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3B6" w:rsidRDefault="00BD43B6" w:rsidP="00BD43B6">
      <w:pPr>
        <w:jc w:val="center"/>
      </w:pPr>
      <w:r>
        <w:t>AIŠKINAMASIS RAŠTAS</w:t>
      </w:r>
    </w:p>
    <w:p w:rsidR="00BD43B6" w:rsidRDefault="00BD43B6" w:rsidP="00BD43B6">
      <w:pPr>
        <w:jc w:val="center"/>
      </w:pPr>
    </w:p>
    <w:p w:rsidR="00BD43B6" w:rsidRDefault="00BD43B6" w:rsidP="00BD43B6">
      <w:pPr>
        <w:spacing w:line="360" w:lineRule="auto"/>
        <w:jc w:val="center"/>
        <w:rPr>
          <w:noProof/>
        </w:rPr>
      </w:pPr>
      <w:r>
        <w:rPr>
          <w:noProof/>
        </w:rPr>
        <w:t>Dėl Molėtų rajono savivaldybės viešųjų asmens sveikatos priežiūros įstaigų vadovų mėnesinės algos kintamosios dalies dydžių nustatymo</w:t>
      </w:r>
    </w:p>
    <w:p w:rsidR="00BD43B6" w:rsidRPr="00BD43B6" w:rsidRDefault="00BD43B6" w:rsidP="00BD43B6">
      <w:pPr>
        <w:pStyle w:val="Sraopastraipa"/>
        <w:numPr>
          <w:ilvl w:val="0"/>
          <w:numId w:val="1"/>
        </w:numPr>
        <w:spacing w:line="360" w:lineRule="auto"/>
        <w:jc w:val="both"/>
        <w:rPr>
          <w:b/>
          <w:caps/>
          <w:noProof/>
        </w:rPr>
      </w:pPr>
      <w:r w:rsidRPr="00BD43B6">
        <w:rPr>
          <w:b/>
        </w:rPr>
        <w:t>P</w:t>
      </w:r>
      <w:r w:rsidRPr="00BD43B6">
        <w:rPr>
          <w:b/>
          <w:lang w:val="pt-BR"/>
        </w:rPr>
        <w:t>arengto tarybos sprendimo projekto tikslai ir uždaviniai</w:t>
      </w:r>
    </w:p>
    <w:p w:rsidR="00257493" w:rsidRDefault="00257493" w:rsidP="00257493">
      <w:pPr>
        <w:pStyle w:val="Sraopastraipa"/>
        <w:spacing w:line="360" w:lineRule="auto"/>
        <w:ind w:left="0" w:firstLine="567"/>
        <w:jc w:val="both"/>
        <w:rPr>
          <w:color w:val="000000"/>
        </w:rPr>
      </w:pPr>
      <w:r w:rsidRPr="00257493">
        <w:rPr>
          <w:color w:val="000000"/>
        </w:rPr>
        <w:t xml:space="preserve">Vadovaujantis </w:t>
      </w:r>
      <w:r w:rsidRPr="00257493">
        <w:rPr>
          <w:rFonts w:ascii="TimesNewRomanPSMT" w:hAnsi="TimesNewRomanPSMT" w:cs="TimesNewRomanPSMT"/>
        </w:rPr>
        <w:t xml:space="preserve">Lietuvos nacionalinės sveikatos sistemos viešųjų įstaigų vadovų ir jų pavaduotoju mėnesinės algos kintamosios dalies dydžio nustatymo tvarkos aprašo (toliau - Tvarkos aprašas), patvirtinto Lietuvos Respublikos sveikatos apsaugos ministro 2019 m. kovo 25 d. įsakymu Nr. V-361 </w:t>
      </w:r>
      <w:r w:rsidRPr="00C1726C">
        <w:rPr>
          <w:lang w:eastAsia="en-US"/>
        </w:rPr>
        <w:t xml:space="preserve">„Dėl </w:t>
      </w:r>
      <w:r w:rsidRPr="00257493">
        <w:rPr>
          <w:rFonts w:ascii="TimesNewRomanPSMT" w:hAnsi="TimesNewRomanPSMT" w:cs="TimesNewRomanPSMT"/>
        </w:rPr>
        <w:t>Lietuvos nacionalinės sveikatos sistemos viešųjų įstaigų vadovų ir jų pavaduotoju mėnesinės algos kintamosios dalies dydžio nustatymo tvarkos aprašo patvirtinimo</w:t>
      </w:r>
      <w:r w:rsidRPr="00C1726C">
        <w:rPr>
          <w:lang w:eastAsia="en-US"/>
        </w:rPr>
        <w:t xml:space="preserve">“, </w:t>
      </w:r>
      <w:r w:rsidRPr="00257493">
        <w:rPr>
          <w:rFonts w:ascii="TimesNewRomanPSMT" w:hAnsi="TimesNewRomanPSMT" w:cs="TimesNewRomanPSMT"/>
        </w:rPr>
        <w:t>4 punktu Lietuvos nacionalinės sveikatos sistemos viešosios įstaigos steigėjas (dalininkas) ne vėliau kaip iki einamųjų metų gegužės 1 d. priima sprendimą dėl LNSS viešosios įstaigos vadovo mėnesinės algos kintamosios dalies dydžio nustatymo. Vadovaujantis Tvarkos aprašu įvertina ar LNSS viešoji įstaiga praėjusiais metais pasiekė Lietuvos Respublikos sveikatos apsaugos ministro įstaigų grupei, kuriai priklauso LNSS viešoji įstaiga, patvirtintas LNSS viešųjų ir biudžetinių įstaigų, teikiančių asmens sveikatos priežiūros paslaugas, veiklos rezultatų vertinimo rodiklių siektinas reikšmes ir nustato kiekvieno Lietuvos Respublikos sveikatos priežiūros įstaigų įstatymo 15</w:t>
      </w:r>
      <w:r>
        <w:t xml:space="preserve">² </w:t>
      </w:r>
      <w:r w:rsidRPr="00257493">
        <w:rPr>
          <w:rFonts w:ascii="TimesNewRomanPSMT" w:hAnsi="TimesNewRomanPSMT" w:cs="TimesNewRomanPSMT"/>
        </w:rPr>
        <w:t>straipsnio 1 ir 2 dalyse nurodyto rodiklio siektinos reikšmės įvykdymo vertinimo balą.</w:t>
      </w:r>
      <w:r w:rsidRPr="00257493">
        <w:rPr>
          <w:color w:val="000000"/>
        </w:rPr>
        <w:t xml:space="preserve"> Kintamosios dalies dydis negali viršyti 40 proc. vadovui nustatytos mėnesinės algos pastoviosios dalies dydžio. </w:t>
      </w:r>
    </w:p>
    <w:p w:rsidR="00257493" w:rsidRDefault="00257493" w:rsidP="00257493">
      <w:pPr>
        <w:pStyle w:val="Sraopastraipa"/>
        <w:spacing w:line="360" w:lineRule="auto"/>
        <w:ind w:left="0" w:firstLine="567"/>
        <w:jc w:val="both"/>
        <w:rPr>
          <w:color w:val="000000"/>
        </w:rPr>
      </w:pPr>
      <w:r>
        <w:rPr>
          <w:color w:val="000000"/>
        </w:rPr>
        <w:t>Pagal įstaigų</w:t>
      </w:r>
      <w:r w:rsidRPr="00257493">
        <w:rPr>
          <w:color w:val="000000"/>
        </w:rPr>
        <w:t xml:space="preserve"> pateiktus duomenis, </w:t>
      </w:r>
      <w:r>
        <w:rPr>
          <w:color w:val="000000"/>
        </w:rPr>
        <w:t xml:space="preserve">VšĮ Molėtų rajono greitosios medicinos pagalbos centras surinko 65 </w:t>
      </w:r>
      <w:r w:rsidRPr="00257493">
        <w:rPr>
          <w:color w:val="000000"/>
        </w:rPr>
        <w:t>balus už siektinas reikšmes</w:t>
      </w:r>
      <w:r w:rsidR="00183CE1">
        <w:rPr>
          <w:color w:val="000000"/>
        </w:rPr>
        <w:t xml:space="preserve"> – nustatoma 20 proc. kintamoji darbo užmokesčio dalis.</w:t>
      </w:r>
      <w:r w:rsidRPr="00257493">
        <w:rPr>
          <w:color w:val="000000"/>
        </w:rPr>
        <w:t xml:space="preserve"> VšĮ </w:t>
      </w:r>
      <w:r>
        <w:rPr>
          <w:color w:val="000000"/>
        </w:rPr>
        <w:t xml:space="preserve">Molėtų r. </w:t>
      </w:r>
      <w:r w:rsidRPr="00257493">
        <w:rPr>
          <w:color w:val="000000"/>
        </w:rPr>
        <w:t>pirmi</w:t>
      </w:r>
      <w:r w:rsidR="00345791">
        <w:rPr>
          <w:color w:val="000000"/>
        </w:rPr>
        <w:t>nė</w:t>
      </w:r>
      <w:r w:rsidR="00183CE1">
        <w:rPr>
          <w:color w:val="000000"/>
        </w:rPr>
        <w:t>s sveikatos priežiūros centras surinko</w:t>
      </w:r>
      <w:r w:rsidR="00345791">
        <w:rPr>
          <w:color w:val="000000"/>
        </w:rPr>
        <w:t xml:space="preserve"> 80 balų,</w:t>
      </w:r>
      <w:r w:rsidR="00183CE1" w:rsidRPr="00183CE1">
        <w:rPr>
          <w:color w:val="000000"/>
        </w:rPr>
        <w:t xml:space="preserve"> </w:t>
      </w:r>
      <w:r w:rsidR="00183CE1">
        <w:rPr>
          <w:color w:val="000000"/>
        </w:rPr>
        <w:t xml:space="preserve">nustatoma 20 proc. kintamoji darbo užmokesčio dalis. </w:t>
      </w:r>
      <w:r w:rsidR="00345791">
        <w:rPr>
          <w:color w:val="000000"/>
        </w:rPr>
        <w:t>VšĮ Molėtų ligoninė sur</w:t>
      </w:r>
      <w:r w:rsidR="00183CE1">
        <w:rPr>
          <w:color w:val="000000"/>
        </w:rPr>
        <w:t xml:space="preserve">inko 60 balų, įstaigos vadovui </w:t>
      </w:r>
      <w:r w:rsidRPr="00257493">
        <w:rPr>
          <w:color w:val="000000"/>
        </w:rPr>
        <w:t xml:space="preserve">nustatoma </w:t>
      </w:r>
      <w:r w:rsidR="00183CE1">
        <w:rPr>
          <w:color w:val="000000"/>
        </w:rPr>
        <w:t>15</w:t>
      </w:r>
      <w:r w:rsidRPr="00257493">
        <w:rPr>
          <w:color w:val="000000"/>
        </w:rPr>
        <w:t xml:space="preserve"> proc. kintamoji darbo užmokesčio dalis.</w:t>
      </w:r>
    </w:p>
    <w:p w:rsidR="00257493" w:rsidRPr="000B3117" w:rsidRDefault="00257493" w:rsidP="00257493">
      <w:pPr>
        <w:tabs>
          <w:tab w:val="left" w:pos="709"/>
        </w:tabs>
        <w:spacing w:line="360" w:lineRule="auto"/>
        <w:ind w:firstLine="426"/>
        <w:jc w:val="both"/>
        <w:rPr>
          <w:b/>
          <w:color w:val="000000"/>
        </w:rPr>
      </w:pPr>
      <w:r w:rsidRPr="000B3117">
        <w:rPr>
          <w:b/>
          <w:color w:val="000000"/>
        </w:rPr>
        <w:t>2.</w:t>
      </w:r>
      <w:r w:rsidRPr="000B3117">
        <w:rPr>
          <w:b/>
          <w:color w:val="000000"/>
        </w:rPr>
        <w:tab/>
        <w:t>Š</w:t>
      </w:r>
      <w:r w:rsidRPr="000B3117">
        <w:rPr>
          <w:b/>
          <w:color w:val="000000"/>
          <w:lang w:val="pt-BR"/>
        </w:rPr>
        <w:t>iuo metu esantis teisinis reglamentavimas</w:t>
      </w:r>
    </w:p>
    <w:p w:rsidR="00257493" w:rsidRDefault="00257493" w:rsidP="00257493">
      <w:pPr>
        <w:pStyle w:val="Sraopastraipa"/>
        <w:spacing w:line="360" w:lineRule="auto"/>
        <w:ind w:left="0" w:firstLine="567"/>
        <w:jc w:val="both"/>
        <w:rPr>
          <w:color w:val="000000"/>
          <w:shd w:val="clear" w:color="auto" w:fill="FFFFFF"/>
        </w:rPr>
      </w:pPr>
      <w:r>
        <w:rPr>
          <w:color w:val="000000"/>
          <w:shd w:val="clear" w:color="auto" w:fill="FFFFFF"/>
        </w:rPr>
        <w:t>Lietuvos Respublikos vietos savivaldos įstatymo 16 straipsnio 4 dalis;</w:t>
      </w:r>
    </w:p>
    <w:p w:rsidR="00257493" w:rsidRDefault="00257493" w:rsidP="00257493">
      <w:pPr>
        <w:pStyle w:val="Sraopastraipa"/>
        <w:spacing w:line="360" w:lineRule="auto"/>
        <w:ind w:left="0" w:firstLine="567"/>
        <w:jc w:val="both"/>
        <w:rPr>
          <w:shd w:val="clear" w:color="auto" w:fill="FFFFFF"/>
        </w:rPr>
      </w:pPr>
      <w:r w:rsidRPr="000A5721">
        <w:rPr>
          <w:shd w:val="clear" w:color="auto" w:fill="FFFFFF"/>
        </w:rPr>
        <w:t>Lietuvos Respublikos viešųjų įstaigų įstatymo</w:t>
      </w:r>
      <w:r>
        <w:rPr>
          <w:shd w:val="clear" w:color="auto" w:fill="FFFFFF"/>
        </w:rPr>
        <w:t xml:space="preserve"> 10 straipsnio 1 dalies 4 punktas;</w:t>
      </w:r>
    </w:p>
    <w:p w:rsidR="00257493" w:rsidRDefault="00257493" w:rsidP="00257493">
      <w:pPr>
        <w:pStyle w:val="Sraopastraipa"/>
        <w:spacing w:line="360" w:lineRule="auto"/>
        <w:ind w:left="0" w:firstLine="567"/>
        <w:jc w:val="both"/>
        <w:rPr>
          <w:color w:val="000000"/>
          <w:shd w:val="clear" w:color="auto" w:fill="FFFFFF"/>
        </w:rPr>
      </w:pPr>
      <w:r>
        <w:rPr>
          <w:color w:val="000000"/>
          <w:shd w:val="clear" w:color="auto" w:fill="FFFFFF"/>
        </w:rPr>
        <w:t xml:space="preserve">Lietuvos Respublikos sveikatos priežiūros įstaigų įstatymo </w:t>
      </w:r>
      <w:r w:rsidRPr="00BF7C5A">
        <w:rPr>
          <w:color w:val="000000"/>
          <w:shd w:val="clear" w:color="auto" w:fill="FFFFFF"/>
        </w:rPr>
        <w:t>15</w:t>
      </w:r>
      <w:r w:rsidRPr="00BF7C5A">
        <w:rPr>
          <w:color w:val="000000"/>
          <w:kern w:val="24"/>
          <w:shd w:val="clear" w:color="auto" w:fill="FFFFFF"/>
          <w:vertAlign w:val="superscript"/>
        </w:rPr>
        <w:t>1</w:t>
      </w:r>
      <w:r>
        <w:rPr>
          <w:color w:val="000000"/>
          <w:kern w:val="24"/>
          <w:shd w:val="clear" w:color="auto" w:fill="FFFFFF"/>
        </w:rPr>
        <w:t xml:space="preserve"> straipsnio 1, 10 dalimis, 15</w:t>
      </w:r>
      <w:r>
        <w:rPr>
          <w:color w:val="000000"/>
          <w:kern w:val="24"/>
          <w:shd w:val="clear" w:color="auto" w:fill="FFFFFF"/>
          <w:vertAlign w:val="superscript"/>
        </w:rPr>
        <w:t>2</w:t>
      </w:r>
      <w:r w:rsidR="00725C55">
        <w:rPr>
          <w:color w:val="000000"/>
          <w:kern w:val="24"/>
          <w:shd w:val="clear" w:color="auto" w:fill="FFFFFF"/>
        </w:rPr>
        <w:t xml:space="preserve"> straipsnio 1, 2,</w:t>
      </w:r>
      <w:bookmarkStart w:id="0" w:name="_GoBack"/>
      <w:bookmarkEnd w:id="0"/>
      <w:r>
        <w:rPr>
          <w:color w:val="000000"/>
          <w:kern w:val="24"/>
          <w:shd w:val="clear" w:color="auto" w:fill="FFFFFF"/>
        </w:rPr>
        <w:t xml:space="preserve"> 3 dalimis,</w:t>
      </w:r>
      <w:r>
        <w:rPr>
          <w:color w:val="000000"/>
          <w:shd w:val="clear" w:color="auto" w:fill="FFFFFF"/>
        </w:rPr>
        <w:t xml:space="preserve"> 28 straipsnio 1 dalies 8 punktas;</w:t>
      </w:r>
    </w:p>
    <w:p w:rsidR="00257493" w:rsidRDefault="00257493" w:rsidP="00257493">
      <w:pPr>
        <w:pStyle w:val="Sraopastraipa"/>
        <w:spacing w:line="360" w:lineRule="auto"/>
        <w:ind w:left="0" w:firstLine="567"/>
        <w:jc w:val="both"/>
        <w:rPr>
          <w:lang w:eastAsia="ar-SA"/>
        </w:rPr>
      </w:pPr>
      <w:r>
        <w:rPr>
          <w:color w:val="000000"/>
          <w:shd w:val="clear" w:color="auto" w:fill="FFFFFF"/>
        </w:rPr>
        <w:t xml:space="preserve"> </w:t>
      </w:r>
      <w:r w:rsidRPr="006A7095">
        <w:rPr>
          <w:color w:val="000000"/>
          <w:shd w:val="clear" w:color="auto" w:fill="FFFFFF"/>
        </w:rPr>
        <w:t>Lietuvos Respublikos sveikatos apsaugos ministro 2019 m. kovo 25 d. įsakym</w:t>
      </w:r>
      <w:r>
        <w:rPr>
          <w:color w:val="000000"/>
          <w:shd w:val="clear" w:color="auto" w:fill="FFFFFF"/>
        </w:rPr>
        <w:t>as</w:t>
      </w:r>
      <w:r w:rsidRPr="006A7095">
        <w:rPr>
          <w:color w:val="000000"/>
          <w:shd w:val="clear" w:color="auto" w:fill="FFFFFF"/>
        </w:rPr>
        <w:t xml:space="preserve"> Nr. V-361 „Dėl Lietuvos nacionalinės sveikatos sistemos viešųjų įstaigų vadovų ir jų pavaduotojų mėnesinės algos kintamosios dalies dydžio nustatymo tvarkos aprašo patvirtinimo“</w:t>
      </w:r>
      <w:r>
        <w:rPr>
          <w:color w:val="000000"/>
          <w:shd w:val="clear" w:color="auto" w:fill="FFFFFF"/>
        </w:rPr>
        <w:t xml:space="preserve">, 4.1, 4.2.4, 6 punktai; </w:t>
      </w:r>
      <w:r w:rsidRPr="00297F12">
        <w:t>Lietuvos Respublikos sveikatos apsaugos ministro</w:t>
      </w:r>
      <w:r w:rsidRPr="00297F12">
        <w:rPr>
          <w:b/>
          <w:bCs/>
        </w:rPr>
        <w:t xml:space="preserve"> </w:t>
      </w:r>
      <w:r w:rsidRPr="00493D9B">
        <w:rPr>
          <w:color w:val="000000"/>
        </w:rPr>
        <w:t xml:space="preserve">2019 m. birželio 20 d. </w:t>
      </w:r>
      <w:r>
        <w:rPr>
          <w:lang w:eastAsia="ar-SA"/>
        </w:rPr>
        <w:t>įsakymas</w:t>
      </w:r>
      <w:r w:rsidRPr="00493D9B">
        <w:rPr>
          <w:lang w:eastAsia="ar-SA"/>
        </w:rPr>
        <w:t xml:space="preserve"> </w:t>
      </w:r>
      <w:r w:rsidRPr="00493D9B">
        <w:rPr>
          <w:color w:val="000000"/>
        </w:rPr>
        <w:t>Nr. V-73</w:t>
      </w:r>
      <w:r w:rsidRPr="00783531">
        <w:rPr>
          <w:color w:val="000000"/>
          <w:szCs w:val="20"/>
        </w:rPr>
        <w:t>1</w:t>
      </w:r>
      <w:r w:rsidRPr="00297F12">
        <w:rPr>
          <w:lang w:eastAsia="ar-SA"/>
        </w:rPr>
        <w:t xml:space="preserve"> „Dėl Lietuvos nacionalinės sveikatos sistemos viešųjų ir biudžetinių įstaigų, teikiančių asmens sveikatos </w:t>
      </w:r>
      <w:r w:rsidRPr="00297F12">
        <w:rPr>
          <w:lang w:eastAsia="ar-SA"/>
        </w:rPr>
        <w:lastRenderedPageBreak/>
        <w:t>priežiūros paslaugas, veiklos rezultatų vertinimo rodiklių 201</w:t>
      </w:r>
      <w:r>
        <w:rPr>
          <w:lang w:eastAsia="ar-SA"/>
        </w:rPr>
        <w:t>9</w:t>
      </w:r>
      <w:r w:rsidRPr="00297F12">
        <w:rPr>
          <w:lang w:eastAsia="ar-SA"/>
        </w:rPr>
        <w:t xml:space="preserve"> metų siektinų reikšmių patvirtinimo</w:t>
      </w:r>
      <w:r>
        <w:rPr>
          <w:lang w:eastAsia="ar-SA"/>
        </w:rPr>
        <w:t>“ veiklos rezultatų vertinimo rodiklių 2019 metų siektinos reikšmės.</w:t>
      </w:r>
    </w:p>
    <w:p w:rsidR="00257493" w:rsidRPr="000B3117" w:rsidRDefault="00257493" w:rsidP="00257493">
      <w:pPr>
        <w:tabs>
          <w:tab w:val="left" w:pos="720"/>
          <w:tab w:val="left" w:pos="1134"/>
          <w:tab w:val="num" w:pos="3960"/>
        </w:tabs>
        <w:spacing w:line="360" w:lineRule="auto"/>
        <w:ind w:firstLine="426"/>
        <w:jc w:val="both"/>
        <w:rPr>
          <w:b/>
          <w:color w:val="000000"/>
        </w:rPr>
      </w:pPr>
      <w:r w:rsidRPr="000B3117">
        <w:rPr>
          <w:b/>
          <w:color w:val="000000"/>
        </w:rPr>
        <w:t>3.</w:t>
      </w:r>
      <w:r w:rsidRPr="000B3117">
        <w:rPr>
          <w:b/>
          <w:color w:val="000000"/>
        </w:rPr>
        <w:tab/>
      </w:r>
      <w:r w:rsidRPr="000B3117">
        <w:rPr>
          <w:b/>
          <w:color w:val="000000"/>
          <w:lang w:val="pt-BR"/>
        </w:rPr>
        <w:t>Galimos teigiamos ir neigiamos pasekmės priėmus siūlomą tarybos sprendimo projektą</w:t>
      </w:r>
    </w:p>
    <w:p w:rsidR="00257493" w:rsidRPr="000B3117" w:rsidRDefault="00257493" w:rsidP="00257493">
      <w:pPr>
        <w:tabs>
          <w:tab w:val="left" w:pos="709"/>
          <w:tab w:val="num" w:pos="3960"/>
        </w:tabs>
        <w:spacing w:line="360" w:lineRule="auto"/>
        <w:rPr>
          <w:color w:val="000000"/>
        </w:rPr>
      </w:pPr>
      <w:r w:rsidRPr="000B3117">
        <w:rPr>
          <w:color w:val="000000"/>
        </w:rPr>
        <w:tab/>
      </w:r>
      <w:r>
        <w:rPr>
          <w:color w:val="000000"/>
        </w:rPr>
        <w:t>Teigiamos pasekmės – įgyv</w:t>
      </w:r>
      <w:r w:rsidR="00345791">
        <w:rPr>
          <w:color w:val="000000"/>
        </w:rPr>
        <w:t>endinti teisės aktų nuostatai, bus nustatyta kintamoji atlyginimo dalis.</w:t>
      </w:r>
    </w:p>
    <w:p w:rsidR="00257493" w:rsidRDefault="00257493" w:rsidP="00257493">
      <w:pPr>
        <w:tabs>
          <w:tab w:val="num" w:pos="0"/>
          <w:tab w:val="left" w:pos="720"/>
          <w:tab w:val="left" w:pos="1134"/>
        </w:tabs>
        <w:spacing w:line="360" w:lineRule="auto"/>
        <w:ind w:firstLine="426"/>
        <w:rPr>
          <w:b/>
        </w:rPr>
      </w:pPr>
      <w:r>
        <w:rPr>
          <w:b/>
        </w:rPr>
        <w:t>4.</w:t>
      </w:r>
      <w:r>
        <w:rPr>
          <w:b/>
        </w:rPr>
        <w:tab/>
        <w:t>Priemonės sprendimui įgyvendinti</w:t>
      </w:r>
    </w:p>
    <w:p w:rsidR="00257493" w:rsidRDefault="00257493" w:rsidP="00257493">
      <w:pPr>
        <w:tabs>
          <w:tab w:val="num" w:pos="0"/>
          <w:tab w:val="left" w:pos="709"/>
        </w:tabs>
        <w:spacing w:line="360" w:lineRule="auto"/>
        <w:ind w:left="851" w:hanging="851"/>
      </w:pPr>
      <w:r>
        <w:tab/>
        <w:t>Nėra.</w:t>
      </w:r>
    </w:p>
    <w:p w:rsidR="00257493" w:rsidRDefault="00257493" w:rsidP="00257493">
      <w:pPr>
        <w:tabs>
          <w:tab w:val="left" w:pos="720"/>
          <w:tab w:val="left" w:pos="1134"/>
          <w:tab w:val="num" w:pos="3960"/>
        </w:tabs>
        <w:spacing w:line="360" w:lineRule="auto"/>
        <w:ind w:firstLine="709"/>
        <w:rPr>
          <w:b/>
        </w:rPr>
      </w:pPr>
      <w:r>
        <w:rPr>
          <w:b/>
        </w:rPr>
        <w:t>5.</w:t>
      </w:r>
      <w:r>
        <w:rPr>
          <w:b/>
        </w:rPr>
        <w:tab/>
        <w:t>Lėšų poreikis ir jų šaltiniai (prireikus skaičiavimai ir išlaidų sąmatos)</w:t>
      </w:r>
    </w:p>
    <w:p w:rsidR="00257493" w:rsidRDefault="00257493" w:rsidP="00257493">
      <w:pPr>
        <w:tabs>
          <w:tab w:val="left" w:pos="720"/>
          <w:tab w:val="num" w:pos="3960"/>
        </w:tabs>
        <w:spacing w:line="360" w:lineRule="auto"/>
        <w:jc w:val="both"/>
      </w:pPr>
      <w:r>
        <w:tab/>
        <w:t>Kintamoji atlyginimo dalis yra mokama iš įstaigos lėšų neviršijant Molėtų rajono savivaldybės tarybos patvirtinto mokos fondo.</w:t>
      </w:r>
    </w:p>
    <w:p w:rsidR="00257493" w:rsidRDefault="00257493" w:rsidP="00257493">
      <w:pPr>
        <w:tabs>
          <w:tab w:val="left" w:pos="720"/>
          <w:tab w:val="left" w:pos="1134"/>
          <w:tab w:val="num" w:pos="3960"/>
        </w:tabs>
        <w:spacing w:line="360" w:lineRule="auto"/>
        <w:ind w:firstLine="709"/>
        <w:rPr>
          <w:b/>
        </w:rPr>
      </w:pPr>
      <w:r>
        <w:rPr>
          <w:b/>
        </w:rPr>
        <w:t>6.</w:t>
      </w:r>
      <w:r>
        <w:rPr>
          <w:b/>
        </w:rPr>
        <w:tab/>
        <w:t>Vykdytojai, įvykdymo terminai</w:t>
      </w:r>
    </w:p>
    <w:p w:rsidR="00257493" w:rsidRDefault="00257493" w:rsidP="00257493">
      <w:pPr>
        <w:tabs>
          <w:tab w:val="left" w:pos="720"/>
          <w:tab w:val="num" w:pos="3960"/>
        </w:tabs>
        <w:spacing w:line="360" w:lineRule="auto"/>
        <w:jc w:val="both"/>
      </w:pPr>
      <w:r>
        <w:tab/>
        <w:t>Viešosios asmens sveikatos priežiūros įstaigos. Įvykdymo termin</w:t>
      </w:r>
      <w:r w:rsidRPr="00F52BD1">
        <w:t>as</w:t>
      </w:r>
      <w:r>
        <w:t xml:space="preserve"> – </w:t>
      </w:r>
      <w:r w:rsidR="00345791">
        <w:t xml:space="preserve">nuo 2020 m. gegužės mėn. 1 d. </w:t>
      </w:r>
      <w:r>
        <w:t>iki 202</w:t>
      </w:r>
      <w:r w:rsidR="00345791">
        <w:t>1</w:t>
      </w:r>
      <w:r>
        <w:t xml:space="preserve"> m. balandžio 30 d.</w:t>
      </w:r>
    </w:p>
    <w:p w:rsidR="00257493" w:rsidRPr="00257493" w:rsidRDefault="00257493" w:rsidP="00257493">
      <w:pPr>
        <w:pStyle w:val="Sraopastraipa"/>
        <w:spacing w:line="360" w:lineRule="auto"/>
        <w:ind w:left="0" w:firstLine="567"/>
        <w:jc w:val="both"/>
        <w:rPr>
          <w:color w:val="000000"/>
        </w:rPr>
      </w:pPr>
    </w:p>
    <w:p w:rsidR="00BD43B6" w:rsidRPr="00BD43B6" w:rsidRDefault="00BD43B6" w:rsidP="00BD43B6">
      <w:pPr>
        <w:pStyle w:val="Sraopastraipa"/>
        <w:spacing w:line="360" w:lineRule="auto"/>
        <w:jc w:val="both"/>
        <w:rPr>
          <w:b/>
          <w:caps/>
          <w:noProof/>
        </w:rPr>
      </w:pPr>
    </w:p>
    <w:p w:rsidR="00121B91" w:rsidRDefault="00121B91" w:rsidP="00BD43B6">
      <w:pPr>
        <w:jc w:val="center"/>
      </w:pPr>
    </w:p>
    <w:sectPr w:rsidR="00121B9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5A86"/>
    <w:multiLevelType w:val="hybridMultilevel"/>
    <w:tmpl w:val="30B631A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B6"/>
    <w:rsid w:val="00121B91"/>
    <w:rsid w:val="00183CE1"/>
    <w:rsid w:val="001D6CF9"/>
    <w:rsid w:val="00257493"/>
    <w:rsid w:val="00345791"/>
    <w:rsid w:val="00725C55"/>
    <w:rsid w:val="00BD43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181D"/>
  <w15:chartTrackingRefBased/>
  <w15:docId w15:val="{B02181DF-178F-40F2-9691-C86EBE3A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D43B6"/>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D4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2263</Words>
  <Characters>1290</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Balčiunė Ugne</dc:creator>
  <cp:keywords/>
  <dc:description/>
  <cp:lastModifiedBy>Balčiunė Ugne</cp:lastModifiedBy>
  <cp:revision>3</cp:revision>
  <dcterms:created xsi:type="dcterms:W3CDTF">2020-04-21T07:21:00Z</dcterms:created>
  <dcterms:modified xsi:type="dcterms:W3CDTF">2020-04-21T13:03:00Z</dcterms:modified>
</cp:coreProperties>
</file>