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17" w:rsidRDefault="006B7217" w:rsidP="006B7217">
      <w:pPr>
        <w:spacing w:after="0" w:line="360" w:lineRule="auto"/>
        <w:jc w:val="center"/>
      </w:pPr>
      <w:r>
        <w:t>AIŠKINAMASIS RAŠTAS</w:t>
      </w:r>
    </w:p>
    <w:p w:rsidR="009E1D1A" w:rsidRDefault="0069625D" w:rsidP="006B7217">
      <w:pPr>
        <w:jc w:val="center"/>
      </w:pPr>
      <w:r>
        <w:t>D</w:t>
      </w:r>
      <w:r w:rsidR="006B7217" w:rsidRPr="006B7217">
        <w:t>ĖL MOLĖTŲ RAJONO SAVIVALDYBĖS SAUGAUS ELGESIO PAVIRŠINIŲ VANDENS TELKINIŲ VANDENYJE IR ANT PAVIRŠINIŲ VANDENS TELKINIŲ LEDO TAISYKLIŲ PATVIRTINIMO</w:t>
      </w:r>
    </w:p>
    <w:p w:rsidR="0069625D" w:rsidRDefault="0069625D" w:rsidP="0069625D">
      <w:pPr>
        <w:numPr>
          <w:ilvl w:val="0"/>
          <w:numId w:val="1"/>
        </w:numPr>
        <w:tabs>
          <w:tab w:val="left" w:pos="855"/>
        </w:tabs>
        <w:spacing w:after="0" w:line="360" w:lineRule="auto"/>
        <w:ind w:hanging="720"/>
        <w:jc w:val="both"/>
        <w:rPr>
          <w:b/>
        </w:rPr>
      </w:pPr>
      <w:r>
        <w:rPr>
          <w:b/>
        </w:rPr>
        <w:t>P</w:t>
      </w:r>
      <w:r>
        <w:rPr>
          <w:b/>
          <w:lang w:val="pt-BR"/>
        </w:rPr>
        <w:t>arengto tarybos sprendimo projekto tikslai ir uždaviniai</w:t>
      </w:r>
      <w:r>
        <w:rPr>
          <w:b/>
        </w:rPr>
        <w:t xml:space="preserve"> </w:t>
      </w:r>
    </w:p>
    <w:p w:rsidR="0069625D" w:rsidRDefault="0069625D" w:rsidP="00F02265">
      <w:pPr>
        <w:tabs>
          <w:tab w:val="left" w:pos="567"/>
        </w:tabs>
        <w:spacing w:after="0" w:line="360" w:lineRule="auto"/>
        <w:jc w:val="both"/>
      </w:pPr>
      <w:r>
        <w:tab/>
      </w:r>
      <w:r w:rsidR="00F02265">
        <w:t>Molėtų rajono savivaldybė 2020 m. kovo 3 d. gavo</w:t>
      </w:r>
      <w:r w:rsidR="006B7217">
        <w:t xml:space="preserve"> Vyriausybės atstovų įstaigos Vyriausybės atstovo Panev</w:t>
      </w:r>
      <w:r w:rsidR="00F02265">
        <w:t>ėžio ir Utenos apskrityse raštą</w:t>
      </w:r>
      <w:r w:rsidR="006B7217">
        <w:t xml:space="preserve"> Nr.</w:t>
      </w:r>
      <w:r>
        <w:t xml:space="preserve"> (5.14)-S3-34</w:t>
      </w:r>
      <w:r w:rsidR="006B7217">
        <w:t xml:space="preserve"> „Dėl Saugaus elgesio paviršinių vandens telkinių vandenyje ir ant paviršinių vandens telkinių ledo taisyklių“, kuriame buvo teigiama, jog šiuo metu galiojančios Molėtų rajono savivaldybės tarybos 2018 m. kovo 29 d. sprendim</w:t>
      </w:r>
      <w:r w:rsidR="006B7217" w:rsidRPr="006B7217">
        <w:t>u</w:t>
      </w:r>
      <w:r w:rsidR="006B7217">
        <w:t xml:space="preserve"> Nr. B1-73 „Dėl Molėtų rajono savivaldybės Saugaus elgesio paviršinių vandens telkinių vandenyje ir ant paviršinių vandens telkinių ledo taisyklių patvirtinimo“</w:t>
      </w:r>
      <w:r w:rsidR="00290F22">
        <w:t xml:space="preserve"> patvirtintos taisyklės</w:t>
      </w:r>
      <w:r w:rsidR="006B7217">
        <w:t xml:space="preserve"> n</w:t>
      </w:r>
      <w:r w:rsidR="00DE6183">
        <w:t>eatitinka Lietuvos Respublikos v</w:t>
      </w:r>
      <w:r w:rsidR="006B7217">
        <w:t xml:space="preserve">idaus reikalų ministro 2019 m. gruodžio 12 d. įsakymu Nr. 1V-988 „Dėl Pavyzdinių Saugaus elgesio paviršinių vandens telkinių vandenyje ir ant paviršinių vandens telkinių ledo taisyklių patvirtinimo“ patvirtintų Pavyzdinių saugaus elgesio paviršinių vandens telkinių vandenyje ir ant paviršinių vandens telkinių ledo taisyklių bei jų 2 punkto nuostatų. </w:t>
      </w:r>
      <w:r>
        <w:t xml:space="preserve">Tarybos sprendimu parengtos naujos Molėtų rajono savivaldybės saugaus elgesio paviršinių vandens telkinių vandenyje ir ant paviršinių vandens telkinių ledo taisyklės. </w:t>
      </w:r>
    </w:p>
    <w:p w:rsidR="0069625D" w:rsidRDefault="0069625D" w:rsidP="00F02265">
      <w:pPr>
        <w:tabs>
          <w:tab w:val="left" w:pos="567"/>
        </w:tabs>
        <w:spacing w:after="0" w:line="360" w:lineRule="auto"/>
        <w:jc w:val="both"/>
        <w:rPr>
          <w:b/>
          <w:lang w:val="pt-BR"/>
        </w:rPr>
      </w:pPr>
      <w:r>
        <w:tab/>
      </w:r>
      <w:r>
        <w:rPr>
          <w:b/>
        </w:rPr>
        <w:t>2. Š</w:t>
      </w:r>
      <w:r>
        <w:rPr>
          <w:b/>
          <w:lang w:val="pt-BR"/>
        </w:rPr>
        <w:t>iuo metu esantis teisinis reglamentavimas</w:t>
      </w:r>
    </w:p>
    <w:p w:rsidR="0069625D" w:rsidRDefault="0069625D" w:rsidP="00F02265">
      <w:pPr>
        <w:tabs>
          <w:tab w:val="left" w:pos="567"/>
        </w:tabs>
        <w:spacing w:after="0" w:line="360" w:lineRule="auto"/>
        <w:jc w:val="both"/>
      </w:pPr>
      <w:r>
        <w:tab/>
        <w:t xml:space="preserve">Lietuvos Respublikos vietos savivaldos įstatymo 16 straipsnio 2 dalies 36 punktas, 18 straipsnio 1 dalis, </w:t>
      </w:r>
    </w:p>
    <w:p w:rsidR="0069625D" w:rsidRDefault="00DE6183" w:rsidP="00F02265">
      <w:pPr>
        <w:tabs>
          <w:tab w:val="left" w:pos="567"/>
        </w:tabs>
        <w:spacing w:after="0" w:line="360" w:lineRule="auto"/>
        <w:jc w:val="both"/>
      </w:pPr>
      <w:r>
        <w:tab/>
      </w:r>
      <w:r w:rsidR="0069625D">
        <w:t>Lietuvos Respublikos vandens įstatymo 10 straipsnio 4 dalis</w:t>
      </w:r>
      <w:r>
        <w:t>,</w:t>
      </w:r>
    </w:p>
    <w:p w:rsidR="00DE6183" w:rsidRDefault="00DE6183" w:rsidP="00F02265">
      <w:pPr>
        <w:tabs>
          <w:tab w:val="left" w:pos="567"/>
        </w:tabs>
        <w:spacing w:after="0" w:line="360" w:lineRule="auto"/>
        <w:jc w:val="both"/>
      </w:pPr>
      <w:r>
        <w:tab/>
        <w:t>Lietuvos Respublikos vidaus reikalų ministro 2019 m. gruodžio 12 d</w:t>
      </w:r>
      <w:r w:rsidRPr="00DE6183">
        <w:t xml:space="preserve">. įsakymas Nr. 1V-988 „Dėl pavyzdinių Saugaus elgesio paviršinių vandens telkinių vandenyje ir ant paviršinių </w:t>
      </w:r>
      <w:r>
        <w:t>vandens telkinių ledo taisyklių patvirtinimo“,</w:t>
      </w:r>
    </w:p>
    <w:p w:rsidR="00DE6183" w:rsidRDefault="00DE6183" w:rsidP="00F02265">
      <w:pPr>
        <w:tabs>
          <w:tab w:val="left" w:pos="567"/>
        </w:tabs>
        <w:spacing w:after="0" w:line="360" w:lineRule="auto"/>
        <w:jc w:val="both"/>
      </w:pPr>
      <w:r>
        <w:tab/>
        <w:t xml:space="preserve">Vyriausybės atstovų įstaigos </w:t>
      </w:r>
      <w:r w:rsidRPr="00DE6183">
        <w:t>Vyriausybės atstovo Panevėžio ir Utenos apskrityse 2020-03-03 raštas Nr. (5.14)-S3-34 „Dėl Saugaus elgesio paviršinių vandens telkinių vandenyje ir ant paviršinių vandens telkinių ledo taisyklių“</w:t>
      </w:r>
    </w:p>
    <w:p w:rsidR="00DE6183" w:rsidRDefault="00DE6183" w:rsidP="00F02265">
      <w:pPr>
        <w:tabs>
          <w:tab w:val="left" w:pos="567"/>
        </w:tabs>
        <w:spacing w:after="0" w:line="360" w:lineRule="auto"/>
        <w:jc w:val="both"/>
        <w:rPr>
          <w:b/>
        </w:rPr>
      </w:pPr>
      <w:r>
        <w:tab/>
      </w:r>
      <w:r w:rsidRPr="00DE6183">
        <w:rPr>
          <w:b/>
        </w:rPr>
        <w:t>3.</w:t>
      </w:r>
      <w:r>
        <w:t xml:space="preserve"> </w:t>
      </w:r>
      <w:r>
        <w:rPr>
          <w:b/>
          <w:lang w:val="pt-BR"/>
        </w:rPr>
        <w:t>Galimos teigiamos ir neigiamos pasekmės priėmus siūlomą tarybos sprendimo projektą</w:t>
      </w:r>
      <w:r>
        <w:rPr>
          <w:b/>
        </w:rPr>
        <w:t xml:space="preserve"> </w:t>
      </w:r>
    </w:p>
    <w:p w:rsidR="00DE6183" w:rsidRDefault="00DE6183" w:rsidP="00F02265">
      <w:pPr>
        <w:tabs>
          <w:tab w:val="left" w:pos="567"/>
        </w:tabs>
        <w:spacing w:after="0" w:line="360" w:lineRule="auto"/>
        <w:jc w:val="both"/>
      </w:pPr>
      <w:r>
        <w:tab/>
      </w:r>
      <w:r w:rsidRPr="00DE6183">
        <w:t>Teigiamos – bus parengtos Lietuvos Respublikos vidaus reikalų ministro 2019 m. gruodžio 12 d. įsakym</w:t>
      </w:r>
      <w:r>
        <w:t>u</w:t>
      </w:r>
      <w:r w:rsidRPr="00DE6183">
        <w:t xml:space="preserve"> Nr. 1V-988 „Dėl pavyzdinių Saugaus elgesio paviršinių vandens telkinių vandenyje ir ant paviršinių </w:t>
      </w:r>
      <w:r>
        <w:t>vandens telkinių ledo taisyklių patvirtinimo“ reikalavimus atitinkančios S</w:t>
      </w:r>
      <w:r w:rsidRPr="006B7217">
        <w:t>augaus elgesio paviršinių vandens telkinių vandenyje ir ant paviršinių</w:t>
      </w:r>
      <w:r>
        <w:t xml:space="preserve"> vandens telkinių ledo taisyklės.</w:t>
      </w:r>
    </w:p>
    <w:p w:rsidR="00290F22" w:rsidRDefault="00290F22" w:rsidP="00F02265">
      <w:pPr>
        <w:tabs>
          <w:tab w:val="left" w:pos="567"/>
        </w:tabs>
        <w:spacing w:after="0" w:line="360" w:lineRule="auto"/>
        <w:jc w:val="both"/>
      </w:pPr>
      <w:r>
        <w:tab/>
      </w:r>
      <w:r w:rsidR="00DE6183">
        <w:t>Neigiamos – nebus neigiamų pasekmių</w:t>
      </w:r>
      <w:r>
        <w:t>.</w:t>
      </w:r>
    </w:p>
    <w:p w:rsidR="00290F22" w:rsidRDefault="00290F22" w:rsidP="00F02265">
      <w:pPr>
        <w:tabs>
          <w:tab w:val="left" w:pos="567"/>
        </w:tabs>
        <w:spacing w:after="0" w:line="360" w:lineRule="auto"/>
        <w:jc w:val="both"/>
        <w:rPr>
          <w:b/>
        </w:rPr>
      </w:pPr>
      <w:r>
        <w:tab/>
      </w:r>
      <w:r w:rsidRPr="00290F22">
        <w:rPr>
          <w:b/>
        </w:rPr>
        <w:t>4.</w:t>
      </w:r>
      <w:r>
        <w:t xml:space="preserve"> </w:t>
      </w:r>
      <w:r w:rsidRPr="00CE021C">
        <w:rPr>
          <w:b/>
        </w:rPr>
        <w:t>Priemonės sprendimui įgyvendinti</w:t>
      </w:r>
    </w:p>
    <w:p w:rsidR="00290F22" w:rsidRDefault="00290F22" w:rsidP="00F02265">
      <w:pPr>
        <w:tabs>
          <w:tab w:val="left" w:pos="567"/>
        </w:tabs>
        <w:spacing w:after="0" w:line="360" w:lineRule="auto"/>
        <w:jc w:val="both"/>
      </w:pPr>
      <w:r>
        <w:lastRenderedPageBreak/>
        <w:tab/>
        <w:t xml:space="preserve">Nėra. </w:t>
      </w:r>
    </w:p>
    <w:p w:rsidR="00290F22" w:rsidRDefault="00290F22" w:rsidP="00F02265">
      <w:pPr>
        <w:tabs>
          <w:tab w:val="left" w:pos="567"/>
        </w:tabs>
        <w:spacing w:after="0" w:line="360" w:lineRule="auto"/>
        <w:jc w:val="both"/>
        <w:rPr>
          <w:b/>
        </w:rPr>
      </w:pPr>
      <w:r>
        <w:rPr>
          <w:b/>
        </w:rPr>
        <w:tab/>
      </w:r>
      <w:r w:rsidRPr="00290F22">
        <w:rPr>
          <w:b/>
        </w:rPr>
        <w:t>5.</w:t>
      </w:r>
      <w:r>
        <w:t xml:space="preserve"> </w:t>
      </w:r>
      <w:r w:rsidRPr="00FB3A04">
        <w:rPr>
          <w:b/>
        </w:rPr>
        <w:t>Lėšų poreikis ir jų šaltiniai (prireikus s</w:t>
      </w:r>
      <w:r>
        <w:rPr>
          <w:b/>
        </w:rPr>
        <w:t>kaičiavimai ir išlaidų sąmatos)</w:t>
      </w:r>
    </w:p>
    <w:p w:rsidR="00290F22" w:rsidRDefault="00290F22" w:rsidP="00F02265">
      <w:pPr>
        <w:tabs>
          <w:tab w:val="left" w:pos="567"/>
        </w:tabs>
        <w:spacing w:after="0" w:line="360" w:lineRule="auto"/>
        <w:jc w:val="both"/>
      </w:pPr>
      <w:r>
        <w:rPr>
          <w:b/>
        </w:rPr>
        <w:tab/>
      </w:r>
      <w:r w:rsidRPr="00290F22">
        <w:t>Nėra.</w:t>
      </w:r>
    </w:p>
    <w:p w:rsidR="00290F22" w:rsidRDefault="00290F22" w:rsidP="00F02265">
      <w:pPr>
        <w:tabs>
          <w:tab w:val="left" w:pos="567"/>
        </w:tabs>
        <w:spacing w:after="0" w:line="360" w:lineRule="auto"/>
        <w:jc w:val="both"/>
        <w:rPr>
          <w:b/>
        </w:rPr>
      </w:pPr>
      <w:r>
        <w:tab/>
      </w:r>
      <w:r w:rsidRPr="00290F22">
        <w:rPr>
          <w:b/>
        </w:rPr>
        <w:t>6.</w:t>
      </w:r>
      <w:r>
        <w:t xml:space="preserve"> </w:t>
      </w:r>
      <w:r>
        <w:rPr>
          <w:b/>
        </w:rPr>
        <w:t>Vykdytojai, įvykdymo terminai</w:t>
      </w:r>
    </w:p>
    <w:p w:rsidR="00290F22" w:rsidRPr="00290F22" w:rsidRDefault="00290F22" w:rsidP="00F02265">
      <w:pPr>
        <w:tabs>
          <w:tab w:val="left" w:pos="567"/>
        </w:tabs>
        <w:spacing w:after="0" w:line="360" w:lineRule="auto"/>
        <w:jc w:val="both"/>
      </w:pPr>
      <w:r>
        <w:rPr>
          <w:b/>
        </w:rPr>
        <w:tab/>
      </w:r>
      <w:r w:rsidRPr="00290F22">
        <w:t>Molėtų rajono savivaldybės administracija.</w:t>
      </w:r>
    </w:p>
    <w:p w:rsidR="00290F22" w:rsidRPr="00290F22" w:rsidRDefault="00290F22" w:rsidP="00290F22">
      <w:pPr>
        <w:tabs>
          <w:tab w:val="left" w:pos="567"/>
        </w:tabs>
        <w:spacing w:after="0"/>
        <w:jc w:val="both"/>
      </w:pPr>
    </w:p>
    <w:p w:rsidR="00DE6183" w:rsidRDefault="00DE6183" w:rsidP="00DE6183">
      <w:pPr>
        <w:tabs>
          <w:tab w:val="left" w:pos="567"/>
        </w:tabs>
        <w:spacing w:after="0"/>
        <w:jc w:val="both"/>
      </w:pPr>
    </w:p>
    <w:p w:rsidR="00DE6183" w:rsidRPr="00DE6183" w:rsidRDefault="00DE6183" w:rsidP="00DE6183">
      <w:pPr>
        <w:tabs>
          <w:tab w:val="left" w:pos="567"/>
        </w:tabs>
        <w:spacing w:after="0"/>
        <w:jc w:val="both"/>
      </w:pPr>
      <w:r>
        <w:t xml:space="preserve"> </w:t>
      </w:r>
      <w:bookmarkStart w:id="0" w:name="_GoBack"/>
      <w:bookmarkEnd w:id="0"/>
    </w:p>
    <w:p w:rsidR="0069625D" w:rsidRPr="00DE6183" w:rsidRDefault="0069625D" w:rsidP="006B7217">
      <w:pPr>
        <w:tabs>
          <w:tab w:val="left" w:pos="567"/>
        </w:tabs>
        <w:spacing w:after="0"/>
        <w:jc w:val="both"/>
        <w:rPr>
          <w:b/>
        </w:rPr>
      </w:pPr>
    </w:p>
    <w:sectPr w:rsidR="0069625D" w:rsidRPr="00DE61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70DF"/>
    <w:multiLevelType w:val="hybridMultilevel"/>
    <w:tmpl w:val="982A128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272F6BDC"/>
    <w:multiLevelType w:val="hybridMultilevel"/>
    <w:tmpl w:val="982A128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329B16C6"/>
    <w:multiLevelType w:val="hybridMultilevel"/>
    <w:tmpl w:val="7ABC24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A4D3A2F"/>
    <w:multiLevelType w:val="hybridMultilevel"/>
    <w:tmpl w:val="982A128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70EA0D27"/>
    <w:multiLevelType w:val="hybridMultilevel"/>
    <w:tmpl w:val="982A128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78786852"/>
    <w:multiLevelType w:val="hybridMultilevel"/>
    <w:tmpl w:val="982A128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17"/>
    <w:rsid w:val="001D6CF9"/>
    <w:rsid w:val="00290F22"/>
    <w:rsid w:val="0069625D"/>
    <w:rsid w:val="006B7217"/>
    <w:rsid w:val="009E1D1A"/>
    <w:rsid w:val="00DE6183"/>
    <w:rsid w:val="00F022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5984"/>
  <w15:chartTrackingRefBased/>
  <w15:docId w15:val="{4C794F93-FF8A-4FF9-ADD5-AF6457F7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7217"/>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1736</Words>
  <Characters>991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Balčiunė Ugne</dc:creator>
  <cp:keywords/>
  <dc:description/>
  <cp:lastModifiedBy>Balčiunė Ugne</cp:lastModifiedBy>
  <cp:revision>4</cp:revision>
  <dcterms:created xsi:type="dcterms:W3CDTF">2020-03-16T19:58:00Z</dcterms:created>
  <dcterms:modified xsi:type="dcterms:W3CDTF">2020-03-18T10:05:00Z</dcterms:modified>
</cp:coreProperties>
</file>