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B2" w:rsidRPr="001F3EB2" w:rsidRDefault="001F3EB2" w:rsidP="001F3EB2">
      <w:pPr>
        <w:ind w:left="5670"/>
        <w:rPr>
          <w:szCs w:val="22"/>
          <w:lang w:val="lt-LT" w:eastAsia="en-US"/>
        </w:rPr>
      </w:pPr>
      <w:r w:rsidRPr="001F3EB2">
        <w:rPr>
          <w:lang w:val="lt-LT"/>
        </w:rPr>
        <w:t>PRITARTA</w:t>
      </w:r>
    </w:p>
    <w:p w:rsidR="001F3EB2" w:rsidRPr="001F3EB2" w:rsidRDefault="001F3EB2" w:rsidP="001F3EB2">
      <w:pPr>
        <w:ind w:left="5670"/>
        <w:rPr>
          <w:lang w:val="lt-LT"/>
        </w:rPr>
      </w:pPr>
      <w:r w:rsidRPr="001F3EB2">
        <w:rPr>
          <w:lang w:val="lt-LT"/>
        </w:rPr>
        <w:t xml:space="preserve">Molėtų rajono savivaldybės tarybos </w:t>
      </w:r>
    </w:p>
    <w:p w:rsidR="001F3EB2" w:rsidRPr="001F3EB2" w:rsidRDefault="001F3EB2" w:rsidP="001F3EB2">
      <w:pPr>
        <w:ind w:left="5670"/>
        <w:rPr>
          <w:lang w:val="lt-LT"/>
        </w:rPr>
      </w:pPr>
      <w:r w:rsidRPr="001F3EB2">
        <w:rPr>
          <w:lang w:val="lt-LT"/>
        </w:rPr>
        <w:t xml:space="preserve">2020 m. kovo    </w:t>
      </w:r>
      <w:r w:rsidR="00207869">
        <w:rPr>
          <w:lang w:val="lt-LT"/>
        </w:rPr>
        <w:t xml:space="preserve"> </w:t>
      </w:r>
      <w:r w:rsidRPr="001F3EB2">
        <w:rPr>
          <w:lang w:val="lt-LT"/>
        </w:rPr>
        <w:t>d. sprendimu Nr. B1-</w:t>
      </w:r>
    </w:p>
    <w:p w:rsidR="0076287D" w:rsidRPr="001F3EB2" w:rsidRDefault="0076287D" w:rsidP="001F3EB2">
      <w:pPr>
        <w:ind w:left="5670"/>
        <w:rPr>
          <w:lang w:val="lt-LT"/>
        </w:rPr>
      </w:pPr>
    </w:p>
    <w:p w:rsidR="001F3EB2" w:rsidRPr="001F3EB2" w:rsidRDefault="0076287D">
      <w:pPr>
        <w:tabs>
          <w:tab w:val="left" w:pos="6120"/>
        </w:tabs>
        <w:rPr>
          <w:b/>
          <w:lang w:val="lt-LT"/>
        </w:rPr>
      </w:pPr>
      <w:r w:rsidRPr="001F3EB2">
        <w:rPr>
          <w:b/>
          <w:lang w:val="lt-LT"/>
        </w:rPr>
        <w:tab/>
      </w:r>
    </w:p>
    <w:p w:rsidR="0076287D" w:rsidRPr="001F3EB2" w:rsidRDefault="0076287D">
      <w:pPr>
        <w:tabs>
          <w:tab w:val="left" w:pos="6120"/>
        </w:tabs>
        <w:rPr>
          <w:lang w:val="lt-LT"/>
        </w:rPr>
      </w:pPr>
    </w:p>
    <w:p w:rsidR="001F3EB2" w:rsidRPr="001F3EB2" w:rsidRDefault="0076287D" w:rsidP="00C62A26">
      <w:pPr>
        <w:jc w:val="center"/>
        <w:rPr>
          <w:b/>
          <w:lang w:val="lt-LT"/>
        </w:rPr>
      </w:pPr>
      <w:r w:rsidRPr="001F3EB2">
        <w:rPr>
          <w:b/>
          <w:lang w:val="lt-LT"/>
        </w:rPr>
        <w:t>MOLĖTŲ  RAJONO UGNIAGESIŲ TARNYBOS</w:t>
      </w:r>
      <w:r w:rsidR="001F3EB2" w:rsidRPr="001F3EB2">
        <w:rPr>
          <w:b/>
          <w:lang w:val="lt-LT"/>
        </w:rPr>
        <w:t xml:space="preserve"> </w:t>
      </w:r>
      <w:r w:rsidR="00724ADC" w:rsidRPr="001F3EB2">
        <w:rPr>
          <w:b/>
          <w:lang w:val="lt-LT"/>
        </w:rPr>
        <w:t>2019</w:t>
      </w:r>
      <w:r w:rsidRPr="001F3EB2">
        <w:rPr>
          <w:b/>
          <w:lang w:val="lt-LT"/>
        </w:rPr>
        <w:t xml:space="preserve"> METŲ </w:t>
      </w:r>
    </w:p>
    <w:p w:rsidR="0076287D" w:rsidRPr="001F3EB2" w:rsidRDefault="0076287D" w:rsidP="00C62A26">
      <w:pPr>
        <w:jc w:val="center"/>
        <w:rPr>
          <w:b/>
          <w:lang w:val="lt-LT"/>
        </w:rPr>
      </w:pPr>
      <w:r w:rsidRPr="001F3EB2">
        <w:rPr>
          <w:b/>
          <w:lang w:val="lt-LT"/>
        </w:rPr>
        <w:t xml:space="preserve">VEIKLOS ATASKAITA </w:t>
      </w:r>
    </w:p>
    <w:p w:rsidR="00E77F28" w:rsidRDefault="00E77F28" w:rsidP="00E77F28">
      <w:pPr>
        <w:rPr>
          <w:lang w:val="lt-LT"/>
        </w:rPr>
      </w:pPr>
    </w:p>
    <w:p w:rsidR="001F3EB2" w:rsidRPr="001F3EB2" w:rsidRDefault="001F3EB2" w:rsidP="00E77F28">
      <w:pPr>
        <w:rPr>
          <w:lang w:val="lt-LT"/>
        </w:rPr>
      </w:pPr>
    </w:p>
    <w:p w:rsidR="00D93344" w:rsidRPr="001F3EB2" w:rsidRDefault="00E77F28" w:rsidP="00207869">
      <w:pPr>
        <w:numPr>
          <w:ilvl w:val="0"/>
          <w:numId w:val="2"/>
        </w:numPr>
        <w:spacing w:after="120"/>
        <w:ind w:left="0" w:firstLine="0"/>
        <w:jc w:val="center"/>
        <w:rPr>
          <w:b/>
          <w:lang w:val="lt-LT"/>
        </w:rPr>
      </w:pPr>
      <w:r w:rsidRPr="001F3EB2">
        <w:rPr>
          <w:b/>
          <w:lang w:val="lt-LT"/>
        </w:rPr>
        <w:t>ĮSTAIGOS VEIKLOS REZULTATAI</w:t>
      </w:r>
    </w:p>
    <w:p w:rsidR="0076287D" w:rsidRPr="001F3EB2" w:rsidRDefault="0076287D" w:rsidP="001A6266">
      <w:pPr>
        <w:ind w:firstLine="720"/>
        <w:jc w:val="both"/>
        <w:rPr>
          <w:lang w:val="lt-LT"/>
        </w:rPr>
      </w:pPr>
      <w:r w:rsidRPr="001F3EB2">
        <w:rPr>
          <w:lang w:val="lt-LT"/>
        </w:rPr>
        <w:t>Molėtų rajono ugniagesių tarnyba  (toliau tekste – Ugniagesių tarnyba)</w:t>
      </w:r>
      <w:r w:rsidR="007753E3" w:rsidRPr="001F3EB2">
        <w:rPr>
          <w:lang w:val="lt-LT"/>
        </w:rPr>
        <w:t>,</w:t>
      </w:r>
      <w:r w:rsidRPr="001F3EB2">
        <w:rPr>
          <w:lang w:val="lt-LT"/>
        </w:rPr>
        <w:t xml:space="preserve"> yra savivaldybės biudžetinė įstaiga - nuolatinės parengties civilinės saugos ir gelbėjimo sistemos dalis, gesinanti gaisrus ir atliekanti pirminius žm</w:t>
      </w:r>
      <w:r w:rsidR="007753E3" w:rsidRPr="001F3EB2">
        <w:rPr>
          <w:lang w:val="lt-LT"/>
        </w:rPr>
        <w:t>onių bei turto gelbėjimo darbus</w:t>
      </w:r>
      <w:r w:rsidRPr="001F3EB2">
        <w:rPr>
          <w:lang w:val="lt-LT"/>
        </w:rPr>
        <w:t>. Ugniagesių tarnybos ugniagesių komandos į įvykius vyksta pagal patvirtintus pajėgų sutelkimo planus. Iškvietimą į įvykius atlieka Valstybinės priešgaisrinės gelbėjimo tarnybos Bendrojo p</w:t>
      </w:r>
      <w:r w:rsidR="007F6522" w:rsidRPr="001F3EB2">
        <w:rPr>
          <w:lang w:val="lt-LT"/>
        </w:rPr>
        <w:t>agalbos centro Vilniaus skyrius</w:t>
      </w:r>
      <w:r w:rsidR="00D44FB8" w:rsidRPr="001F3EB2">
        <w:rPr>
          <w:lang w:val="lt-LT"/>
        </w:rPr>
        <w:t xml:space="preserve"> (toliau- BPC)</w:t>
      </w:r>
      <w:r w:rsidRPr="001F3EB2">
        <w:rPr>
          <w:lang w:val="lt-LT"/>
        </w:rPr>
        <w:t xml:space="preserve">. </w:t>
      </w:r>
    </w:p>
    <w:p w:rsidR="00E77F28" w:rsidRPr="001F3EB2" w:rsidRDefault="0076287D" w:rsidP="001A6266">
      <w:pPr>
        <w:jc w:val="both"/>
        <w:rPr>
          <w:lang w:val="lt-LT"/>
        </w:rPr>
      </w:pPr>
      <w:r w:rsidRPr="001F3EB2">
        <w:rPr>
          <w:lang w:val="lt-LT"/>
        </w:rPr>
        <w:tab/>
        <w:t>Ugniagesių tarnybos struktūrą sudaro administracija ir 5 padaliniai (ugniagesių komandos)</w:t>
      </w:r>
      <w:r w:rsidR="00174F31" w:rsidRPr="001F3EB2">
        <w:rPr>
          <w:lang w:val="lt-LT"/>
        </w:rPr>
        <w:t xml:space="preserve">. </w:t>
      </w:r>
    </w:p>
    <w:p w:rsidR="000C31CB" w:rsidRPr="001F3EB2" w:rsidRDefault="000C31CB" w:rsidP="001A6266">
      <w:pPr>
        <w:ind w:firstLine="720"/>
        <w:jc w:val="both"/>
        <w:rPr>
          <w:lang w:val="lt-LT"/>
        </w:rPr>
      </w:pPr>
      <w:r w:rsidRPr="001F3EB2">
        <w:rPr>
          <w:lang w:val="lt-LT"/>
        </w:rPr>
        <w:t>Tarnyba yra pavaldi savivaldybės admi</w:t>
      </w:r>
      <w:r w:rsidR="007753E3" w:rsidRPr="001F3EB2">
        <w:rPr>
          <w:lang w:val="lt-LT"/>
        </w:rPr>
        <w:t>nistracijai. Incidento vietoje</w:t>
      </w:r>
      <w:r w:rsidRPr="001F3EB2">
        <w:rPr>
          <w:lang w:val="lt-LT"/>
        </w:rPr>
        <w:t xml:space="preserve">, ji tampa pavaldi Valstybinei priešgaisrinei gelbėjimo tarnybai, kuri kontroliuoja savivaldybių priešgaisrinių tarnybų parengtį ir </w:t>
      </w:r>
      <w:r w:rsidR="007753E3" w:rsidRPr="001F3EB2">
        <w:rPr>
          <w:lang w:val="lt-LT"/>
        </w:rPr>
        <w:t>vadovauja</w:t>
      </w:r>
      <w:r w:rsidRPr="001F3EB2">
        <w:rPr>
          <w:lang w:val="lt-LT"/>
        </w:rPr>
        <w:t xml:space="preserve"> incidentų likvidavi</w:t>
      </w:r>
      <w:r w:rsidR="007753E3" w:rsidRPr="001F3EB2">
        <w:rPr>
          <w:lang w:val="lt-LT"/>
        </w:rPr>
        <w:t>mo darbams</w:t>
      </w:r>
      <w:r w:rsidRPr="001F3EB2">
        <w:rPr>
          <w:lang w:val="lt-LT"/>
        </w:rPr>
        <w:t>.</w:t>
      </w:r>
    </w:p>
    <w:p w:rsidR="00C25B17" w:rsidRPr="001F3EB2" w:rsidRDefault="00C25B17" w:rsidP="001A6266">
      <w:pPr>
        <w:ind w:firstLine="720"/>
        <w:jc w:val="both"/>
        <w:rPr>
          <w:lang w:val="lt-LT"/>
        </w:rPr>
      </w:pPr>
    </w:p>
    <w:p w:rsidR="00327CE8" w:rsidRPr="001F3EB2" w:rsidRDefault="0076287D" w:rsidP="00FF0A7B">
      <w:pPr>
        <w:jc w:val="both"/>
        <w:rPr>
          <w:lang w:val="lt-LT"/>
        </w:rPr>
      </w:pPr>
      <w:r w:rsidRPr="001F3EB2">
        <w:rPr>
          <w:lang w:val="lt-LT"/>
        </w:rPr>
        <w:t xml:space="preserve"> </w:t>
      </w:r>
      <w:r w:rsidR="00782053" w:rsidRPr="001F3EB2">
        <w:rPr>
          <w:lang w:val="lt-LT"/>
        </w:rPr>
        <w:t xml:space="preserve"> </w:t>
      </w:r>
      <w:r w:rsidR="00207869">
        <w:rPr>
          <w:lang w:val="lt-LT"/>
        </w:rPr>
        <w:t xml:space="preserve">           </w:t>
      </w:r>
      <w:r w:rsidR="00782053" w:rsidRPr="001F3EB2">
        <w:rPr>
          <w:lang w:val="lt-LT"/>
        </w:rPr>
        <w:t>1</w:t>
      </w:r>
      <w:r w:rsidRPr="001F3EB2">
        <w:rPr>
          <w:lang w:val="lt-LT"/>
        </w:rPr>
        <w:t xml:space="preserve"> lentelė. Molėtų rajono ug</w:t>
      </w:r>
      <w:r w:rsidR="00037314" w:rsidRPr="001F3EB2">
        <w:rPr>
          <w:lang w:val="lt-LT"/>
        </w:rPr>
        <w:t>niagesių komandų darbas 2019</w:t>
      </w:r>
      <w:r w:rsidRPr="001F3EB2">
        <w:rPr>
          <w:lang w:val="lt-LT"/>
        </w:rPr>
        <w:t xml:space="preserve"> m.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417"/>
        <w:gridCol w:w="1134"/>
        <w:gridCol w:w="1560"/>
        <w:gridCol w:w="1275"/>
        <w:gridCol w:w="1134"/>
        <w:gridCol w:w="1843"/>
        <w:gridCol w:w="1134"/>
      </w:tblGrid>
      <w:tr w:rsidR="00C43D59" w:rsidRPr="001F3EB2" w:rsidTr="00174F31">
        <w:trPr>
          <w:trHeight w:val="62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76287D">
            <w:pPr>
              <w:snapToGrid w:val="0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76287D">
            <w:pPr>
              <w:jc w:val="center"/>
              <w:rPr>
                <w:sz w:val="22"/>
                <w:szCs w:val="22"/>
                <w:lang w:val="lt-LT"/>
              </w:rPr>
            </w:pPr>
            <w:r w:rsidRPr="001F3EB2">
              <w:rPr>
                <w:sz w:val="22"/>
                <w:szCs w:val="22"/>
                <w:lang w:val="lt-LT"/>
              </w:rPr>
              <w:t>Visi išvykimai (vnt.)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FD33A2">
            <w:pPr>
              <w:jc w:val="center"/>
              <w:rPr>
                <w:sz w:val="22"/>
                <w:szCs w:val="22"/>
                <w:lang w:val="lt-LT"/>
              </w:rPr>
            </w:pPr>
            <w:r w:rsidRPr="001F3EB2">
              <w:rPr>
                <w:sz w:val="22"/>
                <w:szCs w:val="22"/>
                <w:lang w:val="lt-LT"/>
              </w:rPr>
              <w:t>Į gaisrą gyvenama</w:t>
            </w:r>
            <w:r w:rsidR="0076287D" w:rsidRPr="001F3EB2">
              <w:rPr>
                <w:sz w:val="22"/>
                <w:szCs w:val="22"/>
                <w:lang w:val="lt-LT"/>
              </w:rPr>
              <w:t>jame ir gamybos sektoriuje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76287D">
            <w:pPr>
              <w:jc w:val="center"/>
              <w:rPr>
                <w:sz w:val="22"/>
                <w:szCs w:val="22"/>
                <w:lang w:val="lt-LT"/>
              </w:rPr>
            </w:pPr>
            <w:r w:rsidRPr="001F3EB2">
              <w:rPr>
                <w:sz w:val="22"/>
                <w:szCs w:val="22"/>
                <w:lang w:val="lt-LT"/>
              </w:rPr>
              <w:t>Į gaisrą atviroje teritorijoje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76287D">
            <w:pPr>
              <w:jc w:val="center"/>
              <w:rPr>
                <w:sz w:val="22"/>
                <w:szCs w:val="22"/>
                <w:lang w:val="lt-LT"/>
              </w:rPr>
            </w:pPr>
            <w:r w:rsidRPr="001F3EB2">
              <w:rPr>
                <w:sz w:val="22"/>
                <w:szCs w:val="22"/>
                <w:lang w:val="lt-LT"/>
              </w:rPr>
              <w:t>Į gelbėjimo darbus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2F7B1B" w:rsidP="00FD33A2">
            <w:pPr>
              <w:jc w:val="center"/>
              <w:rPr>
                <w:sz w:val="22"/>
                <w:szCs w:val="22"/>
                <w:lang w:val="lt-LT"/>
              </w:rPr>
            </w:pPr>
            <w:r w:rsidRPr="001F3EB2">
              <w:rPr>
                <w:sz w:val="22"/>
                <w:szCs w:val="22"/>
                <w:lang w:val="lt-LT"/>
              </w:rPr>
              <w:t>Nepagrįsti iškvietimai</w:t>
            </w:r>
            <w:r w:rsidR="00FD33A2" w:rsidRPr="001F3EB2">
              <w:rPr>
                <w:sz w:val="22"/>
                <w:szCs w:val="22"/>
                <w:lang w:val="lt-LT"/>
              </w:rPr>
              <w:t xml:space="preserve"> </w:t>
            </w:r>
            <w:r w:rsidR="00D3606A" w:rsidRPr="001F3EB2">
              <w:rPr>
                <w:sz w:val="22"/>
                <w:szCs w:val="22"/>
                <w:lang w:val="lt-LT"/>
              </w:rPr>
              <w:t xml:space="preserve">ir </w:t>
            </w:r>
            <w:r w:rsidR="00FD33A2" w:rsidRPr="001F3EB2">
              <w:rPr>
                <w:sz w:val="22"/>
                <w:szCs w:val="22"/>
                <w:lang w:val="lt-LT"/>
              </w:rPr>
              <w:t>gaisrai neįtraukia</w:t>
            </w:r>
            <w:r w:rsidRPr="001F3EB2">
              <w:rPr>
                <w:sz w:val="22"/>
                <w:szCs w:val="22"/>
                <w:lang w:val="lt-LT"/>
              </w:rPr>
              <w:t>mi į apskaitą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7D" w:rsidRPr="001F3EB2" w:rsidRDefault="0076287D" w:rsidP="002F7B1B">
            <w:pPr>
              <w:jc w:val="center"/>
              <w:rPr>
                <w:sz w:val="22"/>
                <w:szCs w:val="22"/>
                <w:lang w:val="lt-LT"/>
              </w:rPr>
            </w:pPr>
            <w:r w:rsidRPr="001F3EB2">
              <w:rPr>
                <w:sz w:val="22"/>
                <w:szCs w:val="22"/>
                <w:lang w:val="lt-LT"/>
              </w:rPr>
              <w:t xml:space="preserve">Į </w:t>
            </w:r>
            <w:r w:rsidR="002F7B1B" w:rsidRPr="001F3EB2">
              <w:rPr>
                <w:sz w:val="22"/>
                <w:szCs w:val="22"/>
                <w:lang w:val="lt-LT"/>
              </w:rPr>
              <w:t>kitus darbus</w:t>
            </w:r>
            <w:r w:rsidR="00AF0C25" w:rsidRPr="001F3EB2">
              <w:rPr>
                <w:lang w:val="lt-LT"/>
              </w:rPr>
              <w:t>*</w:t>
            </w:r>
          </w:p>
        </w:tc>
      </w:tr>
      <w:tr w:rsidR="00C43D59" w:rsidRPr="001F3EB2" w:rsidTr="00174F31">
        <w:trPr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76287D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 xml:space="preserve">Alantos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724ADC" w:rsidP="00486443">
            <w:pPr>
              <w:rPr>
                <w:lang w:val="lt-LT"/>
              </w:rPr>
            </w:pPr>
            <w:r w:rsidRPr="001F3EB2">
              <w:rPr>
                <w:lang w:val="lt-LT"/>
              </w:rPr>
              <w:t xml:space="preserve">      </w:t>
            </w:r>
            <w:r w:rsidR="00037314" w:rsidRPr="001F3EB2">
              <w:rPr>
                <w:lang w:val="lt-LT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724ADC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1</w:t>
            </w:r>
            <w:r w:rsidR="00037314" w:rsidRPr="001F3EB2">
              <w:rPr>
                <w:lang w:val="lt-LT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7D" w:rsidRPr="001F3EB2" w:rsidRDefault="00724ADC" w:rsidP="00724ADC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1</w:t>
            </w:r>
            <w:r w:rsidR="00037314" w:rsidRPr="001F3EB2">
              <w:rPr>
                <w:lang w:val="lt-LT"/>
              </w:rPr>
              <w:t>3</w:t>
            </w:r>
          </w:p>
        </w:tc>
      </w:tr>
      <w:tr w:rsidR="00C43D59" w:rsidRPr="001F3EB2" w:rsidTr="00174F31">
        <w:trPr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76287D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 xml:space="preserve">Inturkės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18</w:t>
            </w:r>
          </w:p>
        </w:tc>
      </w:tr>
      <w:tr w:rsidR="00C43D59" w:rsidRPr="001F3EB2" w:rsidTr="00174F31">
        <w:trPr>
          <w:trHeight w:val="1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76287D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 xml:space="preserve">Skudutiškio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7</w:t>
            </w:r>
          </w:p>
        </w:tc>
      </w:tr>
      <w:tr w:rsidR="00C43D59" w:rsidRPr="001F3EB2" w:rsidTr="00174F31">
        <w:trPr>
          <w:trHeight w:val="2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76287D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 xml:space="preserve">Joniškio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4</w:t>
            </w:r>
          </w:p>
        </w:tc>
      </w:tr>
      <w:tr w:rsidR="00C43D59" w:rsidRPr="001F3EB2" w:rsidTr="00174F31">
        <w:trPr>
          <w:trHeight w:val="23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76287D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 xml:space="preserve">Giedraičių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 w:rsidP="00724ADC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17</w:t>
            </w:r>
          </w:p>
        </w:tc>
      </w:tr>
      <w:tr w:rsidR="00C43D59" w:rsidRPr="001F3EB2" w:rsidTr="00174F31">
        <w:trPr>
          <w:trHeight w:val="26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76287D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viso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266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87D" w:rsidRPr="001F3EB2" w:rsidRDefault="00037314" w:rsidP="00037314">
            <w:pPr>
              <w:rPr>
                <w:lang w:val="lt-LT"/>
              </w:rPr>
            </w:pPr>
            <w:r w:rsidRPr="001F3EB2">
              <w:rPr>
                <w:lang w:val="lt-LT"/>
              </w:rPr>
              <w:t xml:space="preserve">           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87D" w:rsidRPr="001F3EB2" w:rsidRDefault="0014534D">
            <w:pPr>
              <w:jc w:val="center"/>
              <w:rPr>
                <w:lang w:val="lt-LT"/>
              </w:rPr>
            </w:pPr>
            <w:r w:rsidRPr="001F3EB2">
              <w:rPr>
                <w:lang w:val="lt-LT"/>
              </w:rPr>
              <w:t>59</w:t>
            </w:r>
          </w:p>
        </w:tc>
      </w:tr>
    </w:tbl>
    <w:p w:rsidR="00D93344" w:rsidRPr="001F3EB2" w:rsidRDefault="001A6266" w:rsidP="002B0B7A">
      <w:pPr>
        <w:rPr>
          <w:sz w:val="20"/>
          <w:szCs w:val="20"/>
          <w:lang w:val="lt-LT"/>
        </w:rPr>
      </w:pPr>
      <w:r w:rsidRPr="001F3EB2">
        <w:rPr>
          <w:lang w:val="lt-LT"/>
        </w:rPr>
        <w:t xml:space="preserve">        </w:t>
      </w:r>
      <w:r w:rsidR="0076287D" w:rsidRPr="001F3EB2">
        <w:rPr>
          <w:sz w:val="20"/>
          <w:szCs w:val="20"/>
          <w:lang w:val="lt-LT"/>
        </w:rPr>
        <w:t>*Kiti darbai -kuro atvežimas, darbuotojų apmokymai,</w:t>
      </w:r>
      <w:r w:rsidR="002F7B1B" w:rsidRPr="001F3EB2">
        <w:rPr>
          <w:sz w:val="20"/>
          <w:szCs w:val="20"/>
          <w:lang w:val="lt-LT"/>
        </w:rPr>
        <w:t xml:space="preserve"> pratybos, </w:t>
      </w:r>
      <w:r w:rsidR="0076287D" w:rsidRPr="001F3EB2">
        <w:rPr>
          <w:sz w:val="20"/>
          <w:szCs w:val="20"/>
          <w:lang w:val="lt-LT"/>
        </w:rPr>
        <w:t xml:space="preserve"> vykimas į techninę apžiūrą, automobilių išbandymas, įvažinėjimas po remonto.</w:t>
      </w:r>
      <w:r w:rsidR="00D93344" w:rsidRPr="001F3EB2">
        <w:rPr>
          <w:sz w:val="20"/>
          <w:szCs w:val="20"/>
          <w:lang w:val="lt-LT"/>
        </w:rPr>
        <w:t xml:space="preserve"> </w:t>
      </w:r>
    </w:p>
    <w:p w:rsidR="00207869" w:rsidRDefault="00207869" w:rsidP="00FF0A7B">
      <w:pPr>
        <w:jc w:val="both"/>
        <w:rPr>
          <w:lang w:val="lt-LT"/>
        </w:rPr>
      </w:pPr>
    </w:p>
    <w:p w:rsidR="00FF0A7B" w:rsidRDefault="00FF0A7B" w:rsidP="00207869">
      <w:pPr>
        <w:ind w:firstLine="709"/>
        <w:jc w:val="both"/>
        <w:rPr>
          <w:lang w:val="lt-LT"/>
        </w:rPr>
      </w:pPr>
      <w:r w:rsidRPr="001F3EB2">
        <w:rPr>
          <w:lang w:val="lt-LT"/>
        </w:rPr>
        <w:t xml:space="preserve">Tarnybos gaisriniai automobiliai 2019 m. pravažiavo 6529 km. Automobilių gaisriniai siurbliai dirbo 90,1 val., motosiurbliai 15 val. </w:t>
      </w:r>
    </w:p>
    <w:p w:rsidR="00207869" w:rsidRDefault="00207869" w:rsidP="00207869">
      <w:pPr>
        <w:ind w:firstLine="709"/>
        <w:jc w:val="both"/>
        <w:rPr>
          <w:lang w:val="lt-LT"/>
        </w:rPr>
      </w:pPr>
    </w:p>
    <w:p w:rsidR="00207869" w:rsidRDefault="00207869" w:rsidP="00207869">
      <w:pPr>
        <w:ind w:firstLine="709"/>
        <w:jc w:val="both"/>
        <w:rPr>
          <w:lang w:val="lt-LT"/>
        </w:rPr>
      </w:pPr>
    </w:p>
    <w:p w:rsidR="00207869" w:rsidRDefault="00207869" w:rsidP="00207869">
      <w:pPr>
        <w:ind w:firstLine="709"/>
        <w:jc w:val="both"/>
        <w:rPr>
          <w:lang w:val="lt-LT"/>
        </w:rPr>
      </w:pPr>
    </w:p>
    <w:p w:rsidR="00207869" w:rsidRDefault="00207869" w:rsidP="00207869">
      <w:pPr>
        <w:ind w:firstLine="709"/>
        <w:jc w:val="both"/>
        <w:rPr>
          <w:lang w:val="lt-LT"/>
        </w:rPr>
      </w:pPr>
    </w:p>
    <w:p w:rsidR="00207869" w:rsidRDefault="00207869" w:rsidP="00207869">
      <w:pPr>
        <w:ind w:firstLine="709"/>
        <w:jc w:val="both"/>
        <w:rPr>
          <w:lang w:val="lt-LT"/>
        </w:rPr>
      </w:pPr>
    </w:p>
    <w:p w:rsidR="00207869" w:rsidRDefault="00207869" w:rsidP="00207869">
      <w:pPr>
        <w:ind w:firstLine="709"/>
        <w:jc w:val="both"/>
        <w:rPr>
          <w:lang w:val="lt-LT"/>
        </w:rPr>
      </w:pPr>
    </w:p>
    <w:p w:rsidR="00207869" w:rsidRDefault="00207869" w:rsidP="00207869">
      <w:pPr>
        <w:ind w:firstLine="709"/>
        <w:jc w:val="both"/>
        <w:rPr>
          <w:lang w:val="lt-LT"/>
        </w:rPr>
      </w:pPr>
    </w:p>
    <w:p w:rsidR="00207869" w:rsidRDefault="00207869" w:rsidP="00207869">
      <w:pPr>
        <w:ind w:firstLine="709"/>
        <w:jc w:val="both"/>
        <w:rPr>
          <w:lang w:val="lt-LT"/>
        </w:rPr>
      </w:pPr>
    </w:p>
    <w:p w:rsidR="00207869" w:rsidRDefault="00207869" w:rsidP="00207869">
      <w:pPr>
        <w:ind w:firstLine="709"/>
        <w:jc w:val="both"/>
        <w:rPr>
          <w:lang w:val="lt-LT"/>
        </w:rPr>
      </w:pPr>
    </w:p>
    <w:p w:rsidR="00207869" w:rsidRDefault="00207869" w:rsidP="00207869">
      <w:pPr>
        <w:ind w:firstLine="709"/>
        <w:jc w:val="both"/>
        <w:rPr>
          <w:lang w:val="lt-LT"/>
        </w:rPr>
      </w:pPr>
    </w:p>
    <w:p w:rsidR="00207869" w:rsidRDefault="00207869" w:rsidP="00207869">
      <w:pPr>
        <w:ind w:firstLine="709"/>
        <w:jc w:val="both"/>
        <w:rPr>
          <w:lang w:val="lt-LT"/>
        </w:rPr>
      </w:pPr>
    </w:p>
    <w:p w:rsidR="00207869" w:rsidRDefault="00207869" w:rsidP="00207869">
      <w:pPr>
        <w:ind w:firstLine="709"/>
        <w:jc w:val="both"/>
        <w:rPr>
          <w:lang w:val="lt-LT"/>
        </w:rPr>
      </w:pPr>
    </w:p>
    <w:p w:rsidR="00207869" w:rsidRPr="001F3EB2" w:rsidRDefault="00207869" w:rsidP="00207869">
      <w:pPr>
        <w:ind w:firstLine="709"/>
        <w:jc w:val="both"/>
        <w:rPr>
          <w:lang w:val="lt-LT"/>
        </w:rPr>
      </w:pPr>
    </w:p>
    <w:p w:rsidR="00FF0A7B" w:rsidRPr="001F3EB2" w:rsidRDefault="00FF0A7B" w:rsidP="00207869">
      <w:pPr>
        <w:spacing w:after="120"/>
        <w:jc w:val="both"/>
        <w:rPr>
          <w:lang w:val="lt-LT"/>
        </w:rPr>
      </w:pPr>
      <w:r w:rsidRPr="001F3EB2">
        <w:rPr>
          <w:lang w:val="lt-LT"/>
        </w:rPr>
        <w:t xml:space="preserve"> </w:t>
      </w:r>
      <w:r w:rsidRPr="001F3EB2">
        <w:rPr>
          <w:lang w:val="lt-LT"/>
        </w:rPr>
        <w:tab/>
        <w:t>2</w:t>
      </w:r>
      <w:r w:rsidR="005B3A94" w:rsidRPr="001F3EB2">
        <w:rPr>
          <w:lang w:val="lt-LT"/>
        </w:rPr>
        <w:t xml:space="preserve"> diagrama</w:t>
      </w:r>
      <w:r w:rsidRPr="001F3EB2">
        <w:rPr>
          <w:lang w:val="lt-LT"/>
        </w:rPr>
        <w:t>. Ugniagesių komandų išvykimų skaičius 2014-2019 metais.</w:t>
      </w:r>
    </w:p>
    <w:p w:rsidR="00FF0A7B" w:rsidRPr="001F3EB2" w:rsidRDefault="00FF0A7B" w:rsidP="00FF0A7B">
      <w:pPr>
        <w:jc w:val="both"/>
        <w:rPr>
          <w:lang w:val="lt-LT"/>
        </w:rPr>
      </w:pPr>
      <w:r w:rsidRPr="001F3EB2">
        <w:rPr>
          <w:sz w:val="20"/>
          <w:szCs w:val="20"/>
          <w:lang w:val="lt-LT"/>
        </w:rPr>
        <w:t xml:space="preserve">    </w:t>
      </w:r>
      <w:r w:rsidR="001F3EB2" w:rsidRPr="001F3EB2">
        <w:rPr>
          <w:noProof/>
          <w:sz w:val="20"/>
          <w:szCs w:val="20"/>
          <w:lang w:val="lt-LT" w:eastAsia="lt-LT"/>
        </w:rPr>
        <w:drawing>
          <wp:inline distT="0" distB="0" distL="0" distR="0">
            <wp:extent cx="5951220" cy="2484120"/>
            <wp:effectExtent l="0" t="0" r="0" b="0"/>
            <wp:docPr id="1" name="Objekta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1F3EB2">
        <w:rPr>
          <w:lang w:val="lt-LT"/>
        </w:rPr>
        <w:t xml:space="preserve"> </w:t>
      </w:r>
      <w:r w:rsidRPr="001F3EB2">
        <w:rPr>
          <w:lang w:val="lt-LT"/>
        </w:rPr>
        <w:tab/>
      </w:r>
    </w:p>
    <w:p w:rsidR="004F7D2B" w:rsidRPr="001F3EB2" w:rsidRDefault="004F7D2B" w:rsidP="004F7D2B">
      <w:pPr>
        <w:ind w:firstLine="720"/>
        <w:jc w:val="both"/>
        <w:rPr>
          <w:lang w:val="lt-LT"/>
        </w:rPr>
      </w:pPr>
    </w:p>
    <w:p w:rsidR="004F7D2B" w:rsidRPr="001F3EB2" w:rsidRDefault="004F7D2B" w:rsidP="00207869">
      <w:pPr>
        <w:numPr>
          <w:ilvl w:val="0"/>
          <w:numId w:val="2"/>
        </w:numPr>
        <w:spacing w:after="120"/>
        <w:ind w:left="0" w:firstLine="0"/>
        <w:jc w:val="center"/>
        <w:rPr>
          <w:b/>
          <w:lang w:val="lt-LT"/>
        </w:rPr>
      </w:pPr>
      <w:r w:rsidRPr="001F3EB2">
        <w:rPr>
          <w:b/>
          <w:lang w:val="lt-LT"/>
        </w:rPr>
        <w:t>FINANSAVIMAS IR IŠLAIDOS</w:t>
      </w:r>
    </w:p>
    <w:p w:rsidR="00C25B17" w:rsidRPr="001F3EB2" w:rsidRDefault="00FF0A7B" w:rsidP="00207869">
      <w:pPr>
        <w:spacing w:after="120"/>
        <w:ind w:firstLine="720"/>
        <w:jc w:val="both"/>
        <w:rPr>
          <w:lang w:val="lt-LT"/>
        </w:rPr>
      </w:pPr>
      <w:r w:rsidRPr="001F3EB2">
        <w:rPr>
          <w:lang w:val="lt-LT"/>
        </w:rPr>
        <w:t xml:space="preserve">Tarnyba yra finansuojama iš rajono savivaldybei skirtų dotacijų valstybinėms funkcijoms (perduotoms savivaldybei) atlikti ir savivaldybės savarankiškų lėšų. </w:t>
      </w:r>
    </w:p>
    <w:p w:rsidR="005B3A94" w:rsidRPr="001F3EB2" w:rsidRDefault="005B3A94" w:rsidP="00FF0A7B">
      <w:pPr>
        <w:ind w:firstLine="720"/>
        <w:jc w:val="both"/>
        <w:rPr>
          <w:noProof/>
          <w:lang w:val="lt-LT" w:eastAsia="lt-LT"/>
        </w:rPr>
      </w:pPr>
      <w:r w:rsidRPr="001F3EB2">
        <w:rPr>
          <w:noProof/>
          <w:lang w:val="lt-LT" w:eastAsia="lt-LT"/>
        </w:rPr>
        <w:t>3  diagrama.Tarnybos finansavimas 2014-2020 m.</w:t>
      </w:r>
    </w:p>
    <w:p w:rsidR="00207869" w:rsidRDefault="001F3EB2" w:rsidP="00207869">
      <w:pPr>
        <w:spacing w:before="120" w:after="120"/>
        <w:jc w:val="both"/>
        <w:rPr>
          <w:lang w:val="lt-LT"/>
        </w:rPr>
      </w:pPr>
      <w:r w:rsidRPr="001F3EB2">
        <w:rPr>
          <w:noProof/>
          <w:lang w:val="lt-LT" w:eastAsia="lt-LT"/>
        </w:rPr>
        <w:drawing>
          <wp:inline distT="0" distB="0" distL="0" distR="0">
            <wp:extent cx="6347460" cy="3208020"/>
            <wp:effectExtent l="0" t="0" r="15240" b="11430"/>
            <wp:docPr id="2" name="Objekta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25B17" w:rsidRPr="001F3EB2">
        <w:rPr>
          <w:lang w:val="lt-LT"/>
        </w:rPr>
        <w:tab/>
      </w:r>
    </w:p>
    <w:p w:rsidR="00FF0A7B" w:rsidRPr="001F3EB2" w:rsidRDefault="00FF0A7B" w:rsidP="00BA129A">
      <w:pPr>
        <w:spacing w:after="120"/>
        <w:ind w:firstLine="709"/>
        <w:jc w:val="both"/>
        <w:rPr>
          <w:lang w:val="lt-LT"/>
        </w:rPr>
      </w:pPr>
      <w:r w:rsidRPr="001F3EB2">
        <w:rPr>
          <w:lang w:val="lt-LT"/>
        </w:rPr>
        <w:t xml:space="preserve">2019 m. darbo užmokesčiui ir socialiniam draudimui skirta 419,4 tūkst. </w:t>
      </w:r>
      <w:r w:rsidR="00BA129A" w:rsidRPr="001F3EB2">
        <w:rPr>
          <w:lang w:val="lt-LT"/>
        </w:rPr>
        <w:t>Eur</w:t>
      </w:r>
      <w:r w:rsidRPr="001F3EB2">
        <w:rPr>
          <w:lang w:val="lt-LT"/>
        </w:rPr>
        <w:t>, darbdavių socialinei paramai</w:t>
      </w:r>
      <w:r w:rsidR="00BA129A">
        <w:rPr>
          <w:lang w:val="lt-LT"/>
        </w:rPr>
        <w:t xml:space="preserve"> </w:t>
      </w:r>
      <w:r w:rsidRPr="001F3EB2">
        <w:rPr>
          <w:lang w:val="lt-LT"/>
        </w:rPr>
        <w:t>-</w:t>
      </w:r>
      <w:r w:rsidR="00BA129A">
        <w:rPr>
          <w:lang w:val="lt-LT"/>
        </w:rPr>
        <w:t xml:space="preserve"> </w:t>
      </w:r>
      <w:r w:rsidRPr="001F3EB2">
        <w:rPr>
          <w:lang w:val="lt-LT"/>
        </w:rPr>
        <w:t>2,3 tūkst.</w:t>
      </w:r>
      <w:r w:rsidR="00207869">
        <w:rPr>
          <w:lang w:val="lt-LT"/>
        </w:rPr>
        <w:t xml:space="preserve"> </w:t>
      </w:r>
      <w:r w:rsidR="00207869" w:rsidRPr="001F3EB2">
        <w:rPr>
          <w:lang w:val="lt-LT"/>
        </w:rPr>
        <w:t>Eur</w:t>
      </w:r>
      <w:r w:rsidRPr="001F3EB2">
        <w:rPr>
          <w:lang w:val="lt-LT"/>
        </w:rPr>
        <w:t>, savanorių ugniagesių veiklai-0,7 tūkst.</w:t>
      </w:r>
      <w:r w:rsidR="00207869">
        <w:rPr>
          <w:lang w:val="lt-LT"/>
        </w:rPr>
        <w:t xml:space="preserve"> </w:t>
      </w:r>
      <w:r w:rsidR="00207869" w:rsidRPr="001F3EB2">
        <w:rPr>
          <w:lang w:val="lt-LT"/>
        </w:rPr>
        <w:t>Eur</w:t>
      </w:r>
      <w:r w:rsidRPr="001F3EB2">
        <w:rPr>
          <w:lang w:val="lt-LT"/>
        </w:rPr>
        <w:t>.</w:t>
      </w:r>
    </w:p>
    <w:p w:rsidR="002824E6" w:rsidRDefault="00FF0A7B" w:rsidP="00207869">
      <w:pPr>
        <w:ind w:firstLine="709"/>
        <w:jc w:val="both"/>
        <w:rPr>
          <w:lang w:val="lt-LT"/>
        </w:rPr>
      </w:pPr>
      <w:r w:rsidRPr="001F3EB2">
        <w:rPr>
          <w:lang w:val="lt-LT"/>
        </w:rPr>
        <w:t xml:space="preserve">Prekių ir paslaugų naudojimui skirta 36,1 tūkst. </w:t>
      </w:r>
      <w:r w:rsidR="00207869" w:rsidRPr="001F3EB2">
        <w:rPr>
          <w:lang w:val="lt-LT"/>
        </w:rPr>
        <w:t>Eur</w:t>
      </w:r>
      <w:r w:rsidRPr="001F3EB2">
        <w:rPr>
          <w:lang w:val="lt-LT"/>
        </w:rPr>
        <w:t xml:space="preserve">. Iš jų ryšių paslaugoms- 0,6 tūkst. </w:t>
      </w:r>
      <w:r w:rsidR="00207869" w:rsidRPr="001F3EB2">
        <w:rPr>
          <w:lang w:val="lt-LT"/>
        </w:rPr>
        <w:t>Eur</w:t>
      </w:r>
      <w:r w:rsidRPr="001F3EB2">
        <w:rPr>
          <w:lang w:val="lt-LT"/>
        </w:rPr>
        <w:t>, sveikatos patikrinimams-</w:t>
      </w:r>
      <w:r w:rsidR="00B72800" w:rsidRPr="001F3EB2">
        <w:rPr>
          <w:lang w:val="lt-LT"/>
        </w:rPr>
        <w:t xml:space="preserve"> </w:t>
      </w:r>
      <w:r w:rsidRPr="001F3EB2">
        <w:rPr>
          <w:lang w:val="lt-LT"/>
        </w:rPr>
        <w:t>0,2 tūkst.</w:t>
      </w:r>
      <w:r w:rsidR="00207869">
        <w:rPr>
          <w:lang w:val="lt-LT"/>
        </w:rPr>
        <w:t xml:space="preserve"> </w:t>
      </w:r>
      <w:r w:rsidR="00207869" w:rsidRPr="001F3EB2">
        <w:rPr>
          <w:lang w:val="lt-LT"/>
        </w:rPr>
        <w:t>Eur</w:t>
      </w:r>
      <w:r w:rsidRPr="001F3EB2">
        <w:rPr>
          <w:lang w:val="lt-LT"/>
        </w:rPr>
        <w:t xml:space="preserve">, transporto išlaikymui -16,7 tūkst. </w:t>
      </w:r>
      <w:r w:rsidR="00207869" w:rsidRPr="001F3EB2">
        <w:rPr>
          <w:lang w:val="lt-LT"/>
        </w:rPr>
        <w:t>Eur</w:t>
      </w:r>
      <w:r w:rsidRPr="001F3EB2">
        <w:rPr>
          <w:lang w:val="lt-LT"/>
        </w:rPr>
        <w:t>, materialiojo turto remonto išlaidoms- 6,4 tūkst.</w:t>
      </w:r>
      <w:r w:rsidR="00B72800" w:rsidRPr="001F3EB2">
        <w:rPr>
          <w:lang w:val="lt-LT"/>
        </w:rPr>
        <w:t xml:space="preserve"> </w:t>
      </w:r>
      <w:r w:rsidR="00207869" w:rsidRPr="001F3EB2">
        <w:rPr>
          <w:lang w:val="lt-LT"/>
        </w:rPr>
        <w:t>Eur</w:t>
      </w:r>
      <w:r w:rsidRPr="001F3EB2">
        <w:rPr>
          <w:lang w:val="lt-LT"/>
        </w:rPr>
        <w:t>, kitoms prekėms ir paslaugoms</w:t>
      </w:r>
      <w:r w:rsidR="00B72800" w:rsidRPr="001F3EB2">
        <w:rPr>
          <w:lang w:val="lt-LT"/>
        </w:rPr>
        <w:t xml:space="preserve"> </w:t>
      </w:r>
      <w:r w:rsidRPr="001F3EB2">
        <w:rPr>
          <w:lang w:val="lt-LT"/>
        </w:rPr>
        <w:t>-</w:t>
      </w:r>
      <w:r w:rsidR="00B72800" w:rsidRPr="001F3EB2">
        <w:rPr>
          <w:lang w:val="lt-LT"/>
        </w:rPr>
        <w:t xml:space="preserve"> </w:t>
      </w:r>
      <w:r w:rsidRPr="001F3EB2">
        <w:rPr>
          <w:lang w:val="lt-LT"/>
        </w:rPr>
        <w:t xml:space="preserve">5,4 tūkst. </w:t>
      </w:r>
      <w:r w:rsidR="00207869" w:rsidRPr="001F3EB2">
        <w:rPr>
          <w:lang w:val="lt-LT"/>
        </w:rPr>
        <w:t>Eur</w:t>
      </w:r>
      <w:r w:rsidRPr="001F3EB2">
        <w:rPr>
          <w:lang w:val="lt-LT"/>
        </w:rPr>
        <w:t xml:space="preserve">, komunalinėms paslaugoms- 5,9 tūkst. </w:t>
      </w:r>
      <w:r w:rsidR="00207869" w:rsidRPr="001F3EB2">
        <w:rPr>
          <w:lang w:val="lt-LT"/>
        </w:rPr>
        <w:t>Eur</w:t>
      </w:r>
      <w:r w:rsidRPr="001F3EB2">
        <w:rPr>
          <w:lang w:val="lt-LT"/>
        </w:rPr>
        <w:t xml:space="preserve">,  aprangai-0,2 tūkst. </w:t>
      </w:r>
      <w:r w:rsidR="00207869" w:rsidRPr="001F3EB2">
        <w:rPr>
          <w:lang w:val="lt-LT"/>
        </w:rPr>
        <w:t>Eur</w:t>
      </w:r>
      <w:r w:rsidRPr="001F3EB2">
        <w:rPr>
          <w:lang w:val="lt-LT"/>
        </w:rPr>
        <w:t>, kvalifikacijos kėlimui -</w:t>
      </w:r>
      <w:r w:rsidR="00B72800" w:rsidRPr="001F3EB2">
        <w:rPr>
          <w:lang w:val="lt-LT"/>
        </w:rPr>
        <w:t xml:space="preserve"> </w:t>
      </w:r>
      <w:r w:rsidRPr="001F3EB2">
        <w:rPr>
          <w:lang w:val="lt-LT"/>
        </w:rPr>
        <w:t xml:space="preserve">0,7 tūkst. </w:t>
      </w:r>
      <w:r w:rsidR="00207869" w:rsidRPr="001F3EB2">
        <w:rPr>
          <w:lang w:val="lt-LT"/>
        </w:rPr>
        <w:t>Eur</w:t>
      </w:r>
      <w:r w:rsidRPr="001F3EB2">
        <w:rPr>
          <w:lang w:val="lt-LT"/>
        </w:rPr>
        <w:t>.</w:t>
      </w:r>
    </w:p>
    <w:p w:rsidR="00C25B17" w:rsidRPr="001F3EB2" w:rsidRDefault="00C25B17" w:rsidP="005B3A94">
      <w:pPr>
        <w:ind w:firstLine="720"/>
        <w:jc w:val="both"/>
        <w:rPr>
          <w:lang w:val="lt-LT"/>
        </w:rPr>
      </w:pPr>
    </w:p>
    <w:p w:rsidR="004F7D2B" w:rsidRPr="001F3EB2" w:rsidRDefault="004F7D2B" w:rsidP="00207869">
      <w:pPr>
        <w:numPr>
          <w:ilvl w:val="0"/>
          <w:numId w:val="2"/>
        </w:numPr>
        <w:spacing w:after="120"/>
        <w:ind w:left="0" w:firstLine="0"/>
        <w:jc w:val="center"/>
        <w:rPr>
          <w:b/>
          <w:lang w:val="lt-LT"/>
        </w:rPr>
      </w:pPr>
      <w:r w:rsidRPr="001F3EB2">
        <w:rPr>
          <w:b/>
          <w:lang w:val="lt-LT"/>
        </w:rPr>
        <w:t>DARBUOTOJAI IR SAVANORIAI UGNIAGESIAI</w:t>
      </w:r>
    </w:p>
    <w:p w:rsidR="00B50F09" w:rsidRPr="001F3EB2" w:rsidRDefault="00FC7567" w:rsidP="002824E6">
      <w:pPr>
        <w:ind w:firstLine="720"/>
        <w:jc w:val="both"/>
        <w:rPr>
          <w:lang w:val="lt-LT"/>
        </w:rPr>
      </w:pPr>
      <w:r w:rsidRPr="001F3EB2">
        <w:rPr>
          <w:lang w:val="lt-LT"/>
        </w:rPr>
        <w:t xml:space="preserve">Tarnyboje </w:t>
      </w:r>
      <w:r w:rsidR="00EF4FB6" w:rsidRPr="001F3EB2">
        <w:rPr>
          <w:lang w:val="lt-LT"/>
        </w:rPr>
        <w:t>2020</w:t>
      </w:r>
      <w:r w:rsidR="002B0B7A" w:rsidRPr="001F3EB2">
        <w:rPr>
          <w:lang w:val="lt-LT"/>
        </w:rPr>
        <w:t xml:space="preserve"> m. sausio 1 d. dirbo 45</w:t>
      </w:r>
      <w:r w:rsidR="008E39FA" w:rsidRPr="001F3EB2">
        <w:rPr>
          <w:lang w:val="lt-LT"/>
        </w:rPr>
        <w:t xml:space="preserve"> darb</w:t>
      </w:r>
      <w:r w:rsidR="005D4A9B" w:rsidRPr="001F3EB2">
        <w:rPr>
          <w:lang w:val="lt-LT"/>
        </w:rPr>
        <w:t>uotojai</w:t>
      </w:r>
      <w:r w:rsidR="0076287D" w:rsidRPr="001F3EB2">
        <w:rPr>
          <w:lang w:val="lt-LT"/>
        </w:rPr>
        <w:t>.</w:t>
      </w:r>
      <w:r w:rsidR="002F7B1B" w:rsidRPr="001F3EB2">
        <w:rPr>
          <w:lang w:val="lt-LT"/>
        </w:rPr>
        <w:t xml:space="preserve"> </w:t>
      </w:r>
      <w:r w:rsidR="00EF4FB6" w:rsidRPr="001F3EB2">
        <w:rPr>
          <w:lang w:val="lt-LT"/>
        </w:rPr>
        <w:t>2020</w:t>
      </w:r>
      <w:r w:rsidR="00C43D59" w:rsidRPr="001F3EB2">
        <w:rPr>
          <w:lang w:val="lt-LT"/>
        </w:rPr>
        <w:t xml:space="preserve"> m. pradžioje yra neužpildyt</w:t>
      </w:r>
      <w:r w:rsidR="002F7B1B" w:rsidRPr="001F3EB2">
        <w:rPr>
          <w:lang w:val="lt-LT"/>
        </w:rPr>
        <w:t>i</w:t>
      </w:r>
      <w:r w:rsidR="002B0B7A" w:rsidRPr="001F3EB2">
        <w:rPr>
          <w:lang w:val="lt-LT"/>
        </w:rPr>
        <w:t xml:space="preserve"> 2</w:t>
      </w:r>
      <w:r w:rsidR="008E39FA" w:rsidRPr="001F3EB2">
        <w:rPr>
          <w:lang w:val="lt-LT"/>
        </w:rPr>
        <w:t xml:space="preserve"> </w:t>
      </w:r>
      <w:r w:rsidR="007F6522" w:rsidRPr="001F3EB2">
        <w:rPr>
          <w:lang w:val="lt-LT"/>
        </w:rPr>
        <w:t xml:space="preserve"> ugniagesių</w:t>
      </w:r>
      <w:r w:rsidR="0076287D" w:rsidRPr="001F3EB2">
        <w:rPr>
          <w:lang w:val="lt-LT"/>
        </w:rPr>
        <w:t>–</w:t>
      </w:r>
      <w:r w:rsidR="007F6522" w:rsidRPr="001F3EB2">
        <w:rPr>
          <w:lang w:val="lt-LT"/>
        </w:rPr>
        <w:t xml:space="preserve"> </w:t>
      </w:r>
      <w:r w:rsidR="002B0B7A" w:rsidRPr="001F3EB2">
        <w:rPr>
          <w:lang w:val="lt-LT"/>
        </w:rPr>
        <w:t>gelbėtojų etatai</w:t>
      </w:r>
      <w:r w:rsidR="0076287D" w:rsidRPr="001F3EB2">
        <w:rPr>
          <w:lang w:val="lt-LT"/>
        </w:rPr>
        <w:t xml:space="preserve"> </w:t>
      </w:r>
      <w:r w:rsidR="005D4A9B" w:rsidRPr="001F3EB2">
        <w:rPr>
          <w:lang w:val="lt-LT"/>
        </w:rPr>
        <w:t>–</w:t>
      </w:r>
      <w:r w:rsidR="0076287D" w:rsidRPr="001F3EB2">
        <w:rPr>
          <w:lang w:val="lt-LT"/>
        </w:rPr>
        <w:t xml:space="preserve"> </w:t>
      </w:r>
      <w:r w:rsidR="00AC484D" w:rsidRPr="001F3EB2">
        <w:rPr>
          <w:lang w:val="lt-LT"/>
        </w:rPr>
        <w:t>1</w:t>
      </w:r>
      <w:r w:rsidR="005D4A9B" w:rsidRPr="001F3EB2">
        <w:rPr>
          <w:lang w:val="lt-LT"/>
        </w:rPr>
        <w:t xml:space="preserve"> Joniškio UK, </w:t>
      </w:r>
      <w:r w:rsidR="008E39FA" w:rsidRPr="001F3EB2">
        <w:rPr>
          <w:lang w:val="lt-LT"/>
        </w:rPr>
        <w:t>1</w:t>
      </w:r>
      <w:r w:rsidR="005D4A9B" w:rsidRPr="001F3EB2">
        <w:rPr>
          <w:lang w:val="lt-LT"/>
        </w:rPr>
        <w:t xml:space="preserve"> </w:t>
      </w:r>
      <w:r w:rsidR="00B65BB8" w:rsidRPr="001F3EB2">
        <w:rPr>
          <w:lang w:val="lt-LT"/>
        </w:rPr>
        <w:t>Inturkės</w:t>
      </w:r>
      <w:r w:rsidR="00AC484D" w:rsidRPr="001F3EB2">
        <w:rPr>
          <w:lang w:val="lt-LT"/>
        </w:rPr>
        <w:t xml:space="preserve"> UK</w:t>
      </w:r>
      <w:r w:rsidR="005D4A9B" w:rsidRPr="001F3EB2">
        <w:rPr>
          <w:lang w:val="lt-LT"/>
        </w:rPr>
        <w:t xml:space="preserve">. </w:t>
      </w:r>
      <w:r w:rsidR="00A140EF" w:rsidRPr="001F3EB2">
        <w:rPr>
          <w:lang w:val="lt-LT"/>
        </w:rPr>
        <w:t xml:space="preserve">Įstaigos administracijoje </w:t>
      </w:r>
      <w:r w:rsidR="00AC484D" w:rsidRPr="001F3EB2">
        <w:rPr>
          <w:lang w:val="lt-LT"/>
        </w:rPr>
        <w:t xml:space="preserve">dirba </w:t>
      </w:r>
      <w:r w:rsidR="00A140EF" w:rsidRPr="001F3EB2">
        <w:rPr>
          <w:lang w:val="lt-LT"/>
        </w:rPr>
        <w:t>2 darbuotojai.</w:t>
      </w:r>
      <w:r w:rsidR="00B50F09" w:rsidRPr="001F3EB2">
        <w:rPr>
          <w:lang w:val="lt-LT"/>
        </w:rPr>
        <w:t xml:space="preserve"> </w:t>
      </w:r>
    </w:p>
    <w:p w:rsidR="00E77F28" w:rsidRPr="001F3EB2" w:rsidRDefault="00EF4FB6" w:rsidP="002824E6">
      <w:pPr>
        <w:ind w:firstLine="720"/>
        <w:jc w:val="both"/>
        <w:rPr>
          <w:lang w:val="lt-LT"/>
        </w:rPr>
      </w:pPr>
      <w:r w:rsidRPr="001F3EB2">
        <w:rPr>
          <w:lang w:val="lt-LT"/>
        </w:rPr>
        <w:t xml:space="preserve">Per 2019 m. atleistų </w:t>
      </w:r>
      <w:r w:rsidR="00B50F09" w:rsidRPr="001F3EB2">
        <w:rPr>
          <w:lang w:val="lt-LT"/>
        </w:rPr>
        <w:t>da</w:t>
      </w:r>
      <w:r w:rsidRPr="001F3EB2">
        <w:rPr>
          <w:lang w:val="lt-LT"/>
        </w:rPr>
        <w:t>rbuotojų nebuvo</w:t>
      </w:r>
      <w:r w:rsidR="00B50F09" w:rsidRPr="001F3EB2">
        <w:rPr>
          <w:lang w:val="lt-LT"/>
        </w:rPr>
        <w:t>, priimta į d</w:t>
      </w:r>
      <w:r w:rsidRPr="001F3EB2">
        <w:rPr>
          <w:lang w:val="lt-LT"/>
        </w:rPr>
        <w:t>arbą 1 darbuotojas</w:t>
      </w:r>
      <w:r w:rsidR="00B50F09" w:rsidRPr="001F3EB2">
        <w:rPr>
          <w:lang w:val="lt-LT"/>
        </w:rPr>
        <w:t xml:space="preserve"> .</w:t>
      </w:r>
    </w:p>
    <w:p w:rsidR="00D93344" w:rsidRPr="001F3EB2" w:rsidRDefault="008E39FA" w:rsidP="008E39FA">
      <w:pPr>
        <w:jc w:val="both"/>
        <w:rPr>
          <w:lang w:val="lt-LT"/>
        </w:rPr>
      </w:pPr>
      <w:r w:rsidRPr="001F3EB2">
        <w:rPr>
          <w:lang w:val="lt-LT"/>
        </w:rPr>
        <w:t xml:space="preserve">           </w:t>
      </w:r>
      <w:r w:rsidR="001A6266" w:rsidRPr="001F3EB2">
        <w:rPr>
          <w:lang w:val="lt-LT"/>
        </w:rPr>
        <w:t xml:space="preserve"> </w:t>
      </w:r>
      <w:r w:rsidRPr="001F3EB2">
        <w:rPr>
          <w:lang w:val="lt-LT"/>
        </w:rPr>
        <w:t>T</w:t>
      </w:r>
      <w:r w:rsidR="001A6266" w:rsidRPr="001F3EB2">
        <w:rPr>
          <w:lang w:val="lt-LT"/>
        </w:rPr>
        <w:t>arnyba vykdo savanorių ugniagesių veiklos organizatoriaus funkcijas.</w:t>
      </w:r>
      <w:r w:rsidR="00EF4FB6" w:rsidRPr="001F3EB2">
        <w:rPr>
          <w:lang w:val="lt-LT"/>
        </w:rPr>
        <w:t xml:space="preserve"> 2019</w:t>
      </w:r>
      <w:r w:rsidR="002C1679" w:rsidRPr="001F3EB2">
        <w:rPr>
          <w:lang w:val="lt-LT"/>
        </w:rPr>
        <w:t xml:space="preserve"> </w:t>
      </w:r>
      <w:r w:rsidR="00E364E9" w:rsidRPr="001F3EB2">
        <w:rPr>
          <w:lang w:val="lt-LT"/>
        </w:rPr>
        <w:t>m. pa</w:t>
      </w:r>
      <w:r w:rsidR="00EF4FB6" w:rsidRPr="001F3EB2">
        <w:rPr>
          <w:lang w:val="lt-LT"/>
        </w:rPr>
        <w:t>baigai tarnyba turi sudariusi 48</w:t>
      </w:r>
      <w:r w:rsidR="00E364E9" w:rsidRPr="001F3EB2">
        <w:rPr>
          <w:lang w:val="lt-LT"/>
        </w:rPr>
        <w:t xml:space="preserve"> savanoriškos veiklos sutartis.</w:t>
      </w:r>
      <w:r w:rsidR="001A6266" w:rsidRPr="001F3EB2">
        <w:rPr>
          <w:lang w:val="lt-LT"/>
        </w:rPr>
        <w:t xml:space="preserve"> </w:t>
      </w:r>
      <w:r w:rsidR="00E364E9" w:rsidRPr="001F3EB2">
        <w:rPr>
          <w:lang w:val="lt-LT"/>
        </w:rPr>
        <w:t>Su s</w:t>
      </w:r>
      <w:r w:rsidR="00D93344" w:rsidRPr="001F3EB2">
        <w:rPr>
          <w:lang w:val="lt-LT"/>
        </w:rPr>
        <w:t>avanoriais ugniagesiais gesinančiais gaisrus yra</w:t>
      </w:r>
      <w:r w:rsidR="00EF4FB6" w:rsidRPr="001F3EB2">
        <w:rPr>
          <w:lang w:val="lt-LT"/>
        </w:rPr>
        <w:t xml:space="preserve"> sudaryta 42</w:t>
      </w:r>
      <w:r w:rsidR="005556F2" w:rsidRPr="001F3EB2">
        <w:rPr>
          <w:lang w:val="lt-LT"/>
        </w:rPr>
        <w:t xml:space="preserve"> sutarčių</w:t>
      </w:r>
      <w:r w:rsidR="00C04BA2" w:rsidRPr="001F3EB2">
        <w:rPr>
          <w:lang w:val="lt-LT"/>
        </w:rPr>
        <w:t>. S</w:t>
      </w:r>
      <w:r w:rsidR="00E364E9" w:rsidRPr="001F3EB2">
        <w:rPr>
          <w:lang w:val="lt-LT"/>
        </w:rPr>
        <w:t>u savanoriais ugniagesiais</w:t>
      </w:r>
      <w:r w:rsidR="00E161F1" w:rsidRPr="001F3EB2">
        <w:rPr>
          <w:lang w:val="lt-LT"/>
        </w:rPr>
        <w:t xml:space="preserve">, </w:t>
      </w:r>
      <w:r w:rsidR="00E364E9" w:rsidRPr="001F3EB2">
        <w:rPr>
          <w:lang w:val="lt-LT"/>
        </w:rPr>
        <w:t>vykdančiais visuomenės švietimą gaisrų prevencijos srityje</w:t>
      </w:r>
      <w:r w:rsidR="00E161F1" w:rsidRPr="001F3EB2">
        <w:rPr>
          <w:lang w:val="lt-LT"/>
        </w:rPr>
        <w:t>,</w:t>
      </w:r>
      <w:r w:rsidR="00B72800" w:rsidRPr="001F3EB2">
        <w:rPr>
          <w:lang w:val="lt-LT"/>
        </w:rPr>
        <w:t xml:space="preserve"> sudarytos</w:t>
      </w:r>
      <w:r w:rsidR="00E364E9" w:rsidRPr="001F3EB2">
        <w:rPr>
          <w:lang w:val="lt-LT"/>
        </w:rPr>
        <w:t xml:space="preserve"> 6 sutartys. </w:t>
      </w:r>
    </w:p>
    <w:p w:rsidR="00D44FB8" w:rsidRPr="001F3EB2" w:rsidRDefault="00D44FB8" w:rsidP="00D44FB8">
      <w:pPr>
        <w:ind w:firstLine="720"/>
        <w:jc w:val="both"/>
        <w:rPr>
          <w:lang w:val="lt-LT"/>
        </w:rPr>
      </w:pPr>
      <w:r w:rsidRPr="001F3EB2">
        <w:rPr>
          <w:lang w:val="lt-LT"/>
        </w:rPr>
        <w:t xml:space="preserve">Savanoriai ugniagesiai budėjimo metu randasi savo gyvenamojoje vietovėje, </w:t>
      </w:r>
      <w:r w:rsidR="00C04BA2" w:rsidRPr="001F3EB2">
        <w:rPr>
          <w:lang w:val="lt-LT"/>
        </w:rPr>
        <w:t>ir iškviečiami BPC pareigūnų į į</w:t>
      </w:r>
      <w:r w:rsidRPr="001F3EB2">
        <w:rPr>
          <w:lang w:val="lt-LT"/>
        </w:rPr>
        <w:t>vykį vienu metu su jiems priskirta ugniagesių komanda</w:t>
      </w:r>
      <w:r w:rsidR="00E161F1" w:rsidRPr="001F3EB2">
        <w:rPr>
          <w:lang w:val="lt-LT"/>
        </w:rPr>
        <w:t>,</w:t>
      </w:r>
      <w:r w:rsidRPr="001F3EB2">
        <w:rPr>
          <w:lang w:val="lt-LT"/>
        </w:rPr>
        <w:t xml:space="preserve"> nepriklausomai nuo iškvietimo vietos ar įvykio pobūdžio. Ugniagesių komandoje budint 2 darbuotojams, savanoriai ugniagesiai nėra registruojami į BPC, tačiau esant reikalui juos galima pasitelkti pagal gelb</w:t>
      </w:r>
      <w:r w:rsidR="007753E3" w:rsidRPr="001F3EB2">
        <w:rPr>
          <w:lang w:val="lt-LT"/>
        </w:rPr>
        <w:t>ėjimo darbų vadovo ar savanoriškos ugniagesių veiklos organizatoriaus nurodymą</w:t>
      </w:r>
      <w:r w:rsidRPr="001F3EB2">
        <w:rPr>
          <w:lang w:val="lt-LT"/>
        </w:rPr>
        <w:t>.</w:t>
      </w:r>
    </w:p>
    <w:p w:rsidR="005935D9" w:rsidRPr="001F3EB2" w:rsidRDefault="005556F2" w:rsidP="005B3A94">
      <w:pPr>
        <w:ind w:firstLine="720"/>
        <w:jc w:val="both"/>
        <w:rPr>
          <w:b/>
          <w:color w:val="FF0000"/>
          <w:lang w:val="lt-LT"/>
        </w:rPr>
      </w:pPr>
      <w:r w:rsidRPr="001F3EB2">
        <w:rPr>
          <w:lang w:val="lt-LT"/>
        </w:rPr>
        <w:t>Tarnybos darbuotojai ir s</w:t>
      </w:r>
      <w:r w:rsidR="00E77F28" w:rsidRPr="001F3EB2">
        <w:rPr>
          <w:lang w:val="lt-LT"/>
        </w:rPr>
        <w:t xml:space="preserve">avanoriai ugniagesiai gesinantys gaisrus yra apdrausti nuo nelaimingų atsitikimų veiklos metu. Mirtino nelaimingo atsitikimo atveju draudimo suma- 25000 </w:t>
      </w:r>
      <w:r w:rsidR="00207869" w:rsidRPr="001F3EB2">
        <w:rPr>
          <w:lang w:val="lt-LT"/>
        </w:rPr>
        <w:t>eurų</w:t>
      </w:r>
      <w:r w:rsidR="00384333" w:rsidRPr="001F3EB2">
        <w:rPr>
          <w:lang w:val="lt-LT"/>
        </w:rPr>
        <w:t xml:space="preserve">, traumų atveju iki </w:t>
      </w:r>
      <w:r w:rsidR="005B3A94" w:rsidRPr="001F3EB2">
        <w:rPr>
          <w:lang w:val="lt-LT"/>
        </w:rPr>
        <w:t xml:space="preserve">10000 </w:t>
      </w:r>
      <w:r w:rsidR="00207869" w:rsidRPr="001F3EB2">
        <w:rPr>
          <w:lang w:val="lt-LT"/>
        </w:rPr>
        <w:t>eurų</w:t>
      </w:r>
      <w:r w:rsidR="005B3A94" w:rsidRPr="001F3EB2">
        <w:rPr>
          <w:lang w:val="lt-LT"/>
        </w:rPr>
        <w:t xml:space="preserve">. </w:t>
      </w:r>
      <w:r w:rsidR="005935D9" w:rsidRPr="001F3EB2">
        <w:rPr>
          <w:b/>
          <w:color w:val="FF0000"/>
          <w:lang w:val="lt-LT"/>
        </w:rPr>
        <w:tab/>
      </w:r>
    </w:p>
    <w:p w:rsidR="00C25B17" w:rsidRPr="001F3EB2" w:rsidRDefault="00C25B17" w:rsidP="00B72800">
      <w:pPr>
        <w:jc w:val="both"/>
        <w:rPr>
          <w:b/>
          <w:color w:val="FF0000"/>
          <w:lang w:val="lt-LT"/>
        </w:rPr>
      </w:pPr>
    </w:p>
    <w:p w:rsidR="004F7D2B" w:rsidRPr="001F3EB2" w:rsidRDefault="004F7D2B" w:rsidP="00207869">
      <w:pPr>
        <w:numPr>
          <w:ilvl w:val="0"/>
          <w:numId w:val="2"/>
        </w:numPr>
        <w:spacing w:after="120"/>
        <w:ind w:left="0" w:firstLine="0"/>
        <w:jc w:val="center"/>
        <w:rPr>
          <w:lang w:val="lt-LT"/>
        </w:rPr>
      </w:pPr>
      <w:r w:rsidRPr="001F3EB2">
        <w:rPr>
          <w:b/>
          <w:lang w:val="lt-LT"/>
        </w:rPr>
        <w:t>TRANSPORTO, PASTATŲ, ĮRANGOS  EKSPLOATACIJA IR ATNAUJINIMAS</w:t>
      </w:r>
    </w:p>
    <w:p w:rsidR="0047080C" w:rsidRPr="001F3EB2" w:rsidRDefault="00575CE0" w:rsidP="005B3A94">
      <w:pPr>
        <w:ind w:firstLine="720"/>
        <w:jc w:val="both"/>
        <w:rPr>
          <w:lang w:val="lt-LT"/>
        </w:rPr>
      </w:pPr>
      <w:r w:rsidRPr="001F3EB2">
        <w:rPr>
          <w:lang w:val="lt-LT"/>
        </w:rPr>
        <w:t>2019 m. vykdant įstaigos veiklą buvo dedama daug pastangų ir materialinių resursų</w:t>
      </w:r>
      <w:r w:rsidR="00E161F1" w:rsidRPr="001F3EB2">
        <w:rPr>
          <w:lang w:val="lt-LT"/>
        </w:rPr>
        <w:t>,</w:t>
      </w:r>
      <w:r w:rsidRPr="001F3EB2">
        <w:rPr>
          <w:lang w:val="lt-LT"/>
        </w:rPr>
        <w:t xml:space="preserve"> palaikant tarnybos parengtį. Buvo atliktas suplanuotas Inturkės UK</w:t>
      </w:r>
      <w:r w:rsidR="00B72800" w:rsidRPr="001F3EB2">
        <w:rPr>
          <w:lang w:val="lt-LT"/>
        </w:rPr>
        <w:t xml:space="preserve"> gaisrinio automobilio variklio</w:t>
      </w:r>
      <w:r w:rsidRPr="001F3EB2">
        <w:rPr>
          <w:lang w:val="lt-LT"/>
        </w:rPr>
        <w:t xml:space="preserve"> remontas, automobilio padangų keitimas, vamzdyno pertvarkymas, kėbulo dažymas, siurblio re</w:t>
      </w:r>
      <w:r w:rsidR="00B72800" w:rsidRPr="001F3EB2">
        <w:rPr>
          <w:lang w:val="lt-LT"/>
        </w:rPr>
        <w:t xml:space="preserve">montas. Šie darbai kainavo </w:t>
      </w:r>
      <w:r w:rsidRPr="001F3EB2">
        <w:rPr>
          <w:lang w:val="lt-LT"/>
        </w:rPr>
        <w:t>7,0 tūkst.</w:t>
      </w:r>
      <w:r w:rsidR="00B72800" w:rsidRPr="001F3EB2">
        <w:rPr>
          <w:lang w:val="lt-LT"/>
        </w:rPr>
        <w:t xml:space="preserve"> </w:t>
      </w:r>
      <w:r w:rsidR="00207869">
        <w:rPr>
          <w:lang w:val="lt-LT"/>
        </w:rPr>
        <w:t>eurų</w:t>
      </w:r>
      <w:r w:rsidRPr="001F3EB2">
        <w:rPr>
          <w:lang w:val="lt-LT"/>
        </w:rPr>
        <w:t>. Dėl eksploatacijos metu atsiradusių gedimų buvo remontuoti Skudutiškio, Alantos, Giedraičių ugniagesių komandų gaisriniai automobiliai. Siekiant palaikyti parengtį buvo pasitelkta rezervinė technika.</w:t>
      </w:r>
      <w:r w:rsidR="0047080C" w:rsidRPr="001F3EB2">
        <w:rPr>
          <w:lang w:val="lt-LT"/>
        </w:rPr>
        <w:t xml:space="preserve"> </w:t>
      </w:r>
      <w:bookmarkStart w:id="0" w:name="_GoBack"/>
      <w:bookmarkEnd w:id="0"/>
    </w:p>
    <w:p w:rsidR="00575CE0" w:rsidRPr="001F3EB2" w:rsidRDefault="0047080C">
      <w:pPr>
        <w:ind w:firstLine="720"/>
        <w:jc w:val="both"/>
        <w:rPr>
          <w:lang w:val="lt-LT"/>
        </w:rPr>
      </w:pPr>
      <w:r w:rsidRPr="001F3EB2">
        <w:rPr>
          <w:lang w:val="lt-LT"/>
        </w:rPr>
        <w:t>Gaisrinių automobilių vidutinis</w:t>
      </w:r>
      <w:r w:rsidR="00E161F1" w:rsidRPr="001F3EB2">
        <w:rPr>
          <w:lang w:val="lt-LT"/>
        </w:rPr>
        <w:t xml:space="preserve"> amžius</w:t>
      </w:r>
      <w:r w:rsidR="00BA129A">
        <w:rPr>
          <w:lang w:val="lt-LT"/>
        </w:rPr>
        <w:t xml:space="preserve"> </w:t>
      </w:r>
      <w:r w:rsidR="00E161F1" w:rsidRPr="001F3EB2">
        <w:rPr>
          <w:lang w:val="lt-LT"/>
        </w:rPr>
        <w:t>-</w:t>
      </w:r>
      <w:r w:rsidR="00BA129A">
        <w:rPr>
          <w:lang w:val="lt-LT"/>
        </w:rPr>
        <w:t xml:space="preserve"> </w:t>
      </w:r>
      <w:r w:rsidR="00767DEE" w:rsidRPr="001F3EB2">
        <w:rPr>
          <w:lang w:val="lt-LT"/>
        </w:rPr>
        <w:t>33 metai, tai sąlygoja dažnus remontus.</w:t>
      </w:r>
      <w:r w:rsidRPr="001F3EB2">
        <w:rPr>
          <w:lang w:val="lt-LT"/>
        </w:rPr>
        <w:t xml:space="preserve"> Todėl esant finansinėms galimybėms  yra poreikis atnaujinti Alantos UK gaisrinį automobilį. Sekantis eilėje būtų Joniškio UK gaisrinio automobilio atnaujinimas.  </w:t>
      </w:r>
    </w:p>
    <w:p w:rsidR="00575CE0" w:rsidRPr="001F3EB2" w:rsidRDefault="0047080C">
      <w:pPr>
        <w:ind w:firstLine="720"/>
        <w:jc w:val="both"/>
        <w:rPr>
          <w:lang w:val="lt-LT"/>
        </w:rPr>
      </w:pPr>
      <w:r w:rsidRPr="001F3EB2">
        <w:rPr>
          <w:lang w:val="lt-LT"/>
        </w:rPr>
        <w:t xml:space="preserve">Stiprinant ugniagesių galimybes </w:t>
      </w:r>
      <w:r w:rsidR="00B72800" w:rsidRPr="001F3EB2">
        <w:rPr>
          <w:lang w:val="lt-LT"/>
        </w:rPr>
        <w:t xml:space="preserve">saugiau </w:t>
      </w:r>
      <w:r w:rsidRPr="001F3EB2">
        <w:rPr>
          <w:lang w:val="lt-LT"/>
        </w:rPr>
        <w:t xml:space="preserve">atlikti </w:t>
      </w:r>
      <w:r w:rsidR="00767DEE" w:rsidRPr="001F3EB2">
        <w:rPr>
          <w:lang w:val="lt-LT"/>
        </w:rPr>
        <w:t>gesinimo darbus</w:t>
      </w:r>
      <w:r w:rsidRPr="001F3EB2">
        <w:rPr>
          <w:lang w:val="lt-LT"/>
        </w:rPr>
        <w:t>,</w:t>
      </w:r>
      <w:r w:rsidR="00767DEE" w:rsidRPr="001F3EB2">
        <w:rPr>
          <w:lang w:val="lt-LT"/>
        </w:rPr>
        <w:t xml:space="preserve"> </w:t>
      </w:r>
      <w:r w:rsidR="00575CE0" w:rsidRPr="001F3EB2">
        <w:rPr>
          <w:lang w:val="lt-LT"/>
        </w:rPr>
        <w:t>Alantos ir Giedraičių ugniagesių komandose buvo pradėti naudoti suspausto oro kvėpavimo aparatai. Šių komandų darbuotojai apmokyti dirbti su šia įranga, automobiliai pritaikyti įrangos transportavimui.</w:t>
      </w:r>
      <w:r w:rsidR="00523150" w:rsidRPr="001F3EB2">
        <w:rPr>
          <w:lang w:val="lt-LT"/>
        </w:rPr>
        <w:t xml:space="preserve"> </w:t>
      </w:r>
      <w:r w:rsidR="00767DEE" w:rsidRPr="001F3EB2">
        <w:rPr>
          <w:lang w:val="lt-LT"/>
        </w:rPr>
        <w:t>Su M</w:t>
      </w:r>
      <w:r w:rsidRPr="001F3EB2">
        <w:rPr>
          <w:lang w:val="lt-LT"/>
        </w:rPr>
        <w:t>olėtų rajono savivaldybės admin</w:t>
      </w:r>
      <w:r w:rsidR="00B72800" w:rsidRPr="001F3EB2">
        <w:rPr>
          <w:lang w:val="lt-LT"/>
        </w:rPr>
        <w:t>istracijos pagalba, ugniagesių komandos aprūpintos</w:t>
      </w:r>
      <w:r w:rsidRPr="001F3EB2">
        <w:rPr>
          <w:lang w:val="lt-LT"/>
        </w:rPr>
        <w:t xml:space="preserve"> puskaukėmis „</w:t>
      </w:r>
      <w:proofErr w:type="spellStart"/>
      <w:r w:rsidRPr="001F3EB2">
        <w:rPr>
          <w:lang w:val="lt-LT"/>
        </w:rPr>
        <w:t>Drager</w:t>
      </w:r>
      <w:proofErr w:type="spellEnd"/>
      <w:r w:rsidRPr="001F3EB2">
        <w:rPr>
          <w:lang w:val="lt-LT"/>
        </w:rPr>
        <w:t xml:space="preserve">“ apsaugančiomis nuo kietųjų dalelių. </w:t>
      </w:r>
      <w:r w:rsidR="00980B21" w:rsidRPr="001F3EB2">
        <w:rPr>
          <w:lang w:val="lt-LT"/>
        </w:rPr>
        <w:t xml:space="preserve">2020 m. planuojama kvėpavimo organų apsaugos aparatais  aprūpinti </w:t>
      </w:r>
      <w:r w:rsidR="00B72800" w:rsidRPr="001F3EB2">
        <w:rPr>
          <w:lang w:val="lt-LT"/>
        </w:rPr>
        <w:t xml:space="preserve">likusias </w:t>
      </w:r>
      <w:r w:rsidR="005B3A94" w:rsidRPr="001F3EB2">
        <w:rPr>
          <w:lang w:val="lt-LT"/>
        </w:rPr>
        <w:t>rajono ugniagesių koman</w:t>
      </w:r>
      <w:r w:rsidR="00B72800" w:rsidRPr="001F3EB2">
        <w:rPr>
          <w:lang w:val="lt-LT"/>
        </w:rPr>
        <w:t>das,</w:t>
      </w:r>
      <w:r w:rsidR="005B3A94" w:rsidRPr="001F3EB2">
        <w:rPr>
          <w:lang w:val="lt-LT"/>
        </w:rPr>
        <w:t xml:space="preserve"> aprūpinti visus darbuotojus sertifikuotais ugniagesių apsauginiais drabužiais.</w:t>
      </w:r>
      <w:r w:rsidR="004F7D2B" w:rsidRPr="001F3EB2">
        <w:rPr>
          <w:lang w:val="lt-LT"/>
        </w:rPr>
        <w:t xml:space="preserve"> </w:t>
      </w:r>
      <w:r w:rsidR="00DC22FF" w:rsidRPr="001F3EB2">
        <w:rPr>
          <w:lang w:val="lt-LT"/>
        </w:rPr>
        <w:t>Ateityje y</w:t>
      </w:r>
      <w:r w:rsidR="004F7D2B" w:rsidRPr="001F3EB2">
        <w:rPr>
          <w:lang w:val="lt-LT"/>
        </w:rPr>
        <w:t>ra reikalin</w:t>
      </w:r>
      <w:r w:rsidR="00E161F1" w:rsidRPr="001F3EB2">
        <w:rPr>
          <w:lang w:val="lt-LT"/>
        </w:rPr>
        <w:t>ga atnaujinti šalmus,</w:t>
      </w:r>
      <w:r w:rsidR="004F7D2B" w:rsidRPr="001F3EB2">
        <w:rPr>
          <w:lang w:val="lt-LT"/>
        </w:rPr>
        <w:t xml:space="preserve"> tarnybines uniformas.</w:t>
      </w:r>
    </w:p>
    <w:p w:rsidR="00F02AF9" w:rsidRPr="001F3EB2" w:rsidRDefault="000F164E" w:rsidP="00B72800">
      <w:pPr>
        <w:ind w:firstLine="720"/>
        <w:jc w:val="both"/>
        <w:rPr>
          <w:lang w:val="lt-LT"/>
        </w:rPr>
      </w:pPr>
      <w:r w:rsidRPr="001F3EB2">
        <w:rPr>
          <w:lang w:val="lt-LT"/>
        </w:rPr>
        <w:t xml:space="preserve">Siekiant gerinti darbuotojų buitines sąlygas, Giedraičių UK sumontuoti nuotekų valymo įrenginiai, įrengtas </w:t>
      </w:r>
      <w:proofErr w:type="spellStart"/>
      <w:r w:rsidRPr="001F3EB2">
        <w:rPr>
          <w:lang w:val="lt-LT"/>
        </w:rPr>
        <w:t>san</w:t>
      </w:r>
      <w:proofErr w:type="spellEnd"/>
      <w:r w:rsidRPr="001F3EB2">
        <w:rPr>
          <w:lang w:val="lt-LT"/>
        </w:rPr>
        <w:t>.</w:t>
      </w:r>
      <w:r w:rsidR="00523150" w:rsidRPr="001F3EB2">
        <w:rPr>
          <w:lang w:val="lt-LT"/>
        </w:rPr>
        <w:t xml:space="preserve"> </w:t>
      </w:r>
      <w:r w:rsidRPr="001F3EB2">
        <w:rPr>
          <w:lang w:val="lt-LT"/>
        </w:rPr>
        <w:t>mazgas, s</w:t>
      </w:r>
      <w:r w:rsidR="00B72800" w:rsidRPr="001F3EB2">
        <w:rPr>
          <w:lang w:val="lt-LT"/>
        </w:rPr>
        <w:t>uremontuota garažo sienos</w:t>
      </w:r>
      <w:r w:rsidRPr="001F3EB2">
        <w:rPr>
          <w:lang w:val="lt-LT"/>
        </w:rPr>
        <w:t>, atliktas garažo elektros instaliacijos remontas, pakeistas šildymo katilas, pertvarkyta šildymo sistema. Siekiant kompleksiškai baigti garažo remon</w:t>
      </w:r>
      <w:r w:rsidR="00523150" w:rsidRPr="001F3EB2">
        <w:rPr>
          <w:lang w:val="lt-LT"/>
        </w:rPr>
        <w:t>tą</w:t>
      </w:r>
      <w:r w:rsidR="00E161F1" w:rsidRPr="001F3EB2">
        <w:rPr>
          <w:lang w:val="lt-LT"/>
        </w:rPr>
        <w:t>,</w:t>
      </w:r>
      <w:r w:rsidR="00523150" w:rsidRPr="001F3EB2">
        <w:rPr>
          <w:lang w:val="lt-LT"/>
        </w:rPr>
        <w:t xml:space="preserve"> 2020 m. planuojame</w:t>
      </w:r>
      <w:r w:rsidRPr="001F3EB2">
        <w:rPr>
          <w:lang w:val="lt-LT"/>
        </w:rPr>
        <w:t xml:space="preserve"> baigti garažo remontą</w:t>
      </w:r>
      <w:r w:rsidR="00E161F1" w:rsidRPr="001F3EB2">
        <w:rPr>
          <w:lang w:val="lt-LT"/>
        </w:rPr>
        <w:t>,</w:t>
      </w:r>
      <w:r w:rsidRPr="001F3EB2">
        <w:rPr>
          <w:lang w:val="lt-LT"/>
        </w:rPr>
        <w:t xml:space="preserve"> išlyginant grindų dangą.</w:t>
      </w:r>
      <w:r w:rsidR="00523150" w:rsidRPr="001F3EB2">
        <w:rPr>
          <w:lang w:val="lt-LT"/>
        </w:rPr>
        <w:t xml:space="preserve"> </w:t>
      </w:r>
    </w:p>
    <w:p w:rsidR="00F02AF9" w:rsidRPr="001F3EB2" w:rsidRDefault="00523150" w:rsidP="00F02AF9">
      <w:pPr>
        <w:ind w:firstLine="720"/>
        <w:jc w:val="both"/>
        <w:rPr>
          <w:lang w:val="lt-LT"/>
        </w:rPr>
      </w:pPr>
      <w:r w:rsidRPr="001F3EB2">
        <w:rPr>
          <w:lang w:val="lt-LT"/>
        </w:rPr>
        <w:t>Skudutiškio UK pak</w:t>
      </w:r>
      <w:r w:rsidR="00B72800" w:rsidRPr="001F3EB2">
        <w:rPr>
          <w:lang w:val="lt-LT"/>
        </w:rPr>
        <w:t>eistas šildymo katilas,</w:t>
      </w:r>
      <w:r w:rsidRPr="001F3EB2">
        <w:rPr>
          <w:lang w:val="lt-LT"/>
        </w:rPr>
        <w:t xml:space="preserve"> pakeisti garažo langai. </w:t>
      </w:r>
      <w:r w:rsidR="00B72800" w:rsidRPr="001F3EB2">
        <w:rPr>
          <w:lang w:val="lt-LT"/>
        </w:rPr>
        <w:t xml:space="preserve">Skudutiškio UK </w:t>
      </w:r>
      <w:r w:rsidR="00F02AF9" w:rsidRPr="001F3EB2">
        <w:rPr>
          <w:lang w:val="lt-LT"/>
        </w:rPr>
        <w:t xml:space="preserve">nėra </w:t>
      </w:r>
      <w:r w:rsidR="00B72800" w:rsidRPr="001F3EB2">
        <w:rPr>
          <w:lang w:val="lt-LT"/>
        </w:rPr>
        <w:t xml:space="preserve">galimybės gauti centralizuotą vandenį, todėl sprendimas įrengti sanitarinį mazgą galimas tik įrengus vietinį vandens gręžinį, valymo įrengimus, sanitarines patalpas pastato viduje. </w:t>
      </w:r>
    </w:p>
    <w:p w:rsidR="00F02AF9" w:rsidRPr="001F3EB2" w:rsidRDefault="00523150" w:rsidP="00F02AF9">
      <w:pPr>
        <w:ind w:firstLine="720"/>
        <w:jc w:val="both"/>
        <w:rPr>
          <w:lang w:val="lt-LT"/>
        </w:rPr>
      </w:pPr>
      <w:r w:rsidRPr="001F3EB2">
        <w:rPr>
          <w:lang w:val="lt-LT"/>
        </w:rPr>
        <w:t>Inturkės UK atlikti  teritorijos tvarkymo darbai, atliktas garažo elektros instaliacijos remontas.</w:t>
      </w:r>
      <w:r w:rsidR="00767DEE" w:rsidRPr="001F3EB2">
        <w:rPr>
          <w:lang w:val="lt-LT"/>
        </w:rPr>
        <w:t xml:space="preserve"> </w:t>
      </w:r>
    </w:p>
    <w:p w:rsidR="00523150" w:rsidRPr="001F3EB2" w:rsidRDefault="00767DEE" w:rsidP="00F02AF9">
      <w:pPr>
        <w:ind w:firstLine="720"/>
        <w:jc w:val="both"/>
        <w:rPr>
          <w:lang w:val="lt-LT"/>
        </w:rPr>
      </w:pPr>
      <w:r w:rsidRPr="001F3EB2">
        <w:rPr>
          <w:lang w:val="lt-LT"/>
        </w:rPr>
        <w:t xml:space="preserve">Reikalinga tęsti pastatų elektros instaliacijos ir įvadų pertvarkymą- tai aktualu Skudutiškio UK, Joniškio, UK.  </w:t>
      </w:r>
    </w:p>
    <w:p w:rsidR="00767DEE" w:rsidRPr="001F3EB2" w:rsidRDefault="00523150" w:rsidP="00767DEE">
      <w:pPr>
        <w:ind w:firstLine="720"/>
        <w:jc w:val="both"/>
        <w:rPr>
          <w:lang w:val="lt-LT"/>
        </w:rPr>
      </w:pPr>
      <w:r w:rsidRPr="001F3EB2">
        <w:rPr>
          <w:lang w:val="lt-LT"/>
        </w:rPr>
        <w:t>Aktualiausia darbuotojų darbo sąlygų gerinimo klausimu išlieka Alantos UK pastato būklė.</w:t>
      </w:r>
      <w:r w:rsidR="00767DEE" w:rsidRPr="001F3EB2">
        <w:rPr>
          <w:lang w:val="lt-LT"/>
        </w:rPr>
        <w:t xml:space="preserve"> Asbestinė stogo danga yra susidėvėjusi, būtina pakeisti garažo vartus, atlikti sienų, lubų  remontą.  Alantos ugniagesių komandoje pastato remonto darbų </w:t>
      </w:r>
      <w:r w:rsidR="00F02AF9" w:rsidRPr="001F3EB2">
        <w:rPr>
          <w:lang w:val="lt-LT"/>
        </w:rPr>
        <w:t>nebuvo atliekama, skirti tarnybai skiriamas valstybės dotacijas šio pastato kosmetiniam remontui būtų neracionalu,</w:t>
      </w:r>
      <w:r w:rsidR="00767DEE" w:rsidRPr="001F3EB2">
        <w:rPr>
          <w:lang w:val="lt-LT"/>
        </w:rPr>
        <w:t xml:space="preserve"> pastatui  yra r</w:t>
      </w:r>
      <w:r w:rsidR="00F02AF9" w:rsidRPr="001F3EB2">
        <w:rPr>
          <w:lang w:val="lt-LT"/>
        </w:rPr>
        <w:t>eikalingas kapitalinis remontas.</w:t>
      </w:r>
      <w:r w:rsidR="00767DEE" w:rsidRPr="001F3EB2">
        <w:rPr>
          <w:lang w:val="lt-LT"/>
        </w:rPr>
        <w:t xml:space="preserve"> </w:t>
      </w:r>
    </w:p>
    <w:p w:rsidR="00C25B17" w:rsidRPr="001F3EB2" w:rsidRDefault="00C25B17" w:rsidP="00767DEE">
      <w:pPr>
        <w:ind w:firstLine="720"/>
        <w:jc w:val="both"/>
        <w:rPr>
          <w:lang w:val="lt-LT"/>
        </w:rPr>
      </w:pPr>
    </w:p>
    <w:p w:rsidR="004F7D2B" w:rsidRPr="001F3EB2" w:rsidRDefault="004F7D2B" w:rsidP="00207869">
      <w:pPr>
        <w:numPr>
          <w:ilvl w:val="0"/>
          <w:numId w:val="2"/>
        </w:numPr>
        <w:spacing w:after="120"/>
        <w:ind w:left="0" w:firstLine="0"/>
        <w:jc w:val="center"/>
        <w:rPr>
          <w:b/>
          <w:lang w:val="lt-LT"/>
        </w:rPr>
      </w:pPr>
      <w:r w:rsidRPr="001F3EB2">
        <w:rPr>
          <w:b/>
          <w:lang w:val="lt-LT"/>
        </w:rPr>
        <w:t>DALYVAVIMAS PROJEKTUOSE</w:t>
      </w:r>
    </w:p>
    <w:p w:rsidR="00767DEE" w:rsidRPr="001F3EB2" w:rsidRDefault="00F02AF9" w:rsidP="00767DEE">
      <w:pPr>
        <w:ind w:firstLine="720"/>
        <w:jc w:val="both"/>
        <w:rPr>
          <w:lang w:val="lt-LT"/>
        </w:rPr>
      </w:pPr>
      <w:r w:rsidRPr="001F3EB2">
        <w:rPr>
          <w:lang w:val="lt-LT"/>
        </w:rPr>
        <w:t>Molėtų rajono ugniagesių tarnyba glaudžiai bendradarbiauja su 2019 m.</w:t>
      </w:r>
      <w:r w:rsidR="00767DEE" w:rsidRPr="001F3EB2">
        <w:rPr>
          <w:lang w:val="lt-LT"/>
        </w:rPr>
        <w:t xml:space="preserve"> įkurta Molėtų rajono savanorių ugniagesių draugija, kurios nariais tapo aktyvūs tarnybos darbuotojai, taip pat neabejingi ugniagesybai gyventojai. Molėtų rajono savanorių </w:t>
      </w:r>
      <w:r w:rsidR="004F7D2B" w:rsidRPr="001F3EB2">
        <w:rPr>
          <w:lang w:val="lt-LT"/>
        </w:rPr>
        <w:t>ugniagesių draugija su partneriais</w:t>
      </w:r>
      <w:r w:rsidRPr="001F3EB2">
        <w:rPr>
          <w:lang w:val="lt-LT"/>
        </w:rPr>
        <w:t xml:space="preserve"> </w:t>
      </w:r>
      <w:r w:rsidR="004F7D2B" w:rsidRPr="001F3EB2">
        <w:rPr>
          <w:lang w:val="lt-LT"/>
        </w:rPr>
        <w:t>-</w:t>
      </w:r>
      <w:r w:rsidR="00767DEE" w:rsidRPr="001F3EB2">
        <w:rPr>
          <w:lang w:val="lt-LT"/>
        </w:rPr>
        <w:t xml:space="preserve"> Molėtų rajono savivaldybe, Molėtų rajono ugniagesių tarnyba, pateikė paraišką projektui „Molėtų rajono savanorių ugniagesių veiklos stiprinimas“. Patvirtinus paraišką, projekto metu bus</w:t>
      </w:r>
      <w:r w:rsidR="00980B21" w:rsidRPr="001F3EB2">
        <w:rPr>
          <w:lang w:val="lt-LT"/>
        </w:rPr>
        <w:t xml:space="preserve"> įsigyta 3 komplektai suspausto oro kvėpavimo aparatų, 21 komplektas sertifikuotų ugniagesių apsauginių drabužių, </w:t>
      </w:r>
      <w:proofErr w:type="spellStart"/>
      <w:r w:rsidR="00980B21" w:rsidRPr="001F3EB2">
        <w:rPr>
          <w:lang w:val="lt-LT"/>
        </w:rPr>
        <w:t>planšetiniai</w:t>
      </w:r>
      <w:proofErr w:type="spellEnd"/>
      <w:r w:rsidR="00980B21" w:rsidRPr="001F3EB2">
        <w:rPr>
          <w:lang w:val="lt-LT"/>
        </w:rPr>
        <w:t xml:space="preserve"> kompiuteriai, spausdintuvai. </w:t>
      </w:r>
      <w:r w:rsidR="00AA3F95" w:rsidRPr="001F3EB2">
        <w:rPr>
          <w:lang w:val="lt-LT"/>
        </w:rPr>
        <w:t>Vykdant projektą</w:t>
      </w:r>
      <w:r w:rsidR="00E161F1" w:rsidRPr="001F3EB2">
        <w:rPr>
          <w:lang w:val="lt-LT"/>
        </w:rPr>
        <w:t>,</w:t>
      </w:r>
      <w:r w:rsidR="00AA3F95" w:rsidRPr="001F3EB2">
        <w:rPr>
          <w:lang w:val="lt-LT"/>
        </w:rPr>
        <w:t xml:space="preserve"> 2020 metais bus surengtas renginys visuomenei, kurio metu pristatysime įsigytą įrangą.  </w:t>
      </w:r>
    </w:p>
    <w:p w:rsidR="00C25B17" w:rsidRPr="001F3EB2" w:rsidRDefault="00C25B17" w:rsidP="00767DEE">
      <w:pPr>
        <w:ind w:firstLine="720"/>
        <w:jc w:val="both"/>
        <w:rPr>
          <w:lang w:val="lt-LT"/>
        </w:rPr>
      </w:pPr>
    </w:p>
    <w:p w:rsidR="009B10CB" w:rsidRPr="001F3EB2" w:rsidRDefault="001F3EB2" w:rsidP="00207869">
      <w:pPr>
        <w:numPr>
          <w:ilvl w:val="0"/>
          <w:numId w:val="2"/>
        </w:numPr>
        <w:spacing w:after="120"/>
        <w:ind w:left="0" w:firstLine="0"/>
        <w:jc w:val="center"/>
        <w:rPr>
          <w:b/>
          <w:lang w:val="lt-LT"/>
        </w:rPr>
      </w:pPr>
      <w:r>
        <w:rPr>
          <w:b/>
          <w:lang w:val="lt-LT"/>
        </w:rPr>
        <w:t>KVALIFIKACIJOS TOBULIMAS</w:t>
      </w:r>
    </w:p>
    <w:p w:rsidR="00AA3F95" w:rsidRPr="001F3EB2" w:rsidRDefault="009B10CB" w:rsidP="00C25B17">
      <w:pPr>
        <w:ind w:firstLine="720"/>
        <w:jc w:val="both"/>
        <w:rPr>
          <w:lang w:val="lt-LT"/>
        </w:rPr>
      </w:pPr>
      <w:r w:rsidRPr="001F3EB2">
        <w:rPr>
          <w:lang w:val="lt-LT"/>
        </w:rPr>
        <w:t xml:space="preserve">2019 m. vykdant kvalifikacijos tobulinimą darbui su suspausto oro kvėpavimo aparatais </w:t>
      </w:r>
      <w:r w:rsidR="00F02AF9" w:rsidRPr="001F3EB2">
        <w:rPr>
          <w:lang w:val="lt-LT"/>
        </w:rPr>
        <w:t xml:space="preserve">buvo apmokyta </w:t>
      </w:r>
      <w:r w:rsidRPr="001F3EB2">
        <w:rPr>
          <w:lang w:val="lt-LT"/>
        </w:rPr>
        <w:t>19 darbuotojų</w:t>
      </w:r>
      <w:r w:rsidR="00F02AF9" w:rsidRPr="001F3EB2">
        <w:rPr>
          <w:lang w:val="lt-LT"/>
        </w:rPr>
        <w:t xml:space="preserve"> </w:t>
      </w:r>
      <w:r w:rsidRPr="001F3EB2">
        <w:rPr>
          <w:lang w:val="lt-LT"/>
        </w:rPr>
        <w:t xml:space="preserve">. </w:t>
      </w:r>
    </w:p>
    <w:p w:rsidR="00AA3F95" w:rsidRPr="001F3EB2" w:rsidRDefault="00AA3F95" w:rsidP="00C25B17">
      <w:pPr>
        <w:ind w:firstLine="720"/>
        <w:jc w:val="both"/>
        <w:rPr>
          <w:lang w:val="lt-LT"/>
        </w:rPr>
      </w:pPr>
      <w:r w:rsidRPr="001F3EB2">
        <w:rPr>
          <w:lang w:val="lt-LT"/>
        </w:rPr>
        <w:t>Darbuotojams buvo pravesti  vairuotojų</w:t>
      </w:r>
      <w:r w:rsidR="00E161F1" w:rsidRPr="001F3EB2">
        <w:rPr>
          <w:lang w:val="lt-LT"/>
        </w:rPr>
        <w:t xml:space="preserve">, </w:t>
      </w:r>
      <w:r w:rsidRPr="001F3EB2">
        <w:rPr>
          <w:lang w:val="lt-LT"/>
        </w:rPr>
        <w:t>vairuojančių specialiąsias transporto priemones</w:t>
      </w:r>
      <w:r w:rsidR="00E161F1" w:rsidRPr="001F3EB2">
        <w:rPr>
          <w:lang w:val="lt-LT"/>
        </w:rPr>
        <w:t>,</w:t>
      </w:r>
      <w:r w:rsidRPr="001F3EB2">
        <w:rPr>
          <w:lang w:val="lt-LT"/>
        </w:rPr>
        <w:t xml:space="preserve"> mokymai ir atliktas įskaitų laikymas. Dalyvavo 42 darbuotojai. </w:t>
      </w:r>
    </w:p>
    <w:p w:rsidR="009B10CB" w:rsidRPr="001F3EB2" w:rsidRDefault="00C25B17" w:rsidP="00C25B17">
      <w:pPr>
        <w:ind w:firstLine="720"/>
        <w:jc w:val="both"/>
        <w:rPr>
          <w:lang w:val="lt-LT"/>
        </w:rPr>
      </w:pPr>
      <w:r w:rsidRPr="001F3EB2">
        <w:rPr>
          <w:lang w:val="lt-LT"/>
        </w:rPr>
        <w:t>Specialistė dalyvavo dokumentų valdymo, viešųjų pi</w:t>
      </w:r>
      <w:r w:rsidR="00F02AF9" w:rsidRPr="001F3EB2">
        <w:rPr>
          <w:lang w:val="lt-LT"/>
        </w:rPr>
        <w:t>rkimų vykdymo seminaruose</w:t>
      </w:r>
      <w:r w:rsidRPr="001F3EB2">
        <w:rPr>
          <w:lang w:val="lt-LT"/>
        </w:rPr>
        <w:t>.</w:t>
      </w:r>
    </w:p>
    <w:p w:rsidR="00C25B17" w:rsidRPr="001F3EB2" w:rsidRDefault="00C25B17" w:rsidP="00AA3F95">
      <w:pPr>
        <w:ind w:firstLine="720"/>
        <w:jc w:val="both"/>
        <w:rPr>
          <w:lang w:val="lt-LT"/>
        </w:rPr>
      </w:pPr>
      <w:r w:rsidRPr="001F3EB2">
        <w:rPr>
          <w:lang w:val="lt-LT"/>
        </w:rPr>
        <w:t>Tarnybos vadovas dalyvavo ugniagesių gelbėtojų mokyklos rengiamuose civilinės saugos kursuose.</w:t>
      </w:r>
    </w:p>
    <w:p w:rsidR="00F02AF9" w:rsidRPr="001F3EB2" w:rsidRDefault="00F02AF9" w:rsidP="009B10CB">
      <w:pPr>
        <w:ind w:firstLine="360"/>
        <w:jc w:val="both"/>
        <w:rPr>
          <w:lang w:val="lt-LT"/>
        </w:rPr>
      </w:pPr>
    </w:p>
    <w:p w:rsidR="009B10CB" w:rsidRPr="001F3EB2" w:rsidRDefault="009B10CB" w:rsidP="00207869">
      <w:pPr>
        <w:numPr>
          <w:ilvl w:val="0"/>
          <w:numId w:val="2"/>
        </w:numPr>
        <w:spacing w:after="120"/>
        <w:ind w:left="0" w:firstLine="0"/>
        <w:jc w:val="center"/>
        <w:rPr>
          <w:b/>
          <w:lang w:val="lt-LT"/>
        </w:rPr>
      </w:pPr>
      <w:r w:rsidRPr="001F3EB2">
        <w:rPr>
          <w:b/>
          <w:lang w:val="lt-LT"/>
        </w:rPr>
        <w:t>G</w:t>
      </w:r>
      <w:r w:rsidR="001F3EB2">
        <w:rPr>
          <w:b/>
          <w:lang w:val="lt-LT"/>
        </w:rPr>
        <w:t>YVENTOJŲ ŠVIETIMAS</w:t>
      </w:r>
    </w:p>
    <w:p w:rsidR="00980B21" w:rsidRPr="001F3EB2" w:rsidRDefault="00980B21" w:rsidP="00767DEE">
      <w:pPr>
        <w:ind w:firstLine="720"/>
        <w:jc w:val="both"/>
        <w:rPr>
          <w:lang w:val="lt-LT"/>
        </w:rPr>
      </w:pPr>
      <w:r w:rsidRPr="001F3EB2">
        <w:rPr>
          <w:lang w:val="lt-LT"/>
        </w:rPr>
        <w:t>Vykdant gyventojų švietimą</w:t>
      </w:r>
      <w:r w:rsidR="00E161F1" w:rsidRPr="001F3EB2">
        <w:rPr>
          <w:lang w:val="lt-LT"/>
        </w:rPr>
        <w:t>,</w:t>
      </w:r>
      <w:r w:rsidRPr="001F3EB2">
        <w:rPr>
          <w:lang w:val="lt-LT"/>
        </w:rPr>
        <w:t xml:space="preserve"> </w:t>
      </w:r>
      <w:r w:rsidR="00327CE8" w:rsidRPr="001F3EB2">
        <w:rPr>
          <w:lang w:val="lt-LT"/>
        </w:rPr>
        <w:t>ugniagesių komandos dalyvavo šviečiamos</w:t>
      </w:r>
      <w:r w:rsidR="00E161F1" w:rsidRPr="001F3EB2">
        <w:rPr>
          <w:lang w:val="lt-LT"/>
        </w:rPr>
        <w:t>ios</w:t>
      </w:r>
      <w:r w:rsidR="00327CE8" w:rsidRPr="001F3EB2">
        <w:rPr>
          <w:lang w:val="lt-LT"/>
        </w:rPr>
        <w:t xml:space="preserve">e akcijose priešgaisrinio saugumo klausimais. Tuo tikslu kartu su Valstybinės priešgaisrinės gelbėjimo tarnybos pareigūnais  buvo dalyvauta  3 vaikų vasaros stovyklose vykusiuose renginiuose, Joniškio miestelio šventėje, Alantos UK surengta socialiai remtinų šeimų vaikų ekskursija. Inturkėje surengta Šv. Florijono dienos paminėjimo šventė, ugniagesių varžybos. </w:t>
      </w:r>
    </w:p>
    <w:p w:rsidR="00AA3F95" w:rsidRPr="001F3EB2" w:rsidRDefault="00AA3F95" w:rsidP="00767DEE">
      <w:pPr>
        <w:ind w:firstLine="720"/>
        <w:jc w:val="both"/>
        <w:rPr>
          <w:lang w:val="lt-LT"/>
        </w:rPr>
      </w:pPr>
    </w:p>
    <w:p w:rsidR="00C841FB" w:rsidRPr="00207869" w:rsidRDefault="00C841FB" w:rsidP="00207869">
      <w:pPr>
        <w:numPr>
          <w:ilvl w:val="0"/>
          <w:numId w:val="2"/>
        </w:numPr>
        <w:spacing w:after="120"/>
        <w:ind w:left="0" w:firstLine="0"/>
        <w:jc w:val="center"/>
        <w:rPr>
          <w:b/>
          <w:lang w:val="lt-LT"/>
        </w:rPr>
      </w:pPr>
      <w:r w:rsidRPr="001F3EB2">
        <w:rPr>
          <w:b/>
          <w:lang w:val="lt-LT"/>
        </w:rPr>
        <w:t>UŽDAVINIAI 2020 –</w:t>
      </w:r>
      <w:r w:rsidR="00207869">
        <w:rPr>
          <w:b/>
          <w:lang w:val="lt-LT"/>
        </w:rPr>
        <w:t xml:space="preserve"> </w:t>
      </w:r>
      <w:r w:rsidRPr="001F3EB2">
        <w:rPr>
          <w:b/>
          <w:lang w:val="lt-LT"/>
        </w:rPr>
        <w:t>IEMS METAMS</w:t>
      </w:r>
    </w:p>
    <w:p w:rsidR="006973A2" w:rsidRPr="001F3EB2" w:rsidRDefault="006973A2" w:rsidP="006973A2">
      <w:pPr>
        <w:ind w:firstLine="360"/>
        <w:jc w:val="both"/>
        <w:rPr>
          <w:bCs/>
          <w:iCs/>
          <w:lang w:val="lt-LT"/>
        </w:rPr>
      </w:pPr>
      <w:r w:rsidRPr="001F3EB2">
        <w:rPr>
          <w:lang w:val="lt-LT"/>
        </w:rPr>
        <w:t>1.</w:t>
      </w:r>
      <w:r w:rsidR="008E7455" w:rsidRPr="001F3EB2">
        <w:rPr>
          <w:lang w:val="lt-LT"/>
        </w:rPr>
        <w:t xml:space="preserve"> </w:t>
      </w:r>
      <w:r w:rsidR="00C841FB" w:rsidRPr="001F3EB2">
        <w:rPr>
          <w:lang w:val="lt-LT"/>
        </w:rPr>
        <w:t>Užtikrinti tarnybos parengtį pagal Molėtų rajono savivaldybei VRM kuruojamoms valstybinėms (valstybės perduotoms savivaldybėms) funkcij</w:t>
      </w:r>
      <w:r w:rsidR="008E7455" w:rsidRPr="001F3EB2">
        <w:rPr>
          <w:lang w:val="lt-LT"/>
        </w:rPr>
        <w:t>oms atlikti nustatytus tikslus, viršijant</w:t>
      </w:r>
      <w:r w:rsidR="00C841FB" w:rsidRPr="001F3EB2">
        <w:rPr>
          <w:lang w:val="lt-LT"/>
        </w:rPr>
        <w:t xml:space="preserve"> nustatytus vertinimo kriterijus</w:t>
      </w:r>
      <w:r w:rsidR="00413F2F" w:rsidRPr="001F3EB2">
        <w:rPr>
          <w:lang w:val="lt-LT"/>
        </w:rPr>
        <w:t xml:space="preserve">- </w:t>
      </w:r>
      <w:r w:rsidR="00413F2F" w:rsidRPr="001F3EB2">
        <w:rPr>
          <w:bCs/>
          <w:iCs/>
          <w:lang w:val="lt-LT"/>
        </w:rPr>
        <w:t>Savivaldybės priešgaisrinių pajėgų atvykimų gesinti gaisrą kaimo vietovėse per 18 min. dalis (kai įvykyje dalyvauja tik savivaldybės priešgaisr</w:t>
      </w:r>
      <w:r w:rsidRPr="001F3EB2">
        <w:rPr>
          <w:bCs/>
          <w:iCs/>
          <w:lang w:val="lt-LT"/>
        </w:rPr>
        <w:t>inės pajėgos), ne mažiau kaip 81</w:t>
      </w:r>
      <w:r w:rsidR="00413F2F" w:rsidRPr="001F3EB2">
        <w:rPr>
          <w:bCs/>
          <w:iCs/>
          <w:lang w:val="lt-LT"/>
        </w:rPr>
        <w:t xml:space="preserve"> proc.</w:t>
      </w:r>
      <w:r w:rsidRPr="001F3EB2">
        <w:rPr>
          <w:bCs/>
          <w:iCs/>
          <w:lang w:val="lt-LT"/>
        </w:rPr>
        <w:t xml:space="preserve"> (VRM užduotis -75 proc.). </w:t>
      </w:r>
    </w:p>
    <w:p w:rsidR="00413F2F" w:rsidRPr="001F3EB2" w:rsidRDefault="006973A2" w:rsidP="006973A2">
      <w:pPr>
        <w:ind w:firstLine="360"/>
        <w:jc w:val="both"/>
        <w:rPr>
          <w:color w:val="000000"/>
          <w:lang w:val="lt-LT" w:eastAsia="lt-LT"/>
        </w:rPr>
      </w:pPr>
      <w:r w:rsidRPr="001F3EB2">
        <w:rPr>
          <w:lang w:val="lt-LT"/>
        </w:rPr>
        <w:t>2.</w:t>
      </w:r>
      <w:r w:rsidR="008E7455" w:rsidRPr="001F3EB2">
        <w:rPr>
          <w:lang w:val="lt-LT"/>
        </w:rPr>
        <w:t xml:space="preserve"> </w:t>
      </w:r>
      <w:r w:rsidRPr="001F3EB2">
        <w:rPr>
          <w:lang w:val="lt-LT"/>
        </w:rPr>
        <w:t>Organizuoti mokymus darbui su suspausto oro  kvėpavimo aparatais Inturkės, Skudutiškio, Joniškio u</w:t>
      </w:r>
      <w:r w:rsidR="008E7455" w:rsidRPr="001F3EB2">
        <w:rPr>
          <w:lang w:val="lt-LT"/>
        </w:rPr>
        <w:t>gniagesių komandose ir pasiekti</w:t>
      </w:r>
      <w:r w:rsidRPr="001F3EB2">
        <w:rPr>
          <w:lang w:val="lt-LT"/>
        </w:rPr>
        <w:t>, kad visi minėtų komandų darbuotojai  mokėtų  dirbti su tokia įranga,  gautų tai patvirtinančius pažymėjimus.</w:t>
      </w:r>
      <w:r w:rsidRPr="001F3EB2">
        <w:rPr>
          <w:color w:val="000000"/>
          <w:lang w:val="lt-LT" w:eastAsia="lt-LT"/>
        </w:rPr>
        <w:t xml:space="preserve"> </w:t>
      </w:r>
    </w:p>
    <w:p w:rsidR="006973A2" w:rsidRPr="001F3EB2" w:rsidRDefault="006973A2" w:rsidP="006973A2">
      <w:pPr>
        <w:ind w:firstLine="360"/>
        <w:jc w:val="both"/>
        <w:rPr>
          <w:lang w:val="lt-LT"/>
        </w:rPr>
      </w:pPr>
      <w:r w:rsidRPr="001F3EB2">
        <w:rPr>
          <w:color w:val="000000"/>
          <w:lang w:val="lt-LT" w:eastAsia="lt-LT"/>
        </w:rPr>
        <w:t xml:space="preserve">3. </w:t>
      </w:r>
      <w:r w:rsidRPr="001F3EB2">
        <w:rPr>
          <w:lang w:val="lt-LT"/>
        </w:rPr>
        <w:t>Pritaikyti  Inturkės , Skudutiškio, Joniškio UK automobilius suspausto oro kvėpavimo aparatų eksploatavimui</w:t>
      </w:r>
      <w:r w:rsidR="00DC22FF" w:rsidRPr="001F3EB2">
        <w:rPr>
          <w:lang w:val="lt-LT"/>
        </w:rPr>
        <w:t>.</w:t>
      </w:r>
    </w:p>
    <w:p w:rsidR="006973A2" w:rsidRPr="001F3EB2" w:rsidRDefault="006973A2" w:rsidP="006973A2">
      <w:pPr>
        <w:ind w:firstLine="360"/>
        <w:jc w:val="both"/>
        <w:rPr>
          <w:lang w:val="lt-LT"/>
        </w:rPr>
      </w:pPr>
      <w:r w:rsidRPr="001F3EB2">
        <w:rPr>
          <w:lang w:val="lt-LT"/>
        </w:rPr>
        <w:t>4. Pilnai aprūpinti visus tarnybos darbuotojus sertifikuota ugniagesių apranga.</w:t>
      </w:r>
    </w:p>
    <w:p w:rsidR="008E7455" w:rsidRPr="001F3EB2" w:rsidRDefault="008E7455" w:rsidP="008E7455">
      <w:pPr>
        <w:ind w:firstLine="360"/>
        <w:jc w:val="both"/>
        <w:rPr>
          <w:lang w:val="lt-LT"/>
        </w:rPr>
      </w:pPr>
      <w:r w:rsidRPr="001F3EB2">
        <w:rPr>
          <w:lang w:val="lt-LT"/>
        </w:rPr>
        <w:t xml:space="preserve">5. </w:t>
      </w:r>
      <w:r w:rsidR="006973A2" w:rsidRPr="001F3EB2">
        <w:rPr>
          <w:lang w:val="lt-LT"/>
        </w:rPr>
        <w:t>Gerin</w:t>
      </w:r>
      <w:r w:rsidRPr="001F3EB2">
        <w:rPr>
          <w:lang w:val="lt-LT"/>
        </w:rPr>
        <w:t>ant</w:t>
      </w:r>
      <w:r w:rsidR="006973A2" w:rsidRPr="001F3EB2">
        <w:rPr>
          <w:lang w:val="lt-LT"/>
        </w:rPr>
        <w:t xml:space="preserve"> darbuotojų darbo sąlygas</w:t>
      </w:r>
      <w:r w:rsidR="00E161F1" w:rsidRPr="001F3EB2">
        <w:rPr>
          <w:lang w:val="lt-LT"/>
        </w:rPr>
        <w:t>,</w:t>
      </w:r>
      <w:r w:rsidR="006973A2" w:rsidRPr="001F3EB2">
        <w:rPr>
          <w:lang w:val="lt-LT"/>
        </w:rPr>
        <w:t xml:space="preserve"> </w:t>
      </w:r>
      <w:r w:rsidRPr="001F3EB2">
        <w:rPr>
          <w:lang w:val="lt-LT"/>
        </w:rPr>
        <w:t>įrengti Skudutiškio UK sanitarinį mazgą, pabaigti Giedraičių UK garažo remontą.</w:t>
      </w:r>
    </w:p>
    <w:p w:rsidR="008E7455" w:rsidRPr="001F3EB2" w:rsidRDefault="008E7455" w:rsidP="008E7455">
      <w:pPr>
        <w:ind w:firstLine="360"/>
        <w:jc w:val="both"/>
        <w:rPr>
          <w:lang w:val="lt-LT"/>
        </w:rPr>
      </w:pPr>
    </w:p>
    <w:p w:rsidR="0068132D" w:rsidRPr="001F3EB2" w:rsidRDefault="0068132D" w:rsidP="00E161F1">
      <w:pPr>
        <w:jc w:val="both"/>
        <w:rPr>
          <w:lang w:val="lt-LT"/>
        </w:rPr>
      </w:pPr>
    </w:p>
    <w:p w:rsidR="0068132D" w:rsidRPr="001F3EB2" w:rsidRDefault="0068132D">
      <w:pPr>
        <w:ind w:firstLine="720"/>
        <w:jc w:val="both"/>
        <w:rPr>
          <w:lang w:val="lt-LT"/>
        </w:rPr>
      </w:pPr>
    </w:p>
    <w:p w:rsidR="00931A30" w:rsidRDefault="001F3EB2" w:rsidP="001F3EB2">
      <w:pPr>
        <w:tabs>
          <w:tab w:val="left" w:pos="6000"/>
        </w:tabs>
        <w:jc w:val="both"/>
        <w:rPr>
          <w:lang w:val="lt-LT"/>
        </w:rPr>
      </w:pPr>
      <w:r>
        <w:rPr>
          <w:lang w:val="lt-LT"/>
        </w:rPr>
        <w:t xml:space="preserve">     </w:t>
      </w:r>
      <w:r w:rsidR="00300062" w:rsidRPr="001F3EB2">
        <w:rPr>
          <w:lang w:val="lt-LT"/>
        </w:rPr>
        <w:t>Direktorius</w:t>
      </w:r>
      <w:r w:rsidR="00DF1FBA" w:rsidRPr="001F3EB2">
        <w:rPr>
          <w:lang w:val="lt-LT"/>
        </w:rPr>
        <w:tab/>
        <w:t xml:space="preserve">   </w:t>
      </w:r>
      <w:r w:rsidR="006C083D" w:rsidRPr="001F3EB2">
        <w:rPr>
          <w:lang w:val="lt-LT"/>
        </w:rPr>
        <w:t xml:space="preserve">                     </w:t>
      </w:r>
      <w:r>
        <w:rPr>
          <w:lang w:val="lt-LT"/>
        </w:rPr>
        <w:t xml:space="preserve">          </w:t>
      </w:r>
      <w:r w:rsidR="00B50F09" w:rsidRPr="001F3EB2">
        <w:rPr>
          <w:lang w:val="lt-LT"/>
        </w:rPr>
        <w:t>Linas Dirma</w:t>
      </w:r>
      <w:r w:rsidR="00207869">
        <w:rPr>
          <w:lang w:val="lt-LT"/>
        </w:rPr>
        <w:t xml:space="preserve"> </w:t>
      </w:r>
    </w:p>
    <w:p w:rsidR="00207869" w:rsidRPr="001F3EB2" w:rsidRDefault="00207869" w:rsidP="001F3EB2">
      <w:pPr>
        <w:tabs>
          <w:tab w:val="left" w:pos="6000"/>
        </w:tabs>
        <w:jc w:val="both"/>
        <w:rPr>
          <w:lang w:val="lt-LT"/>
        </w:rPr>
      </w:pPr>
    </w:p>
    <w:sectPr w:rsidR="00207869" w:rsidRPr="001F3EB2" w:rsidSect="00207869">
      <w:headerReference w:type="default" r:id="rId10"/>
      <w:pgSz w:w="12240" w:h="15840"/>
      <w:pgMar w:top="1135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8F" w:rsidRDefault="00077F8F" w:rsidP="00AF0C25">
      <w:r>
        <w:separator/>
      </w:r>
    </w:p>
  </w:endnote>
  <w:endnote w:type="continuationSeparator" w:id="0">
    <w:p w:rsidR="00077F8F" w:rsidRDefault="00077F8F" w:rsidP="00AF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8F" w:rsidRDefault="00077F8F" w:rsidP="00AF0C25">
      <w:r>
        <w:separator/>
      </w:r>
    </w:p>
  </w:footnote>
  <w:footnote w:type="continuationSeparator" w:id="0">
    <w:p w:rsidR="00077F8F" w:rsidRDefault="00077F8F" w:rsidP="00AF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231205"/>
      <w:docPartObj>
        <w:docPartGallery w:val="Page Numbers (Top of Page)"/>
        <w:docPartUnique/>
      </w:docPartObj>
    </w:sdtPr>
    <w:sdtEndPr/>
    <w:sdtContent>
      <w:p w:rsidR="00207869" w:rsidRDefault="0020786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29A" w:rsidRPr="00BA129A">
          <w:rPr>
            <w:noProof/>
            <w:lang w:val="lt-LT"/>
          </w:rPr>
          <w:t>4</w:t>
        </w:r>
        <w:r>
          <w:fldChar w:fldCharType="end"/>
        </w:r>
      </w:p>
    </w:sdtContent>
  </w:sdt>
  <w:p w:rsidR="00207869" w:rsidRDefault="0020786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3F36"/>
    <w:multiLevelType w:val="hybridMultilevel"/>
    <w:tmpl w:val="658073A8"/>
    <w:lvl w:ilvl="0" w:tplc="730047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91680"/>
    <w:multiLevelType w:val="hybridMultilevel"/>
    <w:tmpl w:val="E2C8A36C"/>
    <w:lvl w:ilvl="0" w:tplc="9A6EF7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05DEF"/>
    <w:multiLevelType w:val="hybridMultilevel"/>
    <w:tmpl w:val="DF985040"/>
    <w:lvl w:ilvl="0" w:tplc="C60EBD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E167E7"/>
    <w:multiLevelType w:val="hybridMultilevel"/>
    <w:tmpl w:val="FC249A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E1132"/>
    <w:multiLevelType w:val="hybridMultilevel"/>
    <w:tmpl w:val="B6B82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A104F"/>
    <w:multiLevelType w:val="hybridMultilevel"/>
    <w:tmpl w:val="B748BF02"/>
    <w:lvl w:ilvl="0" w:tplc="C034182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22FC3"/>
    <w:multiLevelType w:val="hybridMultilevel"/>
    <w:tmpl w:val="7164A9C8"/>
    <w:lvl w:ilvl="0" w:tplc="280CB6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0821B1"/>
    <w:multiLevelType w:val="hybridMultilevel"/>
    <w:tmpl w:val="9A36B0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969E3"/>
    <w:multiLevelType w:val="multilevel"/>
    <w:tmpl w:val="79226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59"/>
    <w:rsid w:val="00014CE0"/>
    <w:rsid w:val="00032690"/>
    <w:rsid w:val="00037314"/>
    <w:rsid w:val="00077F8F"/>
    <w:rsid w:val="000A4737"/>
    <w:rsid w:val="000B6571"/>
    <w:rsid w:val="000C31CB"/>
    <w:rsid w:val="000D49EA"/>
    <w:rsid w:val="000E206D"/>
    <w:rsid w:val="000E24EA"/>
    <w:rsid w:val="000F164E"/>
    <w:rsid w:val="000F5ABE"/>
    <w:rsid w:val="001067DA"/>
    <w:rsid w:val="001166E1"/>
    <w:rsid w:val="001255F1"/>
    <w:rsid w:val="0014534D"/>
    <w:rsid w:val="00174F31"/>
    <w:rsid w:val="001A6266"/>
    <w:rsid w:val="001A7967"/>
    <w:rsid w:val="001D484B"/>
    <w:rsid w:val="001E67DC"/>
    <w:rsid w:val="001F3EB2"/>
    <w:rsid w:val="00207869"/>
    <w:rsid w:val="00226C46"/>
    <w:rsid w:val="00242EA3"/>
    <w:rsid w:val="002821CF"/>
    <w:rsid w:val="002824E6"/>
    <w:rsid w:val="00285409"/>
    <w:rsid w:val="00292F0F"/>
    <w:rsid w:val="002B0B7A"/>
    <w:rsid w:val="002C1679"/>
    <w:rsid w:val="002C2998"/>
    <w:rsid w:val="002C40E6"/>
    <w:rsid w:val="002C63D8"/>
    <w:rsid w:val="002D0350"/>
    <w:rsid w:val="002F7B1B"/>
    <w:rsid w:val="00300062"/>
    <w:rsid w:val="00314239"/>
    <w:rsid w:val="003173B3"/>
    <w:rsid w:val="0032118B"/>
    <w:rsid w:val="00325F36"/>
    <w:rsid w:val="00327CE8"/>
    <w:rsid w:val="003346BA"/>
    <w:rsid w:val="00375EB3"/>
    <w:rsid w:val="00384333"/>
    <w:rsid w:val="003C6062"/>
    <w:rsid w:val="003D08B5"/>
    <w:rsid w:val="003F6D04"/>
    <w:rsid w:val="00413F2F"/>
    <w:rsid w:val="0042039F"/>
    <w:rsid w:val="004249DB"/>
    <w:rsid w:val="0044347D"/>
    <w:rsid w:val="00446891"/>
    <w:rsid w:val="00466CE7"/>
    <w:rsid w:val="0047080C"/>
    <w:rsid w:val="0048062D"/>
    <w:rsid w:val="00486443"/>
    <w:rsid w:val="004B5B38"/>
    <w:rsid w:val="004F7D2B"/>
    <w:rsid w:val="0052181B"/>
    <w:rsid w:val="00523150"/>
    <w:rsid w:val="00536050"/>
    <w:rsid w:val="005556F2"/>
    <w:rsid w:val="00555F20"/>
    <w:rsid w:val="00575CE0"/>
    <w:rsid w:val="005935D9"/>
    <w:rsid w:val="005B303F"/>
    <w:rsid w:val="005B3A94"/>
    <w:rsid w:val="005B791A"/>
    <w:rsid w:val="005C5055"/>
    <w:rsid w:val="005D1039"/>
    <w:rsid w:val="005D4A9B"/>
    <w:rsid w:val="005E1290"/>
    <w:rsid w:val="00635F8B"/>
    <w:rsid w:val="006763D3"/>
    <w:rsid w:val="0068132D"/>
    <w:rsid w:val="00683496"/>
    <w:rsid w:val="006846CB"/>
    <w:rsid w:val="006973A2"/>
    <w:rsid w:val="006A3CCD"/>
    <w:rsid w:val="006A6B64"/>
    <w:rsid w:val="006B068D"/>
    <w:rsid w:val="006C083D"/>
    <w:rsid w:val="006E090E"/>
    <w:rsid w:val="006F40B5"/>
    <w:rsid w:val="006F5371"/>
    <w:rsid w:val="007218BE"/>
    <w:rsid w:val="00724ADC"/>
    <w:rsid w:val="00730A44"/>
    <w:rsid w:val="0076287D"/>
    <w:rsid w:val="00767DEE"/>
    <w:rsid w:val="007753E3"/>
    <w:rsid w:val="00782053"/>
    <w:rsid w:val="007B39D0"/>
    <w:rsid w:val="007F0CD4"/>
    <w:rsid w:val="007F411A"/>
    <w:rsid w:val="007F4296"/>
    <w:rsid w:val="007F6522"/>
    <w:rsid w:val="0080273A"/>
    <w:rsid w:val="00817D8A"/>
    <w:rsid w:val="00864DFB"/>
    <w:rsid w:val="00896A05"/>
    <w:rsid w:val="00896E94"/>
    <w:rsid w:val="008A261C"/>
    <w:rsid w:val="008B0653"/>
    <w:rsid w:val="008D7B6F"/>
    <w:rsid w:val="008E39FA"/>
    <w:rsid w:val="008E7455"/>
    <w:rsid w:val="00910E41"/>
    <w:rsid w:val="009228E2"/>
    <w:rsid w:val="00931A30"/>
    <w:rsid w:val="009326E2"/>
    <w:rsid w:val="00961917"/>
    <w:rsid w:val="00980B21"/>
    <w:rsid w:val="009B10CB"/>
    <w:rsid w:val="009D08BA"/>
    <w:rsid w:val="00A0101E"/>
    <w:rsid w:val="00A140EF"/>
    <w:rsid w:val="00A161E7"/>
    <w:rsid w:val="00A21004"/>
    <w:rsid w:val="00A34C19"/>
    <w:rsid w:val="00A35A59"/>
    <w:rsid w:val="00A40D18"/>
    <w:rsid w:val="00A459FD"/>
    <w:rsid w:val="00AA3F95"/>
    <w:rsid w:val="00AC484D"/>
    <w:rsid w:val="00AC4C1D"/>
    <w:rsid w:val="00AD4772"/>
    <w:rsid w:val="00AD55BD"/>
    <w:rsid w:val="00AF0C25"/>
    <w:rsid w:val="00AF3594"/>
    <w:rsid w:val="00AF4C7D"/>
    <w:rsid w:val="00AF6871"/>
    <w:rsid w:val="00B21F31"/>
    <w:rsid w:val="00B50F09"/>
    <w:rsid w:val="00B65BB8"/>
    <w:rsid w:val="00B72800"/>
    <w:rsid w:val="00B81CC0"/>
    <w:rsid w:val="00B914BB"/>
    <w:rsid w:val="00B91DD6"/>
    <w:rsid w:val="00B9790C"/>
    <w:rsid w:val="00BA129A"/>
    <w:rsid w:val="00BC1DCE"/>
    <w:rsid w:val="00BD6066"/>
    <w:rsid w:val="00BE41FA"/>
    <w:rsid w:val="00BE56F6"/>
    <w:rsid w:val="00BE790E"/>
    <w:rsid w:val="00BF78BC"/>
    <w:rsid w:val="00C04BA2"/>
    <w:rsid w:val="00C1406D"/>
    <w:rsid w:val="00C25B17"/>
    <w:rsid w:val="00C43D59"/>
    <w:rsid w:val="00C62A26"/>
    <w:rsid w:val="00C841FB"/>
    <w:rsid w:val="00C92843"/>
    <w:rsid w:val="00C97A8B"/>
    <w:rsid w:val="00CA0031"/>
    <w:rsid w:val="00CA3A5E"/>
    <w:rsid w:val="00CB6743"/>
    <w:rsid w:val="00D2252A"/>
    <w:rsid w:val="00D32B15"/>
    <w:rsid w:val="00D3606A"/>
    <w:rsid w:val="00D44FB8"/>
    <w:rsid w:val="00D541FD"/>
    <w:rsid w:val="00D77540"/>
    <w:rsid w:val="00D836C9"/>
    <w:rsid w:val="00D8746B"/>
    <w:rsid w:val="00D93344"/>
    <w:rsid w:val="00DB5760"/>
    <w:rsid w:val="00DC22FF"/>
    <w:rsid w:val="00DF1FBA"/>
    <w:rsid w:val="00E10B21"/>
    <w:rsid w:val="00E161F1"/>
    <w:rsid w:val="00E222EC"/>
    <w:rsid w:val="00E23305"/>
    <w:rsid w:val="00E25E0F"/>
    <w:rsid w:val="00E364E9"/>
    <w:rsid w:val="00E70FB6"/>
    <w:rsid w:val="00E77F28"/>
    <w:rsid w:val="00EB786B"/>
    <w:rsid w:val="00EF4FB6"/>
    <w:rsid w:val="00F021D9"/>
    <w:rsid w:val="00F02AF9"/>
    <w:rsid w:val="00F152AD"/>
    <w:rsid w:val="00F36675"/>
    <w:rsid w:val="00F42ACE"/>
    <w:rsid w:val="00F601B2"/>
    <w:rsid w:val="00F64C47"/>
    <w:rsid w:val="00F91A03"/>
    <w:rsid w:val="00F93B91"/>
    <w:rsid w:val="00FB7914"/>
    <w:rsid w:val="00FC1E76"/>
    <w:rsid w:val="00FC7567"/>
    <w:rsid w:val="00FD33A2"/>
    <w:rsid w:val="00FD44F6"/>
    <w:rsid w:val="00FE70D0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E8AD62"/>
  <w15:chartTrackingRefBased/>
  <w15:docId w15:val="{0B8BE2BF-22E8-4B01-BAE2-79252756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Numatytasispastraiposriftas1">
    <w:name w:val="Numatytasis pastraipos šriftas1"/>
  </w:style>
  <w:style w:type="character" w:customStyle="1" w:styleId="Char">
    <w:name w:val="Char"/>
    <w:rPr>
      <w:rFonts w:ascii="Arial" w:hAnsi="Arial" w:cs="Arial"/>
      <w:b/>
      <w:bCs/>
      <w:kern w:val="1"/>
      <w:sz w:val="32"/>
      <w:szCs w:val="32"/>
    </w:rPr>
  </w:style>
  <w:style w:type="character" w:customStyle="1" w:styleId="WW-Char">
    <w:name w:val="WW- Char"/>
    <w:rPr>
      <w:sz w:val="24"/>
      <w:szCs w:val="24"/>
    </w:rPr>
  </w:style>
  <w:style w:type="character" w:styleId="Hipersaitas">
    <w:name w:val="Hyperlink"/>
    <w:rPr>
      <w:color w:val="0000FF"/>
      <w:u w:val="single"/>
    </w:rPr>
  </w:style>
  <w:style w:type="paragraph" w:customStyle="1" w:styleId="Antrat1">
    <w:name w:val="Antraštė1"/>
    <w:basedOn w:val="prastasis"/>
    <w:next w:val="Pagrindinistekstas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val="lt-LT"/>
    </w:rPr>
  </w:style>
  <w:style w:type="paragraph" w:styleId="Pagrindinistekstas">
    <w:name w:val="Body Text"/>
    <w:basedOn w:val="prastasis"/>
    <w:pPr>
      <w:jc w:val="center"/>
    </w:pPr>
    <w:rPr>
      <w:lang w:val="lt-LT"/>
    </w:rPr>
  </w:style>
  <w:style w:type="paragraph" w:styleId="Sraas">
    <w:name w:val="List"/>
    <w:basedOn w:val="Pagrindinistekstas"/>
    <w:rPr>
      <w:rFonts w:cs="Lohit Hindi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Lohit Hindi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table" w:styleId="Lentelstinklelis">
    <w:name w:val="Table Grid"/>
    <w:basedOn w:val="prastojilentel"/>
    <w:uiPriority w:val="39"/>
    <w:rsid w:val="007F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1290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E1290"/>
    <w:rPr>
      <w:rFonts w:ascii="Segoe UI" w:hAnsi="Segoe UI" w:cs="Segoe UI"/>
      <w:sz w:val="18"/>
      <w:szCs w:val="18"/>
      <w:lang w:val="en-US" w:eastAsia="zh-CN"/>
    </w:rPr>
  </w:style>
  <w:style w:type="paragraph" w:styleId="Antrats">
    <w:name w:val="header"/>
    <w:basedOn w:val="prastasis"/>
    <w:link w:val="AntratsDiagrama"/>
    <w:uiPriority w:val="99"/>
    <w:unhideWhenUsed/>
    <w:rsid w:val="00AF0C2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F0C25"/>
    <w:rPr>
      <w:sz w:val="24"/>
      <w:szCs w:val="24"/>
      <w:lang w:val="en-US" w:eastAsia="zh-CN"/>
    </w:rPr>
  </w:style>
  <w:style w:type="paragraph" w:styleId="Porat">
    <w:name w:val="footer"/>
    <w:basedOn w:val="prastasis"/>
    <w:link w:val="PoratDiagrama"/>
    <w:uiPriority w:val="99"/>
    <w:unhideWhenUsed/>
    <w:rsid w:val="00AF0C2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F0C25"/>
    <w:rPr>
      <w:sz w:val="24"/>
      <w:szCs w:val="24"/>
      <w:lang w:val="en-US" w:eastAsia="zh-CN"/>
    </w:rPr>
  </w:style>
  <w:style w:type="paragraph" w:styleId="Sraopastraipa">
    <w:name w:val="List Paragraph"/>
    <w:basedOn w:val="prastasis"/>
    <w:uiPriority w:val="34"/>
    <w:qFormat/>
    <w:rsid w:val="00C841FB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darbalapis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049115388354198E-2"/>
          <c:y val="4.4861391929187512E-2"/>
          <c:w val="0.90618057910225336"/>
          <c:h val="0.789273354642978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Išvykimų sk. 2014-2019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Lapas1!$A$2:$A$6</c:f>
              <c:strCache>
                <c:ptCount val="5"/>
                <c:pt idx="0">
                  <c:v>Giedraičių UK</c:v>
                </c:pt>
                <c:pt idx="1">
                  <c:v>Alantos     UK</c:v>
                </c:pt>
                <c:pt idx="2">
                  <c:v>Inturkės UK</c:v>
                </c:pt>
                <c:pt idx="3">
                  <c:v>Skudutiškio UK </c:v>
                </c:pt>
                <c:pt idx="4">
                  <c:v>Joniškio    UK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389</c:v>
                </c:pt>
                <c:pt idx="1">
                  <c:v>308</c:v>
                </c:pt>
                <c:pt idx="2">
                  <c:v>324</c:v>
                </c:pt>
                <c:pt idx="3">
                  <c:v>246</c:v>
                </c:pt>
                <c:pt idx="4">
                  <c:v>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B2-408D-B28F-9C5DC2546712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2019m.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Lapas1!$A$2:$A$6</c:f>
              <c:strCache>
                <c:ptCount val="5"/>
                <c:pt idx="0">
                  <c:v>Giedraičių UK</c:v>
                </c:pt>
                <c:pt idx="1">
                  <c:v>Alantos     UK</c:v>
                </c:pt>
                <c:pt idx="2">
                  <c:v>Inturkės UK</c:v>
                </c:pt>
                <c:pt idx="3">
                  <c:v>Skudutiškio UK </c:v>
                </c:pt>
                <c:pt idx="4">
                  <c:v>Joniškio    UK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  <c:pt idx="0">
                  <c:v>66</c:v>
                </c:pt>
                <c:pt idx="1">
                  <c:v>51</c:v>
                </c:pt>
                <c:pt idx="2">
                  <c:v>73</c:v>
                </c:pt>
                <c:pt idx="3">
                  <c:v>37</c:v>
                </c:pt>
                <c:pt idx="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1B2-408D-B28F-9C5DC254671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4640376"/>
        <c:axId val="1"/>
      </c:barChart>
      <c:catAx>
        <c:axId val="164640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640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103723780041361"/>
          <c:y val="0"/>
          <c:w val="0.20019421715841801"/>
          <c:h val="0.3002687413077349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98"/>
      </a:pPr>
      <a:endParaRPr lang="lt-L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Iš valstybės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598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Lapas1!$A$2:$A$8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 planas</c:v>
                </c:pt>
              </c:strCache>
            </c:strRef>
          </c:cat>
          <c:val>
            <c:numRef>
              <c:f>Lapas1!$B$2:$B$8</c:f>
              <c:numCache>
                <c:formatCode>General</c:formatCode>
                <c:ptCount val="7"/>
                <c:pt idx="0">
                  <c:v>286.2</c:v>
                </c:pt>
                <c:pt idx="1">
                  <c:v>320.60000000000002</c:v>
                </c:pt>
                <c:pt idx="2">
                  <c:v>360.4</c:v>
                </c:pt>
                <c:pt idx="3">
                  <c:v>381</c:v>
                </c:pt>
                <c:pt idx="4">
                  <c:v>392.6</c:v>
                </c:pt>
                <c:pt idx="5">
                  <c:v>446.6</c:v>
                </c:pt>
                <c:pt idx="6">
                  <c:v>549.6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92-415F-BEFC-CB7735650F6C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Iš savivaldybės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598"/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Lapas1!$A$2:$A$8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 planas</c:v>
                </c:pt>
              </c:strCache>
            </c:strRef>
          </c:cat>
          <c:val>
            <c:numRef>
              <c:f>Lapas1!$C$2:$C$8</c:f>
              <c:numCache>
                <c:formatCode>General</c:formatCode>
                <c:ptCount val="7"/>
                <c:pt idx="0">
                  <c:v>10.9</c:v>
                </c:pt>
                <c:pt idx="1">
                  <c:v>4</c:v>
                </c:pt>
                <c:pt idx="2">
                  <c:v>10</c:v>
                </c:pt>
                <c:pt idx="3">
                  <c:v>0</c:v>
                </c:pt>
                <c:pt idx="4">
                  <c:v>20.9</c:v>
                </c:pt>
                <c:pt idx="5">
                  <c:v>12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92-415F-BEFC-CB7735650F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64882408"/>
        <c:axId val="1"/>
      </c:barChart>
      <c:catAx>
        <c:axId val="164882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/>
            </a:pPr>
            <a:endParaRPr lang="lt-LT"/>
          </a:p>
        </c:txPr>
        <c:crossAx val="1648824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spcAft>
                <a:spcPts val="600"/>
              </a:spcAft>
              <a:defRPr sz="1199"/>
            </a:pPr>
            <a:endParaRPr lang="lt-LT"/>
          </a:p>
        </c:txPr>
      </c:dTable>
    </c:plotArea>
    <c:plotVisOnly val="1"/>
    <c:dispBlanksAs val="gap"/>
    <c:showDLblsOverMax val="0"/>
  </c:chart>
  <c:txPr>
    <a:bodyPr/>
    <a:lstStyle/>
    <a:p>
      <a:pPr>
        <a:defRPr sz="1798"/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67C1-9853-4145-97DF-7E0BB63F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5989</Words>
  <Characters>3415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Molėtų rajono ugniagesių tarnyba</vt:lpstr>
    </vt:vector>
  </TitlesOfParts>
  <Company/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Molėtų rajono ugniagesių tarnyba</dc:title>
  <dc:subject/>
  <dc:creator>Ugniagesių tarnyba</dc:creator>
  <cp:keywords/>
  <dc:description/>
  <cp:lastModifiedBy>Židonis Danius</cp:lastModifiedBy>
  <cp:revision>4</cp:revision>
  <cp:lastPrinted>2020-02-24T09:35:00Z</cp:lastPrinted>
  <dcterms:created xsi:type="dcterms:W3CDTF">2020-03-10T11:20:00Z</dcterms:created>
  <dcterms:modified xsi:type="dcterms:W3CDTF">2020-03-10T11:48:00Z</dcterms:modified>
</cp:coreProperties>
</file>