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1A" w:rsidRDefault="00D9731A" w:rsidP="00D9731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9731A" w:rsidRDefault="00D9731A" w:rsidP="00D9731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noProof/>
        </w:rPr>
      </w:pPr>
      <w:r>
        <w:rPr>
          <w:noProof/>
        </w:rPr>
        <w:t>Dėl M</w:t>
      </w:r>
      <w:r w:rsidRPr="008306B4">
        <w:rPr>
          <w:noProof/>
        </w:rPr>
        <w:t>olėtų rajono savivaldy</w:t>
      </w:r>
      <w:r>
        <w:rPr>
          <w:noProof/>
        </w:rPr>
        <w:t>bės tarybos nario delegavimo į P</w:t>
      </w:r>
      <w:r w:rsidRPr="008306B4">
        <w:rPr>
          <w:noProof/>
        </w:rPr>
        <w:t>anevėžio teritorinės ligonių kasos stebėtojų tarybą ir įgaliojimų jam suteikimo</w:t>
      </w:r>
    </w:p>
    <w:p w:rsidR="00D9731A" w:rsidRDefault="00D9731A" w:rsidP="00D9731A">
      <w:pPr>
        <w:numPr>
          <w:ilvl w:val="0"/>
          <w:numId w:val="1"/>
        </w:num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P</w:t>
      </w:r>
      <w:r w:rsidRPr="004919CF">
        <w:rPr>
          <w:b/>
          <w:lang w:val="lt-LT"/>
        </w:rPr>
        <w:t>arengto tarybos sprendimo projekto tikslai ir uždaviniai</w:t>
      </w:r>
      <w:r w:rsidRPr="00FB3A04">
        <w:rPr>
          <w:b/>
          <w:lang w:val="lt-LT"/>
        </w:rPr>
        <w:t xml:space="preserve"> </w:t>
      </w:r>
    </w:p>
    <w:p w:rsidR="00D9731A" w:rsidRDefault="00D9731A" w:rsidP="00D9731A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/>
        </w:rPr>
      </w:pPr>
      <w:r w:rsidRPr="004F7A10">
        <w:rPr>
          <w:lang w:val="lt-LT"/>
        </w:rPr>
        <w:t>2015 m. gegužės 8 d. buvo gautas</w:t>
      </w:r>
      <w:r>
        <w:rPr>
          <w:lang w:val="lt-LT"/>
        </w:rPr>
        <w:t xml:space="preserve"> </w:t>
      </w:r>
      <w:r w:rsidRPr="004F7A10">
        <w:rPr>
          <w:lang w:val="lt-LT"/>
        </w:rPr>
        <w:t>Panevėžio teritorinės ligoni</w:t>
      </w:r>
      <w:r>
        <w:rPr>
          <w:lang w:val="lt-LT"/>
        </w:rPr>
        <w:t>ų kasos raštas su prašymu deleg</w:t>
      </w:r>
      <w:r w:rsidR="006E0891">
        <w:rPr>
          <w:lang w:val="lt-LT"/>
        </w:rPr>
        <w:t>uoti</w:t>
      </w:r>
      <w:r w:rsidRPr="004F7A10">
        <w:rPr>
          <w:lang w:val="lt-LT"/>
        </w:rPr>
        <w:t xml:space="preserve"> Molėtų rajono savivaldybės tarybos narį į Panevėžio teritorinės ligonių kasos stebėtojų tarybą. Molėtų rajono savivaldybės tarybos veiklos reglamento, patvirtinto Molėtų rajono savivaldybės tarybos 201</w:t>
      </w:r>
      <w:r>
        <w:rPr>
          <w:lang w:val="lt-LT"/>
        </w:rPr>
        <w:t>9 m. rugsėjo</w:t>
      </w:r>
      <w:r w:rsidRPr="004F7A10">
        <w:rPr>
          <w:lang w:val="lt-LT"/>
        </w:rPr>
        <w:t xml:space="preserve"> </w:t>
      </w:r>
      <w:r>
        <w:rPr>
          <w:lang w:val="lt-LT"/>
        </w:rPr>
        <w:t>26 d. sprendimu Nr. B1-179</w:t>
      </w:r>
      <w:r w:rsidRPr="004F7A10">
        <w:rPr>
          <w:lang w:val="lt-LT"/>
        </w:rPr>
        <w:t xml:space="preserve"> „Dėl Molėtų rajono savivaldybės tarybos vei</w:t>
      </w:r>
      <w:r w:rsidR="00DC6DF6">
        <w:rPr>
          <w:lang w:val="lt-LT"/>
        </w:rPr>
        <w:t>klos reglamento patvirtinimo“, 202</w:t>
      </w:r>
      <w:r w:rsidRPr="004F7A10">
        <w:rPr>
          <w:lang w:val="lt-LT"/>
        </w:rPr>
        <w:t xml:space="preserve"> punktu, komiteto, komisijos ar mero teikimu taryba savo sprendimu deleguoja tarybos narius į įstatymų nustatytas regionines tarybas, komisijas ir suteikia jiems įgaliojimus. Įgaliojimai deleguotam tarybos nariui nustatomi tarybos sprendime. </w:t>
      </w:r>
      <w:r w:rsidR="00F705FF">
        <w:rPr>
          <w:lang w:val="lt-LT"/>
        </w:rPr>
        <w:t>Parengtu sprendimo projektu n</w:t>
      </w:r>
      <w:r w:rsidR="001F1281">
        <w:rPr>
          <w:lang w:val="lt-LT"/>
        </w:rPr>
        <w:t xml:space="preserve">aujos kadencijos laikotarpiui </w:t>
      </w:r>
      <w:r w:rsidRPr="004F7A10">
        <w:rPr>
          <w:lang w:val="lt-LT"/>
        </w:rPr>
        <w:t>į Panevėžio teritorinės ligonių kasos stebėtojų tarybą yra siūloma Molėtų rajono savivaldybės tarybos narės</w:t>
      </w:r>
      <w:r>
        <w:rPr>
          <w:lang w:val="lt-LT"/>
        </w:rPr>
        <w:t xml:space="preserve"> </w:t>
      </w:r>
      <w:r w:rsidRPr="004F7A10">
        <w:rPr>
          <w:lang w:val="lt-LT"/>
        </w:rPr>
        <w:t xml:space="preserve">Vidos Kristinos </w:t>
      </w:r>
      <w:proofErr w:type="spellStart"/>
      <w:r w:rsidRPr="004F7A10">
        <w:rPr>
          <w:lang w:val="lt-LT"/>
        </w:rPr>
        <w:t>Valasenkienės</w:t>
      </w:r>
      <w:proofErr w:type="spellEnd"/>
      <w:r w:rsidRPr="004F7A10">
        <w:rPr>
          <w:lang w:val="lt-LT"/>
        </w:rPr>
        <w:t xml:space="preserve"> kandidatūra</w:t>
      </w:r>
      <w:r w:rsidR="00DC6DF6">
        <w:rPr>
          <w:lang w:val="lt-LT"/>
        </w:rPr>
        <w:t>.</w:t>
      </w:r>
    </w:p>
    <w:p w:rsidR="00DC6DF6" w:rsidRPr="004F7A10" w:rsidRDefault="00DC6DF6" w:rsidP="00DC6DF6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4F7A10">
        <w:rPr>
          <w:rFonts w:ascii="Times New Roman" w:hAnsi="Times New Roman"/>
          <w:sz w:val="24"/>
          <w:szCs w:val="24"/>
          <w:lang w:val="lt-LT"/>
        </w:rPr>
        <w:t>Vadovaujantis</w:t>
      </w:r>
      <w:r w:rsidRPr="004F7A1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4F7A10">
        <w:rPr>
          <w:rFonts w:ascii="Times New Roman" w:hAnsi="Times New Roman"/>
          <w:sz w:val="24"/>
          <w:szCs w:val="24"/>
          <w:lang w:val="lt-LT"/>
        </w:rPr>
        <w:t>Lietuvos Respublikos sveikatos draudimo įstatymo 35 straipsnio 1 dalimi,</w:t>
      </w:r>
      <w:r w:rsidRPr="004F7A1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Teritorinėje ligonių kasoje 4 metams sudaroma stebėtojų taryba. </w:t>
      </w:r>
      <w:r w:rsidRPr="004F7A10">
        <w:rPr>
          <w:rFonts w:ascii="Times New Roman" w:hAnsi="Times New Roman"/>
          <w:sz w:val="24"/>
          <w:szCs w:val="24"/>
          <w:lang w:val="lt-LT" w:eastAsia="lt-LT"/>
        </w:rPr>
        <w:t xml:space="preserve">Stebėtojų taryba - kolegialus patariamasis organas. Į teritorinės ligonių kasos stebėtojų tarybą įeina </w:t>
      </w:r>
      <w:bookmarkStart w:id="0" w:name="670z"/>
      <w:r w:rsidRPr="004F7A10">
        <w:rPr>
          <w:rFonts w:ascii="Times New Roman" w:hAnsi="Times New Roman"/>
          <w:sz w:val="24"/>
          <w:szCs w:val="24"/>
          <w:lang w:val="lt-LT" w:eastAsia="lt-LT"/>
        </w:rPr>
        <w:fldChar w:fldCharType="begin"/>
      </w:r>
      <w:r w:rsidRPr="004F7A10">
        <w:rPr>
          <w:rFonts w:ascii="Times New Roman" w:hAnsi="Times New Roman"/>
          <w:sz w:val="24"/>
          <w:szCs w:val="24"/>
          <w:lang w:val="lt-LT" w:eastAsia="lt-LT"/>
        </w:rPr>
        <w:instrText xml:space="preserve"> HYPERLINK "http://litlex.molsav.lt/LL.DLL?Tekstas=1?Id=18602&amp;Zd=sveikatos%2Bdraudimo%2B%E1statymas&amp;BF=4" \l "671z" </w:instrText>
      </w:r>
      <w:r w:rsidRPr="004F7A10">
        <w:rPr>
          <w:rFonts w:ascii="Times New Roman" w:hAnsi="Times New Roman"/>
          <w:sz w:val="24"/>
          <w:szCs w:val="24"/>
          <w:lang w:val="lt-LT" w:eastAsia="lt-LT"/>
        </w:rPr>
        <w:fldChar w:fldCharType="separate"/>
      </w:r>
      <w:r w:rsidRPr="004F7A10">
        <w:rPr>
          <w:rFonts w:ascii="Times New Roman" w:hAnsi="Times New Roman"/>
          <w:sz w:val="24"/>
          <w:szCs w:val="24"/>
          <w:lang w:val="lt-LT" w:eastAsia="lt-LT"/>
        </w:rPr>
        <w:t>Sveikatos</w:t>
      </w:r>
      <w:r w:rsidRPr="004F7A10">
        <w:rPr>
          <w:rFonts w:ascii="Times New Roman" w:hAnsi="Times New Roman"/>
          <w:sz w:val="24"/>
          <w:szCs w:val="24"/>
          <w:lang w:val="lt-LT" w:eastAsia="lt-LT"/>
        </w:rPr>
        <w:fldChar w:fldCharType="end"/>
      </w:r>
      <w:bookmarkEnd w:id="0"/>
      <w:r w:rsidRPr="004F7A10">
        <w:rPr>
          <w:rFonts w:ascii="Times New Roman" w:hAnsi="Times New Roman"/>
          <w:sz w:val="24"/>
          <w:szCs w:val="24"/>
          <w:lang w:val="lt-LT" w:eastAsia="lt-LT"/>
        </w:rPr>
        <w:t xml:space="preserve"> apsaugos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ministerijos atstovas, </w:t>
      </w:r>
      <w:r w:rsidRPr="004F7A10">
        <w:rPr>
          <w:rFonts w:ascii="Times New Roman" w:hAnsi="Times New Roman"/>
          <w:sz w:val="24"/>
          <w:szCs w:val="24"/>
          <w:lang w:val="lt-LT" w:eastAsia="lt-LT"/>
        </w:rPr>
        <w:t xml:space="preserve">Valstybinės ligonių kasos atstovas ir po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vieną į aptarnaujamą teritoriją </w:t>
      </w:r>
      <w:r w:rsidRPr="004F7A10">
        <w:rPr>
          <w:rFonts w:ascii="Times New Roman" w:hAnsi="Times New Roman"/>
          <w:sz w:val="24"/>
          <w:szCs w:val="24"/>
          <w:lang w:val="lt-LT" w:eastAsia="lt-LT"/>
        </w:rPr>
        <w:t>įeinančių savivaldybių tarybų</w:t>
      </w:r>
      <w:r w:rsidRPr="004F7A1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>deleguotą atstovą - tarybos</w:t>
      </w:r>
      <w:r w:rsidRPr="004F7A10">
        <w:rPr>
          <w:rFonts w:ascii="Times New Roman" w:hAnsi="Times New Roman"/>
          <w:sz w:val="24"/>
          <w:szCs w:val="24"/>
          <w:lang w:val="lt-LT" w:eastAsia="lt-LT"/>
        </w:rPr>
        <w:t xml:space="preserve"> narį.</w:t>
      </w:r>
      <w:r w:rsidRPr="004F7A1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DC6DF6" w:rsidRDefault="00DC6DF6" w:rsidP="00DC6DF6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 w:eastAsia="lt-LT"/>
        </w:rPr>
      </w:pPr>
      <w:r>
        <w:rPr>
          <w:lang w:val="lt-LT" w:eastAsia="lt-LT"/>
        </w:rPr>
        <w:tab/>
      </w:r>
      <w:r w:rsidRPr="004F7A10">
        <w:rPr>
          <w:lang w:val="lt-LT" w:eastAsia="lt-LT"/>
        </w:rPr>
        <w:t>Teritorinės</w:t>
      </w:r>
      <w:r>
        <w:rPr>
          <w:lang w:val="lt-LT" w:eastAsia="lt-LT"/>
        </w:rPr>
        <w:t xml:space="preserve"> ligonių kasos stebėtojų taryba</w:t>
      </w:r>
      <w:r w:rsidRPr="004F7A10">
        <w:rPr>
          <w:lang w:val="lt-LT" w:eastAsia="lt-LT"/>
        </w:rPr>
        <w:t xml:space="preserve"> renka teritorinės ligonių kasos taikinimo komisiją prižiūri,  kaip sud</w:t>
      </w:r>
      <w:r>
        <w:rPr>
          <w:lang w:val="lt-LT" w:eastAsia="lt-LT"/>
        </w:rPr>
        <w:t>aromos ir vykdomos teritorinės</w:t>
      </w:r>
      <w:r w:rsidRPr="004F7A10">
        <w:rPr>
          <w:lang w:val="lt-LT" w:eastAsia="lt-LT"/>
        </w:rPr>
        <w:t xml:space="preserve"> ligonių </w:t>
      </w:r>
      <w:bookmarkStart w:id="1" w:name="672z"/>
      <w:r>
        <w:rPr>
          <w:lang w:val="lt-LT" w:eastAsia="lt-LT"/>
        </w:rPr>
        <w:t>kasos ir</w:t>
      </w:r>
      <w:r w:rsidRPr="004F7A10">
        <w:rPr>
          <w:lang w:val="lt-LT" w:eastAsia="lt-LT"/>
        </w:rPr>
        <w:t xml:space="preserve"> asmens sveikatos</w:t>
      </w:r>
      <w:bookmarkEnd w:id="1"/>
      <w:r w:rsidRPr="004F7A10">
        <w:rPr>
          <w:lang w:val="lt-LT" w:eastAsia="lt-LT"/>
        </w:rPr>
        <w:t xml:space="preserve"> priežiūros įstaigų bei teritorinės ligonių kasos ir vaistinių sutartys, teikia siūlymus Valstybinės ligonių kasos direktoriui skirti ir atleisti teritorinės ligonių kasos direktorių, aprobuoja teritorinės li</w:t>
      </w:r>
      <w:r>
        <w:rPr>
          <w:lang w:val="lt-LT" w:eastAsia="lt-LT"/>
        </w:rPr>
        <w:t xml:space="preserve">gonių kasos darbuotojų etatus </w:t>
      </w:r>
      <w:r w:rsidRPr="004F7A10">
        <w:rPr>
          <w:lang w:val="lt-LT" w:eastAsia="lt-LT"/>
        </w:rPr>
        <w:t xml:space="preserve">bei išlaidų sąmatą, </w:t>
      </w:r>
      <w:r>
        <w:rPr>
          <w:lang w:val="lt-LT" w:eastAsia="lt-LT"/>
        </w:rPr>
        <w:t>prižiūri ir analizuoja teritorinės ligonių</w:t>
      </w:r>
      <w:r w:rsidRPr="004F7A10">
        <w:rPr>
          <w:lang w:val="lt-LT" w:eastAsia="lt-LT"/>
        </w:rPr>
        <w:t xml:space="preserve"> kasos administracijos veiklą, finansinių išteklių naudojimą, aprobuoja  teritorinės  ligonių kasos direktoriaus pateiktą teritorinės  ligonių kasos metinių biudžeto vykdymo ir finansinių </w:t>
      </w:r>
      <w:r>
        <w:rPr>
          <w:lang w:val="lt-LT" w:eastAsia="lt-LT"/>
        </w:rPr>
        <w:t xml:space="preserve">ataskaitų  rinkinius. Metinių biudžeto vykdymo ir </w:t>
      </w:r>
      <w:r w:rsidRPr="004F7A10">
        <w:rPr>
          <w:lang w:val="lt-LT" w:eastAsia="lt-LT"/>
        </w:rPr>
        <w:t xml:space="preserve">finansinių ataskaitų rinkiniai skelbiami viešai ne vėliau kaip einamųjų metų </w:t>
      </w:r>
      <w:r>
        <w:rPr>
          <w:lang w:val="lt-LT" w:eastAsia="lt-LT"/>
        </w:rPr>
        <w:t xml:space="preserve">gegužės 1 dieną, </w:t>
      </w:r>
      <w:r w:rsidRPr="004F7A10">
        <w:rPr>
          <w:lang w:val="lt-LT" w:eastAsia="lt-LT"/>
        </w:rPr>
        <w:t xml:space="preserve">nagrinėja ir sprendžia kitus privalomojo </w:t>
      </w:r>
      <w:bookmarkStart w:id="2" w:name="673z"/>
      <w:r w:rsidRPr="004F7A10">
        <w:rPr>
          <w:lang w:val="lt-LT" w:eastAsia="lt-LT"/>
        </w:rPr>
        <w:fldChar w:fldCharType="begin"/>
      </w:r>
      <w:r w:rsidRPr="004F7A10">
        <w:rPr>
          <w:lang w:val="lt-LT" w:eastAsia="lt-LT"/>
        </w:rPr>
        <w:instrText xml:space="preserve"> HYPERLINK "http://litlex.molsav.lt/LL.DLL?Tekstas=1?Id=18602&amp;Zd=sveikatos%2Bdraudimo%2B%E1statymas&amp;BF=4" \l "674z" </w:instrText>
      </w:r>
      <w:r w:rsidRPr="004F7A10">
        <w:rPr>
          <w:lang w:val="lt-LT" w:eastAsia="lt-LT"/>
        </w:rPr>
        <w:fldChar w:fldCharType="separate"/>
      </w:r>
      <w:r w:rsidRPr="004F7A10">
        <w:rPr>
          <w:lang w:val="lt-LT" w:eastAsia="lt-LT"/>
        </w:rPr>
        <w:t>sveikatos</w:t>
      </w:r>
      <w:r w:rsidRPr="004F7A10">
        <w:rPr>
          <w:lang w:val="lt-LT" w:eastAsia="lt-LT"/>
        </w:rPr>
        <w:fldChar w:fldCharType="end"/>
      </w:r>
      <w:bookmarkEnd w:id="2"/>
      <w:r w:rsidRPr="004F7A10">
        <w:rPr>
          <w:lang w:val="lt-LT" w:eastAsia="lt-LT"/>
        </w:rPr>
        <w:t xml:space="preserve">  </w:t>
      </w:r>
      <w:bookmarkStart w:id="3" w:name="674z"/>
      <w:r w:rsidRPr="004F7A10">
        <w:rPr>
          <w:lang w:val="lt-LT" w:eastAsia="lt-LT"/>
        </w:rPr>
        <w:fldChar w:fldCharType="begin"/>
      </w:r>
      <w:r w:rsidRPr="004F7A10">
        <w:rPr>
          <w:lang w:val="lt-LT" w:eastAsia="lt-LT"/>
        </w:rPr>
        <w:instrText xml:space="preserve"> HYPERLINK "http://litlex.molsav.lt/LL.DLL?Tekstas=1?Id=18602&amp;Zd=sveikatos%2Bdraudimo%2B%E1statymas&amp;BF=4" \l "675z" </w:instrText>
      </w:r>
      <w:r w:rsidRPr="004F7A10">
        <w:rPr>
          <w:lang w:val="lt-LT" w:eastAsia="lt-LT"/>
        </w:rPr>
        <w:fldChar w:fldCharType="separate"/>
      </w:r>
      <w:r w:rsidRPr="004F7A10">
        <w:rPr>
          <w:lang w:val="lt-LT" w:eastAsia="lt-LT"/>
        </w:rPr>
        <w:t>draudimo</w:t>
      </w:r>
      <w:r w:rsidRPr="004F7A10">
        <w:rPr>
          <w:lang w:val="lt-LT" w:eastAsia="lt-LT"/>
        </w:rPr>
        <w:fldChar w:fldCharType="end"/>
      </w:r>
      <w:bookmarkEnd w:id="3"/>
      <w:r w:rsidRPr="004F7A10">
        <w:rPr>
          <w:lang w:val="lt-LT" w:eastAsia="lt-LT"/>
        </w:rPr>
        <w:t xml:space="preserve"> klausimus, priskirtus teritorinės ligonių kasos funkcijoms</w:t>
      </w:r>
      <w:r>
        <w:rPr>
          <w:lang w:val="lt-LT" w:eastAsia="lt-LT"/>
        </w:rPr>
        <w:t>.</w:t>
      </w:r>
    </w:p>
    <w:p w:rsidR="00DC6DF6" w:rsidRDefault="00DC6DF6" w:rsidP="00DC6DF6">
      <w:pPr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 w:rsidRPr="00780CDD">
        <w:rPr>
          <w:b/>
          <w:lang w:val="lt-LT"/>
        </w:rPr>
        <w:t>Sprendimo priėmimo teisinis ir ekon</w:t>
      </w:r>
      <w:r>
        <w:rPr>
          <w:b/>
          <w:lang w:val="lt-LT"/>
        </w:rPr>
        <w:t>ominis – socialinis pagrindimas</w:t>
      </w:r>
      <w:r w:rsidRPr="00780CDD">
        <w:rPr>
          <w:b/>
          <w:lang w:val="lt-LT"/>
        </w:rPr>
        <w:t xml:space="preserve"> </w:t>
      </w:r>
    </w:p>
    <w:p w:rsidR="00DC6DF6" w:rsidRPr="004F7A10" w:rsidRDefault="00DC6DF6" w:rsidP="00DC6DF6">
      <w:pPr>
        <w:tabs>
          <w:tab w:val="left" w:pos="851"/>
          <w:tab w:val="left" w:pos="1674"/>
        </w:tabs>
        <w:spacing w:line="360" w:lineRule="auto"/>
        <w:jc w:val="both"/>
        <w:rPr>
          <w:lang w:val="lt-LT"/>
        </w:rPr>
      </w:pPr>
      <w:r>
        <w:tab/>
      </w:r>
      <w:r w:rsidRPr="004F7A10">
        <w:rPr>
          <w:lang w:val="lt-LT"/>
        </w:rPr>
        <w:t xml:space="preserve">Lietuvos Respublikos vietos savivaldos įstatymo 16 straipsnio 4 dalis, Lietuvos Respublikos sveikatos draudimo įstatymo 34 straipsnio 5 dalis, Molėtų rajono savivaldybės tarybos veiklos reglamento, patvirtinto Molėtų </w:t>
      </w:r>
      <w:r w:rsidR="001F1281">
        <w:rPr>
          <w:lang w:val="lt-LT"/>
        </w:rPr>
        <w:t>rajono savivaldybės tarybos 2019</w:t>
      </w:r>
      <w:r w:rsidRPr="004F7A10">
        <w:rPr>
          <w:lang w:val="lt-LT"/>
        </w:rPr>
        <w:t xml:space="preserve"> m </w:t>
      </w:r>
      <w:r w:rsidR="001F1281">
        <w:rPr>
          <w:lang w:val="lt-LT"/>
        </w:rPr>
        <w:t>rugsėjo 26</w:t>
      </w:r>
      <w:r w:rsidRPr="004F7A10">
        <w:rPr>
          <w:lang w:val="lt-LT"/>
        </w:rPr>
        <w:t xml:space="preserve"> d. sprendimu Nr. B1-</w:t>
      </w:r>
      <w:r w:rsidR="001F1281">
        <w:rPr>
          <w:lang w:val="lt-LT"/>
        </w:rPr>
        <w:t>179</w:t>
      </w:r>
      <w:r w:rsidRPr="004F7A10">
        <w:rPr>
          <w:lang w:val="lt-LT"/>
        </w:rPr>
        <w:t xml:space="preserve"> „Dėl Molėtų rajono savivaldybės tarybos v</w:t>
      </w:r>
      <w:r w:rsidR="00F705FF">
        <w:rPr>
          <w:lang w:val="lt-LT"/>
        </w:rPr>
        <w:t>eiklos reglamento patvirtinimo“</w:t>
      </w:r>
      <w:bookmarkStart w:id="4" w:name="_GoBack"/>
      <w:bookmarkEnd w:id="4"/>
      <w:r w:rsidRPr="004F7A10">
        <w:rPr>
          <w:lang w:val="lt-LT"/>
        </w:rPr>
        <w:t xml:space="preserve"> </w:t>
      </w:r>
      <w:r w:rsidR="001F1281">
        <w:rPr>
          <w:lang w:val="lt-LT"/>
        </w:rPr>
        <w:t>202</w:t>
      </w:r>
      <w:r w:rsidRPr="004F7A10">
        <w:rPr>
          <w:lang w:val="lt-LT"/>
        </w:rPr>
        <w:t xml:space="preserve"> punktas, </w:t>
      </w:r>
      <w:r w:rsidRPr="004F7A10">
        <w:rPr>
          <w:lang w:val="lt-LT"/>
        </w:rPr>
        <w:lastRenderedPageBreak/>
        <w:t>Panevėžio teritorinės ligonių kasos 2015</w:t>
      </w:r>
      <w:r w:rsidR="001F1281">
        <w:rPr>
          <w:lang w:val="lt-LT"/>
        </w:rPr>
        <w:t xml:space="preserve"> m. gegužės </w:t>
      </w:r>
      <w:r w:rsidRPr="004F7A10">
        <w:rPr>
          <w:lang w:val="lt-LT"/>
        </w:rPr>
        <w:t>08</w:t>
      </w:r>
      <w:r w:rsidR="001F1281">
        <w:rPr>
          <w:lang w:val="lt-LT"/>
        </w:rPr>
        <w:t xml:space="preserve"> d.</w:t>
      </w:r>
      <w:r w:rsidRPr="004F7A10">
        <w:rPr>
          <w:lang w:val="lt-LT"/>
        </w:rPr>
        <w:t xml:space="preserve"> raštas Nr. 12-15</w:t>
      </w:r>
      <w:r w:rsidR="001F1281">
        <w:rPr>
          <w:lang w:val="lt-LT"/>
        </w:rPr>
        <w:t>54</w:t>
      </w:r>
      <w:r w:rsidRPr="004F7A10">
        <w:rPr>
          <w:lang w:val="lt-LT"/>
        </w:rPr>
        <w:t xml:space="preserve"> „Dėl Panevėžio TLK stebėtojų tarybos“.</w:t>
      </w:r>
    </w:p>
    <w:p w:rsidR="00DC6DF6" w:rsidRDefault="00DC6DF6" w:rsidP="00DC6DF6">
      <w:pPr>
        <w:tabs>
          <w:tab w:val="left" w:pos="993"/>
          <w:tab w:val="left" w:pos="1674"/>
        </w:tabs>
        <w:spacing w:line="360" w:lineRule="auto"/>
        <w:jc w:val="both"/>
        <w:rPr>
          <w:lang w:val="lt-LT"/>
        </w:rPr>
      </w:pPr>
    </w:p>
    <w:p w:rsidR="00DC6DF6" w:rsidRDefault="00DC6DF6" w:rsidP="00DC6DF6">
      <w:pPr>
        <w:tabs>
          <w:tab w:val="left" w:pos="993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F76E00">
        <w:rPr>
          <w:b/>
          <w:lang w:val="lt-LT"/>
        </w:rPr>
        <w:t>Galimos teigiamos ir neigiamos pasekmės priėmus siū</w:t>
      </w:r>
      <w:r>
        <w:rPr>
          <w:b/>
          <w:lang w:val="lt-LT"/>
        </w:rPr>
        <w:t>lomą tarybos sprendimo projektą</w:t>
      </w:r>
      <w:r w:rsidRPr="00F76E00">
        <w:rPr>
          <w:b/>
          <w:lang w:val="lt-LT"/>
        </w:rPr>
        <w:t xml:space="preserve"> </w:t>
      </w:r>
    </w:p>
    <w:p w:rsidR="00DC6DF6" w:rsidRPr="00F76E00" w:rsidRDefault="00DC6DF6" w:rsidP="00DC6DF6">
      <w:pPr>
        <w:tabs>
          <w:tab w:val="left" w:pos="993"/>
          <w:tab w:val="left" w:pos="1674"/>
        </w:tabs>
        <w:spacing w:line="360" w:lineRule="auto"/>
        <w:ind w:left="720" w:firstLine="273"/>
        <w:jc w:val="both"/>
        <w:rPr>
          <w:lang w:val="lt-LT"/>
        </w:rPr>
      </w:pPr>
      <w:r>
        <w:rPr>
          <w:lang w:val="lt-LT"/>
        </w:rPr>
        <w:t>Nėra</w:t>
      </w:r>
    </w:p>
    <w:p w:rsidR="00DC6DF6" w:rsidRPr="00CE15FA" w:rsidRDefault="00DC6DF6" w:rsidP="00DC6DF6">
      <w:pPr>
        <w:numPr>
          <w:ilvl w:val="0"/>
          <w:numId w:val="2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F76E00">
        <w:rPr>
          <w:b/>
          <w:lang w:val="lt-LT"/>
        </w:rPr>
        <w:t>Pr</w:t>
      </w:r>
      <w:r>
        <w:rPr>
          <w:b/>
          <w:lang w:val="lt-LT"/>
        </w:rPr>
        <w:t>iemonės sprendimui įgyvendinti</w:t>
      </w:r>
    </w:p>
    <w:p w:rsidR="00DC6DF6" w:rsidRPr="00CE15FA" w:rsidRDefault="00DC6DF6" w:rsidP="00DC6DF6">
      <w:pPr>
        <w:tabs>
          <w:tab w:val="left" w:pos="0"/>
        </w:tabs>
        <w:spacing w:line="360" w:lineRule="auto"/>
        <w:ind w:left="709" w:firstLine="273"/>
        <w:jc w:val="both"/>
        <w:rPr>
          <w:lang w:val="lt-LT"/>
        </w:rPr>
      </w:pPr>
      <w:r>
        <w:rPr>
          <w:lang w:val="lt-LT"/>
        </w:rPr>
        <w:t>Deleguoti Molėtų rajono savivaldybės tarybos narį i Panevėžio teritorinės ligonių kasos stebėtojų tarybą.</w:t>
      </w:r>
    </w:p>
    <w:p w:rsidR="00DC6DF6" w:rsidRPr="00CE15FA" w:rsidRDefault="00DC6DF6" w:rsidP="00DC6DF6">
      <w:pPr>
        <w:numPr>
          <w:ilvl w:val="0"/>
          <w:numId w:val="2"/>
        </w:numPr>
        <w:tabs>
          <w:tab w:val="left" w:pos="627"/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F76E00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  <w:r w:rsidRPr="00F76E00">
        <w:rPr>
          <w:b/>
          <w:lang w:val="lt-LT"/>
        </w:rPr>
        <w:tab/>
      </w:r>
    </w:p>
    <w:p w:rsidR="00DC6DF6" w:rsidRPr="00F76E00" w:rsidRDefault="00DC6DF6" w:rsidP="00DC6DF6">
      <w:pPr>
        <w:tabs>
          <w:tab w:val="left" w:pos="627"/>
        </w:tabs>
        <w:spacing w:line="360" w:lineRule="auto"/>
        <w:ind w:left="720" w:firstLine="273"/>
        <w:jc w:val="both"/>
        <w:rPr>
          <w:lang w:val="lt-LT"/>
        </w:rPr>
      </w:pPr>
      <w:r>
        <w:rPr>
          <w:lang w:val="lt-LT"/>
        </w:rPr>
        <w:t>N</w:t>
      </w:r>
      <w:r w:rsidRPr="00F76E00">
        <w:rPr>
          <w:lang w:val="lt-LT"/>
        </w:rPr>
        <w:t>ėra</w:t>
      </w:r>
    </w:p>
    <w:p w:rsidR="00DC6DF6" w:rsidRPr="007037A6" w:rsidRDefault="00DC6DF6" w:rsidP="00DC6DF6">
      <w:pPr>
        <w:numPr>
          <w:ilvl w:val="0"/>
          <w:numId w:val="2"/>
        </w:numPr>
        <w:tabs>
          <w:tab w:val="left" w:pos="627"/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F76E00">
        <w:rPr>
          <w:b/>
          <w:lang w:val="lt-LT"/>
        </w:rPr>
        <w:t>Vykdytojas</w:t>
      </w:r>
      <w:r>
        <w:rPr>
          <w:lang w:val="lt-LT"/>
        </w:rPr>
        <w:t xml:space="preserve">, </w:t>
      </w:r>
      <w:r>
        <w:rPr>
          <w:b/>
          <w:lang w:val="lt-LT"/>
        </w:rPr>
        <w:t xml:space="preserve">vykdymo terminai </w:t>
      </w:r>
    </w:p>
    <w:p w:rsidR="005B7056" w:rsidRDefault="00DC6DF6" w:rsidP="00D378F9">
      <w:pPr>
        <w:tabs>
          <w:tab w:val="left" w:pos="993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Vykdymo terminai – 4 metai.</w:t>
      </w:r>
    </w:p>
    <w:p w:rsidR="005B7056" w:rsidRDefault="005B7056" w:rsidP="00DC6DF6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/>
        </w:rPr>
      </w:pPr>
    </w:p>
    <w:p w:rsidR="005B7056" w:rsidRDefault="005B7056" w:rsidP="00DC6DF6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/>
        </w:rPr>
      </w:pPr>
    </w:p>
    <w:p w:rsidR="005B7056" w:rsidRDefault="005B7056" w:rsidP="00DC6DF6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/>
        </w:rPr>
      </w:pPr>
      <w:r>
        <w:rPr>
          <w:lang w:val="lt-LT"/>
        </w:rPr>
        <w:t xml:space="preserve">Parengė </w:t>
      </w:r>
    </w:p>
    <w:p w:rsidR="005B7056" w:rsidRDefault="005B7056" w:rsidP="00DC6DF6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/>
        </w:rPr>
      </w:pPr>
      <w:r>
        <w:rPr>
          <w:lang w:val="lt-LT"/>
        </w:rPr>
        <w:t>Ugnė Balčiūnė</w:t>
      </w:r>
    </w:p>
    <w:p w:rsidR="005B7056" w:rsidRPr="008306B4" w:rsidRDefault="005B7056" w:rsidP="00DC6DF6">
      <w:pPr>
        <w:tabs>
          <w:tab w:val="num" w:pos="0"/>
          <w:tab w:val="left" w:pos="720"/>
        </w:tabs>
        <w:spacing w:line="360" w:lineRule="auto"/>
        <w:ind w:firstLine="360"/>
        <w:jc w:val="both"/>
        <w:outlineLvl w:val="0"/>
        <w:rPr>
          <w:lang w:val="lt-LT"/>
        </w:rPr>
      </w:pPr>
      <w:r>
        <w:rPr>
          <w:lang w:val="lt-LT"/>
        </w:rPr>
        <w:t>Savivaldybės gydytoja</w:t>
      </w:r>
    </w:p>
    <w:p w:rsidR="006C3685" w:rsidRDefault="006C3685"/>
    <w:sectPr w:rsidR="006C36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223"/>
    <w:multiLevelType w:val="hybridMultilevel"/>
    <w:tmpl w:val="5AA27ED0"/>
    <w:lvl w:ilvl="0" w:tplc="14AA0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9533D"/>
    <w:multiLevelType w:val="hybridMultilevel"/>
    <w:tmpl w:val="AD6CA454"/>
    <w:lvl w:ilvl="0" w:tplc="D88AA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1A"/>
    <w:rsid w:val="001D6CF9"/>
    <w:rsid w:val="001F1281"/>
    <w:rsid w:val="00444976"/>
    <w:rsid w:val="005B7056"/>
    <w:rsid w:val="006C3685"/>
    <w:rsid w:val="006E0891"/>
    <w:rsid w:val="00D378F9"/>
    <w:rsid w:val="00D9731A"/>
    <w:rsid w:val="00DC6DF6"/>
    <w:rsid w:val="00F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2F9"/>
  <w15:chartTrackingRefBased/>
  <w15:docId w15:val="{B18FD7CE-50E8-497B-8CE2-1549CE3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DC6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C6DF6"/>
    <w:rPr>
      <w:rFonts w:ascii="Courier New" w:eastAsia="Courier New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5</cp:revision>
  <dcterms:created xsi:type="dcterms:W3CDTF">2019-10-23T08:55:00Z</dcterms:created>
  <dcterms:modified xsi:type="dcterms:W3CDTF">2019-10-23T12:40:00Z</dcterms:modified>
</cp:coreProperties>
</file>