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1D" w:rsidRDefault="008A651D" w:rsidP="00BE0B25">
      <w:pPr>
        <w:ind w:left="1296" w:firstLine="1296"/>
      </w:pPr>
      <w:r>
        <w:t>AIŠKINAMASIS RAŠTAS</w:t>
      </w:r>
    </w:p>
    <w:p w:rsidR="00CC1A7C" w:rsidRDefault="00CC1A7C" w:rsidP="00BE0B25">
      <w:pPr>
        <w:tabs>
          <w:tab w:val="left" w:pos="680"/>
          <w:tab w:val="left" w:pos="1206"/>
        </w:tabs>
        <w:spacing w:line="360" w:lineRule="auto"/>
        <w:jc w:val="center"/>
      </w:pPr>
    </w:p>
    <w:p w:rsidR="00CC1A7C" w:rsidRDefault="00BE0B25" w:rsidP="00BE0B25">
      <w:pPr>
        <w:tabs>
          <w:tab w:val="left" w:pos="680"/>
          <w:tab w:val="left" w:pos="1206"/>
        </w:tabs>
        <w:spacing w:line="360" w:lineRule="auto"/>
      </w:pPr>
      <w:r>
        <w:t xml:space="preserve">                            </w:t>
      </w:r>
      <w:r w:rsidR="00CC1A7C">
        <w:t>Dėl garantijos UAB  „Molėtų vanduo“</w:t>
      </w:r>
      <w:r w:rsidR="00CC1A7C" w:rsidRPr="00382125">
        <w:t xml:space="preserve"> </w:t>
      </w:r>
      <w:r w:rsidR="00CC1A7C" w:rsidRPr="00646D16">
        <w:t>suteikimo</w:t>
      </w:r>
    </w:p>
    <w:p w:rsidR="008A651D" w:rsidRDefault="008A651D" w:rsidP="008A651D"/>
    <w:p w:rsidR="008A651D" w:rsidRDefault="008A651D" w:rsidP="008A651D">
      <w:pPr>
        <w:tabs>
          <w:tab w:val="left" w:pos="720"/>
          <w:tab w:val="num" w:pos="3960"/>
        </w:tabs>
        <w:spacing w:line="360" w:lineRule="auto"/>
        <w:rPr>
          <w:b/>
          <w:lang w:val="pt-BR"/>
        </w:rPr>
      </w:pPr>
      <w:r>
        <w:rPr>
          <w:b/>
        </w:rPr>
        <w:t>1. P</w:t>
      </w:r>
      <w:r>
        <w:rPr>
          <w:b/>
          <w:lang w:val="pt-BR"/>
        </w:rPr>
        <w:t xml:space="preserve">arengto tarybos sprendimo projekto tikslai ir uždaviniai </w:t>
      </w:r>
    </w:p>
    <w:p w:rsidR="00733148" w:rsidRDefault="00733148" w:rsidP="008A651D">
      <w:pPr>
        <w:tabs>
          <w:tab w:val="left" w:pos="720"/>
          <w:tab w:val="num" w:pos="3960"/>
        </w:tabs>
        <w:spacing w:line="360" w:lineRule="auto"/>
        <w:rPr>
          <w:b/>
          <w:lang w:val="pt-BR"/>
        </w:rPr>
      </w:pPr>
    </w:p>
    <w:p w:rsidR="007C3A95" w:rsidRDefault="00E04551" w:rsidP="00B85F39">
      <w:pPr>
        <w:tabs>
          <w:tab w:val="left" w:pos="720"/>
          <w:tab w:val="num" w:pos="3960"/>
        </w:tabs>
        <w:spacing w:line="360" w:lineRule="auto"/>
        <w:jc w:val="both"/>
      </w:pPr>
      <w:r>
        <w:rPr>
          <w:b/>
          <w:lang w:val="pt-BR"/>
        </w:rPr>
        <w:tab/>
      </w:r>
      <w:r w:rsidR="00743461">
        <w:rPr>
          <w:lang w:val="pt-BR"/>
        </w:rPr>
        <w:t xml:space="preserve">UAB </w:t>
      </w:r>
      <w:r w:rsidR="00743461">
        <w:t xml:space="preserve">„Molėtų vanduo“ 2019 m. rugsėjo 13 d. raštu Nr. M-3-3 „Dėl paskolos laidavimo“ kreipėsi į Molėtų rajono savivaldybę dėl garantijos suteikimo UAB „Molėtų vanduo“, imti 164224 eurų paskolą projekto „Vandentiekio ir nuotekų surinkimo plėtra Molėtų miesto aglomeracijoje“ finansavimui gauti pagal 2014-2020 m. Europos Sąjungos fondų investicijų veiksmų programos priemones: Nr. 05.3.2-VIPA-T-024 „Nuotekų surinkimo plėtra“ ir Nr. 05.3.2-FM-F-015 „Vandentvarkos fondas“. </w:t>
      </w:r>
    </w:p>
    <w:p w:rsidR="007C3A95" w:rsidRDefault="007C3A95" w:rsidP="00B85F39">
      <w:pPr>
        <w:tabs>
          <w:tab w:val="left" w:pos="720"/>
          <w:tab w:val="num" w:pos="3960"/>
        </w:tabs>
        <w:spacing w:line="360" w:lineRule="auto"/>
        <w:jc w:val="both"/>
      </w:pPr>
      <w:r>
        <w:t xml:space="preserve">            </w:t>
      </w:r>
      <w:r w:rsidR="00743461">
        <w:t>Projekto metu planuojama naujai pastatyti nuotekų tinklus Darbo, Kauno, Ažubalių ir Sodžiaus gatvėse Molėtų mieste ir sudaryti galimybę prie nuotekų tinklų prisijungti 60 būstų. Bendra projekto vertė yra  299244 eurų</w:t>
      </w:r>
      <w:r>
        <w:t xml:space="preserve">, iš jų 135000 eurų yra subsidija ir 164224 eurų yra paskola.  </w:t>
      </w:r>
    </w:p>
    <w:p w:rsidR="00054CD1" w:rsidRPr="00494018" w:rsidRDefault="00054CD1" w:rsidP="00B85F39">
      <w:pPr>
        <w:tabs>
          <w:tab w:val="left" w:pos="720"/>
          <w:tab w:val="num" w:pos="3960"/>
        </w:tabs>
        <w:spacing w:line="360" w:lineRule="auto"/>
        <w:jc w:val="both"/>
        <w:rPr>
          <w:shd w:val="clear" w:color="auto" w:fill="FFFFFF" w:themeFill="background1"/>
        </w:rPr>
      </w:pPr>
      <w:r>
        <w:tab/>
      </w:r>
      <w:r w:rsidRPr="00494018">
        <w:t>Pagal Molėtų rajono savivaldybės vandens tiekimo ir nuotekų tvarkymo infrastruktūros plėtros specialųjį planą, patvirtintą Molėtų rajono savivaldybės tarybos 2009 m. balandžio 30 d. sprendimu Nr. B1-82 „Dėl</w:t>
      </w:r>
      <w:bookmarkStart w:id="0" w:name="Text1"/>
      <w:r w:rsidRPr="00494018">
        <w:t xml:space="preserve"> Molėtų rajono vandens tiekimo ir nuotekų tvarkymo infrastruktūros plėtros specialiojo plano patvirtinimo“</w:t>
      </w:r>
      <w:bookmarkEnd w:id="0"/>
      <w:r w:rsidRPr="00494018">
        <w:rPr>
          <w:shd w:val="clear" w:color="auto" w:fill="FFFFFF" w:themeFill="background1"/>
        </w:rPr>
        <w:t xml:space="preserve"> numatyta geriamojo vandens tiekimo ir nuotekų surinkimų tinklų atnaujinimas ir plėtra Molėtų mieste (sprendimų dalis). </w:t>
      </w:r>
    </w:p>
    <w:p w:rsidR="00054CD1" w:rsidRPr="00494018" w:rsidRDefault="00054CD1" w:rsidP="00054CD1">
      <w:pPr>
        <w:spacing w:line="360" w:lineRule="auto"/>
        <w:jc w:val="both"/>
        <w:rPr>
          <w:sz w:val="22"/>
          <w:szCs w:val="22"/>
        </w:rPr>
      </w:pPr>
      <w:r w:rsidRPr="00494018">
        <w:rPr>
          <w:shd w:val="clear" w:color="auto" w:fill="FFFFFF" w:themeFill="background1"/>
        </w:rPr>
        <w:tab/>
        <w:t>Molėtų rajono savivaldybės 2018-2024 metų strateginio plėtros plano, patvirtinto Molėtų rajono savivaldybės tarybos 2018 m. sausio 25 d. sprendimu Nr. B1-3 „Dėl Mo</w:t>
      </w:r>
      <w:r w:rsidRPr="00494018">
        <w:t>lėtų rajono savivaldybės 2018-2024 metų strateginio plėtros plano patvirtinimo“ 3 Prioriteto „Infrastruktūra užtikrinanti kokybišką, patogų gyvenimą“, 3.1. Tikslo „Efektyvi ir moderni inžinerinio aprūpinimo infrastruktūra“, 3.1.1. Uždavinio „Atnaujinti ir plėsti vandens tiekimo ir nuotekų tvarkymo infrastruktūrą“, 3.1.1.1. Priemonėje „Geriamojo vandens tiekimo ir nuotekų surinkimo tinklų inventorizacija, renovacija ir įrengimas“ yra numatytas tinklų atnaujinimas ir plėtra Molėtų mieste ir seniūnijose. Taip pat, numatyta, kad už šios priemonės įgyvendinimą yra atsakinga ir UAB „Molėtų vanduo“.</w:t>
      </w:r>
    </w:p>
    <w:p w:rsidR="00054CD1" w:rsidRPr="007C3A95" w:rsidRDefault="00054CD1" w:rsidP="00B85F39">
      <w:pPr>
        <w:tabs>
          <w:tab w:val="left" w:pos="720"/>
          <w:tab w:val="num" w:pos="3960"/>
        </w:tabs>
        <w:spacing w:line="360" w:lineRule="auto"/>
        <w:jc w:val="both"/>
      </w:pPr>
      <w:r w:rsidRPr="00494018">
        <w:tab/>
        <w:t>Molėtų rajono savivaldybės tarybos 2017 m. birželio 30 d. sprendimu Nr. B1-116 „Dėl uždarosios akcinės bendrovės „Molėtų vanduo“ 2017-2019 metų geriamojo vandens tiekimo ir nuotekų tvarkymo veiklos ir plėtros plano patvirtinimo“  patvirtintas Uždarosios akcinės bendrovės „Molėtų vanduo“</w:t>
      </w:r>
      <w:r w:rsidRPr="00494018">
        <w:rPr>
          <w:rFonts w:eastAsiaTheme="minorHAnsi"/>
        </w:rPr>
        <w:t xml:space="preserve"> 2017-2019 metų geriamojo vandens tiekimo ir nuotekų tvarkymo veiklos ir plėtros planas. Patvirtinto </w:t>
      </w:r>
      <w:r w:rsidRPr="00494018">
        <w:t xml:space="preserve"> plano priedo 2.2.24 punkte numatyti centralizuoto nuotekų surinkimo tinklai Darbo g. ir Kauno sk.</w:t>
      </w:r>
    </w:p>
    <w:p w:rsidR="00294856" w:rsidRDefault="008A651D" w:rsidP="008A651D">
      <w:pPr>
        <w:tabs>
          <w:tab w:val="left" w:pos="720"/>
          <w:tab w:val="num" w:pos="3960"/>
        </w:tabs>
        <w:spacing w:line="360" w:lineRule="auto"/>
        <w:jc w:val="both"/>
        <w:rPr>
          <w:color w:val="000000"/>
          <w:sz w:val="22"/>
          <w:szCs w:val="22"/>
        </w:rPr>
      </w:pPr>
      <w:r>
        <w:rPr>
          <w:b/>
          <w:lang w:val="pt-BR"/>
        </w:rPr>
        <w:lastRenderedPageBreak/>
        <w:tab/>
      </w:r>
      <w:r w:rsidR="001C7CE7" w:rsidRPr="001C7CE7">
        <w:rPr>
          <w:lang w:val="pt-BR"/>
        </w:rPr>
        <w:t>Lietuvos Respublikos vietos savivaldos įstatyme numatyta, kad savivaldybės taryba</w:t>
      </w:r>
      <w:r w:rsidR="005A25BB" w:rsidRPr="001C7CE7">
        <w:rPr>
          <w:lang w:val="pt-BR"/>
        </w:rPr>
        <w:t>,</w:t>
      </w:r>
      <w:r w:rsidR="005A25BB">
        <w:rPr>
          <w:lang w:val="pt-BR"/>
        </w:rPr>
        <w:t xml:space="preserve"> turėdama</w:t>
      </w:r>
      <w:r w:rsidR="00A90139">
        <w:rPr>
          <w:lang w:val="pt-BR"/>
        </w:rPr>
        <w:t xml:space="preserve"> savivaldybės kontrolieriaus  (</w:t>
      </w:r>
      <w:r w:rsidR="00AD4E68">
        <w:rPr>
          <w:lang w:val="pt-BR"/>
        </w:rPr>
        <w:t>K</w:t>
      </w:r>
      <w:r w:rsidR="005A25BB" w:rsidRPr="00A90139">
        <w:rPr>
          <w:lang w:val="pt-BR"/>
        </w:rPr>
        <w:t xml:space="preserve">ontrolės </w:t>
      </w:r>
      <w:r w:rsidR="00AD4E68">
        <w:rPr>
          <w:lang w:val="pt-BR"/>
        </w:rPr>
        <w:t xml:space="preserve">ir audito </w:t>
      </w:r>
      <w:r w:rsidR="005A25BB" w:rsidRPr="00A90139">
        <w:rPr>
          <w:lang w:val="pt-BR"/>
        </w:rPr>
        <w:t>tarnybos)</w:t>
      </w:r>
      <w:r w:rsidR="005A25BB">
        <w:rPr>
          <w:lang w:val="pt-BR"/>
        </w:rPr>
        <w:t xml:space="preserve"> išvadą, </w:t>
      </w:r>
      <w:r w:rsidR="001C7CE7">
        <w:rPr>
          <w:lang w:val="pt-BR"/>
        </w:rPr>
        <w:t xml:space="preserve">gali primti sprendimus </w:t>
      </w:r>
      <w:r w:rsidR="00CE7D59">
        <w:rPr>
          <w:lang w:val="pt-BR"/>
        </w:rPr>
        <w:t xml:space="preserve">dėl </w:t>
      </w:r>
      <w:r w:rsidR="00CE7D59">
        <w:rPr>
          <w:color w:val="000000"/>
          <w:sz w:val="22"/>
          <w:szCs w:val="22"/>
        </w:rPr>
        <w:t>garantijų suteikimo ir laidavimo kreditoriams už savivaldybės kontroliuojamų įmonių imamas paskolas.</w:t>
      </w:r>
    </w:p>
    <w:p w:rsidR="00BE0B25" w:rsidRPr="004A1A9B" w:rsidRDefault="00BE0B25" w:rsidP="004A1A9B">
      <w:pPr>
        <w:tabs>
          <w:tab w:val="left" w:pos="720"/>
          <w:tab w:val="num" w:pos="3960"/>
        </w:tabs>
        <w:spacing w:line="360" w:lineRule="auto"/>
        <w:jc w:val="both"/>
        <w:rPr>
          <w:lang w:val="pt-BR"/>
        </w:rPr>
      </w:pPr>
      <w:r>
        <w:rPr>
          <w:color w:val="000000"/>
          <w:sz w:val="22"/>
          <w:szCs w:val="22"/>
        </w:rPr>
        <w:t xml:space="preserve"> </w:t>
      </w:r>
      <w:r>
        <w:rPr>
          <w:color w:val="000000"/>
          <w:sz w:val="22"/>
          <w:szCs w:val="22"/>
        </w:rPr>
        <w:tab/>
      </w:r>
      <w:r w:rsidRPr="004A1A9B">
        <w:rPr>
          <w:color w:val="000000"/>
        </w:rPr>
        <w:t xml:space="preserve">2019 m. spalio 21 d. Molėtų  </w:t>
      </w:r>
      <w:r w:rsidR="004A1A9B" w:rsidRPr="004A1A9B">
        <w:rPr>
          <w:color w:val="000000"/>
        </w:rPr>
        <w:t xml:space="preserve">rajono </w:t>
      </w:r>
      <w:r w:rsidRPr="004A1A9B">
        <w:rPr>
          <w:color w:val="000000"/>
        </w:rPr>
        <w:t xml:space="preserve">savivaldybės </w:t>
      </w:r>
      <w:r w:rsidR="004A1A9B" w:rsidRPr="004A1A9B">
        <w:rPr>
          <w:color w:val="000000"/>
        </w:rPr>
        <w:t>kontrolierė pateikė išvadą Nr. KI-4 „Dėl Molėtų rajono savivaldybės galimybės suteikti iki 164224 eurų garantiją už UAB „Molėtų vanduo“ imamą paskolą“</w:t>
      </w:r>
      <w:r w:rsidR="00993F6B">
        <w:rPr>
          <w:color w:val="000000"/>
        </w:rPr>
        <w:t xml:space="preserve"> </w:t>
      </w:r>
      <w:bookmarkStart w:id="1" w:name="_GoBack"/>
      <w:bookmarkEnd w:id="1"/>
      <w:r w:rsidR="00993F6B">
        <w:rPr>
          <w:color w:val="000000"/>
        </w:rPr>
        <w:t>(</w:t>
      </w:r>
      <w:r w:rsidR="00993F6B">
        <w:t xml:space="preserve">išvada pridedama). </w:t>
      </w:r>
      <w:r w:rsidR="004A1A9B">
        <w:rPr>
          <w:color w:val="000000"/>
        </w:rPr>
        <w:t>Kontrolierė atlikusi paskolos ėmimo galimybių vertinimą, nustatė, kad suteikus UAB „Molėtų vanduo“ garantiją 164224 eurų paskolai, Molėtų rajono savivaldybės 2019 metais suteiktų įsipareigojimų pagal garantijas suma būtų 1034,1 tūkst. eurų arba 10,01 procento 2019 m. prognozuojamų Molėtų rajono savivaldybės biudžeto pajamų. 10 procentų limitas, nustatytas</w:t>
      </w:r>
      <w:r w:rsidR="00A52325">
        <w:rPr>
          <w:color w:val="000000"/>
        </w:rPr>
        <w:t xml:space="preserve"> </w:t>
      </w:r>
      <w:r w:rsidR="00A52325">
        <w:t>2019 m. valstybės biudžeto ir savivaldybių biudžetų finansinių rodiklių patvirtinimo įstatymo 12 straipsnio 3 punkte, nebūtų viršytas</w:t>
      </w:r>
      <w:r w:rsidR="00993F6B">
        <w:t xml:space="preserve">. </w:t>
      </w:r>
    </w:p>
    <w:p w:rsidR="004D34C6" w:rsidRDefault="009526CB" w:rsidP="007960C8">
      <w:pPr>
        <w:tabs>
          <w:tab w:val="left" w:pos="680"/>
          <w:tab w:val="left" w:pos="1206"/>
        </w:tabs>
        <w:spacing w:line="360" w:lineRule="auto"/>
        <w:jc w:val="both"/>
      </w:pPr>
      <w:r>
        <w:tab/>
      </w:r>
      <w:r w:rsidR="00AE52DD">
        <w:t xml:space="preserve">Pagal </w:t>
      </w:r>
      <w:r>
        <w:t>2019</w:t>
      </w:r>
      <w:r w:rsidR="008A651D">
        <w:t xml:space="preserve"> m. valstybės biudžeto ir savivaldybių biudžetų finansini</w:t>
      </w:r>
      <w:r w:rsidR="00AE52DD">
        <w:t xml:space="preserve">ų rodiklių patvirtinimo įstatymo 12 straipsnio 3 punktą, </w:t>
      </w:r>
      <w:r w:rsidR="00AD4E68">
        <w:t xml:space="preserve"> </w:t>
      </w:r>
      <w:r w:rsidR="00AE52DD">
        <w:rPr>
          <w:rFonts w:eastAsia="Calibri"/>
        </w:rPr>
        <w:t>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šiame įstatyme nurodytų prognozuojamų savivaldybės biudžeto pajamų.</w:t>
      </w:r>
      <w:r w:rsidR="00AE52DD">
        <w:t xml:space="preserve"> </w:t>
      </w:r>
    </w:p>
    <w:p w:rsidR="00007CE4" w:rsidRPr="00EB603E" w:rsidRDefault="00CE7D59" w:rsidP="00CE7D59">
      <w:pPr>
        <w:tabs>
          <w:tab w:val="left" w:pos="680"/>
          <w:tab w:val="left" w:pos="1206"/>
        </w:tabs>
        <w:spacing w:line="360" w:lineRule="auto"/>
        <w:jc w:val="center"/>
      </w:pPr>
      <w:r>
        <w:t>2019</w:t>
      </w:r>
      <w:r w:rsidR="00007CE4" w:rsidRPr="00EB603E">
        <w:t xml:space="preserve"> METŲ SAVIVALDYBĖS </w:t>
      </w:r>
      <w:r>
        <w:t xml:space="preserve">PRISIIMTI ĮSIPAREIGOJIMAI PAGAL GARANTIJAS </w:t>
      </w:r>
    </w:p>
    <w:p w:rsidR="00007CE4" w:rsidRDefault="00007CE4" w:rsidP="00007CE4">
      <w:pPr>
        <w:tabs>
          <w:tab w:val="center" w:pos="4320"/>
          <w:tab w:val="right" w:pos="8640"/>
        </w:tabs>
        <w:ind w:left="720"/>
        <w:jc w:val="right"/>
        <w:rPr>
          <w:rFonts w:ascii="TimesLT" w:hAnsi="TimesLT"/>
        </w:rPr>
      </w:pPr>
      <w:r>
        <w:rPr>
          <w:rFonts w:ascii="TimesLT" w:hAnsi="TimesLT"/>
        </w:rPr>
        <w:t xml:space="preserve">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364"/>
        <w:gridCol w:w="1276"/>
        <w:gridCol w:w="1411"/>
      </w:tblGrid>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Eil. Nr.</w:t>
            </w:r>
          </w:p>
        </w:tc>
        <w:tc>
          <w:tcPr>
            <w:tcW w:w="6364" w:type="dxa"/>
            <w:shd w:val="clear" w:color="auto" w:fill="auto"/>
          </w:tcPr>
          <w:p w:rsidR="00007CE4" w:rsidRDefault="00007CE4" w:rsidP="00B95BA4">
            <w:pPr>
              <w:tabs>
                <w:tab w:val="center" w:pos="4320"/>
                <w:tab w:val="right" w:pos="8640"/>
              </w:tabs>
              <w:jc w:val="center"/>
              <w:rPr>
                <w:rFonts w:ascii="TimesLT" w:hAnsi="TimesLT"/>
              </w:rPr>
            </w:pPr>
            <w:r>
              <w:rPr>
                <w:rFonts w:ascii="TimesLT" w:hAnsi="TimesLT"/>
              </w:rPr>
              <w:t>R</w:t>
            </w:r>
            <w:r w:rsidR="00B95BA4">
              <w:rPr>
                <w:rFonts w:ascii="TimesLT" w:hAnsi="TimesLT"/>
              </w:rPr>
              <w:t>odikliai</w:t>
            </w:r>
          </w:p>
        </w:tc>
        <w:tc>
          <w:tcPr>
            <w:tcW w:w="2687" w:type="dxa"/>
            <w:gridSpan w:val="2"/>
            <w:shd w:val="clear" w:color="auto" w:fill="auto"/>
          </w:tcPr>
          <w:p w:rsidR="00007CE4" w:rsidRDefault="00CE7D59" w:rsidP="00304A76">
            <w:pPr>
              <w:tabs>
                <w:tab w:val="center" w:pos="4320"/>
                <w:tab w:val="right" w:pos="8640"/>
              </w:tabs>
              <w:jc w:val="center"/>
              <w:rPr>
                <w:rFonts w:ascii="TimesLT" w:hAnsi="TimesLT"/>
              </w:rPr>
            </w:pPr>
            <w:r>
              <w:rPr>
                <w:rFonts w:ascii="TimesLT" w:hAnsi="TimesLT"/>
              </w:rPr>
              <w:t>2019</w:t>
            </w:r>
            <w:r w:rsidR="00007CE4">
              <w:rPr>
                <w:rFonts w:ascii="TimesLT" w:hAnsi="TimesLT"/>
              </w:rPr>
              <w:t xml:space="preserve"> m.</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1.</w:t>
            </w:r>
          </w:p>
        </w:tc>
        <w:tc>
          <w:tcPr>
            <w:tcW w:w="6364" w:type="dxa"/>
            <w:shd w:val="clear" w:color="auto" w:fill="auto"/>
          </w:tcPr>
          <w:p w:rsidR="00007CE4" w:rsidRDefault="00CE7D59" w:rsidP="00007CE4">
            <w:pPr>
              <w:tabs>
                <w:tab w:val="center" w:pos="4320"/>
                <w:tab w:val="right" w:pos="8640"/>
              </w:tabs>
              <w:jc w:val="both"/>
              <w:rPr>
                <w:rFonts w:ascii="TimesLT" w:hAnsi="TimesLT"/>
              </w:rPr>
            </w:pPr>
            <w:r>
              <w:rPr>
                <w:rFonts w:ascii="TimesLT" w:hAnsi="TimesLT"/>
              </w:rPr>
              <w:t>2019</w:t>
            </w:r>
            <w:r w:rsidR="00007CE4">
              <w:rPr>
                <w:rFonts w:ascii="TimesLT" w:hAnsi="TimesLT"/>
              </w:rPr>
              <w:t xml:space="preserve"> m. savivaldybės biudžeto prognozuojamos pajamos </w:t>
            </w:r>
          </w:p>
        </w:tc>
        <w:tc>
          <w:tcPr>
            <w:tcW w:w="2687" w:type="dxa"/>
            <w:gridSpan w:val="2"/>
            <w:shd w:val="clear" w:color="auto" w:fill="auto"/>
          </w:tcPr>
          <w:p w:rsidR="00007CE4" w:rsidRDefault="00007CE4" w:rsidP="00304A76">
            <w:pPr>
              <w:tabs>
                <w:tab w:val="center" w:pos="4320"/>
                <w:tab w:val="right" w:pos="8640"/>
              </w:tabs>
              <w:jc w:val="center"/>
              <w:rPr>
                <w:rFonts w:ascii="TimesLT" w:hAnsi="TimesLT"/>
              </w:rPr>
            </w:pPr>
            <w:r>
              <w:rPr>
                <w:rFonts w:ascii="TimesLT" w:hAnsi="TimesLT"/>
              </w:rPr>
              <w:t>10</w:t>
            </w:r>
            <w:r w:rsidR="00CE7D59">
              <w:rPr>
                <w:rFonts w:ascii="TimesLT" w:hAnsi="TimesLT"/>
              </w:rPr>
              <w:t>329</w:t>
            </w:r>
          </w:p>
        </w:tc>
      </w:tr>
      <w:tr w:rsidR="00007CE4" w:rsidTr="008058E1">
        <w:trPr>
          <w:trHeight w:val="982"/>
        </w:trPr>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w:t>
            </w:r>
          </w:p>
        </w:tc>
        <w:tc>
          <w:tcPr>
            <w:tcW w:w="6364" w:type="dxa"/>
            <w:shd w:val="clear" w:color="auto" w:fill="auto"/>
          </w:tcPr>
          <w:p w:rsidR="008058E1" w:rsidRDefault="008058E1" w:rsidP="00CE7D59">
            <w:pPr>
              <w:tabs>
                <w:tab w:val="center" w:pos="4320"/>
                <w:tab w:val="right" w:pos="8640"/>
              </w:tabs>
              <w:jc w:val="both"/>
              <w:rPr>
                <w:rFonts w:ascii="TimesLT" w:hAnsi="TimesLT"/>
              </w:rPr>
            </w:pPr>
          </w:p>
          <w:p w:rsidR="00007CE4" w:rsidRDefault="00CE7D59" w:rsidP="00CE7D59">
            <w:pPr>
              <w:tabs>
                <w:tab w:val="center" w:pos="4320"/>
                <w:tab w:val="right" w:pos="8640"/>
              </w:tabs>
              <w:jc w:val="both"/>
              <w:rPr>
                <w:rFonts w:ascii="TimesLT" w:hAnsi="TimesLT"/>
              </w:rPr>
            </w:pPr>
            <w:r>
              <w:rPr>
                <w:rFonts w:ascii="TimesLT" w:hAnsi="TimesLT"/>
              </w:rPr>
              <w:t>2019</w:t>
            </w:r>
            <w:r w:rsidR="00007CE4">
              <w:rPr>
                <w:rFonts w:ascii="TimesLT" w:hAnsi="TimesLT"/>
              </w:rPr>
              <w:t xml:space="preserve"> metų finansinių rodiklių patvirtinimo įstatymo </w:t>
            </w:r>
            <w:r>
              <w:rPr>
                <w:rFonts w:ascii="TimesLT" w:hAnsi="TimesLT"/>
              </w:rPr>
              <w:t>12</w:t>
            </w:r>
            <w:r w:rsidR="00007CE4">
              <w:rPr>
                <w:rFonts w:ascii="TimesLT" w:hAnsi="TimesLT"/>
              </w:rPr>
              <w:t xml:space="preserve"> straipsnyje nustatyti savivaldybių </w:t>
            </w:r>
            <w:r>
              <w:rPr>
                <w:rFonts w:ascii="TimesLT" w:hAnsi="TimesLT"/>
              </w:rPr>
              <w:t>garantijų suteikimo</w:t>
            </w:r>
            <w:r w:rsidR="00007CE4">
              <w:rPr>
                <w:rFonts w:ascii="TimesLT" w:hAnsi="TimesLT"/>
              </w:rPr>
              <w:t xml:space="preserve"> limitai</w:t>
            </w:r>
            <w:r w:rsidR="00EB603E">
              <w:rPr>
                <w:rFonts w:ascii="TimesLT" w:hAnsi="TimesLT"/>
              </w:rPr>
              <w:t>:</w:t>
            </w:r>
          </w:p>
        </w:tc>
        <w:tc>
          <w:tcPr>
            <w:tcW w:w="1276" w:type="dxa"/>
            <w:shd w:val="clear" w:color="auto" w:fill="auto"/>
          </w:tcPr>
          <w:p w:rsidR="00007CE4" w:rsidRDefault="00AF5C32" w:rsidP="00304A76">
            <w:pPr>
              <w:tabs>
                <w:tab w:val="center" w:pos="4320"/>
                <w:tab w:val="right" w:pos="8640"/>
              </w:tabs>
              <w:jc w:val="both"/>
              <w:rPr>
                <w:rFonts w:ascii="TimesLT" w:hAnsi="TimesLT"/>
              </w:rPr>
            </w:pPr>
            <w:r>
              <w:rPr>
                <w:rFonts w:ascii="TimesLT" w:hAnsi="TimesLT"/>
              </w:rPr>
              <w:t>L</w:t>
            </w:r>
            <w:r w:rsidR="00007CE4">
              <w:rPr>
                <w:rFonts w:ascii="TimesLT" w:hAnsi="TimesLT"/>
              </w:rPr>
              <w:t>imitas</w:t>
            </w:r>
          </w:p>
        </w:tc>
        <w:tc>
          <w:tcPr>
            <w:tcW w:w="1411"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Faktiškai</w:t>
            </w:r>
            <w:r w:rsidR="008058E1">
              <w:rPr>
                <w:rFonts w:ascii="TimesLT" w:hAnsi="TimesLT"/>
              </w:rPr>
              <w:t xml:space="preserve"> suteikta garantijų</w:t>
            </w:r>
          </w:p>
          <w:p w:rsidR="00007CE4" w:rsidRPr="00EB603E" w:rsidRDefault="00B85F39" w:rsidP="00BE0B25">
            <w:pPr>
              <w:tabs>
                <w:tab w:val="center" w:pos="4320"/>
                <w:tab w:val="right" w:pos="8640"/>
              </w:tabs>
              <w:jc w:val="both"/>
              <w:rPr>
                <w:rFonts w:ascii="TimesLT" w:hAnsi="TimesLT"/>
              </w:rPr>
            </w:pPr>
            <w:r>
              <w:rPr>
                <w:rFonts w:ascii="TimesLT" w:hAnsi="TimesLT"/>
              </w:rPr>
              <w:t>2019-0</w:t>
            </w:r>
            <w:r w:rsidR="00BE0B25">
              <w:rPr>
                <w:rFonts w:ascii="TimesLT" w:hAnsi="TimesLT"/>
              </w:rPr>
              <w:t>9</w:t>
            </w:r>
            <w:r>
              <w:rPr>
                <w:rFonts w:ascii="TimesLT" w:hAnsi="TimesLT"/>
              </w:rPr>
              <w:t>-3</w:t>
            </w:r>
            <w:r w:rsidR="00BE0B25">
              <w:rPr>
                <w:rFonts w:ascii="TimesLT" w:hAnsi="TimesLT"/>
              </w:rPr>
              <w:t>0</w:t>
            </w:r>
          </w:p>
        </w:tc>
      </w:tr>
      <w:tr w:rsidR="00007CE4" w:rsidTr="00367CB8">
        <w:tc>
          <w:tcPr>
            <w:tcW w:w="577" w:type="dxa"/>
            <w:shd w:val="clear" w:color="auto" w:fill="auto"/>
          </w:tcPr>
          <w:p w:rsidR="00007CE4" w:rsidRDefault="00007CE4" w:rsidP="00304A76">
            <w:pPr>
              <w:tabs>
                <w:tab w:val="center" w:pos="4320"/>
                <w:tab w:val="right" w:pos="8640"/>
              </w:tabs>
              <w:jc w:val="both"/>
              <w:rPr>
                <w:rFonts w:ascii="TimesLT" w:hAnsi="TimesLT"/>
              </w:rPr>
            </w:pPr>
            <w:r>
              <w:rPr>
                <w:rFonts w:ascii="TimesLT" w:hAnsi="TimesLT"/>
              </w:rPr>
              <w:t>2.1.</w:t>
            </w:r>
          </w:p>
        </w:tc>
        <w:tc>
          <w:tcPr>
            <w:tcW w:w="6364" w:type="dxa"/>
            <w:shd w:val="clear" w:color="auto" w:fill="auto"/>
          </w:tcPr>
          <w:p w:rsidR="00007CE4" w:rsidRPr="00CE7D59" w:rsidRDefault="00CE7D59" w:rsidP="00CE7D59">
            <w:pPr>
              <w:tabs>
                <w:tab w:val="left" w:pos="680"/>
                <w:tab w:val="left" w:pos="1206"/>
              </w:tabs>
              <w:jc w:val="both"/>
            </w:pPr>
            <w:r>
              <w:rPr>
                <w:rFonts w:eastAsia="Calibri"/>
              </w:rPr>
              <w:t>savivaldybės prisiimti įsipareigojimai pagal garantijas negali viršyti 10 procentų nurodytų prognozuojamų savivaldybės biudžeto pajamų.</w:t>
            </w:r>
            <w:r>
              <w:t xml:space="preserve"> </w:t>
            </w:r>
          </w:p>
        </w:tc>
        <w:tc>
          <w:tcPr>
            <w:tcW w:w="1276" w:type="dxa"/>
            <w:shd w:val="clear" w:color="auto" w:fill="auto"/>
          </w:tcPr>
          <w:p w:rsidR="00007CE4" w:rsidRDefault="00CE7D59" w:rsidP="00304A76">
            <w:pPr>
              <w:tabs>
                <w:tab w:val="center" w:pos="4320"/>
                <w:tab w:val="right" w:pos="8640"/>
              </w:tabs>
              <w:jc w:val="right"/>
              <w:rPr>
                <w:rFonts w:ascii="TimesLT" w:hAnsi="TimesLT"/>
              </w:rPr>
            </w:pPr>
            <w:r>
              <w:rPr>
                <w:rFonts w:ascii="TimesLT" w:hAnsi="TimesLT"/>
              </w:rPr>
              <w:t>1032,9</w:t>
            </w:r>
          </w:p>
        </w:tc>
        <w:tc>
          <w:tcPr>
            <w:tcW w:w="1411" w:type="dxa"/>
            <w:shd w:val="clear" w:color="auto" w:fill="auto"/>
          </w:tcPr>
          <w:p w:rsidR="00007CE4" w:rsidRDefault="00B85F39" w:rsidP="00304A76">
            <w:pPr>
              <w:tabs>
                <w:tab w:val="center" w:pos="4320"/>
                <w:tab w:val="right" w:pos="8640"/>
              </w:tabs>
              <w:jc w:val="right"/>
              <w:rPr>
                <w:rFonts w:ascii="TimesLT" w:hAnsi="TimesLT"/>
              </w:rPr>
            </w:pPr>
            <w:r>
              <w:rPr>
                <w:rFonts w:ascii="TimesLT" w:hAnsi="TimesLT"/>
              </w:rPr>
              <w:t>869,9</w:t>
            </w:r>
          </w:p>
        </w:tc>
      </w:tr>
    </w:tbl>
    <w:p w:rsidR="00007CE4" w:rsidRDefault="00007CE4" w:rsidP="00007CE4">
      <w:pPr>
        <w:tabs>
          <w:tab w:val="center" w:pos="4320"/>
          <w:tab w:val="right" w:pos="8640"/>
        </w:tabs>
        <w:jc w:val="both"/>
        <w:rPr>
          <w:rFonts w:ascii="TimesLT" w:hAnsi="TimesLT"/>
        </w:rPr>
      </w:pPr>
      <w:r>
        <w:rPr>
          <w:rFonts w:ascii="TimesLT" w:hAnsi="TimesLT"/>
        </w:rPr>
        <w:tab/>
      </w:r>
    </w:p>
    <w:p w:rsidR="00B85F39" w:rsidRDefault="00AF5C32" w:rsidP="00CE7D59">
      <w:pPr>
        <w:spacing w:line="360" w:lineRule="auto"/>
        <w:jc w:val="both"/>
      </w:pPr>
      <w:r w:rsidRPr="00AF5C32">
        <w:t xml:space="preserve">           </w:t>
      </w:r>
      <w:r w:rsidR="00C95F79">
        <w:t xml:space="preserve"> </w:t>
      </w:r>
      <w:r w:rsidR="001C3D50">
        <w:t>Šiuo metu Molėtų rajono sav</w:t>
      </w:r>
      <w:r w:rsidR="008058E1">
        <w:t>ivaldybė yra suteikusi garantijas</w:t>
      </w:r>
      <w:r w:rsidR="00B85F39">
        <w:t>:</w:t>
      </w:r>
    </w:p>
    <w:p w:rsidR="0042621D" w:rsidRDefault="00B85F39" w:rsidP="00B85F39">
      <w:pPr>
        <w:spacing w:line="360" w:lineRule="auto"/>
        <w:jc w:val="both"/>
      </w:pPr>
      <w:r>
        <w:t xml:space="preserve">           1. </w:t>
      </w:r>
      <w:r w:rsidR="001C3D50">
        <w:t xml:space="preserve"> UAB </w:t>
      </w:r>
      <w:r w:rsidR="00743461">
        <w:t>„</w:t>
      </w:r>
      <w:r w:rsidR="001C3D50">
        <w:t>Utenos regiono</w:t>
      </w:r>
      <w:r>
        <w:t xml:space="preserve"> atliekų tvarkymo centras</w:t>
      </w:r>
      <w:r w:rsidR="00743461">
        <w:t>“</w:t>
      </w:r>
      <w:r>
        <w:t>. 2019</w:t>
      </w:r>
      <w:r w:rsidR="001C3D50">
        <w:t xml:space="preserve"> m. </w:t>
      </w:r>
      <w:r>
        <w:t>birželio 30</w:t>
      </w:r>
      <w:r w:rsidR="001C3D50">
        <w:t xml:space="preserve"> d. duomenimis paskolos likutis tenkantis Molėtų savivaldybei yra 160,7 tūkst. Eur (2019 m. </w:t>
      </w:r>
      <w:r>
        <w:t>liepos 5</w:t>
      </w:r>
      <w:r w:rsidR="001C3D50">
        <w:t xml:space="preserve"> d. UAB "Utenos regiono atliekų tvarkymo centras</w:t>
      </w:r>
      <w:r w:rsidR="00743461">
        <w:t>“</w:t>
      </w:r>
      <w:r w:rsidR="001C3D50">
        <w:t xml:space="preserve"> raštas </w:t>
      </w:r>
      <w:r w:rsidR="007960C8">
        <w:t>Nr. S-</w:t>
      </w:r>
      <w:r>
        <w:t>185</w:t>
      </w:r>
      <w:r w:rsidR="007960C8">
        <w:t xml:space="preserve"> "Dėl informacijos pa</w:t>
      </w:r>
      <w:r w:rsidR="001C3D50">
        <w:t>teikimo</w:t>
      </w:r>
      <w:r w:rsidR="00743461">
        <w:t>“</w:t>
      </w:r>
      <w:r w:rsidR="001C3D50">
        <w:t>).</w:t>
      </w:r>
    </w:p>
    <w:p w:rsidR="00872527" w:rsidRDefault="00B85F39" w:rsidP="00872527">
      <w:pPr>
        <w:spacing w:line="360" w:lineRule="auto"/>
        <w:jc w:val="both"/>
      </w:pPr>
      <w:r>
        <w:t xml:space="preserve">           2. </w:t>
      </w:r>
      <w:r w:rsidR="00733148">
        <w:t xml:space="preserve">UAB „Molėtų švara“. </w:t>
      </w:r>
      <w:r>
        <w:t>2019 m. vasario 21 d. Molėtų rajono savivaldybės tarybos sprendimu Nr. B1-27 „Dėl garantijos UAB „Molėtų švara“ suteikimo“ UAB „Molėtų švara“ suteikta garantija imti 709217 eurų lengvatinę paskolą pagal Lietuvos Respublikos finansų ministerijos ir Lietuvos Respublikos aplinkos ministerijos įsteigto Savivaldybių pastatų fondo finansinę priemonę „Paskolos savivaldybių pastatų modernizavimui, finansuojamos</w:t>
      </w:r>
      <w:r w:rsidR="00872527">
        <w:t xml:space="preserve"> iš Europos regioninė</w:t>
      </w:r>
      <w:r>
        <w:t xml:space="preserve">s plėtros fondo“. </w:t>
      </w:r>
      <w:r w:rsidR="00872527" w:rsidRPr="001C3D50">
        <w:rPr>
          <w:lang w:val="pt-BR"/>
        </w:rPr>
        <w:t xml:space="preserve">Molėtų </w:t>
      </w:r>
      <w:r w:rsidR="00872527">
        <w:rPr>
          <w:lang w:val="pt-BR"/>
        </w:rPr>
        <w:lastRenderedPageBreak/>
        <w:t xml:space="preserve">rajono savivaldybės tarybos 2018 m. spalio 25 d. sprendimu Nr. B1-237 </w:t>
      </w:r>
      <w:r w:rsidR="00872527">
        <w:t>„</w:t>
      </w:r>
      <w:r w:rsidR="00872527">
        <w:rPr>
          <w:lang w:val="pt-BR"/>
        </w:rPr>
        <w:t xml:space="preserve">Dėl investicinio projekto </w:t>
      </w:r>
      <w:r w:rsidR="00872527">
        <w:t>„</w:t>
      </w:r>
      <w:r w:rsidR="00872527">
        <w:rPr>
          <w:lang w:val="pt-BR"/>
        </w:rPr>
        <w:t>Molėtų gimnazijos pastato ir jo inžinerinių sistemų fizinių ir energinių savybių gerinimas</w:t>
      </w:r>
      <w:r w:rsidR="00872527">
        <w:t>“</w:t>
      </w:r>
      <w:r w:rsidR="00872527">
        <w:rPr>
          <w:lang w:val="pt-BR"/>
        </w:rPr>
        <w:t xml:space="preserve"> įgyvendinimo</w:t>
      </w:r>
      <w:r w:rsidR="00872527">
        <w:t>“</w:t>
      </w:r>
      <w:r w:rsidR="00872527">
        <w:rPr>
          <w:lang w:val="pt-BR"/>
        </w:rPr>
        <w:t xml:space="preserve"> buvo pritarta, kad  </w:t>
      </w:r>
      <w:r w:rsidR="00872527">
        <w:t>Molėtų rajono savivaldybės valdoma įmonė UAB „Molėtų švara“ įgyvendintų investicinį projektą</w:t>
      </w:r>
      <w:r w:rsidR="00872527" w:rsidRPr="00052365">
        <w:t xml:space="preserve"> „Molėtų gimnazijos pastato ir jo inžinerinių sistemų fizinių ir energinių savybių gerinimas“</w:t>
      </w:r>
      <w:r w:rsidR="00872527">
        <w:t>.</w:t>
      </w:r>
    </w:p>
    <w:p w:rsidR="001C3D50" w:rsidRPr="00872527" w:rsidRDefault="007960C8" w:rsidP="00872527">
      <w:pPr>
        <w:spacing w:line="360" w:lineRule="auto"/>
        <w:jc w:val="both"/>
      </w:pPr>
      <w:r>
        <w:t xml:space="preserve">             Jei Molėtų rajono taryba pritartų UAB </w:t>
      </w:r>
      <w:r w:rsidR="00743461">
        <w:t>„</w:t>
      </w:r>
      <w:r>
        <w:t xml:space="preserve">Molėtų </w:t>
      </w:r>
      <w:r w:rsidR="00872527">
        <w:t>vanduo</w:t>
      </w:r>
      <w:r w:rsidR="00743461">
        <w:t>“</w:t>
      </w:r>
      <w:r>
        <w:t xml:space="preserve"> </w:t>
      </w:r>
      <w:r w:rsidR="00192825">
        <w:t xml:space="preserve">garantijos suteikimui,  </w:t>
      </w:r>
      <w:r>
        <w:t xml:space="preserve">2019 m. Molėtų rajono savivaldybės </w:t>
      </w:r>
      <w:r w:rsidR="00192825">
        <w:t xml:space="preserve">suteiktų įsipareigojimų pagal garantijas suma būtų </w:t>
      </w:r>
      <w:r w:rsidR="00733148">
        <w:t xml:space="preserve"> 1034,1 </w:t>
      </w:r>
      <w:r w:rsidR="00192825">
        <w:t xml:space="preserve">tūkst. Eur, t.y. </w:t>
      </w:r>
      <w:r w:rsidR="00872527">
        <w:t>10 procentų</w:t>
      </w:r>
      <w:r w:rsidR="00192825">
        <w:t xml:space="preserve"> nuo 2019 m. </w:t>
      </w:r>
      <w:r w:rsidR="00192825">
        <w:rPr>
          <w:rFonts w:eastAsia="Calibri"/>
        </w:rPr>
        <w:t>prognozuoja</w:t>
      </w:r>
      <w:r w:rsidR="00872527">
        <w:rPr>
          <w:rFonts w:eastAsia="Calibri"/>
        </w:rPr>
        <w:t>mų savivaldybės biudžeto pajamų:</w:t>
      </w:r>
    </w:p>
    <w:tbl>
      <w:tblPr>
        <w:tblW w:w="0" w:type="auto"/>
        <w:tblInd w:w="113" w:type="dxa"/>
        <w:tblLayout w:type="fixed"/>
        <w:tblLook w:val="04A0" w:firstRow="1" w:lastRow="0" w:firstColumn="1" w:lastColumn="0" w:noHBand="0" w:noVBand="1"/>
      </w:tblPr>
      <w:tblGrid>
        <w:gridCol w:w="629"/>
        <w:gridCol w:w="2343"/>
        <w:gridCol w:w="1418"/>
        <w:gridCol w:w="1134"/>
        <w:gridCol w:w="1417"/>
        <w:gridCol w:w="1312"/>
        <w:gridCol w:w="1488"/>
      </w:tblGrid>
      <w:tr w:rsidR="00872527" w:rsidRPr="00872527" w:rsidTr="00872527">
        <w:trPr>
          <w:trHeight w:val="1890"/>
        </w:trPr>
        <w:tc>
          <w:tcPr>
            <w:tcW w:w="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2527" w:rsidRPr="00872527" w:rsidRDefault="00872527" w:rsidP="00872527">
            <w:pPr>
              <w:rPr>
                <w:color w:val="000000"/>
              </w:rPr>
            </w:pPr>
            <w:r w:rsidRPr="00872527">
              <w:rPr>
                <w:color w:val="000000"/>
              </w:rPr>
              <w:t xml:space="preserve">Eil. </w:t>
            </w:r>
            <w:r w:rsidRPr="00872527">
              <w:rPr>
                <w:color w:val="000000"/>
              </w:rPr>
              <w:br/>
              <w:t xml:space="preserve">Nr. </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Įmonės pavadinimas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sidRPr="00872527">
              <w:rPr>
                <w:color w:val="000000"/>
              </w:rPr>
              <w:t>Įsipareigo</w:t>
            </w:r>
            <w:r>
              <w:rPr>
                <w:color w:val="000000"/>
              </w:rPr>
              <w:t>-</w:t>
            </w:r>
            <w:r w:rsidRPr="00872527">
              <w:rPr>
                <w:color w:val="000000"/>
              </w:rPr>
              <w:t xml:space="preserve">jimų </w:t>
            </w:r>
            <w:r w:rsidRPr="00872527">
              <w:rPr>
                <w:color w:val="000000"/>
              </w:rPr>
              <w:br/>
              <w:t>suma</w:t>
            </w:r>
            <w:r w:rsidRPr="00872527">
              <w:rPr>
                <w:color w:val="000000"/>
              </w:rPr>
              <w:br/>
              <w:t xml:space="preserve">2019 m. rugpjūčio 31 d.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Pr>
                <w:color w:val="000000"/>
              </w:rPr>
              <w:t>Planuo-jami įsiparei-go</w:t>
            </w:r>
            <w:r w:rsidRPr="00872527">
              <w:rPr>
                <w:color w:val="000000"/>
              </w:rPr>
              <w:t>jimai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sidRPr="00872527">
              <w:rPr>
                <w:color w:val="000000"/>
              </w:rPr>
              <w:t>Įsiparei</w:t>
            </w:r>
            <w:r>
              <w:rPr>
                <w:color w:val="000000"/>
              </w:rPr>
              <w:t>-gojimų ir</w:t>
            </w:r>
            <w:r w:rsidRPr="00872527">
              <w:rPr>
                <w:color w:val="000000"/>
              </w:rPr>
              <w:t xml:space="preserve"> planuo</w:t>
            </w:r>
            <w:r>
              <w:rPr>
                <w:color w:val="000000"/>
              </w:rPr>
              <w:t>-</w:t>
            </w:r>
            <w:r w:rsidRPr="00872527">
              <w:rPr>
                <w:color w:val="000000"/>
              </w:rPr>
              <w:t xml:space="preserve">jamų </w:t>
            </w:r>
            <w:r w:rsidRPr="00872527">
              <w:rPr>
                <w:color w:val="000000"/>
              </w:rPr>
              <w:br/>
              <w:t>įsiparei</w:t>
            </w:r>
            <w:r>
              <w:rPr>
                <w:color w:val="000000"/>
              </w:rPr>
              <w:t>-</w:t>
            </w:r>
            <w:r w:rsidRPr="00872527">
              <w:rPr>
                <w:color w:val="000000"/>
              </w:rPr>
              <w:t>gojimų suma</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72527" w:rsidRPr="00872527" w:rsidRDefault="00872527" w:rsidP="00872527">
            <w:pPr>
              <w:jc w:val="center"/>
              <w:rPr>
                <w:color w:val="000000"/>
              </w:rPr>
            </w:pPr>
            <w:r>
              <w:rPr>
                <w:color w:val="000000"/>
              </w:rPr>
              <w:t>2019 m. prognozuo-jamos</w:t>
            </w:r>
            <w:r>
              <w:rPr>
                <w:color w:val="000000"/>
              </w:rPr>
              <w:br/>
            </w:r>
            <w:r w:rsidRPr="00872527">
              <w:rPr>
                <w:color w:val="000000"/>
              </w:rPr>
              <w:t>savivaldy</w:t>
            </w:r>
            <w:r>
              <w:rPr>
                <w:color w:val="000000"/>
              </w:rPr>
              <w:t>-</w:t>
            </w:r>
            <w:r w:rsidRPr="00872527">
              <w:rPr>
                <w:color w:val="000000"/>
              </w:rPr>
              <w:t>bės pajamos</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872527" w:rsidRPr="00872527" w:rsidRDefault="00872527" w:rsidP="00872527">
            <w:pPr>
              <w:jc w:val="center"/>
              <w:rPr>
                <w:color w:val="000000"/>
              </w:rPr>
            </w:pPr>
            <w:r w:rsidRPr="00872527">
              <w:rPr>
                <w:color w:val="000000"/>
              </w:rPr>
              <w:t>Planuojamas įsipareigo</w:t>
            </w:r>
            <w:r>
              <w:rPr>
                <w:color w:val="000000"/>
              </w:rPr>
              <w:t>-</w:t>
            </w:r>
            <w:r w:rsidRPr="00872527">
              <w:rPr>
                <w:color w:val="000000"/>
              </w:rPr>
              <w:t>jimų</w:t>
            </w:r>
            <w:r w:rsidRPr="00872527">
              <w:rPr>
                <w:color w:val="000000"/>
              </w:rPr>
              <w:br/>
              <w:t xml:space="preserve"> pagal garantijas procentas</w:t>
            </w:r>
            <w:r w:rsidRPr="00872527">
              <w:rPr>
                <w:color w:val="000000"/>
              </w:rPr>
              <w:br/>
              <w:t xml:space="preserve"> nuo prognozuo</w:t>
            </w:r>
            <w:r>
              <w:rPr>
                <w:color w:val="000000"/>
              </w:rPr>
              <w:t>-</w:t>
            </w:r>
            <w:r w:rsidRPr="00872527">
              <w:rPr>
                <w:color w:val="000000"/>
              </w:rPr>
              <w:t>jamų pajamų</w:t>
            </w: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1.</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Utenos regiono atliekų tvarkymo centras</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160,7</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160,7</w:t>
            </w:r>
          </w:p>
        </w:tc>
        <w:tc>
          <w:tcPr>
            <w:tcW w:w="1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27" w:rsidRPr="00872527" w:rsidRDefault="00872527" w:rsidP="00872527">
            <w:pPr>
              <w:jc w:val="center"/>
              <w:rPr>
                <w:color w:val="000000"/>
              </w:rPr>
            </w:pPr>
            <w:r w:rsidRPr="00872527">
              <w:rPr>
                <w:color w:val="000000"/>
              </w:rPr>
              <w:t>10329</w:t>
            </w:r>
          </w:p>
        </w:tc>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27" w:rsidRPr="00872527" w:rsidRDefault="00872527" w:rsidP="00872527">
            <w:pPr>
              <w:jc w:val="center"/>
              <w:rPr>
                <w:color w:val="000000"/>
              </w:rPr>
            </w:pPr>
            <w:r w:rsidRPr="00872527">
              <w:rPr>
                <w:color w:val="000000"/>
              </w:rPr>
              <w:t>10,0</w:t>
            </w: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2.</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Molėtų švara</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709,2</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709,2</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r w:rsidR="00872527" w:rsidRPr="00872527" w:rsidTr="00872527">
        <w:trPr>
          <w:trHeight w:val="315"/>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3.</w:t>
            </w:r>
          </w:p>
        </w:tc>
        <w:tc>
          <w:tcPr>
            <w:tcW w:w="2343"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xml:space="preserve">UAB </w:t>
            </w:r>
            <w:r w:rsidR="00743461">
              <w:t>„</w:t>
            </w:r>
            <w:r w:rsidRPr="00872527">
              <w:rPr>
                <w:color w:val="000000"/>
              </w:rPr>
              <w:t>Molėtų vanduo</w:t>
            </w:r>
            <w:r w:rsidR="00743461">
              <w:t>“</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rPr>
                <w:color w:val="000000"/>
              </w:rPr>
            </w:pPr>
            <w:r w:rsidRPr="0087252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164,2</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color w:val="000000"/>
              </w:rPr>
            </w:pPr>
            <w:r w:rsidRPr="00872527">
              <w:rPr>
                <w:color w:val="000000"/>
              </w:rPr>
              <w:t>164,2</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r w:rsidR="00872527" w:rsidRPr="00872527" w:rsidTr="00872527">
        <w:trPr>
          <w:trHeight w:val="315"/>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527" w:rsidRPr="00872527" w:rsidRDefault="00872527" w:rsidP="00872527">
            <w:pPr>
              <w:jc w:val="center"/>
              <w:rPr>
                <w:color w:val="000000"/>
              </w:rPr>
            </w:pPr>
            <w:r w:rsidRPr="00872527">
              <w:rPr>
                <w:color w:val="000000"/>
              </w:rPr>
              <w:t>Iš viso:</w:t>
            </w:r>
          </w:p>
        </w:tc>
        <w:tc>
          <w:tcPr>
            <w:tcW w:w="1418"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869,9</w:t>
            </w:r>
          </w:p>
        </w:tc>
        <w:tc>
          <w:tcPr>
            <w:tcW w:w="1134"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164,2</w:t>
            </w:r>
          </w:p>
        </w:tc>
        <w:tc>
          <w:tcPr>
            <w:tcW w:w="1417" w:type="dxa"/>
            <w:tcBorders>
              <w:top w:val="nil"/>
              <w:left w:val="nil"/>
              <w:bottom w:val="single" w:sz="4" w:space="0" w:color="auto"/>
              <w:right w:val="single" w:sz="4" w:space="0" w:color="auto"/>
            </w:tcBorders>
            <w:shd w:val="clear" w:color="auto" w:fill="auto"/>
            <w:noWrap/>
            <w:vAlign w:val="bottom"/>
            <w:hideMark/>
          </w:tcPr>
          <w:p w:rsidR="00872527" w:rsidRPr="00872527" w:rsidRDefault="00872527" w:rsidP="00872527">
            <w:pPr>
              <w:jc w:val="right"/>
              <w:rPr>
                <w:b/>
                <w:bCs/>
                <w:color w:val="000000"/>
              </w:rPr>
            </w:pPr>
            <w:r w:rsidRPr="00872527">
              <w:rPr>
                <w:b/>
                <w:bCs/>
                <w:color w:val="000000"/>
              </w:rPr>
              <w:t>1034,1</w:t>
            </w:r>
          </w:p>
        </w:tc>
        <w:tc>
          <w:tcPr>
            <w:tcW w:w="1312"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c>
          <w:tcPr>
            <w:tcW w:w="1488" w:type="dxa"/>
            <w:vMerge/>
            <w:tcBorders>
              <w:top w:val="nil"/>
              <w:left w:val="single" w:sz="4" w:space="0" w:color="auto"/>
              <w:bottom w:val="single" w:sz="4" w:space="0" w:color="auto"/>
              <w:right w:val="single" w:sz="4" w:space="0" w:color="auto"/>
            </w:tcBorders>
            <w:vAlign w:val="center"/>
            <w:hideMark/>
          </w:tcPr>
          <w:p w:rsidR="00872527" w:rsidRPr="00872527" w:rsidRDefault="00872527" w:rsidP="00872527">
            <w:pPr>
              <w:rPr>
                <w:color w:val="000000"/>
              </w:rPr>
            </w:pPr>
          </w:p>
        </w:tc>
      </w:tr>
    </w:tbl>
    <w:p w:rsidR="00CD3804" w:rsidRDefault="00CD3804" w:rsidP="00CE7D59">
      <w:pPr>
        <w:spacing w:line="360" w:lineRule="auto"/>
        <w:jc w:val="both"/>
      </w:pPr>
      <w:r>
        <w:tab/>
      </w:r>
    </w:p>
    <w:p w:rsidR="008A651D" w:rsidRDefault="008A651D" w:rsidP="00EB603E">
      <w:pPr>
        <w:spacing w:line="360" w:lineRule="auto"/>
        <w:jc w:val="both"/>
        <w:rPr>
          <w:b/>
        </w:rPr>
      </w:pPr>
      <w:r>
        <w:rPr>
          <w:b/>
        </w:rPr>
        <w:t>2. Š</w:t>
      </w:r>
      <w:r>
        <w:rPr>
          <w:b/>
          <w:lang w:val="pt-BR"/>
        </w:rPr>
        <w:t>iuo metu esantis teisinis reglamentavimas</w:t>
      </w:r>
    </w:p>
    <w:p w:rsidR="008A651D" w:rsidRDefault="008A651D" w:rsidP="008A651D">
      <w:pPr>
        <w:tabs>
          <w:tab w:val="left" w:pos="720"/>
          <w:tab w:val="num" w:pos="3960"/>
        </w:tabs>
        <w:spacing w:line="360" w:lineRule="auto"/>
        <w:jc w:val="both"/>
        <w:outlineLvl w:val="0"/>
      </w:pPr>
      <w:r>
        <w:t xml:space="preserve"> </w:t>
      </w:r>
      <w:r>
        <w:tab/>
        <w:t xml:space="preserve">Lietuvos Respublikos vietos savivaldos </w:t>
      </w:r>
      <w:r w:rsidR="008058E1">
        <w:t>įstatymo 16 straipsnio 2 dalies 28 punktas, 27 straipsnio 1 dalies 3 punktas</w:t>
      </w:r>
      <w:r>
        <w:t xml:space="preserve">; </w:t>
      </w:r>
    </w:p>
    <w:p w:rsidR="008A651D" w:rsidRDefault="008A651D" w:rsidP="008A651D">
      <w:pPr>
        <w:tabs>
          <w:tab w:val="left" w:pos="720"/>
          <w:tab w:val="num" w:pos="3960"/>
        </w:tabs>
        <w:spacing w:line="360" w:lineRule="auto"/>
        <w:jc w:val="both"/>
        <w:outlineLvl w:val="0"/>
      </w:pPr>
      <w:r>
        <w:tab/>
        <w:t>Lietuvos Respubl</w:t>
      </w:r>
      <w:r w:rsidR="008058E1">
        <w:t>ikos biudžeto sandaros įstatymo 10 straipsnio 5 punktas</w:t>
      </w:r>
      <w:r>
        <w:t>;</w:t>
      </w:r>
    </w:p>
    <w:p w:rsidR="008A651D" w:rsidRDefault="009526CB" w:rsidP="008A651D">
      <w:pPr>
        <w:tabs>
          <w:tab w:val="left" w:pos="720"/>
          <w:tab w:val="num" w:pos="3960"/>
        </w:tabs>
        <w:spacing w:line="360" w:lineRule="auto"/>
        <w:jc w:val="both"/>
        <w:outlineLvl w:val="0"/>
      </w:pPr>
      <w:r>
        <w:tab/>
        <w:t>Lietuvos Respublikos 2019</w:t>
      </w:r>
      <w:r w:rsidR="008A651D">
        <w:t xml:space="preserve"> metų valstybės biudžeto ir savivaldybių biudžetų finansinių r</w:t>
      </w:r>
      <w:r w:rsidR="008058E1">
        <w:t>odiklių patvirtinimo įstatymo 12 straipsnio 3 punktas.</w:t>
      </w:r>
    </w:p>
    <w:p w:rsidR="008A651D" w:rsidRDefault="008A651D" w:rsidP="008A651D">
      <w:pPr>
        <w:tabs>
          <w:tab w:val="left" w:pos="720"/>
          <w:tab w:val="num" w:pos="3960"/>
        </w:tabs>
        <w:spacing w:line="360" w:lineRule="auto"/>
        <w:jc w:val="both"/>
        <w:rPr>
          <w:b/>
        </w:rPr>
      </w:pPr>
      <w:r>
        <w:rPr>
          <w:b/>
        </w:rPr>
        <w:t xml:space="preserve">3. </w:t>
      </w:r>
      <w:r>
        <w:rPr>
          <w:b/>
          <w:lang w:val="pt-BR"/>
        </w:rPr>
        <w:t xml:space="preserve">Galimos teigiamos ir neigiamos pasekmės priėmus siūlomą tarybos sprendimo projektą </w:t>
      </w:r>
    </w:p>
    <w:p w:rsidR="008058E1" w:rsidRDefault="0093651C" w:rsidP="008A651D">
      <w:pPr>
        <w:tabs>
          <w:tab w:val="left" w:pos="720"/>
          <w:tab w:val="num" w:pos="3960"/>
        </w:tabs>
        <w:spacing w:line="360" w:lineRule="auto"/>
        <w:jc w:val="both"/>
      </w:pPr>
      <w:r>
        <w:tab/>
        <w:t>Teigiamos</w:t>
      </w:r>
      <w:r w:rsidR="008A651D">
        <w:t xml:space="preserve"> pasekmės </w:t>
      </w:r>
      <w:r>
        <w:t>–</w:t>
      </w:r>
      <w:r w:rsidR="008058E1">
        <w:t>UAB „Molėtų vanduo“ galės teikti paraišką Viešųjų investicijų plėtros agentūrai (VIPA) projekto „Vandentiekio ir nuotekų surinkimo plėtra Molėtų miesto aglomeracijoje“ finansavimui gauti.</w:t>
      </w:r>
    </w:p>
    <w:p w:rsidR="008A651D" w:rsidRDefault="008A651D" w:rsidP="008A651D">
      <w:pPr>
        <w:tabs>
          <w:tab w:val="left" w:pos="720"/>
          <w:tab w:val="num" w:pos="3960"/>
        </w:tabs>
        <w:spacing w:line="360" w:lineRule="auto"/>
        <w:jc w:val="both"/>
        <w:rPr>
          <w:b/>
        </w:rPr>
      </w:pPr>
      <w:r>
        <w:rPr>
          <w:b/>
        </w:rPr>
        <w:t>4. Priemonės sprendimui įgyvendinti</w:t>
      </w:r>
    </w:p>
    <w:p w:rsidR="00BE0B25" w:rsidRDefault="008A651D" w:rsidP="008A651D">
      <w:pPr>
        <w:tabs>
          <w:tab w:val="left" w:pos="720"/>
          <w:tab w:val="num" w:pos="3960"/>
        </w:tabs>
        <w:spacing w:line="360" w:lineRule="auto"/>
        <w:jc w:val="both"/>
      </w:pPr>
      <w:r>
        <w:tab/>
      </w:r>
      <w:r w:rsidR="009526CB">
        <w:t>Garantijos sute</w:t>
      </w:r>
      <w:r w:rsidR="00BE0B25">
        <w:t>ikimo galimybės apskaičiavimas.</w:t>
      </w:r>
    </w:p>
    <w:p w:rsidR="008A651D" w:rsidRDefault="008A651D" w:rsidP="008A651D">
      <w:pPr>
        <w:tabs>
          <w:tab w:val="left" w:pos="720"/>
          <w:tab w:val="num" w:pos="3960"/>
        </w:tabs>
        <w:spacing w:line="360" w:lineRule="auto"/>
        <w:jc w:val="both"/>
        <w:rPr>
          <w:b/>
        </w:rPr>
      </w:pPr>
      <w:r>
        <w:rPr>
          <w:b/>
        </w:rPr>
        <w:t>5. Lėšų poreikis ir jų šaltiniai ( prireikus skaičiavimai ir išlaidų sąmatos)</w:t>
      </w:r>
    </w:p>
    <w:p w:rsidR="008A651D" w:rsidRDefault="008A651D" w:rsidP="008A651D">
      <w:pPr>
        <w:tabs>
          <w:tab w:val="left" w:pos="720"/>
          <w:tab w:val="num" w:pos="3960"/>
        </w:tabs>
        <w:spacing w:line="360" w:lineRule="auto"/>
        <w:jc w:val="both"/>
      </w:pPr>
      <w:r>
        <w:tab/>
        <w:t xml:space="preserve"> Nėra.</w:t>
      </w:r>
    </w:p>
    <w:p w:rsidR="008A651D" w:rsidRDefault="008A651D" w:rsidP="008A651D">
      <w:pPr>
        <w:tabs>
          <w:tab w:val="left" w:pos="720"/>
          <w:tab w:val="num" w:pos="3960"/>
        </w:tabs>
        <w:spacing w:line="360" w:lineRule="auto"/>
        <w:jc w:val="both"/>
        <w:rPr>
          <w:b/>
        </w:rPr>
      </w:pPr>
      <w:r>
        <w:rPr>
          <w:b/>
        </w:rPr>
        <w:t xml:space="preserve">6.Vykdytojai, įvykdymo terminai </w:t>
      </w:r>
    </w:p>
    <w:p w:rsidR="008A651D" w:rsidRDefault="0093651C" w:rsidP="00AD4E68">
      <w:pPr>
        <w:tabs>
          <w:tab w:val="left" w:pos="720"/>
          <w:tab w:val="num" w:pos="3960"/>
        </w:tabs>
        <w:spacing w:line="360" w:lineRule="auto"/>
        <w:jc w:val="both"/>
      </w:pPr>
      <w:r>
        <w:lastRenderedPageBreak/>
        <w:tab/>
      </w:r>
      <w:r w:rsidR="00BE0B25">
        <w:t>Savivaldybės administracija.</w:t>
      </w:r>
      <w:r w:rsidR="00D373E5">
        <w:t xml:space="preserve"> </w:t>
      </w:r>
    </w:p>
    <w:sectPr w:rsidR="008A651D" w:rsidSect="005855B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BD" w:rsidRDefault="000B5FBD" w:rsidP="00A90139">
      <w:r>
        <w:separator/>
      </w:r>
    </w:p>
  </w:endnote>
  <w:endnote w:type="continuationSeparator" w:id="0">
    <w:p w:rsidR="000B5FBD" w:rsidRDefault="000B5FBD" w:rsidP="00A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BD" w:rsidRDefault="000B5FBD" w:rsidP="00A90139">
      <w:r>
        <w:separator/>
      </w:r>
    </w:p>
  </w:footnote>
  <w:footnote w:type="continuationSeparator" w:id="0">
    <w:p w:rsidR="000B5FBD" w:rsidRDefault="000B5FBD" w:rsidP="00A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31873"/>
      <w:docPartObj>
        <w:docPartGallery w:val="Page Numbers (Top of Page)"/>
        <w:docPartUnique/>
      </w:docPartObj>
    </w:sdtPr>
    <w:sdtEndPr/>
    <w:sdtContent>
      <w:p w:rsidR="00A90139" w:rsidRDefault="00FB6A19">
        <w:pPr>
          <w:pStyle w:val="Antrats"/>
          <w:jc w:val="center"/>
        </w:pPr>
        <w:r>
          <w:fldChar w:fldCharType="begin"/>
        </w:r>
        <w:r w:rsidR="00A90139">
          <w:instrText>PAGE   \* MERGEFORMAT</w:instrText>
        </w:r>
        <w:r>
          <w:fldChar w:fldCharType="separate"/>
        </w:r>
        <w:r w:rsidR="00993F6B">
          <w:rPr>
            <w:noProof/>
          </w:rPr>
          <w:t>2</w:t>
        </w:r>
        <w:r>
          <w:fldChar w:fldCharType="end"/>
        </w:r>
      </w:p>
    </w:sdtContent>
  </w:sdt>
  <w:p w:rsidR="00A90139" w:rsidRDefault="00A901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ADA"/>
    <w:multiLevelType w:val="hybridMultilevel"/>
    <w:tmpl w:val="89BEE124"/>
    <w:lvl w:ilvl="0" w:tplc="D7628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1D"/>
    <w:rsid w:val="00007CE4"/>
    <w:rsid w:val="00054CD1"/>
    <w:rsid w:val="000A29C2"/>
    <w:rsid w:val="000B5FBD"/>
    <w:rsid w:val="000B6302"/>
    <w:rsid w:val="000D7BC5"/>
    <w:rsid w:val="00192825"/>
    <w:rsid w:val="001C3D50"/>
    <w:rsid w:val="001C7CE7"/>
    <w:rsid w:val="001D2786"/>
    <w:rsid w:val="001E1BA5"/>
    <w:rsid w:val="00227623"/>
    <w:rsid w:val="00294856"/>
    <w:rsid w:val="002A161C"/>
    <w:rsid w:val="0031122C"/>
    <w:rsid w:val="00367CB8"/>
    <w:rsid w:val="003A4E4B"/>
    <w:rsid w:val="003E6159"/>
    <w:rsid w:val="003F0D81"/>
    <w:rsid w:val="003F7435"/>
    <w:rsid w:val="00404578"/>
    <w:rsid w:val="0042621D"/>
    <w:rsid w:val="0046677C"/>
    <w:rsid w:val="004802A3"/>
    <w:rsid w:val="00494018"/>
    <w:rsid w:val="004A1A9B"/>
    <w:rsid w:val="004C53C4"/>
    <w:rsid w:val="004D34C6"/>
    <w:rsid w:val="004D61A1"/>
    <w:rsid w:val="005855BE"/>
    <w:rsid w:val="005929FB"/>
    <w:rsid w:val="005A25BB"/>
    <w:rsid w:val="006634E4"/>
    <w:rsid w:val="006E1ED6"/>
    <w:rsid w:val="007075E2"/>
    <w:rsid w:val="00733148"/>
    <w:rsid w:val="00743461"/>
    <w:rsid w:val="007960C8"/>
    <w:rsid w:val="007B1254"/>
    <w:rsid w:val="007C3A95"/>
    <w:rsid w:val="007C4741"/>
    <w:rsid w:val="008058E1"/>
    <w:rsid w:val="00872527"/>
    <w:rsid w:val="008A651D"/>
    <w:rsid w:val="008B531E"/>
    <w:rsid w:val="00914CC6"/>
    <w:rsid w:val="0093651C"/>
    <w:rsid w:val="009526CB"/>
    <w:rsid w:val="00993F6B"/>
    <w:rsid w:val="00A22669"/>
    <w:rsid w:val="00A252BE"/>
    <w:rsid w:val="00A52325"/>
    <w:rsid w:val="00A90139"/>
    <w:rsid w:val="00AC3E00"/>
    <w:rsid w:val="00AD4E68"/>
    <w:rsid w:val="00AE33C0"/>
    <w:rsid w:val="00AE52DD"/>
    <w:rsid w:val="00AF5C32"/>
    <w:rsid w:val="00B0728E"/>
    <w:rsid w:val="00B80645"/>
    <w:rsid w:val="00B85F39"/>
    <w:rsid w:val="00B95BA4"/>
    <w:rsid w:val="00BE0B25"/>
    <w:rsid w:val="00C95F79"/>
    <w:rsid w:val="00CC07FA"/>
    <w:rsid w:val="00CC1A7C"/>
    <w:rsid w:val="00CD3804"/>
    <w:rsid w:val="00CE7D59"/>
    <w:rsid w:val="00D049CA"/>
    <w:rsid w:val="00D27105"/>
    <w:rsid w:val="00D373E5"/>
    <w:rsid w:val="00D562E4"/>
    <w:rsid w:val="00DA7969"/>
    <w:rsid w:val="00E04551"/>
    <w:rsid w:val="00E976E3"/>
    <w:rsid w:val="00EB5A47"/>
    <w:rsid w:val="00EB603E"/>
    <w:rsid w:val="00F03269"/>
    <w:rsid w:val="00F214CA"/>
    <w:rsid w:val="00F608A7"/>
    <w:rsid w:val="00FA2525"/>
    <w:rsid w:val="00FB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A3FC"/>
  <w15:docId w15:val="{2684CE2D-8EBF-4B2E-B8BD-8DA41A6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5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90139"/>
    <w:pPr>
      <w:tabs>
        <w:tab w:val="center" w:pos="4819"/>
        <w:tab w:val="right" w:pos="9638"/>
      </w:tabs>
    </w:pPr>
  </w:style>
  <w:style w:type="character" w:customStyle="1" w:styleId="AntratsDiagrama">
    <w:name w:val="Antraštės Diagrama"/>
    <w:basedOn w:val="Numatytasispastraiposriftas"/>
    <w:link w:val="Antrats"/>
    <w:uiPriority w:val="99"/>
    <w:rsid w:val="00A9013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0139"/>
    <w:pPr>
      <w:tabs>
        <w:tab w:val="center" w:pos="4819"/>
        <w:tab w:val="right" w:pos="9638"/>
      </w:tabs>
    </w:pPr>
  </w:style>
  <w:style w:type="character" w:customStyle="1" w:styleId="PoratDiagrama">
    <w:name w:val="Poraštė Diagrama"/>
    <w:basedOn w:val="Numatytasispastraiposriftas"/>
    <w:link w:val="Porat"/>
    <w:uiPriority w:val="99"/>
    <w:rsid w:val="00A9013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2786"/>
    <w:pPr>
      <w:ind w:left="720"/>
      <w:contextualSpacing/>
    </w:pPr>
  </w:style>
  <w:style w:type="paragraph" w:styleId="Debesliotekstas">
    <w:name w:val="Balloon Text"/>
    <w:basedOn w:val="prastasis"/>
    <w:link w:val="DebesliotekstasDiagrama"/>
    <w:uiPriority w:val="99"/>
    <w:semiHidden/>
    <w:unhideWhenUsed/>
    <w:rsid w:val="00D271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71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0356">
      <w:bodyDiv w:val="1"/>
      <w:marLeft w:val="0"/>
      <w:marRight w:val="0"/>
      <w:marTop w:val="0"/>
      <w:marBottom w:val="0"/>
      <w:divBdr>
        <w:top w:val="none" w:sz="0" w:space="0" w:color="auto"/>
        <w:left w:val="none" w:sz="0" w:space="0" w:color="auto"/>
        <w:bottom w:val="none" w:sz="0" w:space="0" w:color="auto"/>
        <w:right w:val="none" w:sz="0" w:space="0" w:color="auto"/>
      </w:divBdr>
    </w:div>
    <w:div w:id="832918832">
      <w:bodyDiv w:val="1"/>
      <w:marLeft w:val="0"/>
      <w:marRight w:val="0"/>
      <w:marTop w:val="0"/>
      <w:marBottom w:val="0"/>
      <w:divBdr>
        <w:top w:val="none" w:sz="0" w:space="0" w:color="auto"/>
        <w:left w:val="none" w:sz="0" w:space="0" w:color="auto"/>
        <w:bottom w:val="none" w:sz="0" w:space="0" w:color="auto"/>
        <w:right w:val="none" w:sz="0" w:space="0" w:color="auto"/>
      </w:divBdr>
    </w:div>
    <w:div w:id="908199291">
      <w:bodyDiv w:val="1"/>
      <w:marLeft w:val="0"/>
      <w:marRight w:val="0"/>
      <w:marTop w:val="0"/>
      <w:marBottom w:val="0"/>
      <w:divBdr>
        <w:top w:val="none" w:sz="0" w:space="0" w:color="auto"/>
        <w:left w:val="none" w:sz="0" w:space="0" w:color="auto"/>
        <w:bottom w:val="none" w:sz="0" w:space="0" w:color="auto"/>
        <w:right w:val="none" w:sz="0" w:space="0" w:color="auto"/>
      </w:divBdr>
    </w:div>
    <w:div w:id="1567259482">
      <w:bodyDiv w:val="1"/>
      <w:marLeft w:val="0"/>
      <w:marRight w:val="0"/>
      <w:marTop w:val="0"/>
      <w:marBottom w:val="0"/>
      <w:divBdr>
        <w:top w:val="none" w:sz="0" w:space="0" w:color="auto"/>
        <w:left w:val="none" w:sz="0" w:space="0" w:color="auto"/>
        <w:bottom w:val="none" w:sz="0" w:space="0" w:color="auto"/>
        <w:right w:val="none" w:sz="0" w:space="0" w:color="auto"/>
      </w:divBdr>
    </w:div>
    <w:div w:id="1907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BA95-0E31-49E3-AB4F-9F73646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4785</Words>
  <Characters>2729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6</cp:revision>
  <cp:lastPrinted>2019-01-15T11:55:00Z</cp:lastPrinted>
  <dcterms:created xsi:type="dcterms:W3CDTF">2019-10-18T11:14:00Z</dcterms:created>
  <dcterms:modified xsi:type="dcterms:W3CDTF">2019-10-22T10:08:00Z</dcterms:modified>
</cp:coreProperties>
</file>