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B" w:rsidRDefault="00D61DBB" w:rsidP="00D61DBB">
      <w:pPr>
        <w:tabs>
          <w:tab w:val="num" w:pos="0"/>
          <w:tab w:val="left" w:pos="720"/>
        </w:tabs>
        <w:spacing w:line="360" w:lineRule="auto"/>
        <w:ind w:firstLine="360"/>
        <w:jc w:val="center"/>
        <w:rPr>
          <w:lang w:val="lt-LT"/>
        </w:rPr>
      </w:pPr>
      <w:r>
        <w:rPr>
          <w:lang w:val="lt-LT"/>
        </w:rPr>
        <w:t>AIŠKINAMASIS RAŠTAS</w:t>
      </w:r>
    </w:p>
    <w:p w:rsidR="00D61DBB" w:rsidRDefault="00D61DBB" w:rsidP="00D61DBB">
      <w:pPr>
        <w:jc w:val="center"/>
        <w:rPr>
          <w:lang w:val="lt-LT"/>
        </w:rPr>
      </w:pPr>
      <w:r>
        <w:rPr>
          <w:lang w:val="lt-LT"/>
        </w:rPr>
        <w:t>Dėl Molėtų rajono savivaldybės neformaliojo vaikų švietimo lėšų skyrimo ir naudojimo tvarkos aprašo patvirtinimo</w:t>
      </w:r>
    </w:p>
    <w:p w:rsidR="00D61DBB" w:rsidRDefault="00D61DBB" w:rsidP="00D61DBB">
      <w:pPr>
        <w:tabs>
          <w:tab w:val="num" w:pos="0"/>
          <w:tab w:val="left" w:pos="720"/>
        </w:tabs>
        <w:spacing w:line="360" w:lineRule="auto"/>
        <w:ind w:firstLine="360"/>
        <w:jc w:val="center"/>
        <w:rPr>
          <w:lang w:val="lt-LT"/>
        </w:rPr>
      </w:pPr>
    </w:p>
    <w:p w:rsidR="00D61DBB" w:rsidRPr="00140F99" w:rsidRDefault="00140F99" w:rsidP="00140F99">
      <w:pPr>
        <w:tabs>
          <w:tab w:val="left" w:pos="720"/>
        </w:tabs>
        <w:spacing w:line="360" w:lineRule="auto"/>
        <w:rPr>
          <w:b/>
          <w:lang w:val="lt-LT"/>
        </w:rPr>
      </w:pPr>
      <w:r>
        <w:rPr>
          <w:b/>
          <w:lang w:val="lt-LT"/>
        </w:rPr>
        <w:tab/>
        <w:t xml:space="preserve">1. </w:t>
      </w:r>
      <w:r w:rsidR="00D61DBB" w:rsidRPr="00140F99">
        <w:rPr>
          <w:b/>
          <w:lang w:val="lt-LT"/>
        </w:rPr>
        <w:t>P</w:t>
      </w:r>
      <w:r w:rsidR="00D61DBB" w:rsidRPr="00140F99">
        <w:rPr>
          <w:b/>
          <w:lang w:val="pt-BR"/>
        </w:rPr>
        <w:t>arengto tarybos sprendimo projekto tikslai ir uždaviniai</w:t>
      </w:r>
      <w:r w:rsidR="00D61DBB" w:rsidRPr="00140F99">
        <w:rPr>
          <w:b/>
          <w:lang w:val="lt-LT"/>
        </w:rPr>
        <w:t xml:space="preserve"> </w:t>
      </w:r>
    </w:p>
    <w:p w:rsidR="00D61DBB" w:rsidRDefault="00140F99" w:rsidP="00D61DBB">
      <w:pPr>
        <w:tabs>
          <w:tab w:val="left" w:pos="680"/>
          <w:tab w:val="left" w:pos="1206"/>
        </w:tabs>
        <w:spacing w:line="360" w:lineRule="auto"/>
        <w:jc w:val="both"/>
        <w:rPr>
          <w:lang w:val="lt-LT"/>
        </w:rPr>
      </w:pPr>
      <w:r>
        <w:rPr>
          <w:lang w:val="lt-LT"/>
        </w:rPr>
        <w:tab/>
        <w:t>Tikslas –</w:t>
      </w:r>
      <w:r w:rsidR="00D61DBB">
        <w:rPr>
          <w:lang w:val="lt-LT"/>
        </w:rPr>
        <w:t xml:space="preserve">  patvirtinti Molėtų rajono savivaldybės neformaliojo vaikų švietimo lėšų skyrimo ir naudojimo tvarkos aprašą. Aprašu bus apibrėžti valstybės lėšų, skiriamų Molėtų rajono savivaldybės mokinių ugdymui pagal neformaliojo vaikų švietimo (išskyrus ikimokyklinio, priešmokyklinio ir formalųjį švietimą papildančio ugdymo) programas,</w:t>
      </w:r>
      <w:r w:rsidR="00D61DBB" w:rsidRPr="00D61DBB">
        <w:rPr>
          <w:lang w:val="lt-LT"/>
        </w:rPr>
        <w:t xml:space="preserve"> </w:t>
      </w:r>
      <w:r w:rsidR="00D61DBB">
        <w:rPr>
          <w:lang w:val="lt-LT"/>
        </w:rPr>
        <w:t>lėšų  skyrimą ir</w:t>
      </w:r>
      <w:r w:rsidR="00D61DBB" w:rsidRPr="00D61DBB">
        <w:rPr>
          <w:lang w:val="lt-LT"/>
        </w:rPr>
        <w:t xml:space="preserve"> </w:t>
      </w:r>
      <w:r w:rsidR="00D61DBB">
        <w:rPr>
          <w:lang w:val="lt-LT"/>
        </w:rPr>
        <w:t xml:space="preserve">naudojimą, reikalavimus </w:t>
      </w:r>
      <w:r>
        <w:rPr>
          <w:lang w:val="lt-LT"/>
        </w:rPr>
        <w:t>neformaliojo vaikų švietimo (toliau – NVŠ)</w:t>
      </w:r>
      <w:r w:rsidR="00D61DBB">
        <w:rPr>
          <w:lang w:val="lt-LT"/>
        </w:rPr>
        <w:t xml:space="preserve"> teikėjui ir NVŠ programoms, NVŠ tikslinėmis lėšomis finansuojamų vaikų apskaitą, NVŠ programų vertinimą, kokybės užtikrinimą ir atsiskaitymo už NVŠ lėšas tvarką.</w:t>
      </w:r>
    </w:p>
    <w:p w:rsidR="00D61DBB" w:rsidRDefault="00140F99" w:rsidP="00140F99">
      <w:pPr>
        <w:pStyle w:val="Sraopastraipa"/>
        <w:tabs>
          <w:tab w:val="left" w:pos="720"/>
        </w:tabs>
        <w:spacing w:line="360" w:lineRule="auto"/>
        <w:rPr>
          <w:b/>
          <w:lang w:val="lt-LT"/>
        </w:rPr>
      </w:pPr>
      <w:r>
        <w:rPr>
          <w:b/>
          <w:lang w:val="lt-LT"/>
        </w:rPr>
        <w:t xml:space="preserve">2. </w:t>
      </w:r>
      <w:r w:rsidR="00D61DBB">
        <w:rPr>
          <w:b/>
          <w:lang w:val="lt-LT"/>
        </w:rPr>
        <w:t>Šiuo metu esantis teisinis reglamentavimas</w:t>
      </w:r>
    </w:p>
    <w:p w:rsidR="00D61DBB" w:rsidRDefault="00D61DBB" w:rsidP="00D61DBB">
      <w:pPr>
        <w:pStyle w:val="Sraopastraipa"/>
        <w:tabs>
          <w:tab w:val="num" w:pos="3960"/>
        </w:tabs>
        <w:spacing w:line="360" w:lineRule="auto"/>
        <w:ind w:left="0" w:firstLine="720"/>
        <w:jc w:val="both"/>
        <w:rPr>
          <w:lang w:val="lt-LT"/>
        </w:rPr>
      </w:pPr>
      <w:r>
        <w:rPr>
          <w:lang w:val="lt-LT"/>
        </w:rPr>
        <w:t xml:space="preserve">Mokinio krepšelio lėšų apskaičiavimo ir paskirstymo metodikos, patvirtintos Lietuvos Respublikos Vyriausybės 2001 m. birželio 27 d. nutarimu Nr. 785 „Dėl  </w:t>
      </w:r>
      <w:r w:rsidR="00140F99">
        <w:rPr>
          <w:lang w:val="lt-LT"/>
        </w:rPr>
        <w:t>M</w:t>
      </w:r>
      <w:r>
        <w:rPr>
          <w:lang w:val="lt-LT"/>
        </w:rPr>
        <w:t xml:space="preserve">okinio krepšelio lėšų apskaičiavimo ir paskirstymo metodikos patvirtinimo“, 13-1 punktas, Neformaliojo vaikų švietimo lėšų skyrimo ir naudojimo tvarkos aprašo, patvirtinto Lietuvos Respublikos švietimo ir mokslo ministro 2016 m. sausio 5 d. įsakymu Nr. V-1 „Dėl </w:t>
      </w:r>
      <w:r w:rsidR="00140F99">
        <w:rPr>
          <w:lang w:val="lt-LT"/>
        </w:rPr>
        <w:t>N</w:t>
      </w:r>
      <w:r>
        <w:rPr>
          <w:lang w:val="lt-LT"/>
        </w:rPr>
        <w:t>eformaliojo vaikų švietimo lėšų skyrimo ir panaudojimo tvarkos aprašo patvirtinimo“, 3 punktas.</w:t>
      </w:r>
    </w:p>
    <w:p w:rsidR="00D61DBB" w:rsidRDefault="00140F99" w:rsidP="00D61DBB">
      <w:pPr>
        <w:tabs>
          <w:tab w:val="left" w:pos="720"/>
          <w:tab w:val="num" w:pos="3960"/>
        </w:tabs>
        <w:spacing w:line="360" w:lineRule="auto"/>
        <w:ind w:firstLine="426"/>
        <w:rPr>
          <w:b/>
          <w:lang w:val="lt-LT"/>
        </w:rPr>
      </w:pPr>
      <w:r>
        <w:rPr>
          <w:b/>
          <w:lang w:val="lt-LT"/>
        </w:rPr>
        <w:t xml:space="preserve">    3. </w:t>
      </w:r>
      <w:r w:rsidR="00D61DBB">
        <w:rPr>
          <w:b/>
          <w:lang w:val="pt-BR"/>
        </w:rPr>
        <w:t>Galimos teigiamos ir neigiamos pasekmės priėmus siūlomą tarybos sprendimo projektą</w:t>
      </w:r>
    </w:p>
    <w:p w:rsidR="00D61DBB" w:rsidRDefault="00140F99" w:rsidP="00D61DBB">
      <w:pPr>
        <w:spacing w:line="360" w:lineRule="auto"/>
        <w:ind w:firstLine="426"/>
        <w:jc w:val="both"/>
        <w:rPr>
          <w:lang w:val="lt-LT"/>
        </w:rPr>
      </w:pPr>
      <w:r>
        <w:rPr>
          <w:lang w:val="lt-LT"/>
        </w:rPr>
        <w:t xml:space="preserve">   </w:t>
      </w:r>
      <w:r w:rsidR="00D61DBB">
        <w:rPr>
          <w:lang w:val="lt-LT"/>
        </w:rPr>
        <w:t>Neigiamų pasekmių nenumatoma.</w:t>
      </w:r>
    </w:p>
    <w:p w:rsidR="00D61DBB" w:rsidRDefault="00140F99" w:rsidP="00D61DBB">
      <w:pPr>
        <w:spacing w:line="360" w:lineRule="auto"/>
        <w:ind w:firstLine="426"/>
        <w:jc w:val="both"/>
        <w:rPr>
          <w:lang w:val="lt-LT"/>
        </w:rPr>
      </w:pPr>
      <w:r>
        <w:rPr>
          <w:lang w:val="lt-LT"/>
        </w:rPr>
        <w:t xml:space="preserve">   </w:t>
      </w:r>
      <w:r w:rsidR="00D61DBB">
        <w:rPr>
          <w:lang w:val="lt-LT"/>
        </w:rPr>
        <w:t>Teigiama: neformaliajame ugdyme bus užimama daigiau vaikų. Bus siekiama, kad neformalusis ugdymas vaikams būtų teikiamas kuo arčiau jų gyvenamosios vietos.</w:t>
      </w:r>
    </w:p>
    <w:p w:rsidR="00D61DBB" w:rsidRDefault="00D61DBB" w:rsidP="00D61DBB">
      <w:pPr>
        <w:tabs>
          <w:tab w:val="num" w:pos="0"/>
          <w:tab w:val="left" w:pos="720"/>
        </w:tabs>
        <w:spacing w:line="360" w:lineRule="auto"/>
        <w:ind w:firstLine="426"/>
        <w:rPr>
          <w:b/>
          <w:lang w:val="lt-LT"/>
        </w:rPr>
      </w:pPr>
      <w:r>
        <w:rPr>
          <w:b/>
          <w:lang w:val="lt-LT"/>
        </w:rPr>
        <w:t>4. Priemonės sprendimui įgyvendinti</w:t>
      </w:r>
    </w:p>
    <w:p w:rsidR="00D61DBB" w:rsidRDefault="00D61DBB" w:rsidP="00D61DBB">
      <w:pPr>
        <w:tabs>
          <w:tab w:val="num" w:pos="0"/>
          <w:tab w:val="left" w:pos="720"/>
        </w:tabs>
        <w:spacing w:line="360" w:lineRule="auto"/>
        <w:ind w:firstLine="426"/>
        <w:rPr>
          <w:lang w:val="lt-LT"/>
        </w:rPr>
      </w:pPr>
      <w:r>
        <w:rPr>
          <w:lang w:val="lt-LT"/>
        </w:rPr>
        <w:t>Nėra</w:t>
      </w:r>
    </w:p>
    <w:p w:rsidR="00D61DBB" w:rsidRDefault="00D61DBB" w:rsidP="00D61DBB">
      <w:pPr>
        <w:tabs>
          <w:tab w:val="left" w:pos="720"/>
          <w:tab w:val="num" w:pos="3960"/>
        </w:tabs>
        <w:spacing w:line="360" w:lineRule="auto"/>
        <w:ind w:firstLine="426"/>
        <w:rPr>
          <w:b/>
          <w:lang w:val="lt-LT"/>
        </w:rPr>
      </w:pPr>
      <w:r>
        <w:rPr>
          <w:b/>
          <w:lang w:val="lt-LT"/>
        </w:rPr>
        <w:lastRenderedPageBreak/>
        <w:t>5. Lėšų poreikis ir jų šaltiniai (prireikus skaičiavimai ir išlaidų sąmatos)</w:t>
      </w:r>
    </w:p>
    <w:p w:rsidR="00D61DBB" w:rsidRDefault="00D61DBB" w:rsidP="00D61DBB">
      <w:pPr>
        <w:tabs>
          <w:tab w:val="left" w:pos="720"/>
          <w:tab w:val="num" w:pos="3960"/>
        </w:tabs>
        <w:spacing w:line="360" w:lineRule="auto"/>
        <w:ind w:firstLine="426"/>
        <w:rPr>
          <w:lang w:val="lt-LT"/>
        </w:rPr>
      </w:pPr>
      <w:r>
        <w:rPr>
          <w:lang w:val="lt-LT"/>
        </w:rPr>
        <w:t>Valstybės biudžeto lėšos.</w:t>
      </w:r>
    </w:p>
    <w:p w:rsidR="00D61DBB" w:rsidRDefault="00D61DBB" w:rsidP="00D61DBB">
      <w:pPr>
        <w:tabs>
          <w:tab w:val="left" w:pos="720"/>
          <w:tab w:val="num" w:pos="3960"/>
        </w:tabs>
        <w:spacing w:line="360" w:lineRule="auto"/>
        <w:ind w:firstLine="426"/>
        <w:rPr>
          <w:b/>
          <w:lang w:val="lt-LT"/>
        </w:rPr>
      </w:pPr>
      <w:r>
        <w:rPr>
          <w:b/>
          <w:lang w:val="lt-LT"/>
        </w:rPr>
        <w:t>6.Vykdytojai, įvykdymo terminai</w:t>
      </w:r>
    </w:p>
    <w:p w:rsidR="00D61DBB" w:rsidRDefault="00D61DBB" w:rsidP="00D61DBB">
      <w:pPr>
        <w:spacing w:line="360" w:lineRule="auto"/>
        <w:ind w:firstLine="426"/>
        <w:rPr>
          <w:lang w:val="lt-LT"/>
        </w:rPr>
      </w:pPr>
      <w:r>
        <w:rPr>
          <w:lang w:val="lt-LT"/>
        </w:rPr>
        <w:t>Neformaliojo vaikų švietimo teikėjai (išskyrus bendrojo ugdymo mokyklas).</w:t>
      </w:r>
    </w:p>
    <w:p w:rsidR="00D61DBB" w:rsidRDefault="00D61DBB" w:rsidP="00D61DBB">
      <w:pPr>
        <w:rPr>
          <w:lang w:val="lt-LT"/>
        </w:rPr>
      </w:pPr>
    </w:p>
    <w:p w:rsidR="00D61DBB" w:rsidRDefault="00D61DBB" w:rsidP="00D61DBB">
      <w:pPr>
        <w:rPr>
          <w:lang w:val="lt-LT"/>
        </w:rPr>
      </w:pPr>
      <w:r>
        <w:rPr>
          <w:lang w:val="lt-LT"/>
        </w:rPr>
        <w:t>Parengė</w:t>
      </w:r>
    </w:p>
    <w:p w:rsidR="00140F99" w:rsidRDefault="00D61DBB" w:rsidP="00140F99">
      <w:pPr>
        <w:rPr>
          <w:lang w:val="lt-LT"/>
        </w:rPr>
      </w:pPr>
      <w:r>
        <w:rPr>
          <w:lang w:val="lt-LT"/>
        </w:rPr>
        <w:t xml:space="preserve">Kultūros ir švietimo skyriaus vyriausiasis specialistas </w:t>
      </w:r>
    </w:p>
    <w:p w:rsidR="00140F99" w:rsidRDefault="00140F99" w:rsidP="00140F99">
      <w:pPr>
        <w:rPr>
          <w:lang w:val="lt-LT"/>
        </w:rPr>
      </w:pPr>
    </w:p>
    <w:p w:rsidR="00140F99" w:rsidRDefault="00140F99" w:rsidP="00140F99">
      <w:pPr>
        <w:rPr>
          <w:lang w:val="lt-LT"/>
        </w:rPr>
      </w:pPr>
      <w:bookmarkStart w:id="0" w:name="_GoBack"/>
      <w:bookmarkEnd w:id="0"/>
      <w:r>
        <w:rPr>
          <w:lang w:val="lt-LT"/>
        </w:rPr>
        <w:t xml:space="preserve">Arvydas Jurkšaitis </w:t>
      </w:r>
    </w:p>
    <w:p w:rsidR="00D61DBB" w:rsidRDefault="00D61DBB" w:rsidP="00D61DBB"/>
    <w:p w:rsidR="00D61DBB" w:rsidRDefault="00D61DBB" w:rsidP="00D61DBB"/>
    <w:p w:rsidR="00CB0962" w:rsidRDefault="00CB0962"/>
    <w:sectPr w:rsidR="00CB0962" w:rsidSect="00D61DB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BB" w:rsidRDefault="00D61DBB" w:rsidP="00D61DBB">
      <w:r>
        <w:separator/>
      </w:r>
    </w:p>
  </w:endnote>
  <w:endnote w:type="continuationSeparator" w:id="0">
    <w:p w:rsidR="00D61DBB" w:rsidRDefault="00D61DBB"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BB" w:rsidRDefault="00D61DBB" w:rsidP="00D61DBB">
      <w:r>
        <w:separator/>
      </w:r>
    </w:p>
  </w:footnote>
  <w:footnote w:type="continuationSeparator" w:id="0">
    <w:p w:rsidR="00D61DBB" w:rsidRDefault="00D61DBB" w:rsidP="00D6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2471"/>
      <w:docPartObj>
        <w:docPartGallery w:val="Page Numbers (Top of Page)"/>
        <w:docPartUnique/>
      </w:docPartObj>
    </w:sdtPr>
    <w:sdtEndPr/>
    <w:sdtContent>
      <w:p w:rsidR="00D61DBB" w:rsidRDefault="00D61DBB">
        <w:pPr>
          <w:pStyle w:val="Antrats"/>
          <w:jc w:val="center"/>
        </w:pPr>
        <w:r>
          <w:fldChar w:fldCharType="begin"/>
        </w:r>
        <w:r>
          <w:instrText>PAGE   \* MERGEFORMAT</w:instrText>
        </w:r>
        <w:r>
          <w:fldChar w:fldCharType="separate"/>
        </w:r>
        <w:r w:rsidR="00140F99" w:rsidRPr="00140F99">
          <w:rPr>
            <w:noProof/>
            <w:lang w:val="lt-LT"/>
          </w:rPr>
          <w:t>2</w:t>
        </w:r>
        <w:r>
          <w:fldChar w:fldCharType="end"/>
        </w:r>
      </w:p>
    </w:sdtContent>
  </w:sdt>
  <w:p w:rsidR="00D61DBB" w:rsidRDefault="00D61D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728"/>
    <w:multiLevelType w:val="hybridMultilevel"/>
    <w:tmpl w:val="CB5E5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BB"/>
    <w:rsid w:val="00140F99"/>
    <w:rsid w:val="00CB0962"/>
    <w:rsid w:val="00D61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5B7A5-54B7-4D12-B3F0-312C5F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DB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DBB"/>
    <w:pPr>
      <w:ind w:left="720"/>
      <w:contextualSpacing/>
    </w:pPr>
  </w:style>
  <w:style w:type="paragraph" w:styleId="Antrats">
    <w:name w:val="header"/>
    <w:basedOn w:val="prastasis"/>
    <w:link w:val="AntratsDiagrama"/>
    <w:uiPriority w:val="99"/>
    <w:unhideWhenUsed/>
    <w:rsid w:val="00D61DBB"/>
    <w:pPr>
      <w:tabs>
        <w:tab w:val="center" w:pos="4819"/>
        <w:tab w:val="right" w:pos="9638"/>
      </w:tabs>
    </w:pPr>
  </w:style>
  <w:style w:type="character" w:customStyle="1" w:styleId="AntratsDiagrama">
    <w:name w:val="Antraštės Diagrama"/>
    <w:basedOn w:val="Numatytasispastraiposriftas"/>
    <w:link w:val="Antrats"/>
    <w:uiPriority w:val="99"/>
    <w:rsid w:val="00D61DB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1DBB"/>
    <w:pPr>
      <w:tabs>
        <w:tab w:val="center" w:pos="4819"/>
        <w:tab w:val="right" w:pos="9638"/>
      </w:tabs>
    </w:pPr>
  </w:style>
  <w:style w:type="character" w:customStyle="1" w:styleId="PoratDiagrama">
    <w:name w:val="Poraštė Diagrama"/>
    <w:basedOn w:val="Numatytasispastraiposriftas"/>
    <w:link w:val="Porat"/>
    <w:uiPriority w:val="99"/>
    <w:rsid w:val="00D61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1250</Words>
  <Characters>714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Toločkienė Asta</cp:lastModifiedBy>
  <cp:revision>2</cp:revision>
  <dcterms:created xsi:type="dcterms:W3CDTF">2016-01-15T13:31:00Z</dcterms:created>
  <dcterms:modified xsi:type="dcterms:W3CDTF">2016-01-15T13:31:00Z</dcterms:modified>
</cp:coreProperties>
</file>