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7" w:rsidRDefault="00586CC7" w:rsidP="00586CC7">
      <w:pPr>
        <w:jc w:val="center"/>
        <w:rPr>
          <w:b/>
          <w:caps/>
        </w:rPr>
      </w:pPr>
      <w:r>
        <w:rPr>
          <w:b/>
          <w:caps/>
        </w:rPr>
        <w:t>Aiškinamasis raštas</w:t>
      </w:r>
    </w:p>
    <w:p w:rsidR="00586CC7" w:rsidRDefault="00586CC7" w:rsidP="00586CC7">
      <w:pPr>
        <w:jc w:val="center"/>
        <w:rPr>
          <w:b/>
        </w:rPr>
      </w:pPr>
    </w:p>
    <w:p w:rsidR="00586CC7" w:rsidRPr="00735396" w:rsidRDefault="00586CC7" w:rsidP="00586CC7">
      <w:pPr>
        <w:jc w:val="center"/>
      </w:pPr>
      <w:r>
        <w:t>Dėl</w:t>
      </w:r>
      <w:r w:rsidR="006671E9">
        <w:t xml:space="preserve"> </w:t>
      </w:r>
      <w:r w:rsidR="00312F32">
        <w:t>Molėtų rajono savivaldybės tarybos 2011 m. gruodžio 22 d. sprendimo Nr. B1-268 „Dėl atlyginimo dydžio už teikiamą neformalųjį švietimą nustatymo“ pakeitimo</w:t>
      </w:r>
    </w:p>
    <w:p w:rsidR="00586CC7" w:rsidRDefault="00586CC7" w:rsidP="00586CC7">
      <w:pPr>
        <w:jc w:val="center"/>
      </w:pPr>
    </w:p>
    <w:p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1. Parengto tarybos sprendimo projekto tikslai ir uždaviniai</w:t>
      </w:r>
    </w:p>
    <w:p w:rsidR="00735396" w:rsidRDefault="006671E9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 w:rsidRPr="00AE06D2">
        <w:t>Parengto Molėtų rajono savivaldybės tarybos spren</w:t>
      </w:r>
      <w:r w:rsidR="00735396">
        <w:t xml:space="preserve">dimo projekto tikslas – patvirtinti </w:t>
      </w:r>
      <w:r>
        <w:t xml:space="preserve"> </w:t>
      </w:r>
      <w:r w:rsidR="00735396">
        <w:rPr>
          <w:noProof/>
        </w:rPr>
        <w:t>atlyginimo už M</w:t>
      </w:r>
      <w:r w:rsidR="00735396" w:rsidRPr="00735396">
        <w:rPr>
          <w:noProof/>
        </w:rPr>
        <w:t>olėtų moletų menų mokyklos teikiamą formalųjį švietimą papildantį ir neformalųjį vaikų bei suaugusiųjų švietimą dyd</w:t>
      </w:r>
      <w:r w:rsidR="00735396">
        <w:rPr>
          <w:noProof/>
        </w:rPr>
        <w:t>į bei patvirtinti</w:t>
      </w:r>
      <w:r w:rsidR="00735396" w:rsidRPr="00735396">
        <w:rPr>
          <w:noProof/>
        </w:rPr>
        <w:t xml:space="preserve"> mokėjimo tvarkos apraš</w:t>
      </w:r>
      <w:r w:rsidR="00735396">
        <w:rPr>
          <w:noProof/>
        </w:rPr>
        <w:t>ą.</w:t>
      </w:r>
    </w:p>
    <w:p w:rsidR="00735396" w:rsidRDefault="00735396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Už teikiamą neformalųjį vaikų švietimą Molėtų menų mokykloje mokesčio dydis buvo nustatytas Molėtų rajono savivaldybės tarybos 2011 m. gruodžio 22 d. sprendimu Nr. B1-268 „Dėl atlyginimo dydžio už teikiamą neformalųjį švietimą nustatymo“. </w:t>
      </w:r>
    </w:p>
    <w:p w:rsidR="00A76AAE" w:rsidRDefault="00A76AAE" w:rsidP="00A76AAE">
      <w:pPr>
        <w:spacing w:line="360" w:lineRule="auto"/>
        <w:ind w:firstLine="851"/>
        <w:jc w:val="both"/>
      </w:pPr>
      <w:r>
        <w:t xml:space="preserve">Naujas </w:t>
      </w:r>
      <w:r w:rsidR="00312F32">
        <w:t xml:space="preserve">atlyginimo dydis  </w:t>
      </w:r>
      <w:r>
        <w:t xml:space="preserve">už </w:t>
      </w:r>
      <w:r w:rsidR="00312F32">
        <w:t xml:space="preserve">Molėtų menų mokyklos teikiamą </w:t>
      </w:r>
      <w:r>
        <w:t>formalųjį švietimą papildantį ir neformalųj</w:t>
      </w:r>
      <w:r w:rsidR="00312F32">
        <w:t>į vaikų bei suaugusiųjų švietimą bei muzikos instrumentų nuomą</w:t>
      </w:r>
      <w:r>
        <w:t xml:space="preserve"> buvo apsvarstytas ir patvirtintas Molėtų menų mokyklos tarybos posėdyje 2019 m. vasario 28 d., protokolas Nr. V2-1</w:t>
      </w:r>
    </w:p>
    <w:p w:rsidR="00A76AAE" w:rsidRDefault="00A76AAE" w:rsidP="00A76AAE">
      <w:pPr>
        <w:spacing w:line="360" w:lineRule="auto"/>
        <w:ind w:firstLine="851"/>
        <w:jc w:val="both"/>
      </w:pPr>
      <w:r>
        <w:t xml:space="preserve">Patvirtinti </w:t>
      </w:r>
      <w:r w:rsidR="00312F32">
        <w:t>naujus</w:t>
      </w:r>
      <w:r>
        <w:t xml:space="preserve"> įkainius reikia nes:</w:t>
      </w:r>
    </w:p>
    <w:p w:rsidR="00A76AAE" w:rsidRDefault="00A76AAE" w:rsidP="00A76AAE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Mokesčio už mokslą ir instrumentų nuomos paslaugos įkainiai buvo tvirtinti 2011 metais. Dabar mokesčio dydis neatitinka realios ekonominės situacijos ir rinkos įkainių, lyginant su aplinkinių regionų menų mokyklomis. </w:t>
      </w:r>
    </w:p>
    <w:p w:rsidR="00A76AAE" w:rsidRDefault="00A76AAE" w:rsidP="00A76AAE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Mokestis turėtų būti diferencijuotas pagal ugdymo programą, nes ankstyvojo ir išplėstinio ugdymo programų mokiniams yra dėstoma mažiau disciplinų, nei pradinio ir pagrindinio ugdymo programų mokiniams.</w:t>
      </w:r>
    </w:p>
    <w:p w:rsidR="00A76AAE" w:rsidRDefault="00A76AAE" w:rsidP="00A76AAE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Nuo 2019 m. rugsėjo 1 d.  įvedama suaugusiųjų neformalaus švietimo programa. </w:t>
      </w:r>
      <w:r w:rsidR="00312F32">
        <w:t>R</w:t>
      </w:r>
      <w:r>
        <w:t>eikia numatyti atlyginimo už mokslą dydį. Mokesčio dydis paskaičiuotas atsižvelgiant į mokyklos pedagogo vidutinį darbo užmokesčio valandos įkainį.  Taip pat įvedamas atlygintinos paslaugos instrumentų nuomos suaugusiems mokestis.</w:t>
      </w:r>
    </w:p>
    <w:p w:rsidR="00A76AAE" w:rsidRDefault="00A76AAE" w:rsidP="00A76AAE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Prie mokesčio mažinimo 95 procentais, pridedami papildomi punktai, kurie nebuvo numatyti:</w:t>
      </w:r>
    </w:p>
    <w:p w:rsidR="00A76AAE" w:rsidRDefault="00A76AAE" w:rsidP="00A76AAE">
      <w:pPr>
        <w:numPr>
          <w:ilvl w:val="1"/>
          <w:numId w:val="1"/>
        </w:numPr>
        <w:tabs>
          <w:tab w:val="left" w:pos="851"/>
        </w:tabs>
        <w:spacing w:line="360" w:lineRule="auto"/>
        <w:ind w:left="851" w:firstLine="0"/>
        <w:jc w:val="both"/>
      </w:pPr>
      <w:r>
        <w:t>Kai mokinys yra našlaitis (nėra abiejų tėvų);</w:t>
      </w:r>
    </w:p>
    <w:p w:rsidR="00A76AAE" w:rsidRDefault="00A76AAE" w:rsidP="00A76AAE">
      <w:pPr>
        <w:numPr>
          <w:ilvl w:val="1"/>
          <w:numId w:val="1"/>
        </w:numPr>
        <w:tabs>
          <w:tab w:val="left" w:pos="851"/>
        </w:tabs>
        <w:spacing w:line="360" w:lineRule="auto"/>
        <w:ind w:left="851" w:firstLine="0"/>
        <w:jc w:val="both"/>
      </w:pPr>
      <w:r>
        <w:t>Kai mokinys yra Molėtų vaikų savarankiško gyvenimo namų auklėtinis.</w:t>
      </w:r>
    </w:p>
    <w:p w:rsidR="00A76AAE" w:rsidRDefault="00A76AAE" w:rsidP="00A76AAE">
      <w:pPr>
        <w:numPr>
          <w:ilvl w:val="0"/>
          <w:numId w:val="1"/>
        </w:numPr>
        <w:spacing w:line="360" w:lineRule="auto"/>
        <w:jc w:val="both"/>
      </w:pPr>
      <w:r>
        <w:t>Prie mokesčio mažinimo 50 procentų pridėta papildoma išlyga:</w:t>
      </w:r>
    </w:p>
    <w:p w:rsidR="00A76AAE" w:rsidRDefault="00A76AAE" w:rsidP="00A76AAE">
      <w:pPr>
        <w:numPr>
          <w:ilvl w:val="1"/>
          <w:numId w:val="1"/>
        </w:numPr>
        <w:tabs>
          <w:tab w:val="left" w:pos="851"/>
        </w:tabs>
        <w:spacing w:line="360" w:lineRule="auto"/>
        <w:ind w:left="851" w:firstLine="0"/>
        <w:jc w:val="both"/>
      </w:pPr>
      <w:r>
        <w:t>Kai mokinys yra našlaitis ir auga nepilnoje šeimoje (nėra vieno iš tėvų);</w:t>
      </w:r>
    </w:p>
    <w:p w:rsidR="00A76AAE" w:rsidRDefault="00A76AAE" w:rsidP="008F20B4">
      <w:pPr>
        <w:numPr>
          <w:ilvl w:val="1"/>
          <w:numId w:val="1"/>
        </w:numPr>
        <w:spacing w:line="360" w:lineRule="auto"/>
        <w:ind w:left="0" w:firstLine="851"/>
        <w:jc w:val="both"/>
      </w:pPr>
      <w:r>
        <w:t xml:space="preserve">Naujoje apmokėjimo tvarkoje numatytos išlygos dėl mokesčio už mokslą mažinimo: kai mokinys atvyksta į mokyklą iš kaimo vietovės, esančios toliau negu 10 km nuo Molėtų miesto </w:t>
      </w:r>
      <w:r>
        <w:lastRenderedPageBreak/>
        <w:t>(išskyrus tuos atvejus, kai mokykla apmoka kelionės išlaidas į / iš mokyklos ir tuos atvejus, kai užsiėmimai yra organizuojami kaimo vietovių ben</w:t>
      </w:r>
      <w:r w:rsidR="00F208D8">
        <w:t>drojo ugdymo įstaigų patalpose).</w:t>
      </w:r>
    </w:p>
    <w:p w:rsidR="00F208D8" w:rsidRPr="00E14A3E" w:rsidRDefault="00F208D8" w:rsidP="00F208D8">
      <w:pPr>
        <w:pStyle w:val="Sraopastraipa"/>
        <w:numPr>
          <w:ilvl w:val="0"/>
          <w:numId w:val="1"/>
        </w:numPr>
        <w:spacing w:line="360" w:lineRule="auto"/>
        <w:jc w:val="both"/>
      </w:pPr>
      <w:r w:rsidRPr="00E14A3E">
        <w:t>Nuo mokesčio mokėjimo atleidžiama:</w:t>
      </w:r>
    </w:p>
    <w:p w:rsidR="00F208D8" w:rsidRPr="00F208D8" w:rsidRDefault="00F208D8" w:rsidP="00F208D8">
      <w:pPr>
        <w:pStyle w:val="Sraopastraipa"/>
        <w:spacing w:line="360" w:lineRule="auto"/>
        <w:ind w:left="0" w:right="20" w:firstLine="851"/>
        <w:jc w:val="both"/>
        <w:rPr>
          <w:color w:val="FF0000"/>
        </w:rPr>
      </w:pPr>
      <w:r>
        <w:t xml:space="preserve">6.1. </w:t>
      </w:r>
      <w:r w:rsidRPr="00AF260C">
        <w:t>kai mokinys</w:t>
      </w:r>
      <w:r w:rsidRPr="00E14A3E">
        <w:t xml:space="preserve"> nelankė įstaigos visą kalendorinį mėnesį </w:t>
      </w:r>
      <w:r>
        <w:t xml:space="preserve">dėl ligos </w:t>
      </w:r>
      <w:r w:rsidRPr="00E14A3E">
        <w:t xml:space="preserve">ir </w:t>
      </w:r>
      <w:r>
        <w:t>tėvai (globėjai) raštu pateikė argumentuotą prašymą</w:t>
      </w:r>
      <w:r w:rsidRPr="0065616D">
        <w:t>;</w:t>
      </w:r>
    </w:p>
    <w:p w:rsidR="00F208D8" w:rsidRPr="00F208D8" w:rsidRDefault="00F208D8" w:rsidP="00F208D8">
      <w:pPr>
        <w:pStyle w:val="Sraopastraipa"/>
        <w:spacing w:line="360" w:lineRule="auto"/>
        <w:ind w:left="0" w:right="20" w:firstLine="851"/>
        <w:jc w:val="both"/>
        <w:rPr>
          <w:color w:val="FF0000"/>
        </w:rPr>
      </w:pPr>
      <w:r>
        <w:t xml:space="preserve">6.2. </w:t>
      </w:r>
      <w:r>
        <w:t xml:space="preserve">kai dėl </w:t>
      </w:r>
      <w:r w:rsidRPr="00AF260C">
        <w:t>susidariusių objektyvių priežasčių vieną kalendorinį mėnesį ar daugiau mokykloje nevykdomos programos.</w:t>
      </w:r>
      <w:bookmarkStart w:id="0" w:name="_GoBack"/>
      <w:bookmarkEnd w:id="0"/>
    </w:p>
    <w:p w:rsidR="00586CC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  <w:rPr>
          <w:b/>
        </w:rPr>
      </w:pPr>
      <w:r>
        <w:rPr>
          <w:b/>
        </w:rPr>
        <w:t>2. Šiuo metu esantis teisinis reglamentavimas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įstatymas.</w:t>
      </w:r>
    </w:p>
    <w:p w:rsidR="00383648" w:rsidRPr="000262BA" w:rsidRDefault="000262BA" w:rsidP="00383648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švietimo įstatymas.</w:t>
      </w:r>
    </w:p>
    <w:p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:rsidR="00FC1F95" w:rsidRDefault="00FC1F95" w:rsidP="00FC1F95">
      <w:pPr>
        <w:spacing w:line="360" w:lineRule="auto"/>
        <w:ind w:firstLine="720"/>
        <w:jc w:val="both"/>
      </w:pPr>
      <w:r>
        <w:t xml:space="preserve">Teigiama - Mokesčio už mokslą ir instrumentų nuomos paslaugos įkainiai atitiks realios ekonominės situacijos ir rinkos įkainis. </w:t>
      </w:r>
    </w:p>
    <w:p w:rsidR="00586CC7" w:rsidRDefault="00FC1F95" w:rsidP="00586CC7">
      <w:pPr>
        <w:spacing w:line="360" w:lineRule="auto"/>
        <w:ind w:firstLine="720"/>
        <w:jc w:val="both"/>
      </w:pPr>
      <w:r>
        <w:t>Neigiamos pasekmės – už mokslą Molėtų menų mokykloje reikės mokėti brangiau.</w:t>
      </w:r>
    </w:p>
    <w:p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4. Priemonės sprendimui įgyvendinti</w:t>
      </w:r>
    </w:p>
    <w:p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586CC7" w:rsidRDefault="00FC1F95" w:rsidP="00586CC7">
      <w:pPr>
        <w:spacing w:line="360" w:lineRule="auto"/>
        <w:ind w:firstLine="720"/>
        <w:jc w:val="both"/>
      </w:pPr>
      <w:r>
        <w:t>Tėvų ir suaugusiųjų lėšos</w:t>
      </w:r>
      <w:r w:rsidR="00586CC7">
        <w:t>.</w:t>
      </w:r>
    </w:p>
    <w:p w:rsidR="00586CC7" w:rsidRDefault="00586CC7" w:rsidP="00586CC7">
      <w:pPr>
        <w:spacing w:line="360" w:lineRule="auto"/>
        <w:ind w:firstLine="720"/>
        <w:jc w:val="both"/>
        <w:rPr>
          <w:b/>
        </w:rPr>
      </w:pPr>
      <w:r>
        <w:rPr>
          <w:b/>
        </w:rPr>
        <w:t>6. Vykdytojai, įvykdymo terminai</w:t>
      </w:r>
    </w:p>
    <w:p w:rsidR="007B3624" w:rsidRDefault="00586CC7" w:rsidP="00FC1F95">
      <w:pPr>
        <w:spacing w:line="360" w:lineRule="auto"/>
        <w:ind w:firstLine="720"/>
        <w:jc w:val="both"/>
      </w:pPr>
      <w:r>
        <w:t xml:space="preserve">Molėtų </w:t>
      </w:r>
      <w:r w:rsidR="00FC1F95">
        <w:t>menų mokykla.</w:t>
      </w:r>
    </w:p>
    <w:sectPr w:rsidR="007B3624" w:rsidSect="001C6460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3B" w:rsidRDefault="0088093B" w:rsidP="001C6460">
      <w:r>
        <w:separator/>
      </w:r>
    </w:p>
  </w:endnote>
  <w:endnote w:type="continuationSeparator" w:id="0">
    <w:p w:rsidR="0088093B" w:rsidRDefault="0088093B" w:rsidP="001C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3B" w:rsidRDefault="0088093B" w:rsidP="001C6460">
      <w:r>
        <w:separator/>
      </w:r>
    </w:p>
  </w:footnote>
  <w:footnote w:type="continuationSeparator" w:id="0">
    <w:p w:rsidR="0088093B" w:rsidRDefault="0088093B" w:rsidP="001C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87191"/>
      <w:docPartObj>
        <w:docPartGallery w:val="Page Numbers (Top of Page)"/>
        <w:docPartUnique/>
      </w:docPartObj>
    </w:sdtPr>
    <w:sdtEndPr/>
    <w:sdtContent>
      <w:p w:rsidR="001C6460" w:rsidRDefault="001C646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04">
          <w:rPr>
            <w:noProof/>
          </w:rPr>
          <w:t>2</w:t>
        </w:r>
        <w:r>
          <w:fldChar w:fldCharType="end"/>
        </w:r>
      </w:p>
    </w:sdtContent>
  </w:sdt>
  <w:p w:rsidR="001C6460" w:rsidRDefault="001C64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6587"/>
    <w:multiLevelType w:val="multilevel"/>
    <w:tmpl w:val="8A30E9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" w15:restartNumberingAfterBreak="0">
    <w:nsid w:val="522E7A3A"/>
    <w:multiLevelType w:val="multilevel"/>
    <w:tmpl w:val="8A30E9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262BA"/>
    <w:rsid w:val="000E30F8"/>
    <w:rsid w:val="001C3EE3"/>
    <w:rsid w:val="001C6460"/>
    <w:rsid w:val="00312F32"/>
    <w:rsid w:val="00355AA7"/>
    <w:rsid w:val="0037202B"/>
    <w:rsid w:val="00383648"/>
    <w:rsid w:val="00441604"/>
    <w:rsid w:val="00470E95"/>
    <w:rsid w:val="00586CC7"/>
    <w:rsid w:val="006177B6"/>
    <w:rsid w:val="00645342"/>
    <w:rsid w:val="006671E9"/>
    <w:rsid w:val="006C50D9"/>
    <w:rsid w:val="006F19F2"/>
    <w:rsid w:val="007144A7"/>
    <w:rsid w:val="00735396"/>
    <w:rsid w:val="007B3624"/>
    <w:rsid w:val="0082238E"/>
    <w:rsid w:val="0088093B"/>
    <w:rsid w:val="00A37DD3"/>
    <w:rsid w:val="00A76AAE"/>
    <w:rsid w:val="00AC1770"/>
    <w:rsid w:val="00B22F07"/>
    <w:rsid w:val="00CF709A"/>
    <w:rsid w:val="00D16374"/>
    <w:rsid w:val="00D86034"/>
    <w:rsid w:val="00DE7176"/>
    <w:rsid w:val="00F208D8"/>
    <w:rsid w:val="00FC1F95"/>
    <w:rsid w:val="00FC280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CB79"/>
  <w15:docId w15:val="{D0E936F5-2488-4ED9-9D57-DA31EDC5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C64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646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C64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C646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2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5</cp:revision>
  <dcterms:created xsi:type="dcterms:W3CDTF">2019-09-09T10:35:00Z</dcterms:created>
  <dcterms:modified xsi:type="dcterms:W3CDTF">2019-09-10T06:24:00Z</dcterms:modified>
</cp:coreProperties>
</file>