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218EB" w:rsidRPr="00D218EB" w:rsidRDefault="004F285B" w:rsidP="00D218EB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218EB" w:rsidRPr="00D218EB">
        <w:rPr>
          <w:b/>
          <w:caps/>
          <w:noProof/>
        </w:rPr>
        <w:t xml:space="preserve"> PRITARIMO MOLĖTŲ R. KŪNO KULTŪROS IR SPORTO CENTRO DALYVAVIMUI PROJEKTE</w:t>
      </w:r>
    </w:p>
    <w:p w:rsidR="00C16EA1" w:rsidRDefault="00D218EB" w:rsidP="00D218EB">
      <w:pPr>
        <w:jc w:val="center"/>
        <w:rPr>
          <w:b/>
          <w:caps/>
        </w:rPr>
      </w:pPr>
      <w:r w:rsidRPr="00D218EB">
        <w:rPr>
          <w:b/>
          <w:caps/>
          <w:noProof/>
        </w:rPr>
        <w:t>„LIETUVOS IR NORVEGIJOS SPORTO ŠVIETIMO SRITYJE VEIKIANČIŲ INSTITUCIJŲ BENDRADARBIAVIMAS IR GEBĖJIMŲ STIPRINIMAS"</w:t>
      </w:r>
      <w:r w:rsidR="004F285B">
        <w:rPr>
          <w:b/>
          <w:caps/>
          <w:noProof/>
        </w:rPr>
        <w:t xml:space="preserve"> </w:t>
      </w:r>
      <w:r w:rsidR="004F285B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218EB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218EB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D218EB">
        <w:t>29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218EB">
        <w:rPr>
          <w:noProof/>
        </w:rPr>
        <w:t>B1-239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D218EB" w:rsidRDefault="00D218EB" w:rsidP="00D218EB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 xml:space="preserve">Vadovaudamasi Lietuvos Respublikos vietos savivaldos įstatymo 16 straipsnio 4 dalimi, 2009–2014 m. Lietuvos Respublikos, Europos ekonominės erdvės ir Norvegijos finansinių mechanizmų programos NOR-LT10 „Gebėjimų stiprinimas ir institucinis valstybės, paramos gavėjos ir Norvegijos viešųjų institucijų, vietos ir regioninės valdžios bendradarbiavimas“ nuostatomis ir </w:t>
      </w:r>
      <w:r>
        <w:rPr>
          <w:lang w:eastAsia="lt-LT"/>
        </w:rPr>
        <w:t xml:space="preserve">Lietuvos Respublikos vidaus reikalų ministro 2015 m. sausio 23 d. Nr. 1V-40  įsakymo </w:t>
      </w:r>
      <w:r>
        <w:t xml:space="preserve">„Gairės pareiškėjams gauti paramą pagal 2009–2014 m. Norvegijos finansinio mechanizmo programą </w:t>
      </w:r>
      <w:r>
        <w:rPr>
          <w:bCs/>
          <w:lang w:eastAsia="lt-LT"/>
        </w:rPr>
        <w:t>LT10 „Gebėjimų stiprinimas ir institucinis valstybės, paramos gavėjos, ir Norvegijos viešųjų institucijų, vietos ir regioninės valdžios bendradarbiavimas“ 3.4, 19, 32, 34, 35 punktais ir 2 priedo 2.14 papunkčiu,</w:t>
      </w:r>
      <w:r>
        <w:t xml:space="preserve"> </w:t>
      </w:r>
    </w:p>
    <w:p w:rsidR="00D218EB" w:rsidRDefault="00D218EB" w:rsidP="00D218EB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Molėtų rajono savivaldybės taryba   n u s p r e n d ž i a:</w:t>
      </w:r>
    </w:p>
    <w:p w:rsidR="00D218EB" w:rsidRDefault="00D218EB" w:rsidP="00132705">
      <w:pPr>
        <w:pStyle w:val="Sraopastraipa"/>
        <w:autoSpaceDE w:val="0"/>
        <w:autoSpaceDN w:val="0"/>
        <w:adjustRightInd w:val="0"/>
        <w:spacing w:line="360" w:lineRule="auto"/>
        <w:ind w:left="0" w:firstLine="680"/>
        <w:jc w:val="both"/>
      </w:pPr>
      <w:r>
        <w:t>1. Pritarti, kad Molėtų r. kūno kultūros ir sporto centras dalyvautų projekte „Lietuvos ir Norvegijos sporto švietimo srityje veikiančių institucijų bendradarbiavimas ir gebėjimų stiprinimas“ partnerio teisėmis.</w:t>
      </w:r>
    </w:p>
    <w:p w:rsidR="00D218EB" w:rsidRDefault="00132705" w:rsidP="00132705">
      <w:pPr>
        <w:pStyle w:val="Sraopastraipa"/>
        <w:autoSpaceDE w:val="0"/>
        <w:autoSpaceDN w:val="0"/>
        <w:adjustRightInd w:val="0"/>
        <w:spacing w:line="360" w:lineRule="auto"/>
        <w:ind w:left="0" w:firstLine="680"/>
        <w:jc w:val="both"/>
      </w:pPr>
      <w:r>
        <w:t xml:space="preserve">2. Įpareigoti Molėtų  </w:t>
      </w:r>
      <w:r w:rsidR="00D218EB">
        <w:t>r. kūno kultūros ir sporto centro direktorių K. Vaicekauską pasirašyti projekto jungtinės veiklos sutartį.</w:t>
      </w:r>
    </w:p>
    <w:p w:rsidR="00D218EB" w:rsidRDefault="00132705" w:rsidP="00D218EB">
      <w:pPr>
        <w:pStyle w:val="Sraopastraipa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cs="Courier New"/>
          <w:bCs/>
        </w:rPr>
      </w:pPr>
      <w:r>
        <w:tab/>
      </w:r>
      <w:r w:rsidR="00D218EB">
        <w:t xml:space="preserve">3. Įsipareigoti skirti būtinas lėšas projektui įgyvendinti, </w:t>
      </w:r>
      <w:proofErr w:type="spellStart"/>
      <w:r w:rsidR="00D218EB">
        <w:rPr>
          <w:rFonts w:cs="Courier New"/>
          <w:bCs/>
        </w:rPr>
        <w:t>t.y</w:t>
      </w:r>
      <w:proofErr w:type="spellEnd"/>
      <w:r w:rsidR="00D218EB">
        <w:rPr>
          <w:rFonts w:cs="Courier New"/>
          <w:bCs/>
        </w:rPr>
        <w:t xml:space="preserve">. ne mažiau 20 proc. tinkamų finansuoti išlaidų ir visoms netinkamoms, tačiau būtinoms projekto veiklų užbaigimui, išlaidoms padengti. </w:t>
      </w:r>
    </w:p>
    <w:p w:rsidR="00D218EB" w:rsidRDefault="00D218EB" w:rsidP="00D218EB">
      <w:pPr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r>
        <w:fldChar w:fldCharType="begin">
          <w:ffData>
            <w:name w:val="parasas"/>
            <w:enabled w:val="0"/>
            <w:calcOnExit w:val="0"/>
            <w:textInput>
              <w:default w:val="Stasys Žvinys"/>
            </w:textInput>
          </w:ffData>
        </w:fldChar>
      </w:r>
      <w:bookmarkStart w:id="7" w:name="parasas"/>
      <w:r>
        <w:instrText xml:space="preserve"> FORMTEXT </w:instrText>
      </w:r>
      <w:r>
        <w:fldChar w:fldCharType="separate"/>
      </w:r>
      <w:r>
        <w:rPr>
          <w:noProof/>
        </w:rPr>
        <w:t>Stasys Žvinys</w:t>
      </w:r>
      <w:r>
        <w:fldChar w:fldCharType="end"/>
      </w:r>
      <w:bookmarkEnd w:id="7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  <w:bookmarkStart w:id="8" w:name="_GoBack"/>
      <w:bookmarkEnd w:id="8"/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EB" w:rsidRDefault="00D218EB">
      <w:r>
        <w:separator/>
      </w:r>
    </w:p>
  </w:endnote>
  <w:endnote w:type="continuationSeparator" w:id="0">
    <w:p w:rsidR="00D218EB" w:rsidRDefault="00D2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EB" w:rsidRDefault="00D218EB">
      <w:r>
        <w:separator/>
      </w:r>
    </w:p>
  </w:footnote>
  <w:footnote w:type="continuationSeparator" w:id="0">
    <w:p w:rsidR="00D218EB" w:rsidRDefault="00D2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270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B"/>
    <w:rsid w:val="00045126"/>
    <w:rsid w:val="0012091C"/>
    <w:rsid w:val="00132437"/>
    <w:rsid w:val="00132705"/>
    <w:rsid w:val="0026648E"/>
    <w:rsid w:val="002B6DE0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C1DF9"/>
    <w:rsid w:val="00D218EB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AB9339-7B48-4BE0-A516-799479A3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D218E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1327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27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6</TotalTime>
  <Pages>2</Pages>
  <Words>231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2015-10-30T08:50:00Z</cp:lastPrinted>
  <dcterms:created xsi:type="dcterms:W3CDTF">2015-10-30T08:46:00Z</dcterms:created>
  <dcterms:modified xsi:type="dcterms:W3CDTF">2015-10-30T08:53:00Z</dcterms:modified>
</cp:coreProperties>
</file>