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E6" w:rsidRDefault="00466CE6" w:rsidP="00466CE6">
      <w:pPr>
        <w:jc w:val="center"/>
        <w:outlineLvl w:val="0"/>
        <w:rPr>
          <w:b/>
          <w:caps/>
        </w:rPr>
      </w:pPr>
      <w:r>
        <w:rPr>
          <w:b/>
          <w:caps/>
        </w:rPr>
        <w:t>Aiškinamasis raštas</w:t>
      </w:r>
    </w:p>
    <w:p w:rsidR="00466CE6" w:rsidRDefault="00466CE6" w:rsidP="00466CE6">
      <w:pPr>
        <w:jc w:val="center"/>
        <w:rPr>
          <w:b/>
        </w:rPr>
      </w:pPr>
    </w:p>
    <w:p w:rsidR="00466CE6" w:rsidRPr="00AD2058" w:rsidRDefault="00466CE6" w:rsidP="00466CE6">
      <w:pPr>
        <w:jc w:val="center"/>
        <w:outlineLvl w:val="0"/>
      </w:pPr>
      <w:r w:rsidRPr="00AD2058">
        <w:rPr>
          <w:caps/>
          <w:noProof/>
        </w:rPr>
        <w:t>Dėl delegatų išrinkimo į lietuvos savivaldybių asociacijos suvažiavimą</w:t>
      </w:r>
    </w:p>
    <w:p w:rsidR="00466CE6" w:rsidRDefault="00466CE6" w:rsidP="00466CE6">
      <w:pPr>
        <w:pStyle w:val="HTMLiankstoformatuotas"/>
        <w:numPr>
          <w:ilvl w:val="0"/>
          <w:numId w:val="1"/>
        </w:numPr>
        <w:tabs>
          <w:tab w:val="clear" w:pos="1318"/>
        </w:tabs>
        <w:spacing w:line="360" w:lineRule="auto"/>
        <w:rPr>
          <w:rFonts w:ascii="Times New Roman" w:hAnsi="Times New Roman"/>
          <w:b/>
          <w:sz w:val="24"/>
          <w:szCs w:val="24"/>
        </w:rPr>
      </w:pPr>
      <w:r>
        <w:rPr>
          <w:rFonts w:ascii="Times New Roman" w:hAnsi="Times New Roman"/>
          <w:b/>
          <w:sz w:val="24"/>
          <w:szCs w:val="24"/>
        </w:rPr>
        <w:t xml:space="preserve">Problemos esmė.  </w:t>
      </w:r>
      <w:bookmarkStart w:id="0" w:name="_GoBack"/>
      <w:bookmarkEnd w:id="0"/>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Pr>
          <w:rFonts w:cs="Tahoma"/>
        </w:rPr>
        <w:t xml:space="preserve"> </w:t>
      </w:r>
      <w:r>
        <w:rPr>
          <w:rFonts w:cs="Tahoma"/>
        </w:rPr>
        <w:tab/>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cs="Tahoma"/>
        </w:rPr>
        <w:tab/>
        <w:t>Vadovaujantis Lietuvos Respublikos savivaldybių įstatymo „Dėl Lietuvos savivaldybių asociacijos pagrindinių nuostatų“ 5,.6 straipsnių nuostatomis bei LSA įstatų  4.3 punktu kiekvienai savivaldybei Suvažiavime atstovauja vienas asmuo nuo 10 savivaldybės tarybos narių, tai pat vienas asmuo nuo likusios nepil</w:t>
      </w:r>
      <w:r w:rsidR="00AD2058">
        <w:rPr>
          <w:rFonts w:cs="Tahoma"/>
        </w:rPr>
        <w:t xml:space="preserve">nos 10 ( daugiau kaip 5).  LSA </w:t>
      </w:r>
      <w:r>
        <w:rPr>
          <w:rFonts w:cs="Tahoma"/>
        </w:rPr>
        <w:t xml:space="preserve"> įstatų 4.4 punkte nustatyta, kad </w:t>
      </w:r>
      <w:r w:rsidR="00AD2058">
        <w:rPr>
          <w:rFonts w:cs="Tahoma"/>
        </w:rPr>
        <w:t xml:space="preserve">į Suvažiavimą deleguojamas savivaldybės meras, likusius </w:t>
      </w:r>
      <w:r>
        <w:rPr>
          <w:rFonts w:cs="Tahoma"/>
        </w:rPr>
        <w:t xml:space="preserve">savo atstovus </w:t>
      </w:r>
      <w:r w:rsidR="00AD2058">
        <w:rPr>
          <w:rFonts w:cs="Tahoma"/>
        </w:rPr>
        <w:t xml:space="preserve">savivaldybės taryba renka </w:t>
      </w:r>
      <w:r>
        <w:rPr>
          <w:rFonts w:cs="Tahoma"/>
        </w:rPr>
        <w:t xml:space="preserve">pagal kvotas, proporcingai rinkimus laimėjusių partijų </w:t>
      </w:r>
      <w:r w:rsidR="00AD2058">
        <w:rPr>
          <w:rFonts w:cs="Tahoma"/>
        </w:rPr>
        <w:t xml:space="preserve">ar rinkimų komitetų </w:t>
      </w:r>
      <w:r>
        <w:rPr>
          <w:rFonts w:cs="Tahoma"/>
        </w:rPr>
        <w:t xml:space="preserve">vietoms tarybose. </w:t>
      </w:r>
    </w:p>
    <w:p w:rsidR="00466CE6" w:rsidRDefault="00466CE6" w:rsidP="00466CE6">
      <w:pPr>
        <w:pStyle w:val="llptekstas"/>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1"/>
          <w:szCs w:val="11"/>
        </w:rPr>
      </w:pPr>
      <w:r>
        <w:rPr>
          <w:rFonts w:cs="Tahoma"/>
        </w:rPr>
        <w:tab/>
        <w:t>Lietuvos savivaldybių asociacij</w:t>
      </w:r>
      <w:r w:rsidR="00AD2058">
        <w:rPr>
          <w:rFonts w:cs="Tahoma"/>
        </w:rPr>
        <w:t>os suvažiavimas planuojamas 2019 m. gegužės 29</w:t>
      </w:r>
      <w:r>
        <w:rPr>
          <w:rFonts w:cs="Tahoma"/>
        </w:rPr>
        <w:t xml:space="preserve"> d. Vilniuje. </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Pr>
          <w:b/>
        </w:rPr>
        <w:t>2. Galimos neigiamos pagal šį projektą priimto sprendimo pasekmės ir kokių priemonių reikėtų imtis, kad tokių pasekmių būtų išvengta:</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Neigiamų pasekmių nenumatoma.</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b/>
        </w:rPr>
        <w:t>3. Jeigu pagal teikiamą projektą priimtam sprendimui įgyvendinti reikės kito tarybos sprendimo, mero potvarkio ar administracijos direktoriaus įsakymo – kas ir kada turėtų juos parengti:</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Kito sprendimo nereikės.</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4. Sprendimo projekto rengėjas: </w:t>
      </w:r>
      <w:r>
        <w:t xml:space="preserve">Bendrojo skyriaus vedėja Irena Sabaliauskienė. </w:t>
      </w: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CE6" w:rsidRDefault="00466CE6" w:rsidP="00466CE6">
      <w:pPr>
        <w:tabs>
          <w:tab w:val="num" w:pos="1318"/>
        </w:tabs>
      </w:pPr>
    </w:p>
    <w:p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E6"/>
    <w:rsid w:val="00466CE6"/>
    <w:rsid w:val="00823793"/>
    <w:rsid w:val="008E52FD"/>
    <w:rsid w:val="00AD2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B720"/>
  <w15:chartTrackingRefBased/>
  <w15:docId w15:val="{AD43CD02-408B-478C-82DC-C051F9B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6C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6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466CE6"/>
    <w:rPr>
      <w:rFonts w:ascii="Courier New" w:eastAsia="Times New Roman" w:hAnsi="Courier New" w:cs="Courier New"/>
      <w:sz w:val="20"/>
      <w:szCs w:val="20"/>
      <w:lang w:eastAsia="lt-LT"/>
    </w:rPr>
  </w:style>
  <w:style w:type="paragraph" w:customStyle="1" w:styleId="llptekstas">
    <w:name w:val="llptekstas"/>
    <w:basedOn w:val="prastasis"/>
    <w:rsid w:val="00466CE6"/>
    <w:pPr>
      <w:spacing w:before="100" w:beforeAutospacing="1" w:after="100" w:afterAutospacing="1"/>
    </w:pPr>
  </w:style>
  <w:style w:type="paragraph" w:styleId="Debesliotekstas">
    <w:name w:val="Balloon Text"/>
    <w:basedOn w:val="prastasis"/>
    <w:link w:val="DebesliotekstasDiagrama"/>
    <w:uiPriority w:val="99"/>
    <w:semiHidden/>
    <w:unhideWhenUsed/>
    <w:rsid w:val="00466C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6CE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783</Words>
  <Characters>447</Characters>
  <Application>Microsoft Office Word</Application>
  <DocSecurity>0</DocSecurity>
  <Lines>3</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cp:revision>
  <cp:lastPrinted>2015-04-21T06:15:00Z</cp:lastPrinted>
  <dcterms:created xsi:type="dcterms:W3CDTF">2015-04-21T06:13:00Z</dcterms:created>
  <dcterms:modified xsi:type="dcterms:W3CDTF">2019-05-02T12:15:00Z</dcterms:modified>
</cp:coreProperties>
</file>