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6CC" w:rsidRDefault="006F66CC" w:rsidP="006F66CC">
      <w:pPr>
        <w:spacing w:line="360" w:lineRule="auto"/>
        <w:ind w:firstLine="720"/>
        <w:jc w:val="center"/>
      </w:pPr>
      <w:r>
        <w:t>AIŠKINAMASIS RAŠTAS</w:t>
      </w:r>
    </w:p>
    <w:p w:rsidR="006F66CC" w:rsidRDefault="006F66CC" w:rsidP="006F66CC">
      <w:pPr>
        <w:spacing w:line="360" w:lineRule="auto"/>
        <w:ind w:firstLine="720"/>
        <w:jc w:val="both"/>
      </w:pPr>
    </w:p>
    <w:p w:rsidR="006F66CC" w:rsidRDefault="006F66CC" w:rsidP="006F66CC">
      <w:pPr>
        <w:spacing w:line="360" w:lineRule="auto"/>
        <w:ind w:firstLine="720"/>
        <w:jc w:val="both"/>
      </w:pPr>
      <w:r>
        <w:t>DĖL M</w:t>
      </w:r>
      <w:r w:rsidRPr="00DA4EA7">
        <w:t>OLĖ</w:t>
      </w:r>
      <w:r w:rsidR="00135339">
        <w:t xml:space="preserve">TŲ </w:t>
      </w:r>
      <w:r w:rsidR="00F858C4">
        <w:t>RAJONO SAVIVALDYBĖS TARYBOS</w:t>
      </w:r>
      <w:r w:rsidRPr="00DA4EA7">
        <w:t xml:space="preserve"> BALSŲ SKAIČIAVIMO KOMISIJOS SUDARYMO, JOS VEIKLOS NUOSTATŲ IR SLAPTO BALSAVIMO BIULETENIO PAVYZDŽIO PATVIRTINIMO</w:t>
      </w:r>
    </w:p>
    <w:p w:rsidR="006F66CC" w:rsidRDefault="006F66CC" w:rsidP="006F66CC">
      <w:pPr>
        <w:spacing w:line="360" w:lineRule="auto"/>
        <w:ind w:firstLine="720"/>
        <w:jc w:val="both"/>
      </w:pPr>
    </w:p>
    <w:p w:rsidR="00F858C4" w:rsidRPr="00F858C4" w:rsidRDefault="00F858C4" w:rsidP="00135339">
      <w:pPr>
        <w:pStyle w:val="Sraopastraipa"/>
        <w:numPr>
          <w:ilvl w:val="0"/>
          <w:numId w:val="1"/>
        </w:numPr>
        <w:spacing w:line="360" w:lineRule="auto"/>
        <w:ind w:left="0" w:firstLine="720"/>
        <w:jc w:val="both"/>
        <w:rPr>
          <w:b/>
          <w:lang w:val="pt-BR"/>
        </w:rPr>
      </w:pPr>
      <w:r w:rsidRPr="00F858C4">
        <w:rPr>
          <w:b/>
        </w:rPr>
        <w:t>Parengto tarybos sprendimo projekto tikslai ir uždaviniai.</w:t>
      </w:r>
      <w:r>
        <w:rPr>
          <w:b/>
        </w:rPr>
        <w:t xml:space="preserve"> </w:t>
      </w:r>
      <w:r w:rsidRPr="00F858C4">
        <w:t>Sprendimo tikslas – sudaryti balsų skaičiavimo komisiją</w:t>
      </w:r>
      <w:r w:rsidR="00E82144">
        <w:t xml:space="preserve">, patvirtinti </w:t>
      </w:r>
      <w:r w:rsidR="00E43225">
        <w:t xml:space="preserve">šios komisijos </w:t>
      </w:r>
      <w:r w:rsidR="00E82144">
        <w:t xml:space="preserve">veiklos nuostatus ir slapto balsavimo </w:t>
      </w:r>
      <w:r w:rsidRPr="00F858C4">
        <w:rPr>
          <w:b/>
          <w:lang w:val="pt-BR"/>
        </w:rPr>
        <w:t xml:space="preserve"> </w:t>
      </w:r>
      <w:r w:rsidR="00E82144" w:rsidRPr="00193658">
        <w:t>biuletenio pavyzdį</w:t>
      </w:r>
      <w:r w:rsidR="00E82144">
        <w:t>.</w:t>
      </w:r>
    </w:p>
    <w:p w:rsidR="0040521B" w:rsidRDefault="00E82144" w:rsidP="0040521B">
      <w:pPr>
        <w:spacing w:line="360" w:lineRule="atLeast"/>
        <w:ind w:firstLine="680"/>
        <w:jc w:val="both"/>
        <w:textAlignment w:val="center"/>
        <w:rPr>
          <w:color w:val="000000"/>
        </w:rPr>
      </w:pPr>
      <w:r>
        <w:rPr>
          <w:b/>
          <w:lang w:val="pt-BR"/>
        </w:rPr>
        <w:t xml:space="preserve">2. </w:t>
      </w:r>
      <w:r w:rsidR="00F858C4" w:rsidRPr="00F858C4">
        <w:rPr>
          <w:b/>
          <w:lang w:val="pt-BR"/>
        </w:rPr>
        <w:t xml:space="preserve">Šiuo metu esantis teisinis reglamentavimas. </w:t>
      </w:r>
      <w:r w:rsidR="00F858C4" w:rsidRPr="00F858C4">
        <w:rPr>
          <w:lang w:val="pt-BR"/>
        </w:rPr>
        <w:t xml:space="preserve">Pagal </w:t>
      </w:r>
      <w:r w:rsidR="00F858C4" w:rsidRPr="00F858C4">
        <w:t>L</w:t>
      </w:r>
      <w:r w:rsidR="00F858C4">
        <w:t>R vietos savivaldos į</w:t>
      </w:r>
      <w:r w:rsidR="00BB78FF">
        <w:t>statymo 16 straipsnio 2 dalies 6</w:t>
      </w:r>
      <w:r w:rsidR="00F858C4">
        <w:t xml:space="preserve"> punkto nuostatas savivaldybės darbui organizuoti reikalingų darinių ir įstatymuose numatytų kitų komisijų sudarymas</w:t>
      </w:r>
      <w:r w:rsidR="00BB78FF">
        <w:t xml:space="preserve"> ir jų nuostatų tvirtinimas </w:t>
      </w:r>
      <w:r w:rsidR="00F858C4">
        <w:t xml:space="preserve"> yra išimtinė savivaldybės tarybos kompetencija</w:t>
      </w:r>
      <w:r w:rsidR="00E43225">
        <w:t>.</w:t>
      </w:r>
      <w:r w:rsidR="005C465D">
        <w:t xml:space="preserve"> </w:t>
      </w:r>
      <w:r w:rsidR="00E43225">
        <w:t xml:space="preserve">Tarybos sudaromų komisijų pirmininkų kandidatūras teikia meras ( LR VSĮ 20 straipsnio 2 d. 4 p.). </w:t>
      </w:r>
      <w:r>
        <w:rPr>
          <w:bCs/>
        </w:rPr>
        <w:t>B</w:t>
      </w:r>
      <w:r w:rsidRPr="00193658">
        <w:rPr>
          <w:bCs/>
        </w:rPr>
        <w:t>alsų skaičiavimo</w:t>
      </w:r>
      <w:r w:rsidRPr="00193658">
        <w:t xml:space="preserve"> komisija sudaroma </w:t>
      </w:r>
      <w:r w:rsidR="005C465D">
        <w:t xml:space="preserve">Lietuvos Respublikos Vietos savivaldos įstatyme nustatytais atvejais slapto balsavimo procedūroms vykdyti. </w:t>
      </w:r>
      <w:r w:rsidR="0040521B">
        <w:t xml:space="preserve">Pagal Molėtų rajono savivaldybės tarybos reglamento </w:t>
      </w:r>
      <w:r w:rsidR="0040521B">
        <w:rPr>
          <w:color w:val="000000"/>
        </w:rPr>
        <w:t>26 punkto nuostatas t</w:t>
      </w:r>
      <w:bookmarkStart w:id="0" w:name="_GoBack"/>
      <w:bookmarkEnd w:id="0"/>
      <w:r w:rsidR="0040521B">
        <w:rPr>
          <w:color w:val="000000"/>
        </w:rPr>
        <w:t>arybos posėdžio metu balsavimą stebi bei prižiūri ir balsus skaičiuoja tarybos išrinkta balsų skaičiavimo komisija, į kurią kiekviena rinkimus į tarybą laimėjusi partija ar koalicija gali deleguoti pagal rinkimų sąrašą išrinktą tarybos narį. Balsų skaičiavimo komisijos nariai laikomi išrinktais, jeigu už jų kandidatūras balsavo tarybos posėdyje dalyvaujančių tarybos narių dauguma. Balsų skaičiavimo komisijos pirmininką, mero teikimu, skiria taryba.</w:t>
      </w:r>
    </w:p>
    <w:p w:rsidR="0040521B" w:rsidRDefault="0040521B" w:rsidP="0040521B">
      <w:pPr>
        <w:spacing w:line="360" w:lineRule="auto"/>
        <w:jc w:val="both"/>
      </w:pPr>
    </w:p>
    <w:p w:rsidR="005C465D" w:rsidRPr="00B301B8" w:rsidRDefault="005C465D" w:rsidP="005C465D">
      <w:pPr>
        <w:tabs>
          <w:tab w:val="left" w:pos="720"/>
          <w:tab w:val="num" w:pos="3960"/>
        </w:tabs>
        <w:spacing w:line="360" w:lineRule="auto"/>
        <w:ind w:firstLine="720"/>
        <w:jc w:val="both"/>
        <w:rPr>
          <w:szCs w:val="22"/>
        </w:rPr>
      </w:pPr>
      <w:r>
        <w:rPr>
          <w:b/>
        </w:rPr>
        <w:t>3</w:t>
      </w:r>
      <w:r w:rsidRPr="00B301B8">
        <w:rPr>
          <w:b/>
        </w:rPr>
        <w:t xml:space="preserve"> Galimos teigiamos ir neigiamos pasekmės priėmus siūlomą tarybos sprendimo projektą</w:t>
      </w:r>
      <w:r>
        <w:rPr>
          <w:b/>
        </w:rPr>
        <w:t xml:space="preserve">. </w:t>
      </w:r>
      <w:r w:rsidR="009B48EF">
        <w:rPr>
          <w:color w:val="000000"/>
        </w:rPr>
        <w:t xml:space="preserve">Pritarus sprendimo projektui, bus sudaryta Balsų skaičiavimo komisija, kuri užtikrins teisingas ir teisėtas balsavimo procedūras. </w:t>
      </w:r>
      <w:r>
        <w:t>Neigiamų pasekmių nenumatoma</w:t>
      </w:r>
      <w:r w:rsidRPr="007B554E">
        <w:t>.</w:t>
      </w:r>
    </w:p>
    <w:p w:rsidR="005C465D" w:rsidRPr="00B301B8" w:rsidRDefault="005C465D" w:rsidP="005C465D">
      <w:pPr>
        <w:tabs>
          <w:tab w:val="num" w:pos="0"/>
          <w:tab w:val="left" w:pos="720"/>
        </w:tabs>
        <w:spacing w:line="360" w:lineRule="auto"/>
        <w:ind w:firstLine="720"/>
        <w:jc w:val="both"/>
        <w:rPr>
          <w:b/>
        </w:rPr>
      </w:pPr>
      <w:r w:rsidRPr="00B301B8">
        <w:rPr>
          <w:b/>
        </w:rPr>
        <w:t>4. Priemonės sprendimui įgyvendinti</w:t>
      </w:r>
      <w:r w:rsidR="00C43D91">
        <w:rPr>
          <w:b/>
        </w:rPr>
        <w:t>.</w:t>
      </w:r>
    </w:p>
    <w:p w:rsidR="00135339" w:rsidRDefault="005C465D" w:rsidP="005C465D">
      <w:pPr>
        <w:tabs>
          <w:tab w:val="left" w:pos="720"/>
          <w:tab w:val="num" w:pos="3960"/>
        </w:tabs>
        <w:spacing w:line="360" w:lineRule="auto"/>
        <w:ind w:firstLine="720"/>
        <w:jc w:val="both"/>
        <w:rPr>
          <w:b/>
        </w:rPr>
      </w:pPr>
      <w:r w:rsidRPr="00B301B8">
        <w:rPr>
          <w:b/>
        </w:rPr>
        <w:t xml:space="preserve">5. Lėšų poreikis ir jų šaltiniai (prireikus skaičiavimai ir išlaidų sąmatos) </w:t>
      </w:r>
    </w:p>
    <w:p w:rsidR="005C465D" w:rsidRPr="00B301B8" w:rsidRDefault="005C465D" w:rsidP="005C465D">
      <w:pPr>
        <w:tabs>
          <w:tab w:val="left" w:pos="720"/>
          <w:tab w:val="num" w:pos="3960"/>
        </w:tabs>
        <w:spacing w:line="360" w:lineRule="auto"/>
        <w:ind w:firstLine="720"/>
        <w:jc w:val="both"/>
        <w:rPr>
          <w:b/>
        </w:rPr>
      </w:pPr>
      <w:r w:rsidRPr="00B301B8">
        <w:rPr>
          <w:b/>
        </w:rPr>
        <w:t xml:space="preserve">6. Vykdytojai, įvykdymo terminai </w:t>
      </w:r>
    </w:p>
    <w:p w:rsidR="005C465D" w:rsidRDefault="005C465D" w:rsidP="005C465D">
      <w:pPr>
        <w:spacing w:line="360" w:lineRule="auto"/>
        <w:jc w:val="both"/>
      </w:pPr>
      <w:r>
        <w:tab/>
      </w:r>
    </w:p>
    <w:sectPr w:rsidR="005C465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92163"/>
    <w:multiLevelType w:val="hybridMultilevel"/>
    <w:tmpl w:val="D8466DD8"/>
    <w:lvl w:ilvl="0" w:tplc="37229D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005701D"/>
    <w:multiLevelType w:val="hybridMultilevel"/>
    <w:tmpl w:val="D8466DD8"/>
    <w:lvl w:ilvl="0" w:tplc="37229D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8FA657C"/>
    <w:multiLevelType w:val="hybridMultilevel"/>
    <w:tmpl w:val="14F44464"/>
    <w:lvl w:ilvl="0" w:tplc="6C6E24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CC"/>
    <w:rsid w:val="00135339"/>
    <w:rsid w:val="003279A2"/>
    <w:rsid w:val="0040521B"/>
    <w:rsid w:val="00547899"/>
    <w:rsid w:val="005C465D"/>
    <w:rsid w:val="006F66CC"/>
    <w:rsid w:val="00767713"/>
    <w:rsid w:val="00823793"/>
    <w:rsid w:val="008E52FD"/>
    <w:rsid w:val="009B48EF"/>
    <w:rsid w:val="00BB78FF"/>
    <w:rsid w:val="00C43D91"/>
    <w:rsid w:val="00E43225"/>
    <w:rsid w:val="00E82144"/>
    <w:rsid w:val="00F858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AAC5"/>
  <w15:chartTrackingRefBased/>
  <w15:docId w15:val="{DF0F1659-3489-4103-B69B-73B49014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66C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5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91279">
      <w:bodyDiv w:val="1"/>
      <w:marLeft w:val="0"/>
      <w:marRight w:val="0"/>
      <w:marTop w:val="0"/>
      <w:marBottom w:val="0"/>
      <w:divBdr>
        <w:top w:val="none" w:sz="0" w:space="0" w:color="auto"/>
        <w:left w:val="none" w:sz="0" w:space="0" w:color="auto"/>
        <w:bottom w:val="none" w:sz="0" w:space="0" w:color="auto"/>
        <w:right w:val="none" w:sz="0" w:space="0" w:color="auto"/>
      </w:divBdr>
    </w:div>
    <w:div w:id="3984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1172</Words>
  <Characters>669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9</cp:revision>
  <dcterms:created xsi:type="dcterms:W3CDTF">2015-04-09T06:49:00Z</dcterms:created>
  <dcterms:modified xsi:type="dcterms:W3CDTF">2019-05-02T08:35:00Z</dcterms:modified>
</cp:coreProperties>
</file>