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EDD" w:rsidRPr="0092123D" w:rsidRDefault="0024683E" w:rsidP="00B600BD">
      <w:pPr>
        <w:jc w:val="center"/>
      </w:pPr>
      <w:bookmarkStart w:id="0" w:name="_GoBack"/>
      <w:bookmarkEnd w:id="0"/>
      <w:r w:rsidRPr="0092123D">
        <w:t>AIŠKINAMASIS RAŠTAS</w:t>
      </w:r>
    </w:p>
    <w:p w:rsidR="000F46AD" w:rsidRPr="00AB638F" w:rsidRDefault="000F46AD" w:rsidP="00B600BD">
      <w:pPr>
        <w:jc w:val="center"/>
        <w:rPr>
          <w:b/>
        </w:rPr>
      </w:pPr>
    </w:p>
    <w:p w:rsidR="007C60FE" w:rsidRPr="0092123D" w:rsidRDefault="004C4EDD" w:rsidP="00B600BD">
      <w:pPr>
        <w:jc w:val="center"/>
      </w:pPr>
      <w:r w:rsidRPr="00AB638F">
        <w:rPr>
          <w:b/>
        </w:rPr>
        <w:t xml:space="preserve"> </w:t>
      </w:r>
      <w:r w:rsidR="000F46AD" w:rsidRPr="00A9602E">
        <w:t>Dėl</w:t>
      </w:r>
      <w:r w:rsidR="00743DE3">
        <w:t xml:space="preserve"> Molėtų rajono savivaldybės 2019</w:t>
      </w:r>
      <w:r w:rsidR="000F46AD" w:rsidRPr="00A9602E">
        <w:t xml:space="preserve"> m. biudžeto </w:t>
      </w:r>
      <w:r w:rsidR="00A9602E">
        <w:t>patvirtinimo</w:t>
      </w:r>
    </w:p>
    <w:p w:rsidR="007C60FE" w:rsidRPr="00B600BD" w:rsidRDefault="007C60FE">
      <w:pPr>
        <w:rPr>
          <w:b/>
        </w:rPr>
      </w:pPr>
    </w:p>
    <w:p w:rsidR="00BC35FE" w:rsidRDefault="00BC35FE" w:rsidP="00BC35FE">
      <w:pPr>
        <w:spacing w:line="360" w:lineRule="auto"/>
        <w:jc w:val="both"/>
      </w:pPr>
      <w:r>
        <w:rPr>
          <w:b/>
        </w:rPr>
        <w:t xml:space="preserve">1. </w:t>
      </w:r>
      <w:r w:rsidRPr="00BC35FE">
        <w:rPr>
          <w:b/>
        </w:rPr>
        <w:t>Parengto tarybos sprendimo projekto tikslai ir uždaviniai</w:t>
      </w:r>
      <w:r>
        <w:t xml:space="preserve"> </w:t>
      </w:r>
    </w:p>
    <w:p w:rsidR="009454F3" w:rsidRDefault="00743DE3" w:rsidP="00BC35FE">
      <w:pPr>
        <w:spacing w:line="360" w:lineRule="auto"/>
        <w:ind w:firstLine="720"/>
        <w:jc w:val="both"/>
        <w:rPr>
          <w:bCs/>
        </w:rPr>
      </w:pPr>
      <w:r>
        <w:rPr>
          <w:bCs/>
        </w:rPr>
        <w:t>Molėtų rajono savivaldybės 2019</w:t>
      </w:r>
      <w:r w:rsidR="00B46A7B" w:rsidRPr="00BC35FE">
        <w:rPr>
          <w:bCs/>
        </w:rPr>
        <w:t xml:space="preserve"> m. b</w:t>
      </w:r>
      <w:r w:rsidR="00B4307E" w:rsidRPr="00BC35FE">
        <w:rPr>
          <w:bCs/>
        </w:rPr>
        <w:t>iudžeto planuojamos</w:t>
      </w:r>
      <w:r w:rsidR="006312FA" w:rsidRPr="00BC35FE">
        <w:rPr>
          <w:bCs/>
        </w:rPr>
        <w:t xml:space="preserve"> p</w:t>
      </w:r>
      <w:r w:rsidR="00B46A7B" w:rsidRPr="00BC35FE">
        <w:rPr>
          <w:bCs/>
        </w:rPr>
        <w:t>ajamos</w:t>
      </w:r>
      <w:r w:rsidR="00A9602E" w:rsidRPr="00BC35FE">
        <w:rPr>
          <w:bCs/>
        </w:rPr>
        <w:t xml:space="preserve"> </w:t>
      </w:r>
      <w:r w:rsidR="00334163">
        <w:rPr>
          <w:bCs/>
        </w:rPr>
        <w:t>–</w:t>
      </w:r>
      <w:r w:rsidR="00D7294E" w:rsidRPr="00BC35FE">
        <w:rPr>
          <w:bCs/>
        </w:rPr>
        <w:t xml:space="preserve"> </w:t>
      </w:r>
      <w:r w:rsidR="001B5A59">
        <w:rPr>
          <w:bCs/>
        </w:rPr>
        <w:t>19930,4</w:t>
      </w:r>
      <w:r w:rsidR="00A9602E" w:rsidRPr="00BC35FE">
        <w:rPr>
          <w:bCs/>
        </w:rPr>
        <w:t xml:space="preserve"> tūkst. </w:t>
      </w:r>
      <w:proofErr w:type="spellStart"/>
      <w:r w:rsidR="00A9602E" w:rsidRPr="00BC35FE">
        <w:rPr>
          <w:bCs/>
        </w:rPr>
        <w:t>Eur</w:t>
      </w:r>
      <w:proofErr w:type="spellEnd"/>
      <w:r w:rsidR="00334163">
        <w:rPr>
          <w:bCs/>
        </w:rPr>
        <w:t xml:space="preserve"> </w:t>
      </w:r>
      <w:r w:rsidR="00D7294E" w:rsidRPr="00BC35FE">
        <w:rPr>
          <w:bCs/>
        </w:rPr>
        <w:t xml:space="preserve">ir planuojamos skolintis lėšos </w:t>
      </w:r>
      <w:r>
        <w:rPr>
          <w:bCs/>
        </w:rPr>
        <w:t>500</w:t>
      </w:r>
      <w:r w:rsidR="00D7294E" w:rsidRPr="00BC35FE">
        <w:rPr>
          <w:bCs/>
        </w:rPr>
        <w:t xml:space="preserve"> tūkst. </w:t>
      </w:r>
      <w:proofErr w:type="spellStart"/>
      <w:r w:rsidR="00D7294E" w:rsidRPr="00BC35FE">
        <w:rPr>
          <w:bCs/>
        </w:rPr>
        <w:t>Eur</w:t>
      </w:r>
      <w:proofErr w:type="spellEnd"/>
      <w:r w:rsidR="006312FA" w:rsidRPr="00BC35FE">
        <w:rPr>
          <w:bCs/>
        </w:rPr>
        <w:t xml:space="preserve"> </w:t>
      </w:r>
      <w:r w:rsidR="00FA222A" w:rsidRPr="00BC35FE">
        <w:rPr>
          <w:bCs/>
        </w:rPr>
        <w:t>(1 priedas)</w:t>
      </w:r>
      <w:r w:rsidR="006636B9" w:rsidRPr="00BC35FE">
        <w:rPr>
          <w:bCs/>
        </w:rPr>
        <w:t>, as</w:t>
      </w:r>
      <w:r w:rsidR="00FA222A" w:rsidRPr="00BC35FE">
        <w:rPr>
          <w:bCs/>
        </w:rPr>
        <w:t xml:space="preserve">ignavimai </w:t>
      </w:r>
      <w:r w:rsidR="00B4307E" w:rsidRPr="00BC35FE">
        <w:rPr>
          <w:bCs/>
        </w:rPr>
        <w:t>–</w:t>
      </w:r>
      <w:r w:rsidR="006312FA" w:rsidRPr="00BC35FE">
        <w:rPr>
          <w:bCs/>
        </w:rPr>
        <w:t xml:space="preserve"> </w:t>
      </w:r>
      <w:r w:rsidR="001B5A59">
        <w:rPr>
          <w:bCs/>
        </w:rPr>
        <w:t>21112,7</w:t>
      </w:r>
      <w:r w:rsidR="00FC1BB1" w:rsidRPr="00BC35FE">
        <w:rPr>
          <w:bCs/>
        </w:rPr>
        <w:t xml:space="preserve"> tūkst. </w:t>
      </w:r>
      <w:proofErr w:type="spellStart"/>
      <w:r w:rsidR="00FC1BB1" w:rsidRPr="00BC35FE">
        <w:rPr>
          <w:bCs/>
        </w:rPr>
        <w:t>Eur</w:t>
      </w:r>
      <w:proofErr w:type="spellEnd"/>
      <w:r w:rsidR="006312FA" w:rsidRPr="00BC35FE">
        <w:rPr>
          <w:bCs/>
        </w:rPr>
        <w:t xml:space="preserve"> (</w:t>
      </w:r>
      <w:r w:rsidR="00FA222A" w:rsidRPr="00BC35FE">
        <w:rPr>
          <w:bCs/>
        </w:rPr>
        <w:t>3 priedas)</w:t>
      </w:r>
      <w:r w:rsidR="00A9602E" w:rsidRPr="00BC35FE">
        <w:rPr>
          <w:bCs/>
        </w:rPr>
        <w:t>.</w:t>
      </w:r>
      <w:r w:rsidR="00FC1BB1" w:rsidRPr="00BC35FE">
        <w:rPr>
          <w:bCs/>
        </w:rPr>
        <w:t xml:space="preserve"> </w:t>
      </w:r>
      <w:r>
        <w:rPr>
          <w:bCs/>
        </w:rPr>
        <w:t>2019</w:t>
      </w:r>
      <w:r w:rsidR="0092123D" w:rsidRPr="00BC35FE">
        <w:rPr>
          <w:bCs/>
        </w:rPr>
        <w:t xml:space="preserve"> </w:t>
      </w:r>
      <w:r w:rsidR="00BB63B8" w:rsidRPr="00BC35FE">
        <w:rPr>
          <w:bCs/>
        </w:rPr>
        <w:t xml:space="preserve">m. rajono savivaldybės biudžeto pajamos koreguojamos </w:t>
      </w:r>
      <w:r>
        <w:rPr>
          <w:bCs/>
        </w:rPr>
        <w:t>682,3</w:t>
      </w:r>
      <w:r w:rsidR="00BB63B8" w:rsidRPr="00BC35FE">
        <w:rPr>
          <w:bCs/>
        </w:rPr>
        <w:t xml:space="preserve"> tūkst. </w:t>
      </w:r>
      <w:proofErr w:type="spellStart"/>
      <w:r w:rsidR="00BB63B8" w:rsidRPr="00BC35FE">
        <w:rPr>
          <w:bCs/>
        </w:rPr>
        <w:t>Eur</w:t>
      </w:r>
      <w:proofErr w:type="spellEnd"/>
      <w:r w:rsidR="0092123D" w:rsidRPr="00BC35FE">
        <w:rPr>
          <w:bCs/>
        </w:rPr>
        <w:t xml:space="preserve"> </w:t>
      </w:r>
      <w:r w:rsidR="00A9602E" w:rsidRPr="00BC35FE">
        <w:rPr>
          <w:bCs/>
        </w:rPr>
        <w:t>(</w:t>
      </w:r>
      <w:r>
        <w:rPr>
          <w:bCs/>
        </w:rPr>
        <w:t>2018</w:t>
      </w:r>
      <w:r w:rsidR="00BB63B8" w:rsidRPr="00BC35FE">
        <w:rPr>
          <w:bCs/>
        </w:rPr>
        <w:t xml:space="preserve"> m. nepanaudota pajamų dalimi</w:t>
      </w:r>
      <w:r w:rsidR="00A9602E" w:rsidRPr="00BC35FE">
        <w:rPr>
          <w:bCs/>
        </w:rPr>
        <w:t>)</w:t>
      </w:r>
      <w:r w:rsidR="00804A40">
        <w:rPr>
          <w:bCs/>
        </w:rPr>
        <w:t xml:space="preserve">, </w:t>
      </w:r>
      <w:r w:rsidR="00BB63B8" w:rsidRPr="00BC35FE">
        <w:rPr>
          <w:bCs/>
        </w:rPr>
        <w:t xml:space="preserve"> iš kurių </w:t>
      </w:r>
      <w:r w:rsidR="00007AC1">
        <w:rPr>
          <w:bCs/>
        </w:rPr>
        <w:t>193,3</w:t>
      </w:r>
      <w:r w:rsidR="00BB63B8" w:rsidRPr="00BC35FE">
        <w:rPr>
          <w:bCs/>
        </w:rPr>
        <w:t xml:space="preserve"> tūkst</w:t>
      </w:r>
      <w:r w:rsidR="00D7294E" w:rsidRPr="00BC35FE">
        <w:rPr>
          <w:bCs/>
        </w:rPr>
        <w:t>.</w:t>
      </w:r>
      <w:r w:rsidR="00BB63B8" w:rsidRPr="00BC35FE">
        <w:rPr>
          <w:bCs/>
        </w:rPr>
        <w:t xml:space="preserve"> </w:t>
      </w:r>
      <w:proofErr w:type="spellStart"/>
      <w:r w:rsidR="00BB63B8" w:rsidRPr="00BC35FE">
        <w:rPr>
          <w:bCs/>
        </w:rPr>
        <w:t>Eur</w:t>
      </w:r>
      <w:proofErr w:type="spellEnd"/>
      <w:r w:rsidR="00BB63B8" w:rsidRPr="00BC35FE">
        <w:rPr>
          <w:bCs/>
        </w:rPr>
        <w:t xml:space="preserve"> planuojama panaudoti tiksliniam finansavimui</w:t>
      </w:r>
      <w:r w:rsidR="00334163">
        <w:rPr>
          <w:bCs/>
        </w:rPr>
        <w:t xml:space="preserve"> (7 priedas)</w:t>
      </w:r>
      <w:r w:rsidR="009454F3">
        <w:rPr>
          <w:bCs/>
        </w:rPr>
        <w:t xml:space="preserve"> ir</w:t>
      </w:r>
      <w:r w:rsidR="00334163">
        <w:rPr>
          <w:bCs/>
        </w:rPr>
        <w:t xml:space="preserve"> </w:t>
      </w:r>
      <w:r w:rsidR="00BB63B8" w:rsidRPr="00BC35FE">
        <w:rPr>
          <w:bCs/>
        </w:rPr>
        <w:t xml:space="preserve">trumpalaikiams </w:t>
      </w:r>
      <w:r>
        <w:rPr>
          <w:bCs/>
        </w:rPr>
        <w:t>įsipareigojimams, buvusiems 2018</w:t>
      </w:r>
      <w:r w:rsidR="00BB63B8" w:rsidRPr="00BC35FE">
        <w:rPr>
          <w:bCs/>
        </w:rPr>
        <w:t xml:space="preserve"> m. gruodžio 3</w:t>
      </w:r>
      <w:r w:rsidR="00A9602E" w:rsidRPr="00BC35FE">
        <w:rPr>
          <w:bCs/>
        </w:rPr>
        <w:t>1 d.</w:t>
      </w:r>
      <w:r w:rsidR="002F32BA">
        <w:rPr>
          <w:bCs/>
        </w:rPr>
        <w:t>,</w:t>
      </w:r>
      <w:r w:rsidR="00A9602E" w:rsidRPr="00BC35FE">
        <w:rPr>
          <w:bCs/>
        </w:rPr>
        <w:t xml:space="preserve"> padengti (</w:t>
      </w:r>
      <w:r>
        <w:rPr>
          <w:bCs/>
        </w:rPr>
        <w:t>28,3</w:t>
      </w:r>
      <w:r w:rsidR="00A9602E" w:rsidRPr="00BC35FE">
        <w:rPr>
          <w:bCs/>
        </w:rPr>
        <w:t xml:space="preserve"> tūkst. </w:t>
      </w:r>
      <w:proofErr w:type="spellStart"/>
      <w:r w:rsidR="00A9602E" w:rsidRPr="00BC35FE">
        <w:rPr>
          <w:bCs/>
        </w:rPr>
        <w:t>Eur</w:t>
      </w:r>
      <w:proofErr w:type="spellEnd"/>
      <w:r w:rsidR="00BB63B8" w:rsidRPr="00BC35FE">
        <w:rPr>
          <w:bCs/>
        </w:rPr>
        <w:t>) (6 priedas</w:t>
      </w:r>
      <w:r w:rsidR="00804A40">
        <w:rPr>
          <w:bCs/>
        </w:rPr>
        <w:t>).</w:t>
      </w:r>
      <w:r w:rsidR="00334163">
        <w:rPr>
          <w:bCs/>
        </w:rPr>
        <w:t xml:space="preserve"> </w:t>
      </w:r>
    </w:p>
    <w:p w:rsidR="00A96DAE" w:rsidRDefault="00334163" w:rsidP="009454F3">
      <w:pPr>
        <w:spacing w:line="360" w:lineRule="auto"/>
        <w:ind w:firstLine="720"/>
        <w:jc w:val="both"/>
        <w:rPr>
          <w:bCs/>
        </w:rPr>
      </w:pPr>
      <w:r>
        <w:rPr>
          <w:bCs/>
        </w:rPr>
        <w:t>Savivaldybė 2018</w:t>
      </w:r>
      <w:r w:rsidR="00BB3C29" w:rsidRPr="00BC35FE">
        <w:rPr>
          <w:bCs/>
        </w:rPr>
        <w:t xml:space="preserve"> m.</w:t>
      </w:r>
      <w:r w:rsidR="00D7294E" w:rsidRPr="00BC35FE">
        <w:rPr>
          <w:bCs/>
        </w:rPr>
        <w:t xml:space="preserve"> </w:t>
      </w:r>
      <w:r w:rsidR="00BB3C29" w:rsidRPr="00BC35FE">
        <w:rPr>
          <w:bCs/>
        </w:rPr>
        <w:t>pla</w:t>
      </w:r>
      <w:r w:rsidR="00A9602E" w:rsidRPr="00BC35FE">
        <w:rPr>
          <w:bCs/>
        </w:rPr>
        <w:t xml:space="preserve">nuoja skolintis </w:t>
      </w:r>
      <w:r w:rsidR="00743DE3">
        <w:rPr>
          <w:bCs/>
        </w:rPr>
        <w:t>500 tūkst</w:t>
      </w:r>
      <w:r w:rsidR="0020424B">
        <w:rPr>
          <w:bCs/>
        </w:rPr>
        <w:t xml:space="preserve">. </w:t>
      </w:r>
      <w:r w:rsidR="00743DE3">
        <w:rPr>
          <w:bCs/>
        </w:rPr>
        <w:t xml:space="preserve"> </w:t>
      </w:r>
      <w:proofErr w:type="spellStart"/>
      <w:r w:rsidR="00743DE3">
        <w:rPr>
          <w:bCs/>
        </w:rPr>
        <w:t>Eur</w:t>
      </w:r>
      <w:proofErr w:type="spellEnd"/>
      <w:r w:rsidR="00A9602E" w:rsidRPr="00BC35FE">
        <w:rPr>
          <w:bCs/>
        </w:rPr>
        <w:t xml:space="preserve"> </w:t>
      </w:r>
      <w:r w:rsidR="00BB3C29" w:rsidRPr="00BC35FE">
        <w:rPr>
          <w:bCs/>
        </w:rPr>
        <w:t>pasko</w:t>
      </w:r>
      <w:r w:rsidR="00743DE3">
        <w:rPr>
          <w:bCs/>
        </w:rPr>
        <w:t>lų grąžinimui.</w:t>
      </w:r>
      <w:r w:rsidR="009454F3">
        <w:rPr>
          <w:bCs/>
        </w:rPr>
        <w:t xml:space="preserve"> </w:t>
      </w:r>
      <w:r w:rsidR="00BB3C29">
        <w:rPr>
          <w:bCs/>
        </w:rPr>
        <w:t xml:space="preserve">Pasiskolinta suma būtų </w:t>
      </w:r>
      <w:r w:rsidR="00743DE3">
        <w:rPr>
          <w:bCs/>
        </w:rPr>
        <w:t>14,9</w:t>
      </w:r>
      <w:r w:rsidR="00743DE3" w:rsidRPr="00BC35FE">
        <w:rPr>
          <w:bCs/>
        </w:rPr>
        <w:t xml:space="preserve"> </w:t>
      </w:r>
      <w:r w:rsidR="00BB3C29" w:rsidRPr="00DE1645">
        <w:rPr>
          <w:bCs/>
        </w:rPr>
        <w:t>tūkst.</w:t>
      </w:r>
      <w:r w:rsidR="00BB3C29" w:rsidRPr="00804A40">
        <w:rPr>
          <w:bCs/>
        </w:rPr>
        <w:t xml:space="preserve"> </w:t>
      </w:r>
      <w:proofErr w:type="spellStart"/>
      <w:r w:rsidR="00BB3C29">
        <w:rPr>
          <w:bCs/>
        </w:rPr>
        <w:t>Eur</w:t>
      </w:r>
      <w:proofErr w:type="spellEnd"/>
      <w:r w:rsidR="00BB3C29">
        <w:rPr>
          <w:bCs/>
        </w:rPr>
        <w:t xml:space="preserve"> mažesnė už grąžinamų paskolų dydį</w:t>
      </w:r>
      <w:r w:rsidR="009454F3">
        <w:rPr>
          <w:bCs/>
        </w:rPr>
        <w:t>.</w:t>
      </w:r>
      <w:r w:rsidR="00BB3C29">
        <w:rPr>
          <w:bCs/>
        </w:rPr>
        <w:t xml:space="preserve"> </w:t>
      </w:r>
    </w:p>
    <w:p w:rsidR="007C60FE" w:rsidRPr="00A96DAE" w:rsidRDefault="00D7294E" w:rsidP="00743DE3">
      <w:pPr>
        <w:spacing w:line="360" w:lineRule="auto"/>
        <w:rPr>
          <w:b/>
          <w:bCs/>
        </w:rPr>
      </w:pPr>
      <w:r>
        <w:rPr>
          <w:b/>
          <w:bCs/>
        </w:rPr>
        <w:t>1.1</w:t>
      </w:r>
      <w:r w:rsidR="00A96DAE" w:rsidRPr="00A96DAE">
        <w:rPr>
          <w:b/>
          <w:bCs/>
        </w:rPr>
        <w:t>.</w:t>
      </w:r>
      <w:r w:rsidR="000F46AD" w:rsidRPr="00A96DAE">
        <w:rPr>
          <w:b/>
          <w:bCs/>
        </w:rPr>
        <w:t xml:space="preserve"> </w:t>
      </w:r>
      <w:r w:rsidR="007C60FE" w:rsidRPr="00A96DAE">
        <w:rPr>
          <w:b/>
          <w:bCs/>
        </w:rPr>
        <w:t>PAJAMOS</w:t>
      </w:r>
    </w:p>
    <w:p w:rsidR="00B0183C" w:rsidRDefault="00FC1BB1" w:rsidP="009454F3">
      <w:pPr>
        <w:spacing w:line="360" w:lineRule="auto"/>
        <w:ind w:firstLine="720"/>
        <w:jc w:val="both"/>
        <w:rPr>
          <w:bCs/>
        </w:rPr>
      </w:pPr>
      <w:r>
        <w:rPr>
          <w:bCs/>
        </w:rPr>
        <w:t>Molėtų</w:t>
      </w:r>
      <w:r w:rsidR="00743DE3">
        <w:rPr>
          <w:bCs/>
        </w:rPr>
        <w:t xml:space="preserve"> rajono savivaldybės 2019</w:t>
      </w:r>
      <w:r w:rsidR="007C60FE" w:rsidRPr="00B600BD">
        <w:rPr>
          <w:bCs/>
        </w:rPr>
        <w:t xml:space="preserve"> metų </w:t>
      </w:r>
      <w:r w:rsidR="00786350">
        <w:rPr>
          <w:bCs/>
        </w:rPr>
        <w:t xml:space="preserve">biudžeto </w:t>
      </w:r>
      <w:r w:rsidR="007C60FE" w:rsidRPr="00B600BD">
        <w:rPr>
          <w:bCs/>
        </w:rPr>
        <w:t>pajamas</w:t>
      </w:r>
      <w:r w:rsidR="00D7294E">
        <w:rPr>
          <w:bCs/>
        </w:rPr>
        <w:t xml:space="preserve"> iš mokesčių, dotacijų ir kitų pajamų</w:t>
      </w:r>
      <w:r w:rsidR="007C60FE" w:rsidRPr="00B600BD">
        <w:rPr>
          <w:bCs/>
        </w:rPr>
        <w:t xml:space="preserve"> sudaro </w:t>
      </w:r>
      <w:r w:rsidR="001B5A59">
        <w:rPr>
          <w:bCs/>
        </w:rPr>
        <w:t>19930,4</w:t>
      </w:r>
      <w:r w:rsidR="009454F3">
        <w:rPr>
          <w:bCs/>
        </w:rPr>
        <w:t xml:space="preserve"> </w:t>
      </w:r>
      <w:r w:rsidR="0015199A">
        <w:rPr>
          <w:bCs/>
        </w:rPr>
        <w:t xml:space="preserve">tūkst. </w:t>
      </w:r>
      <w:proofErr w:type="spellStart"/>
      <w:r w:rsidR="0015199A">
        <w:rPr>
          <w:bCs/>
        </w:rPr>
        <w:t>Eur</w:t>
      </w:r>
      <w:proofErr w:type="spellEnd"/>
      <w:r w:rsidR="00B0183C">
        <w:rPr>
          <w:bCs/>
        </w:rPr>
        <w:t xml:space="preserve">., tai yra 1407,6 tūkst. </w:t>
      </w:r>
      <w:proofErr w:type="spellStart"/>
      <w:r w:rsidR="00B0183C">
        <w:rPr>
          <w:bCs/>
        </w:rPr>
        <w:t>Eur</w:t>
      </w:r>
      <w:proofErr w:type="spellEnd"/>
      <w:r w:rsidR="00B0183C">
        <w:rPr>
          <w:bCs/>
        </w:rPr>
        <w:t xml:space="preserve"> mažiau negu pernai. 2018 m. patikslintas biudžeto pajamų planas yra 21338 tūkst. </w:t>
      </w:r>
      <w:proofErr w:type="spellStart"/>
      <w:r w:rsidR="00B0183C">
        <w:rPr>
          <w:bCs/>
        </w:rPr>
        <w:t>Eur</w:t>
      </w:r>
      <w:proofErr w:type="spellEnd"/>
      <w:r w:rsidR="00B0183C">
        <w:rPr>
          <w:bCs/>
        </w:rPr>
        <w:t xml:space="preserve">. </w:t>
      </w:r>
    </w:p>
    <w:p w:rsidR="007D1B87" w:rsidRDefault="007D1B87" w:rsidP="009454F3">
      <w:pPr>
        <w:spacing w:line="360" w:lineRule="auto"/>
        <w:ind w:firstLine="720"/>
        <w:jc w:val="both"/>
        <w:rPr>
          <w:bCs/>
        </w:rPr>
      </w:pPr>
      <w:r>
        <w:rPr>
          <w:bCs/>
        </w:rPr>
        <w:t xml:space="preserve">Savivaldybės prognozuojamos pajamos ir savivaldybės biudžetui skiriamos gyventojų pajamų mokesčio dalys patvirtintos </w:t>
      </w:r>
      <w:r w:rsidR="00743DE3">
        <w:rPr>
          <w:bCs/>
        </w:rPr>
        <w:t>2019</w:t>
      </w:r>
      <w:r w:rsidR="00AB638F" w:rsidRPr="00AB638F">
        <w:rPr>
          <w:bCs/>
        </w:rPr>
        <w:t xml:space="preserve"> metų valstybės ir savivaldybių biudžetų finansinių rodiklių patvirtinimo </w:t>
      </w:r>
      <w:r w:rsidR="007C60FE" w:rsidRPr="00AB638F">
        <w:rPr>
          <w:bCs/>
        </w:rPr>
        <w:t>įsta</w:t>
      </w:r>
      <w:r w:rsidR="004D0CB2">
        <w:rPr>
          <w:bCs/>
        </w:rPr>
        <w:t>tyme</w:t>
      </w:r>
      <w:r>
        <w:rPr>
          <w:bCs/>
        </w:rPr>
        <w:t>.</w:t>
      </w:r>
      <w:r w:rsidR="004D0CB2">
        <w:rPr>
          <w:bCs/>
        </w:rPr>
        <w:t xml:space="preserve"> </w:t>
      </w:r>
      <w:r>
        <w:rPr>
          <w:bCs/>
        </w:rPr>
        <w:t>Savivaldybės</w:t>
      </w:r>
      <w:r w:rsidR="007C60FE" w:rsidRPr="00AB638F">
        <w:rPr>
          <w:bCs/>
        </w:rPr>
        <w:t xml:space="preserve"> prognozuojam</w:t>
      </w:r>
      <w:r w:rsidR="00E4015A">
        <w:rPr>
          <w:bCs/>
        </w:rPr>
        <w:t>os gauti pajamos skaičiuojant savivaldybių biudžetų finansinius rodikl</w:t>
      </w:r>
      <w:r>
        <w:rPr>
          <w:bCs/>
        </w:rPr>
        <w:t>ius yra</w:t>
      </w:r>
      <w:r w:rsidR="00905A1B">
        <w:rPr>
          <w:bCs/>
        </w:rPr>
        <w:t xml:space="preserve"> </w:t>
      </w:r>
      <w:r w:rsidR="00D076F6">
        <w:rPr>
          <w:bCs/>
        </w:rPr>
        <w:t>10</w:t>
      </w:r>
      <w:r w:rsidR="00743DE3">
        <w:rPr>
          <w:bCs/>
        </w:rPr>
        <w:t>329</w:t>
      </w:r>
      <w:r w:rsidR="00D34900">
        <w:rPr>
          <w:bCs/>
        </w:rPr>
        <w:t xml:space="preserve"> tūkst. </w:t>
      </w:r>
      <w:proofErr w:type="spellStart"/>
      <w:r w:rsidR="00D34900">
        <w:rPr>
          <w:bCs/>
        </w:rPr>
        <w:t>Eur</w:t>
      </w:r>
      <w:proofErr w:type="spellEnd"/>
      <w:r w:rsidR="00D34900">
        <w:rPr>
          <w:bCs/>
        </w:rPr>
        <w:t xml:space="preserve">. </w:t>
      </w:r>
      <w:r w:rsidR="00A03E48">
        <w:rPr>
          <w:bCs/>
        </w:rPr>
        <w:t>Prognozuojamų pajamų, gyventojų pajamų mokesčio, tenkančio Molėtų rajono savivaldybei apskaičiavimas pateikiamas lentelėje:</w:t>
      </w:r>
    </w:p>
    <w:tbl>
      <w:tblPr>
        <w:tblW w:w="0" w:type="auto"/>
        <w:tblLayout w:type="fixed"/>
        <w:tblLook w:val="04A0" w:firstRow="1" w:lastRow="0" w:firstColumn="1" w:lastColumn="0" w:noHBand="0" w:noVBand="1"/>
      </w:tblPr>
      <w:tblGrid>
        <w:gridCol w:w="988"/>
        <w:gridCol w:w="2693"/>
        <w:gridCol w:w="992"/>
        <w:gridCol w:w="992"/>
        <w:gridCol w:w="1134"/>
        <w:gridCol w:w="2829"/>
      </w:tblGrid>
      <w:tr w:rsidR="00850139" w:rsidRPr="00585FC9" w:rsidTr="00423830">
        <w:trPr>
          <w:trHeight w:val="114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39F" w:rsidRPr="00585FC9" w:rsidRDefault="0042439F">
            <w:pPr>
              <w:rPr>
                <w:b/>
                <w:bCs/>
                <w:color w:val="000000"/>
                <w:sz w:val="22"/>
                <w:szCs w:val="22"/>
              </w:rPr>
            </w:pPr>
            <w:r w:rsidRPr="00585FC9">
              <w:rPr>
                <w:b/>
                <w:bCs/>
                <w:color w:val="000000"/>
                <w:sz w:val="22"/>
                <w:szCs w:val="22"/>
              </w:rPr>
              <w:t xml:space="preserve">Eil. </w:t>
            </w:r>
            <w:r w:rsidRPr="00585FC9">
              <w:rPr>
                <w:b/>
                <w:bCs/>
                <w:color w:val="000000"/>
                <w:sz w:val="22"/>
                <w:szCs w:val="22"/>
              </w:rPr>
              <w:br/>
              <w:t xml:space="preserve">Nr.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42439F" w:rsidRPr="00585FC9" w:rsidRDefault="0042439F">
            <w:pPr>
              <w:rPr>
                <w:b/>
                <w:bCs/>
                <w:color w:val="000000"/>
                <w:sz w:val="22"/>
                <w:szCs w:val="22"/>
              </w:rPr>
            </w:pPr>
            <w:r w:rsidRPr="00585FC9">
              <w:rPr>
                <w:b/>
                <w:bCs/>
                <w:color w:val="000000"/>
                <w:sz w:val="22"/>
                <w:szCs w:val="22"/>
              </w:rPr>
              <w:t>Mokesčių pavadinimas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2439F" w:rsidRPr="00585FC9" w:rsidRDefault="0042439F">
            <w:pPr>
              <w:jc w:val="center"/>
              <w:rPr>
                <w:bCs/>
                <w:color w:val="000000"/>
                <w:sz w:val="20"/>
                <w:szCs w:val="20"/>
              </w:rPr>
            </w:pPr>
            <w:r w:rsidRPr="00585FC9">
              <w:rPr>
                <w:bCs/>
                <w:color w:val="000000"/>
                <w:sz w:val="20"/>
                <w:szCs w:val="20"/>
              </w:rPr>
              <w:t xml:space="preserve">2018 metų </w:t>
            </w:r>
            <w:r w:rsidRPr="00585FC9">
              <w:rPr>
                <w:bCs/>
                <w:color w:val="000000"/>
                <w:sz w:val="20"/>
                <w:szCs w:val="20"/>
              </w:rPr>
              <w:br/>
              <w:t>pajamų planas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2439F" w:rsidRPr="00585FC9" w:rsidRDefault="0042439F">
            <w:pPr>
              <w:jc w:val="center"/>
              <w:rPr>
                <w:bCs/>
                <w:color w:val="000000"/>
                <w:sz w:val="20"/>
                <w:szCs w:val="20"/>
              </w:rPr>
            </w:pPr>
            <w:r w:rsidRPr="00585FC9">
              <w:rPr>
                <w:bCs/>
                <w:color w:val="000000"/>
                <w:sz w:val="20"/>
                <w:szCs w:val="20"/>
              </w:rPr>
              <w:t xml:space="preserve">2019 metų </w:t>
            </w:r>
            <w:r w:rsidRPr="00585FC9">
              <w:rPr>
                <w:bCs/>
                <w:color w:val="000000"/>
                <w:sz w:val="20"/>
                <w:szCs w:val="20"/>
              </w:rPr>
              <w:br/>
              <w:t>prognozuojamos pajamos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439F" w:rsidRPr="00585FC9" w:rsidRDefault="0042439F">
            <w:pPr>
              <w:rPr>
                <w:bCs/>
                <w:color w:val="000000"/>
                <w:sz w:val="20"/>
                <w:szCs w:val="20"/>
              </w:rPr>
            </w:pPr>
            <w:r w:rsidRPr="00585FC9">
              <w:rPr>
                <w:bCs/>
                <w:color w:val="000000"/>
                <w:sz w:val="20"/>
                <w:szCs w:val="20"/>
              </w:rPr>
              <w:t xml:space="preserve">Skirtumas </w:t>
            </w:r>
            <w:r w:rsidRPr="00585FC9">
              <w:rPr>
                <w:bCs/>
                <w:color w:val="000000"/>
                <w:sz w:val="20"/>
                <w:szCs w:val="20"/>
              </w:rPr>
              <w:br/>
              <w:t>tarp 2019 ir 2018 metų</w:t>
            </w:r>
          </w:p>
        </w:tc>
        <w:tc>
          <w:tcPr>
            <w:tcW w:w="2829" w:type="dxa"/>
            <w:tcBorders>
              <w:top w:val="single" w:sz="4" w:space="0" w:color="auto"/>
              <w:left w:val="nil"/>
              <w:bottom w:val="single" w:sz="4" w:space="0" w:color="auto"/>
              <w:right w:val="single" w:sz="4" w:space="0" w:color="auto"/>
            </w:tcBorders>
            <w:shd w:val="clear" w:color="auto" w:fill="auto"/>
            <w:noWrap/>
            <w:vAlign w:val="center"/>
            <w:hideMark/>
          </w:tcPr>
          <w:p w:rsidR="0042439F" w:rsidRPr="00585FC9" w:rsidRDefault="0042439F">
            <w:pPr>
              <w:rPr>
                <w:b/>
                <w:bCs/>
                <w:color w:val="000000"/>
                <w:sz w:val="22"/>
                <w:szCs w:val="22"/>
              </w:rPr>
            </w:pPr>
            <w:r w:rsidRPr="00585FC9">
              <w:rPr>
                <w:b/>
                <w:bCs/>
                <w:color w:val="000000"/>
                <w:sz w:val="22"/>
                <w:szCs w:val="22"/>
              </w:rPr>
              <w:t>Pastabos</w:t>
            </w:r>
          </w:p>
        </w:tc>
      </w:tr>
      <w:tr w:rsidR="00850139" w:rsidRPr="00585FC9" w:rsidTr="00423830">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2439F" w:rsidRPr="00585FC9" w:rsidRDefault="0042439F">
            <w:pPr>
              <w:rPr>
                <w:b/>
                <w:bCs/>
                <w:color w:val="000000"/>
                <w:sz w:val="22"/>
                <w:szCs w:val="22"/>
              </w:rPr>
            </w:pPr>
            <w:r w:rsidRPr="00585FC9">
              <w:rPr>
                <w:b/>
                <w:bCs/>
                <w:color w:val="000000"/>
                <w:sz w:val="22"/>
                <w:szCs w:val="22"/>
              </w:rPr>
              <w:t>1.</w:t>
            </w:r>
          </w:p>
        </w:tc>
        <w:tc>
          <w:tcPr>
            <w:tcW w:w="2693"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rPr>
                <w:b/>
                <w:bCs/>
                <w:color w:val="000000"/>
                <w:sz w:val="22"/>
                <w:szCs w:val="22"/>
              </w:rPr>
            </w:pPr>
            <w:r w:rsidRPr="00585FC9">
              <w:rPr>
                <w:b/>
                <w:bCs/>
                <w:color w:val="000000"/>
                <w:sz w:val="22"/>
                <w:szCs w:val="22"/>
              </w:rPr>
              <w:t>Gyventojų pajamų mokestis</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b/>
                <w:bCs/>
                <w:color w:val="000000"/>
                <w:sz w:val="22"/>
                <w:szCs w:val="22"/>
              </w:rPr>
            </w:pPr>
            <w:r w:rsidRPr="00585FC9">
              <w:rPr>
                <w:b/>
                <w:bCs/>
                <w:color w:val="000000"/>
                <w:sz w:val="22"/>
                <w:szCs w:val="22"/>
              </w:rPr>
              <w:t>9715</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b/>
                <w:bCs/>
                <w:color w:val="000000"/>
                <w:sz w:val="22"/>
                <w:szCs w:val="22"/>
              </w:rPr>
            </w:pPr>
            <w:r w:rsidRPr="00585FC9">
              <w:rPr>
                <w:b/>
                <w:bCs/>
                <w:color w:val="000000"/>
                <w:sz w:val="22"/>
                <w:szCs w:val="22"/>
              </w:rPr>
              <w:t>9925</w:t>
            </w:r>
          </w:p>
        </w:tc>
        <w:tc>
          <w:tcPr>
            <w:tcW w:w="1134"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b/>
                <w:bCs/>
                <w:color w:val="000000"/>
                <w:sz w:val="22"/>
                <w:szCs w:val="22"/>
              </w:rPr>
            </w:pPr>
            <w:r w:rsidRPr="00585FC9">
              <w:rPr>
                <w:b/>
                <w:bCs/>
                <w:color w:val="000000"/>
                <w:sz w:val="22"/>
                <w:szCs w:val="22"/>
              </w:rPr>
              <w:t>210</w:t>
            </w:r>
          </w:p>
        </w:tc>
        <w:tc>
          <w:tcPr>
            <w:tcW w:w="2829"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 </w:t>
            </w:r>
          </w:p>
        </w:tc>
      </w:tr>
      <w:tr w:rsidR="00850139" w:rsidRPr="00585FC9" w:rsidTr="00423830">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2439F" w:rsidRPr="003B2119" w:rsidRDefault="0042439F">
            <w:pPr>
              <w:rPr>
                <w:b/>
                <w:bCs/>
                <w:i/>
                <w:iCs/>
                <w:color w:val="000000"/>
                <w:sz w:val="22"/>
                <w:szCs w:val="22"/>
              </w:rPr>
            </w:pPr>
            <w:r w:rsidRPr="003B2119">
              <w:rPr>
                <w:b/>
                <w:bCs/>
                <w:i/>
                <w:iCs/>
                <w:color w:val="000000"/>
                <w:sz w:val="22"/>
                <w:szCs w:val="22"/>
              </w:rPr>
              <w:t>1.1.</w:t>
            </w:r>
          </w:p>
        </w:tc>
        <w:tc>
          <w:tcPr>
            <w:tcW w:w="2693" w:type="dxa"/>
            <w:tcBorders>
              <w:top w:val="nil"/>
              <w:left w:val="nil"/>
              <w:bottom w:val="single" w:sz="4" w:space="0" w:color="auto"/>
              <w:right w:val="single" w:sz="4" w:space="0" w:color="auto"/>
            </w:tcBorders>
            <w:shd w:val="clear" w:color="auto" w:fill="auto"/>
            <w:noWrap/>
            <w:vAlign w:val="bottom"/>
            <w:hideMark/>
          </w:tcPr>
          <w:p w:rsidR="0042439F" w:rsidRPr="003B2119" w:rsidRDefault="0042439F" w:rsidP="003B2119">
            <w:pPr>
              <w:rPr>
                <w:b/>
                <w:bCs/>
                <w:i/>
                <w:iCs/>
                <w:color w:val="000000"/>
                <w:sz w:val="22"/>
                <w:szCs w:val="22"/>
              </w:rPr>
            </w:pPr>
            <w:r w:rsidRPr="003B2119">
              <w:rPr>
                <w:b/>
                <w:bCs/>
                <w:i/>
                <w:iCs/>
                <w:color w:val="000000"/>
                <w:sz w:val="22"/>
                <w:szCs w:val="22"/>
              </w:rPr>
              <w:t xml:space="preserve">Pastovioji GPM dalis </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3B2119" w:rsidRDefault="0042439F">
            <w:pPr>
              <w:jc w:val="right"/>
              <w:rPr>
                <w:b/>
                <w:bCs/>
                <w:i/>
                <w:iCs/>
                <w:color w:val="000000"/>
                <w:sz w:val="22"/>
                <w:szCs w:val="22"/>
              </w:rPr>
            </w:pPr>
            <w:r w:rsidRPr="003B2119">
              <w:rPr>
                <w:b/>
                <w:bCs/>
                <w:i/>
                <w:iCs/>
                <w:color w:val="000000"/>
                <w:sz w:val="22"/>
                <w:szCs w:val="22"/>
              </w:rPr>
              <w:t>9004</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3B2119" w:rsidRDefault="0042439F">
            <w:pPr>
              <w:jc w:val="right"/>
              <w:rPr>
                <w:b/>
                <w:bCs/>
                <w:i/>
                <w:iCs/>
                <w:color w:val="000000"/>
                <w:sz w:val="22"/>
                <w:szCs w:val="22"/>
              </w:rPr>
            </w:pPr>
            <w:r w:rsidRPr="003B2119">
              <w:rPr>
                <w:b/>
                <w:bCs/>
                <w:i/>
                <w:iCs/>
                <w:color w:val="000000"/>
                <w:sz w:val="22"/>
                <w:szCs w:val="22"/>
              </w:rPr>
              <w:t>8753</w:t>
            </w:r>
          </w:p>
        </w:tc>
        <w:tc>
          <w:tcPr>
            <w:tcW w:w="1134" w:type="dxa"/>
            <w:tcBorders>
              <w:top w:val="nil"/>
              <w:left w:val="nil"/>
              <w:bottom w:val="single" w:sz="4" w:space="0" w:color="auto"/>
              <w:right w:val="single" w:sz="4" w:space="0" w:color="auto"/>
            </w:tcBorders>
            <w:shd w:val="clear" w:color="auto" w:fill="auto"/>
            <w:noWrap/>
            <w:vAlign w:val="bottom"/>
            <w:hideMark/>
          </w:tcPr>
          <w:p w:rsidR="0042439F" w:rsidRPr="003B2119" w:rsidRDefault="0042439F">
            <w:pPr>
              <w:jc w:val="right"/>
              <w:rPr>
                <w:b/>
                <w:bCs/>
                <w:i/>
                <w:iCs/>
                <w:color w:val="000000"/>
                <w:sz w:val="22"/>
                <w:szCs w:val="22"/>
              </w:rPr>
            </w:pPr>
            <w:r w:rsidRPr="003B2119">
              <w:rPr>
                <w:b/>
                <w:bCs/>
                <w:i/>
                <w:iCs/>
                <w:color w:val="000000"/>
                <w:sz w:val="22"/>
                <w:szCs w:val="22"/>
              </w:rPr>
              <w:t>-251</w:t>
            </w:r>
          </w:p>
        </w:tc>
        <w:tc>
          <w:tcPr>
            <w:tcW w:w="2829" w:type="dxa"/>
            <w:tcBorders>
              <w:top w:val="nil"/>
              <w:left w:val="nil"/>
              <w:bottom w:val="single" w:sz="4" w:space="0" w:color="auto"/>
              <w:right w:val="single" w:sz="4" w:space="0" w:color="auto"/>
            </w:tcBorders>
            <w:shd w:val="clear" w:color="auto" w:fill="auto"/>
            <w:noWrap/>
            <w:vAlign w:val="bottom"/>
            <w:hideMark/>
          </w:tcPr>
          <w:p w:rsidR="0042439F" w:rsidRPr="003B2119" w:rsidRDefault="0042439F">
            <w:pPr>
              <w:rPr>
                <w:b/>
                <w:i/>
                <w:color w:val="000000"/>
                <w:sz w:val="22"/>
                <w:szCs w:val="22"/>
              </w:rPr>
            </w:pPr>
            <w:r w:rsidRPr="003B2119">
              <w:rPr>
                <w:b/>
                <w:i/>
                <w:color w:val="000000"/>
                <w:sz w:val="22"/>
                <w:szCs w:val="22"/>
              </w:rPr>
              <w:t> </w:t>
            </w:r>
            <w:r w:rsidR="003B2119" w:rsidRPr="003B2119">
              <w:rPr>
                <w:b/>
                <w:bCs/>
                <w:i/>
                <w:iCs/>
                <w:color w:val="000000"/>
                <w:sz w:val="22"/>
                <w:szCs w:val="22"/>
              </w:rPr>
              <w:t>(42,77 %) viso GPM</w:t>
            </w:r>
          </w:p>
        </w:tc>
      </w:tr>
      <w:tr w:rsidR="00850139" w:rsidRPr="00585FC9" w:rsidTr="00423830">
        <w:trPr>
          <w:trHeight w:val="90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42439F" w:rsidRPr="00585FC9" w:rsidRDefault="0042439F">
            <w:pPr>
              <w:rPr>
                <w:color w:val="000000"/>
                <w:sz w:val="22"/>
                <w:szCs w:val="22"/>
              </w:rPr>
            </w:pPr>
            <w:r w:rsidRPr="00585FC9">
              <w:rPr>
                <w:color w:val="000000"/>
                <w:sz w:val="22"/>
                <w:szCs w:val="22"/>
              </w:rPr>
              <w:t>1.1.1.</w:t>
            </w:r>
          </w:p>
        </w:tc>
        <w:tc>
          <w:tcPr>
            <w:tcW w:w="2693" w:type="dxa"/>
            <w:tcBorders>
              <w:top w:val="nil"/>
              <w:left w:val="nil"/>
              <w:bottom w:val="single" w:sz="4" w:space="0" w:color="auto"/>
              <w:right w:val="single" w:sz="4" w:space="0" w:color="auto"/>
            </w:tcBorders>
            <w:shd w:val="clear" w:color="auto" w:fill="auto"/>
            <w:vAlign w:val="center"/>
            <w:hideMark/>
          </w:tcPr>
          <w:p w:rsidR="0042439F" w:rsidRPr="00585FC9" w:rsidRDefault="0042439F" w:rsidP="003B2119">
            <w:pPr>
              <w:rPr>
                <w:color w:val="000000"/>
                <w:sz w:val="22"/>
                <w:szCs w:val="22"/>
              </w:rPr>
            </w:pPr>
            <w:r w:rsidRPr="00585FC9">
              <w:rPr>
                <w:color w:val="000000"/>
                <w:sz w:val="22"/>
                <w:szCs w:val="22"/>
              </w:rPr>
              <w:t>Molėtų rajono savivaldybės prognozuojamas gyventojų pajamų mokestis</w:t>
            </w:r>
            <w:r w:rsidRPr="00585FC9">
              <w:rPr>
                <w:color w:val="000000"/>
                <w:sz w:val="22"/>
                <w:szCs w:val="22"/>
              </w:rPr>
              <w:b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5061</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4353</w:t>
            </w:r>
          </w:p>
        </w:tc>
        <w:tc>
          <w:tcPr>
            <w:tcW w:w="1134"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-708</w:t>
            </w:r>
          </w:p>
        </w:tc>
        <w:tc>
          <w:tcPr>
            <w:tcW w:w="2829" w:type="dxa"/>
            <w:tcBorders>
              <w:top w:val="nil"/>
              <w:left w:val="nil"/>
              <w:bottom w:val="single" w:sz="4" w:space="0" w:color="auto"/>
              <w:right w:val="single" w:sz="4" w:space="0" w:color="auto"/>
            </w:tcBorders>
            <w:shd w:val="clear" w:color="auto" w:fill="auto"/>
            <w:vAlign w:val="bottom"/>
            <w:hideMark/>
          </w:tcPr>
          <w:p w:rsidR="00850139" w:rsidRPr="003B2119" w:rsidRDefault="0042439F">
            <w:pPr>
              <w:rPr>
                <w:color w:val="000000"/>
                <w:sz w:val="22"/>
                <w:szCs w:val="22"/>
              </w:rPr>
            </w:pPr>
            <w:r w:rsidRPr="00585FC9">
              <w:rPr>
                <w:color w:val="000000"/>
                <w:sz w:val="22"/>
                <w:szCs w:val="22"/>
              </w:rPr>
              <w:t xml:space="preserve">Prognozuojamas Molėtų </w:t>
            </w:r>
            <w:r w:rsidRPr="00585FC9">
              <w:rPr>
                <w:color w:val="000000"/>
                <w:sz w:val="22"/>
                <w:szCs w:val="22"/>
              </w:rPr>
              <w:br/>
              <w:t xml:space="preserve">rajono gyventojų pajamų mokestis </w:t>
            </w:r>
            <w:r w:rsidR="003B2119" w:rsidRPr="00585FC9">
              <w:rPr>
                <w:color w:val="000000"/>
                <w:sz w:val="22"/>
                <w:szCs w:val="22"/>
              </w:rPr>
              <w:t>(100 % pervedamas savivaldybei)</w:t>
            </w:r>
          </w:p>
        </w:tc>
      </w:tr>
      <w:tr w:rsidR="00850139" w:rsidRPr="00585FC9" w:rsidTr="00423830">
        <w:trPr>
          <w:trHeight w:val="1305"/>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42439F" w:rsidRPr="00585FC9" w:rsidRDefault="0042439F">
            <w:pPr>
              <w:rPr>
                <w:color w:val="000000"/>
                <w:sz w:val="22"/>
                <w:szCs w:val="22"/>
              </w:rPr>
            </w:pPr>
            <w:r w:rsidRPr="00585FC9">
              <w:rPr>
                <w:color w:val="000000"/>
                <w:sz w:val="22"/>
                <w:szCs w:val="22"/>
              </w:rPr>
              <w:t>1.1.2.</w:t>
            </w:r>
          </w:p>
        </w:tc>
        <w:tc>
          <w:tcPr>
            <w:tcW w:w="2693" w:type="dxa"/>
            <w:tcBorders>
              <w:top w:val="nil"/>
              <w:left w:val="nil"/>
              <w:bottom w:val="single" w:sz="4" w:space="0" w:color="auto"/>
              <w:right w:val="single" w:sz="4" w:space="0" w:color="auto"/>
            </w:tcBorders>
            <w:shd w:val="clear" w:color="auto" w:fill="auto"/>
            <w:noWrap/>
            <w:vAlign w:val="center"/>
            <w:hideMark/>
          </w:tcPr>
          <w:p w:rsidR="0042439F" w:rsidRPr="00585FC9" w:rsidRDefault="0042439F">
            <w:pPr>
              <w:rPr>
                <w:color w:val="000000"/>
                <w:sz w:val="22"/>
                <w:szCs w:val="22"/>
              </w:rPr>
            </w:pPr>
            <w:r w:rsidRPr="00585FC9">
              <w:rPr>
                <w:color w:val="000000"/>
                <w:sz w:val="22"/>
                <w:szCs w:val="22"/>
              </w:rPr>
              <w:t xml:space="preserve">Išlaidų struktūros skirtumams išlyginti </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1773</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1951</w:t>
            </w:r>
          </w:p>
        </w:tc>
        <w:tc>
          <w:tcPr>
            <w:tcW w:w="1134"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178</w:t>
            </w:r>
          </w:p>
        </w:tc>
        <w:tc>
          <w:tcPr>
            <w:tcW w:w="2829" w:type="dxa"/>
            <w:tcBorders>
              <w:top w:val="nil"/>
              <w:left w:val="nil"/>
              <w:bottom w:val="single" w:sz="4" w:space="0" w:color="auto"/>
              <w:right w:val="single" w:sz="4" w:space="0" w:color="auto"/>
            </w:tcBorders>
            <w:shd w:val="clear" w:color="auto" w:fill="auto"/>
            <w:vAlign w:val="bottom"/>
            <w:hideMark/>
          </w:tcPr>
          <w:p w:rsidR="0042439F" w:rsidRPr="00585FC9" w:rsidRDefault="0042439F">
            <w:pPr>
              <w:rPr>
                <w:color w:val="000000"/>
                <w:sz w:val="22"/>
                <w:szCs w:val="22"/>
              </w:rPr>
            </w:pPr>
            <w:r w:rsidRPr="00585FC9">
              <w:rPr>
                <w:color w:val="000000"/>
                <w:sz w:val="22"/>
                <w:szCs w:val="22"/>
              </w:rPr>
              <w:t xml:space="preserve">Šią GPM sumą lemia nuo </w:t>
            </w:r>
            <w:r w:rsidRPr="00585FC9">
              <w:rPr>
                <w:color w:val="000000"/>
                <w:sz w:val="22"/>
                <w:szCs w:val="22"/>
              </w:rPr>
              <w:br/>
              <w:t xml:space="preserve">savivaldybės veiklos nepriklausantys objektyvūs veiksniai (rodikliai detalizuojami </w:t>
            </w:r>
            <w:r w:rsidR="00EC2A14">
              <w:rPr>
                <w:color w:val="000000"/>
                <w:sz w:val="22"/>
                <w:szCs w:val="22"/>
              </w:rPr>
              <w:t xml:space="preserve">1-oje </w:t>
            </w:r>
            <w:r w:rsidRPr="00585FC9">
              <w:rPr>
                <w:color w:val="000000"/>
                <w:sz w:val="22"/>
                <w:szCs w:val="22"/>
              </w:rPr>
              <w:t>lentelėje)</w:t>
            </w:r>
          </w:p>
        </w:tc>
      </w:tr>
      <w:tr w:rsidR="00850139" w:rsidRPr="00585FC9" w:rsidTr="00423830">
        <w:trPr>
          <w:trHeight w:val="1110"/>
        </w:trPr>
        <w:tc>
          <w:tcPr>
            <w:tcW w:w="988" w:type="dxa"/>
            <w:tcBorders>
              <w:top w:val="nil"/>
              <w:left w:val="single" w:sz="4" w:space="0" w:color="auto"/>
              <w:bottom w:val="single" w:sz="4" w:space="0" w:color="auto"/>
              <w:right w:val="single" w:sz="4" w:space="0" w:color="auto"/>
            </w:tcBorders>
            <w:shd w:val="clear" w:color="auto" w:fill="auto"/>
            <w:noWrap/>
            <w:vAlign w:val="center"/>
            <w:hideMark/>
          </w:tcPr>
          <w:p w:rsidR="0042439F" w:rsidRPr="00585FC9" w:rsidRDefault="0042439F">
            <w:pPr>
              <w:rPr>
                <w:color w:val="000000"/>
                <w:sz w:val="22"/>
                <w:szCs w:val="22"/>
              </w:rPr>
            </w:pPr>
            <w:r w:rsidRPr="00585FC9">
              <w:rPr>
                <w:color w:val="000000"/>
                <w:sz w:val="22"/>
                <w:szCs w:val="22"/>
              </w:rPr>
              <w:t>1.1.3.</w:t>
            </w:r>
          </w:p>
        </w:tc>
        <w:tc>
          <w:tcPr>
            <w:tcW w:w="2693" w:type="dxa"/>
            <w:tcBorders>
              <w:top w:val="nil"/>
              <w:left w:val="nil"/>
              <w:bottom w:val="single" w:sz="4" w:space="0" w:color="auto"/>
              <w:right w:val="single" w:sz="4" w:space="0" w:color="auto"/>
            </w:tcBorders>
            <w:shd w:val="clear" w:color="auto" w:fill="auto"/>
            <w:noWrap/>
            <w:vAlign w:val="center"/>
            <w:hideMark/>
          </w:tcPr>
          <w:p w:rsidR="0042439F" w:rsidRPr="00585FC9" w:rsidRDefault="0042439F">
            <w:pPr>
              <w:rPr>
                <w:color w:val="000000"/>
                <w:sz w:val="22"/>
                <w:szCs w:val="22"/>
              </w:rPr>
            </w:pPr>
            <w:r w:rsidRPr="00585FC9">
              <w:rPr>
                <w:color w:val="000000"/>
                <w:sz w:val="22"/>
                <w:szCs w:val="22"/>
              </w:rPr>
              <w:t>Gyventojų pajamų mokesčiui išlyginti</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2170</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2449</w:t>
            </w:r>
          </w:p>
        </w:tc>
        <w:tc>
          <w:tcPr>
            <w:tcW w:w="1134"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279</w:t>
            </w:r>
          </w:p>
        </w:tc>
        <w:tc>
          <w:tcPr>
            <w:tcW w:w="2829" w:type="dxa"/>
            <w:tcBorders>
              <w:top w:val="nil"/>
              <w:left w:val="nil"/>
              <w:bottom w:val="single" w:sz="4" w:space="0" w:color="auto"/>
              <w:right w:val="single" w:sz="4" w:space="0" w:color="auto"/>
            </w:tcBorders>
            <w:shd w:val="clear" w:color="auto" w:fill="auto"/>
            <w:vAlign w:val="bottom"/>
            <w:hideMark/>
          </w:tcPr>
          <w:p w:rsidR="0042439F" w:rsidRPr="00585FC9" w:rsidRDefault="0042439F" w:rsidP="003B2119">
            <w:pPr>
              <w:rPr>
                <w:color w:val="000000"/>
                <w:sz w:val="22"/>
                <w:szCs w:val="22"/>
              </w:rPr>
            </w:pPr>
            <w:r w:rsidRPr="00585FC9">
              <w:rPr>
                <w:color w:val="000000"/>
                <w:sz w:val="22"/>
                <w:szCs w:val="22"/>
              </w:rPr>
              <w:t xml:space="preserve">Ši suma apskaičiuojama </w:t>
            </w:r>
            <w:r w:rsidRPr="00585FC9">
              <w:rPr>
                <w:color w:val="000000"/>
                <w:sz w:val="22"/>
                <w:szCs w:val="22"/>
              </w:rPr>
              <w:br/>
              <w:t xml:space="preserve">pagal nustatytą išlyginimo koeficientą ir pagal gyventojų pajamų mokestį </w:t>
            </w:r>
            <w:r w:rsidR="003B2119">
              <w:rPr>
                <w:color w:val="000000"/>
                <w:sz w:val="22"/>
                <w:szCs w:val="22"/>
              </w:rPr>
              <w:t xml:space="preserve"> vienam </w:t>
            </w:r>
            <w:r w:rsidRPr="00585FC9">
              <w:rPr>
                <w:color w:val="000000"/>
                <w:sz w:val="22"/>
                <w:szCs w:val="22"/>
              </w:rPr>
              <w:t xml:space="preserve"> gyventojui</w:t>
            </w:r>
          </w:p>
        </w:tc>
      </w:tr>
      <w:tr w:rsidR="00850139" w:rsidRPr="00585FC9" w:rsidTr="00423830">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2439F" w:rsidRPr="003B2119" w:rsidRDefault="0042439F">
            <w:pPr>
              <w:rPr>
                <w:b/>
                <w:bCs/>
                <w:i/>
                <w:iCs/>
                <w:color w:val="000000"/>
                <w:sz w:val="22"/>
                <w:szCs w:val="22"/>
              </w:rPr>
            </w:pPr>
            <w:r w:rsidRPr="003B2119">
              <w:rPr>
                <w:b/>
                <w:bCs/>
                <w:i/>
                <w:iCs/>
                <w:color w:val="000000"/>
                <w:sz w:val="22"/>
                <w:szCs w:val="22"/>
              </w:rPr>
              <w:t>1.2.</w:t>
            </w:r>
          </w:p>
        </w:tc>
        <w:tc>
          <w:tcPr>
            <w:tcW w:w="2693" w:type="dxa"/>
            <w:tcBorders>
              <w:top w:val="nil"/>
              <w:left w:val="nil"/>
              <w:bottom w:val="single" w:sz="4" w:space="0" w:color="auto"/>
              <w:right w:val="single" w:sz="4" w:space="0" w:color="auto"/>
            </w:tcBorders>
            <w:shd w:val="clear" w:color="auto" w:fill="auto"/>
            <w:noWrap/>
            <w:vAlign w:val="bottom"/>
            <w:hideMark/>
          </w:tcPr>
          <w:p w:rsidR="0042439F" w:rsidRPr="003B2119" w:rsidRDefault="0042439F" w:rsidP="003B2119">
            <w:pPr>
              <w:rPr>
                <w:b/>
                <w:bCs/>
                <w:i/>
                <w:iCs/>
                <w:color w:val="000000"/>
                <w:sz w:val="22"/>
                <w:szCs w:val="22"/>
              </w:rPr>
            </w:pPr>
            <w:r w:rsidRPr="003B2119">
              <w:rPr>
                <w:b/>
                <w:bCs/>
                <w:i/>
                <w:iCs/>
                <w:color w:val="000000"/>
                <w:sz w:val="22"/>
                <w:szCs w:val="22"/>
              </w:rPr>
              <w:t xml:space="preserve">Kintamoji GPM dalis </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3B2119" w:rsidRDefault="0042439F">
            <w:pPr>
              <w:jc w:val="right"/>
              <w:rPr>
                <w:b/>
                <w:bCs/>
                <w:i/>
                <w:iCs/>
                <w:color w:val="000000"/>
                <w:sz w:val="22"/>
                <w:szCs w:val="22"/>
              </w:rPr>
            </w:pPr>
            <w:r w:rsidRPr="003B2119">
              <w:rPr>
                <w:b/>
                <w:bCs/>
                <w:i/>
                <w:iCs/>
                <w:color w:val="000000"/>
                <w:sz w:val="22"/>
                <w:szCs w:val="22"/>
              </w:rPr>
              <w:t>711</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3B2119" w:rsidRDefault="0042439F">
            <w:pPr>
              <w:jc w:val="right"/>
              <w:rPr>
                <w:b/>
                <w:bCs/>
                <w:i/>
                <w:iCs/>
                <w:color w:val="000000"/>
                <w:sz w:val="22"/>
                <w:szCs w:val="22"/>
              </w:rPr>
            </w:pPr>
            <w:r w:rsidRPr="003B2119">
              <w:rPr>
                <w:b/>
                <w:bCs/>
                <w:i/>
                <w:iCs/>
                <w:color w:val="000000"/>
                <w:sz w:val="22"/>
                <w:szCs w:val="22"/>
              </w:rPr>
              <w:t>1172</w:t>
            </w:r>
          </w:p>
        </w:tc>
        <w:tc>
          <w:tcPr>
            <w:tcW w:w="1134" w:type="dxa"/>
            <w:tcBorders>
              <w:top w:val="nil"/>
              <w:left w:val="nil"/>
              <w:bottom w:val="single" w:sz="4" w:space="0" w:color="auto"/>
              <w:right w:val="single" w:sz="4" w:space="0" w:color="auto"/>
            </w:tcBorders>
            <w:shd w:val="clear" w:color="auto" w:fill="auto"/>
            <w:noWrap/>
            <w:vAlign w:val="bottom"/>
            <w:hideMark/>
          </w:tcPr>
          <w:p w:rsidR="0042439F" w:rsidRPr="003B2119" w:rsidRDefault="0042439F">
            <w:pPr>
              <w:jc w:val="right"/>
              <w:rPr>
                <w:b/>
                <w:bCs/>
                <w:i/>
                <w:iCs/>
                <w:color w:val="000000"/>
                <w:sz w:val="22"/>
                <w:szCs w:val="22"/>
              </w:rPr>
            </w:pPr>
            <w:r w:rsidRPr="003B2119">
              <w:rPr>
                <w:b/>
                <w:bCs/>
                <w:i/>
                <w:iCs/>
                <w:color w:val="000000"/>
                <w:sz w:val="22"/>
                <w:szCs w:val="22"/>
              </w:rPr>
              <w:t>461</w:t>
            </w:r>
          </w:p>
        </w:tc>
        <w:tc>
          <w:tcPr>
            <w:tcW w:w="2829" w:type="dxa"/>
            <w:tcBorders>
              <w:top w:val="nil"/>
              <w:left w:val="nil"/>
              <w:bottom w:val="single" w:sz="4" w:space="0" w:color="auto"/>
              <w:right w:val="single" w:sz="4" w:space="0" w:color="auto"/>
            </w:tcBorders>
            <w:shd w:val="clear" w:color="auto" w:fill="auto"/>
            <w:noWrap/>
            <w:vAlign w:val="bottom"/>
            <w:hideMark/>
          </w:tcPr>
          <w:p w:rsidR="0042439F" w:rsidRPr="003B2119" w:rsidRDefault="0042439F">
            <w:pPr>
              <w:rPr>
                <w:b/>
                <w:color w:val="000000"/>
                <w:sz w:val="22"/>
                <w:szCs w:val="22"/>
              </w:rPr>
            </w:pPr>
            <w:r w:rsidRPr="003B2119">
              <w:rPr>
                <w:b/>
                <w:color w:val="000000"/>
                <w:sz w:val="22"/>
                <w:szCs w:val="22"/>
              </w:rPr>
              <w:t> </w:t>
            </w:r>
            <w:r w:rsidR="003B2119" w:rsidRPr="003B2119">
              <w:rPr>
                <w:b/>
                <w:bCs/>
                <w:i/>
                <w:iCs/>
                <w:color w:val="000000"/>
                <w:sz w:val="22"/>
                <w:szCs w:val="22"/>
              </w:rPr>
              <w:t>(4,02 %) viso GPM</w:t>
            </w:r>
          </w:p>
        </w:tc>
      </w:tr>
      <w:tr w:rsidR="00850139" w:rsidRPr="00585FC9" w:rsidTr="00423830">
        <w:trPr>
          <w:trHeight w:val="484"/>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lastRenderedPageBreak/>
              <w:t>1.2.1.</w:t>
            </w:r>
          </w:p>
        </w:tc>
        <w:tc>
          <w:tcPr>
            <w:tcW w:w="2693" w:type="dxa"/>
            <w:tcBorders>
              <w:top w:val="nil"/>
              <w:left w:val="nil"/>
              <w:bottom w:val="single" w:sz="4" w:space="0" w:color="auto"/>
              <w:right w:val="single" w:sz="4" w:space="0" w:color="auto"/>
            </w:tcBorders>
            <w:shd w:val="clear" w:color="auto" w:fill="auto"/>
            <w:vAlign w:val="bottom"/>
            <w:hideMark/>
          </w:tcPr>
          <w:p w:rsidR="0042439F" w:rsidRPr="00585FC9" w:rsidRDefault="0042439F">
            <w:pPr>
              <w:rPr>
                <w:color w:val="000000"/>
                <w:sz w:val="22"/>
                <w:szCs w:val="22"/>
              </w:rPr>
            </w:pPr>
            <w:r w:rsidRPr="00585FC9">
              <w:rPr>
                <w:color w:val="000000"/>
                <w:sz w:val="22"/>
                <w:szCs w:val="22"/>
              </w:rPr>
              <w:t>Praeitų m</w:t>
            </w:r>
            <w:r w:rsidR="00585FC9">
              <w:rPr>
                <w:color w:val="000000"/>
                <w:sz w:val="22"/>
                <w:szCs w:val="22"/>
              </w:rPr>
              <w:t xml:space="preserve">etų suma kintamajai GPM daliai </w:t>
            </w:r>
            <w:r w:rsidRPr="00585FC9">
              <w:rPr>
                <w:color w:val="000000"/>
                <w:sz w:val="22"/>
                <w:szCs w:val="22"/>
              </w:rPr>
              <w:t xml:space="preserve">apskaičiuoti </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427</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711</w:t>
            </w:r>
          </w:p>
        </w:tc>
        <w:tc>
          <w:tcPr>
            <w:tcW w:w="1134"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284</w:t>
            </w:r>
          </w:p>
        </w:tc>
        <w:tc>
          <w:tcPr>
            <w:tcW w:w="2829"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 </w:t>
            </w:r>
            <w:r w:rsidR="003B2119">
              <w:rPr>
                <w:color w:val="000000"/>
                <w:sz w:val="22"/>
                <w:szCs w:val="22"/>
              </w:rPr>
              <w:t xml:space="preserve">711 tūkst. </w:t>
            </w:r>
            <w:proofErr w:type="spellStart"/>
            <w:r w:rsidR="003B2119">
              <w:rPr>
                <w:color w:val="000000"/>
                <w:sz w:val="22"/>
                <w:szCs w:val="22"/>
              </w:rPr>
              <w:t>Eur</w:t>
            </w:r>
            <w:proofErr w:type="spellEnd"/>
            <w:r w:rsidR="003B2119">
              <w:rPr>
                <w:color w:val="000000"/>
                <w:sz w:val="22"/>
                <w:szCs w:val="22"/>
              </w:rPr>
              <w:t xml:space="preserve"> yra 2018 m. GPM dalis tenkanti 2019 m.</w:t>
            </w:r>
          </w:p>
        </w:tc>
      </w:tr>
      <w:tr w:rsidR="00850139" w:rsidRPr="00585FC9" w:rsidTr="00423830">
        <w:trPr>
          <w:trHeight w:val="628"/>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1.2.2.</w:t>
            </w:r>
          </w:p>
        </w:tc>
        <w:tc>
          <w:tcPr>
            <w:tcW w:w="2693"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 xml:space="preserve">Savivaldybės išlaidų pokyčiams kompensuoti </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bCs/>
                <w:color w:val="000000"/>
                <w:sz w:val="22"/>
                <w:szCs w:val="22"/>
              </w:rPr>
            </w:pPr>
            <w:r w:rsidRPr="00585FC9">
              <w:rPr>
                <w:bCs/>
                <w:color w:val="000000"/>
                <w:sz w:val="22"/>
                <w:szCs w:val="22"/>
              </w:rPr>
              <w:t>284</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bCs/>
                <w:color w:val="000000"/>
                <w:sz w:val="22"/>
                <w:szCs w:val="22"/>
              </w:rPr>
            </w:pPr>
            <w:r w:rsidRPr="00585FC9">
              <w:rPr>
                <w:bCs/>
                <w:color w:val="000000"/>
                <w:sz w:val="22"/>
                <w:szCs w:val="22"/>
              </w:rPr>
              <w:t>236</w:t>
            </w:r>
          </w:p>
        </w:tc>
        <w:tc>
          <w:tcPr>
            <w:tcW w:w="1134"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-48</w:t>
            </w:r>
          </w:p>
        </w:tc>
        <w:tc>
          <w:tcPr>
            <w:tcW w:w="2829" w:type="dxa"/>
            <w:tcBorders>
              <w:top w:val="nil"/>
              <w:left w:val="nil"/>
              <w:bottom w:val="single" w:sz="4" w:space="0" w:color="auto"/>
              <w:right w:val="single" w:sz="4" w:space="0" w:color="auto"/>
            </w:tcBorders>
            <w:shd w:val="clear" w:color="auto" w:fill="auto"/>
            <w:vAlign w:val="bottom"/>
            <w:hideMark/>
          </w:tcPr>
          <w:p w:rsidR="0042439F" w:rsidRPr="00585FC9" w:rsidRDefault="0042439F">
            <w:pPr>
              <w:rPr>
                <w:color w:val="000000"/>
                <w:sz w:val="22"/>
                <w:szCs w:val="22"/>
              </w:rPr>
            </w:pPr>
            <w:r w:rsidRPr="00585FC9">
              <w:rPr>
                <w:color w:val="000000"/>
                <w:sz w:val="22"/>
                <w:szCs w:val="22"/>
              </w:rPr>
              <w:t xml:space="preserve">Skiriama </w:t>
            </w:r>
            <w:r w:rsidR="00585FC9">
              <w:rPr>
                <w:color w:val="000000"/>
                <w:sz w:val="22"/>
                <w:szCs w:val="22"/>
              </w:rPr>
              <w:t>dėl Seimo ir Vyriausybės</w:t>
            </w:r>
            <w:r w:rsidRPr="00585FC9">
              <w:rPr>
                <w:color w:val="000000"/>
                <w:sz w:val="22"/>
                <w:szCs w:val="22"/>
              </w:rPr>
              <w:t xml:space="preserve"> priimtų sprendimų</w:t>
            </w:r>
          </w:p>
        </w:tc>
      </w:tr>
      <w:tr w:rsidR="00850139" w:rsidRPr="00585FC9" w:rsidTr="00423830">
        <w:trPr>
          <w:trHeight w:val="9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1.2.2.1.</w:t>
            </w:r>
          </w:p>
        </w:tc>
        <w:tc>
          <w:tcPr>
            <w:tcW w:w="2693" w:type="dxa"/>
            <w:tcBorders>
              <w:top w:val="nil"/>
              <w:left w:val="nil"/>
              <w:bottom w:val="single" w:sz="4" w:space="0" w:color="auto"/>
              <w:right w:val="single" w:sz="4" w:space="0" w:color="auto"/>
            </w:tcBorders>
            <w:shd w:val="clear" w:color="auto" w:fill="auto"/>
            <w:vAlign w:val="bottom"/>
            <w:hideMark/>
          </w:tcPr>
          <w:p w:rsidR="0042439F" w:rsidRPr="00585FC9" w:rsidRDefault="0042439F">
            <w:pPr>
              <w:rPr>
                <w:color w:val="000000"/>
                <w:sz w:val="22"/>
                <w:szCs w:val="22"/>
              </w:rPr>
            </w:pPr>
            <w:r w:rsidRPr="00585FC9">
              <w:rPr>
                <w:color w:val="000000"/>
                <w:sz w:val="22"/>
                <w:szCs w:val="22"/>
              </w:rPr>
              <w:t>Valstybės ir savivaldybių</w:t>
            </w:r>
            <w:r w:rsidRPr="00585FC9">
              <w:rPr>
                <w:color w:val="000000"/>
                <w:sz w:val="22"/>
                <w:szCs w:val="22"/>
              </w:rPr>
              <w:br/>
              <w:t xml:space="preserve"> įstaigų darbuotojų darbo apmokėjimo įstatymui laipsniškai įgyvendinti</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140</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69</w:t>
            </w:r>
          </w:p>
        </w:tc>
        <w:tc>
          <w:tcPr>
            <w:tcW w:w="1134"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-71</w:t>
            </w:r>
          </w:p>
        </w:tc>
        <w:tc>
          <w:tcPr>
            <w:tcW w:w="2829" w:type="dxa"/>
            <w:tcBorders>
              <w:top w:val="nil"/>
              <w:left w:val="nil"/>
              <w:bottom w:val="single" w:sz="4" w:space="0" w:color="auto"/>
              <w:right w:val="single" w:sz="4" w:space="0" w:color="auto"/>
            </w:tcBorders>
            <w:shd w:val="clear" w:color="auto" w:fill="auto"/>
            <w:vAlign w:val="bottom"/>
            <w:hideMark/>
          </w:tcPr>
          <w:p w:rsidR="0042439F" w:rsidRPr="00585FC9" w:rsidRDefault="003B2119" w:rsidP="00423830">
            <w:pPr>
              <w:rPr>
                <w:color w:val="000000"/>
                <w:sz w:val="22"/>
                <w:szCs w:val="22"/>
              </w:rPr>
            </w:pPr>
            <w:r>
              <w:rPr>
                <w:color w:val="000000"/>
                <w:sz w:val="22"/>
                <w:szCs w:val="22"/>
              </w:rPr>
              <w:t>Minimalių koeficientų didinimui</w:t>
            </w:r>
            <w:r w:rsidR="0042439F" w:rsidRPr="00585FC9">
              <w:rPr>
                <w:color w:val="000000"/>
                <w:sz w:val="22"/>
                <w:szCs w:val="22"/>
              </w:rPr>
              <w:t xml:space="preserve"> ir kintamosios dalies nustatym</w:t>
            </w:r>
            <w:r w:rsidR="00423830">
              <w:rPr>
                <w:color w:val="000000"/>
                <w:sz w:val="22"/>
                <w:szCs w:val="22"/>
              </w:rPr>
              <w:t>ui</w:t>
            </w:r>
          </w:p>
        </w:tc>
      </w:tr>
      <w:tr w:rsidR="00850139" w:rsidRPr="00585FC9" w:rsidTr="00423830">
        <w:trPr>
          <w:trHeight w:val="92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1.2.2.2.</w:t>
            </w:r>
          </w:p>
        </w:tc>
        <w:tc>
          <w:tcPr>
            <w:tcW w:w="2693" w:type="dxa"/>
            <w:tcBorders>
              <w:top w:val="nil"/>
              <w:left w:val="nil"/>
              <w:bottom w:val="single" w:sz="4" w:space="0" w:color="auto"/>
              <w:right w:val="single" w:sz="4" w:space="0" w:color="auto"/>
            </w:tcBorders>
            <w:shd w:val="clear" w:color="auto" w:fill="auto"/>
            <w:noWrap/>
            <w:vAlign w:val="center"/>
            <w:hideMark/>
          </w:tcPr>
          <w:p w:rsidR="0042439F" w:rsidRPr="00585FC9" w:rsidRDefault="0042439F">
            <w:pPr>
              <w:rPr>
                <w:color w:val="000000"/>
                <w:sz w:val="22"/>
                <w:szCs w:val="22"/>
              </w:rPr>
            </w:pPr>
            <w:r w:rsidRPr="00585FC9">
              <w:rPr>
                <w:color w:val="000000"/>
                <w:sz w:val="22"/>
                <w:szCs w:val="22"/>
              </w:rPr>
              <w:t>Minimaliai mėnesinei algai padidinti</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64</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79</w:t>
            </w:r>
          </w:p>
        </w:tc>
        <w:tc>
          <w:tcPr>
            <w:tcW w:w="1134"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15</w:t>
            </w:r>
          </w:p>
        </w:tc>
        <w:tc>
          <w:tcPr>
            <w:tcW w:w="2829" w:type="dxa"/>
            <w:tcBorders>
              <w:top w:val="nil"/>
              <w:left w:val="nil"/>
              <w:bottom w:val="single" w:sz="4" w:space="0" w:color="auto"/>
              <w:right w:val="single" w:sz="4" w:space="0" w:color="auto"/>
            </w:tcBorders>
            <w:shd w:val="clear" w:color="auto" w:fill="auto"/>
            <w:vAlign w:val="bottom"/>
            <w:hideMark/>
          </w:tcPr>
          <w:p w:rsidR="0042439F" w:rsidRPr="00585FC9" w:rsidRDefault="0042439F">
            <w:pPr>
              <w:rPr>
                <w:color w:val="000000"/>
                <w:sz w:val="22"/>
                <w:szCs w:val="22"/>
              </w:rPr>
            </w:pPr>
            <w:r w:rsidRPr="00585FC9">
              <w:rPr>
                <w:color w:val="000000"/>
                <w:sz w:val="22"/>
                <w:szCs w:val="22"/>
              </w:rPr>
              <w:t xml:space="preserve">2018 m. iki 400 </w:t>
            </w:r>
            <w:proofErr w:type="spellStart"/>
            <w:r w:rsidRPr="00585FC9">
              <w:rPr>
                <w:color w:val="000000"/>
                <w:sz w:val="22"/>
                <w:szCs w:val="22"/>
              </w:rPr>
              <w:t>Eur</w:t>
            </w:r>
            <w:proofErr w:type="spellEnd"/>
            <w:r w:rsidRPr="00585FC9">
              <w:rPr>
                <w:color w:val="000000"/>
                <w:sz w:val="22"/>
                <w:szCs w:val="22"/>
              </w:rPr>
              <w:br/>
              <w:t xml:space="preserve">2019 m. iki 430 </w:t>
            </w:r>
            <w:proofErr w:type="spellStart"/>
            <w:r w:rsidRPr="00585FC9">
              <w:rPr>
                <w:color w:val="000000"/>
                <w:sz w:val="22"/>
                <w:szCs w:val="22"/>
              </w:rPr>
              <w:t>Eur</w:t>
            </w:r>
            <w:proofErr w:type="spellEnd"/>
            <w:r w:rsidRPr="00585FC9">
              <w:rPr>
                <w:color w:val="000000"/>
                <w:sz w:val="22"/>
                <w:szCs w:val="22"/>
              </w:rPr>
              <w:t xml:space="preserve"> </w:t>
            </w:r>
            <w:r w:rsidRPr="00585FC9">
              <w:rPr>
                <w:color w:val="000000"/>
                <w:sz w:val="22"/>
                <w:szCs w:val="22"/>
              </w:rPr>
              <w:br/>
              <w:t xml:space="preserve">(555 </w:t>
            </w:r>
            <w:proofErr w:type="spellStart"/>
            <w:r w:rsidRPr="00585FC9">
              <w:rPr>
                <w:color w:val="000000"/>
                <w:sz w:val="22"/>
                <w:szCs w:val="22"/>
              </w:rPr>
              <w:t>Eur</w:t>
            </w:r>
            <w:proofErr w:type="spellEnd"/>
            <w:r w:rsidRPr="00585FC9">
              <w:rPr>
                <w:color w:val="000000"/>
                <w:sz w:val="22"/>
                <w:szCs w:val="22"/>
              </w:rPr>
              <w:t xml:space="preserve"> dėl darbo užmokesčio reformos)</w:t>
            </w:r>
          </w:p>
        </w:tc>
      </w:tr>
      <w:tr w:rsidR="00850139" w:rsidRPr="00585FC9" w:rsidTr="00423830">
        <w:trPr>
          <w:trHeight w:val="66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1.2.2.3.</w:t>
            </w:r>
          </w:p>
        </w:tc>
        <w:tc>
          <w:tcPr>
            <w:tcW w:w="2693" w:type="dxa"/>
            <w:tcBorders>
              <w:top w:val="nil"/>
              <w:left w:val="nil"/>
              <w:bottom w:val="single" w:sz="4" w:space="0" w:color="auto"/>
              <w:right w:val="single" w:sz="4" w:space="0" w:color="auto"/>
            </w:tcBorders>
            <w:shd w:val="clear" w:color="auto" w:fill="auto"/>
            <w:vAlign w:val="center"/>
            <w:hideMark/>
          </w:tcPr>
          <w:p w:rsidR="0042439F" w:rsidRPr="00585FC9" w:rsidRDefault="0042439F">
            <w:pPr>
              <w:rPr>
                <w:color w:val="000000"/>
                <w:sz w:val="22"/>
                <w:szCs w:val="22"/>
              </w:rPr>
            </w:pPr>
            <w:r w:rsidRPr="00585FC9">
              <w:rPr>
                <w:color w:val="000000"/>
                <w:sz w:val="22"/>
                <w:szCs w:val="22"/>
              </w:rPr>
              <w:t>Kultūros darbuotojų darbo užmokesčiui padidinti</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39</w:t>
            </w:r>
          </w:p>
        </w:tc>
        <w:tc>
          <w:tcPr>
            <w:tcW w:w="1134"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39</w:t>
            </w:r>
          </w:p>
        </w:tc>
        <w:tc>
          <w:tcPr>
            <w:tcW w:w="2829" w:type="dxa"/>
            <w:tcBorders>
              <w:top w:val="nil"/>
              <w:left w:val="nil"/>
              <w:bottom w:val="single" w:sz="4" w:space="0" w:color="auto"/>
              <w:right w:val="single" w:sz="4" w:space="0" w:color="auto"/>
            </w:tcBorders>
            <w:shd w:val="clear" w:color="auto" w:fill="auto"/>
            <w:vAlign w:val="center"/>
            <w:hideMark/>
          </w:tcPr>
          <w:p w:rsidR="0042439F" w:rsidRPr="00585FC9" w:rsidRDefault="0042439F">
            <w:pPr>
              <w:rPr>
                <w:color w:val="000000"/>
                <w:sz w:val="22"/>
                <w:szCs w:val="22"/>
              </w:rPr>
            </w:pPr>
            <w:r w:rsidRPr="00585FC9">
              <w:rPr>
                <w:color w:val="000000"/>
                <w:sz w:val="22"/>
                <w:szCs w:val="22"/>
              </w:rPr>
              <w:t xml:space="preserve">Didinama 64 </w:t>
            </w:r>
            <w:proofErr w:type="spellStart"/>
            <w:r w:rsidRPr="00585FC9">
              <w:rPr>
                <w:color w:val="000000"/>
                <w:sz w:val="22"/>
                <w:szCs w:val="22"/>
              </w:rPr>
              <w:t>Eur</w:t>
            </w:r>
            <w:proofErr w:type="spellEnd"/>
            <w:r w:rsidRPr="00585FC9">
              <w:rPr>
                <w:color w:val="000000"/>
                <w:sz w:val="22"/>
                <w:szCs w:val="22"/>
              </w:rPr>
              <w:t xml:space="preserve"> kiekvienai</w:t>
            </w:r>
            <w:r w:rsidRPr="00585FC9">
              <w:rPr>
                <w:color w:val="000000"/>
                <w:sz w:val="22"/>
                <w:szCs w:val="22"/>
              </w:rPr>
              <w:br/>
              <w:t xml:space="preserve">kultūros darbuotojo pareigybei </w:t>
            </w:r>
          </w:p>
        </w:tc>
      </w:tr>
      <w:tr w:rsidR="00850139" w:rsidRPr="00585FC9" w:rsidTr="00423830">
        <w:trPr>
          <w:trHeight w:val="455"/>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1.2.2.4.</w:t>
            </w:r>
          </w:p>
        </w:tc>
        <w:tc>
          <w:tcPr>
            <w:tcW w:w="2693" w:type="dxa"/>
            <w:tcBorders>
              <w:top w:val="nil"/>
              <w:left w:val="nil"/>
              <w:bottom w:val="single" w:sz="4" w:space="0" w:color="auto"/>
              <w:right w:val="single" w:sz="4" w:space="0" w:color="auto"/>
            </w:tcBorders>
            <w:shd w:val="clear" w:color="auto" w:fill="auto"/>
            <w:vAlign w:val="bottom"/>
            <w:hideMark/>
          </w:tcPr>
          <w:p w:rsidR="0042439F" w:rsidRPr="00585FC9" w:rsidRDefault="003B2119">
            <w:pPr>
              <w:rPr>
                <w:color w:val="000000"/>
                <w:sz w:val="22"/>
                <w:szCs w:val="22"/>
              </w:rPr>
            </w:pPr>
            <w:r>
              <w:rPr>
                <w:color w:val="000000"/>
                <w:sz w:val="22"/>
                <w:szCs w:val="22"/>
              </w:rPr>
              <w:t>Pareiginės algos (atlyginimo)</w:t>
            </w:r>
            <w:r w:rsidR="0042439F" w:rsidRPr="00585FC9">
              <w:rPr>
                <w:color w:val="000000"/>
                <w:sz w:val="22"/>
                <w:szCs w:val="22"/>
              </w:rPr>
              <w:t xml:space="preserve"> baziniam dydžiui didinti</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65</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62</w:t>
            </w:r>
          </w:p>
        </w:tc>
        <w:tc>
          <w:tcPr>
            <w:tcW w:w="1134"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-3</w:t>
            </w:r>
          </w:p>
        </w:tc>
        <w:tc>
          <w:tcPr>
            <w:tcW w:w="2829" w:type="dxa"/>
            <w:tcBorders>
              <w:top w:val="nil"/>
              <w:left w:val="nil"/>
              <w:bottom w:val="single" w:sz="4" w:space="0" w:color="auto"/>
              <w:right w:val="single" w:sz="4" w:space="0" w:color="auto"/>
            </w:tcBorders>
            <w:shd w:val="clear" w:color="auto" w:fill="auto"/>
            <w:vAlign w:val="bottom"/>
            <w:hideMark/>
          </w:tcPr>
          <w:p w:rsidR="0042439F" w:rsidRPr="00585FC9" w:rsidRDefault="0042439F">
            <w:pPr>
              <w:rPr>
                <w:color w:val="000000"/>
                <w:sz w:val="22"/>
                <w:szCs w:val="22"/>
              </w:rPr>
            </w:pPr>
            <w:r w:rsidRPr="00585FC9">
              <w:rPr>
                <w:color w:val="000000"/>
                <w:sz w:val="22"/>
                <w:szCs w:val="22"/>
              </w:rPr>
              <w:t>nuo 132,5 iki 134,2</w:t>
            </w:r>
            <w:r w:rsidRPr="00585FC9">
              <w:rPr>
                <w:color w:val="000000"/>
                <w:sz w:val="22"/>
                <w:szCs w:val="22"/>
              </w:rPr>
              <w:br/>
              <w:t>(173 Eurai  po reformos)</w:t>
            </w:r>
          </w:p>
        </w:tc>
      </w:tr>
      <w:tr w:rsidR="00850139" w:rsidRPr="00585FC9" w:rsidTr="00423830">
        <w:trPr>
          <w:trHeight w:val="6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1.2.2.5.</w:t>
            </w:r>
          </w:p>
        </w:tc>
        <w:tc>
          <w:tcPr>
            <w:tcW w:w="2693" w:type="dxa"/>
            <w:tcBorders>
              <w:top w:val="nil"/>
              <w:left w:val="nil"/>
              <w:bottom w:val="single" w:sz="4" w:space="0" w:color="auto"/>
              <w:right w:val="single" w:sz="4" w:space="0" w:color="auto"/>
            </w:tcBorders>
            <w:shd w:val="clear" w:color="auto" w:fill="auto"/>
            <w:vAlign w:val="bottom"/>
            <w:hideMark/>
          </w:tcPr>
          <w:p w:rsidR="0042439F" w:rsidRPr="00585FC9" w:rsidRDefault="0042439F">
            <w:pPr>
              <w:rPr>
                <w:color w:val="000000"/>
                <w:sz w:val="22"/>
                <w:szCs w:val="22"/>
              </w:rPr>
            </w:pPr>
            <w:r w:rsidRPr="00585FC9">
              <w:rPr>
                <w:color w:val="000000"/>
                <w:sz w:val="22"/>
                <w:szCs w:val="22"/>
              </w:rPr>
              <w:t>Perdu</w:t>
            </w:r>
            <w:r w:rsidR="00850139" w:rsidRPr="00585FC9">
              <w:rPr>
                <w:color w:val="000000"/>
                <w:sz w:val="22"/>
                <w:szCs w:val="22"/>
              </w:rPr>
              <w:t xml:space="preserve">otos lėšos VĮ Registrų centrui </w:t>
            </w:r>
            <w:r w:rsidRPr="00585FC9">
              <w:rPr>
                <w:color w:val="000000"/>
                <w:sz w:val="22"/>
                <w:szCs w:val="22"/>
              </w:rPr>
              <w:t>dėl neatlygintino duomenų teikimo</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-13</w:t>
            </w:r>
          </w:p>
        </w:tc>
        <w:tc>
          <w:tcPr>
            <w:tcW w:w="1134"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-13</w:t>
            </w:r>
          </w:p>
        </w:tc>
        <w:tc>
          <w:tcPr>
            <w:tcW w:w="2829" w:type="dxa"/>
            <w:tcBorders>
              <w:top w:val="nil"/>
              <w:left w:val="nil"/>
              <w:bottom w:val="single" w:sz="4" w:space="0" w:color="auto"/>
              <w:right w:val="single" w:sz="4" w:space="0" w:color="auto"/>
            </w:tcBorders>
            <w:shd w:val="clear" w:color="auto" w:fill="auto"/>
            <w:vAlign w:val="bottom"/>
            <w:hideMark/>
          </w:tcPr>
          <w:p w:rsidR="0042439F" w:rsidRPr="00585FC9" w:rsidRDefault="00585FC9">
            <w:pPr>
              <w:rPr>
                <w:color w:val="000000"/>
                <w:sz w:val="22"/>
                <w:szCs w:val="22"/>
              </w:rPr>
            </w:pPr>
            <w:r>
              <w:rPr>
                <w:color w:val="000000"/>
                <w:sz w:val="22"/>
                <w:szCs w:val="22"/>
              </w:rPr>
              <w:t>Apskaičiuota pagal 2017 m.</w:t>
            </w:r>
            <w:r>
              <w:rPr>
                <w:color w:val="000000"/>
                <w:sz w:val="22"/>
                <w:szCs w:val="22"/>
              </w:rPr>
              <w:br/>
            </w:r>
            <w:r w:rsidR="0042439F" w:rsidRPr="00585FC9">
              <w:rPr>
                <w:color w:val="000000"/>
                <w:sz w:val="22"/>
                <w:szCs w:val="22"/>
              </w:rPr>
              <w:t xml:space="preserve">faktinius </w:t>
            </w:r>
            <w:proofErr w:type="spellStart"/>
            <w:r w:rsidR="0042439F" w:rsidRPr="00585FC9">
              <w:rPr>
                <w:color w:val="000000"/>
                <w:sz w:val="22"/>
                <w:szCs w:val="22"/>
              </w:rPr>
              <w:t>mokėjimus</w:t>
            </w:r>
            <w:proofErr w:type="spellEnd"/>
          </w:p>
        </w:tc>
      </w:tr>
      <w:tr w:rsidR="00850139" w:rsidRPr="00585FC9" w:rsidTr="00423830">
        <w:trPr>
          <w:trHeight w:val="6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1.2.2.6.</w:t>
            </w:r>
          </w:p>
        </w:tc>
        <w:tc>
          <w:tcPr>
            <w:tcW w:w="2693" w:type="dxa"/>
            <w:tcBorders>
              <w:top w:val="nil"/>
              <w:left w:val="nil"/>
              <w:bottom w:val="single" w:sz="4" w:space="0" w:color="auto"/>
              <w:right w:val="single" w:sz="4" w:space="0" w:color="auto"/>
            </w:tcBorders>
            <w:shd w:val="clear" w:color="auto" w:fill="auto"/>
            <w:vAlign w:val="bottom"/>
            <w:hideMark/>
          </w:tcPr>
          <w:p w:rsidR="0042439F" w:rsidRPr="00585FC9" w:rsidRDefault="0042439F">
            <w:pPr>
              <w:rPr>
                <w:color w:val="000000"/>
                <w:sz w:val="22"/>
                <w:szCs w:val="22"/>
              </w:rPr>
            </w:pPr>
            <w:r w:rsidRPr="00585FC9">
              <w:rPr>
                <w:color w:val="000000"/>
                <w:sz w:val="22"/>
                <w:szCs w:val="22"/>
              </w:rPr>
              <w:t>Valstybės tarnautojams grąžintino neišmokėto darbo užmokesčio dalis</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15</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 </w:t>
            </w:r>
          </w:p>
        </w:tc>
        <w:tc>
          <w:tcPr>
            <w:tcW w:w="1134"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-15</w:t>
            </w:r>
          </w:p>
        </w:tc>
        <w:tc>
          <w:tcPr>
            <w:tcW w:w="2829" w:type="dxa"/>
            <w:tcBorders>
              <w:top w:val="nil"/>
              <w:left w:val="nil"/>
              <w:bottom w:val="single" w:sz="4" w:space="0" w:color="auto"/>
              <w:right w:val="single" w:sz="4" w:space="0" w:color="auto"/>
            </w:tcBorders>
            <w:shd w:val="clear" w:color="auto" w:fill="auto"/>
            <w:vAlign w:val="bottom"/>
            <w:hideMark/>
          </w:tcPr>
          <w:p w:rsidR="0042439F" w:rsidRPr="00585FC9" w:rsidRDefault="0042439F">
            <w:pPr>
              <w:rPr>
                <w:color w:val="000000"/>
                <w:sz w:val="22"/>
                <w:szCs w:val="22"/>
              </w:rPr>
            </w:pPr>
            <w:r w:rsidRPr="00585FC9">
              <w:rPr>
                <w:color w:val="000000"/>
                <w:sz w:val="22"/>
                <w:szCs w:val="22"/>
              </w:rPr>
              <w:t>2019 m. mokama iš</w:t>
            </w:r>
            <w:r w:rsidRPr="00585FC9">
              <w:rPr>
                <w:color w:val="000000"/>
                <w:sz w:val="22"/>
                <w:szCs w:val="22"/>
              </w:rPr>
              <w:br/>
              <w:t>savivaldybės lėšų</w:t>
            </w:r>
          </w:p>
        </w:tc>
      </w:tr>
      <w:tr w:rsidR="00850139" w:rsidRPr="00585FC9" w:rsidTr="00423830">
        <w:trPr>
          <w:trHeight w:val="952"/>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1.2.3.</w:t>
            </w:r>
          </w:p>
        </w:tc>
        <w:tc>
          <w:tcPr>
            <w:tcW w:w="2693" w:type="dxa"/>
            <w:tcBorders>
              <w:top w:val="nil"/>
              <w:left w:val="nil"/>
              <w:bottom w:val="single" w:sz="4" w:space="0" w:color="auto"/>
              <w:right w:val="single" w:sz="4" w:space="0" w:color="auto"/>
            </w:tcBorders>
            <w:shd w:val="clear" w:color="auto" w:fill="auto"/>
            <w:vAlign w:val="center"/>
            <w:hideMark/>
          </w:tcPr>
          <w:p w:rsidR="0042439F" w:rsidRPr="00585FC9" w:rsidRDefault="0042439F">
            <w:pPr>
              <w:rPr>
                <w:color w:val="000000"/>
                <w:sz w:val="22"/>
                <w:szCs w:val="22"/>
              </w:rPr>
            </w:pPr>
            <w:r w:rsidRPr="00585FC9">
              <w:rPr>
                <w:color w:val="000000"/>
                <w:sz w:val="22"/>
                <w:szCs w:val="22"/>
              </w:rPr>
              <w:t>Sav</w:t>
            </w:r>
            <w:r w:rsidR="00585FC9">
              <w:rPr>
                <w:color w:val="000000"/>
                <w:sz w:val="22"/>
                <w:szCs w:val="22"/>
              </w:rPr>
              <w:t xml:space="preserve">ivaldybės prognozuojamų pajamų </w:t>
            </w:r>
            <w:r w:rsidRPr="00585FC9">
              <w:rPr>
                <w:color w:val="000000"/>
                <w:sz w:val="22"/>
                <w:szCs w:val="22"/>
              </w:rPr>
              <w:t>mažėjimui kompensuoti</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0</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225</w:t>
            </w:r>
          </w:p>
        </w:tc>
        <w:tc>
          <w:tcPr>
            <w:tcW w:w="1134"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225</w:t>
            </w:r>
          </w:p>
        </w:tc>
        <w:tc>
          <w:tcPr>
            <w:tcW w:w="2829" w:type="dxa"/>
            <w:tcBorders>
              <w:top w:val="nil"/>
              <w:left w:val="nil"/>
              <w:bottom w:val="single" w:sz="4" w:space="0" w:color="auto"/>
              <w:right w:val="single" w:sz="4" w:space="0" w:color="auto"/>
            </w:tcBorders>
            <w:shd w:val="clear" w:color="auto" w:fill="auto"/>
            <w:vAlign w:val="bottom"/>
            <w:hideMark/>
          </w:tcPr>
          <w:p w:rsidR="0042439F" w:rsidRPr="00585FC9" w:rsidRDefault="0042439F">
            <w:pPr>
              <w:rPr>
                <w:color w:val="000000"/>
                <w:sz w:val="22"/>
                <w:szCs w:val="22"/>
              </w:rPr>
            </w:pPr>
            <w:r w:rsidRPr="00585FC9">
              <w:rPr>
                <w:color w:val="000000"/>
                <w:sz w:val="22"/>
                <w:szCs w:val="22"/>
              </w:rPr>
              <w:t xml:space="preserve">Ši dalis apskaičiuota palyginus ateinančių (90 %) </w:t>
            </w:r>
            <w:r w:rsidRPr="00585FC9">
              <w:rPr>
                <w:color w:val="000000"/>
                <w:sz w:val="22"/>
                <w:szCs w:val="22"/>
              </w:rPr>
              <w:br/>
              <w:t xml:space="preserve">ir einamųjų metų </w:t>
            </w:r>
            <w:r w:rsidR="003B2119">
              <w:rPr>
                <w:color w:val="000000"/>
                <w:sz w:val="22"/>
                <w:szCs w:val="22"/>
              </w:rPr>
              <w:t xml:space="preserve">savivaldybių </w:t>
            </w:r>
            <w:r w:rsidRPr="00585FC9">
              <w:rPr>
                <w:color w:val="000000"/>
                <w:sz w:val="22"/>
                <w:szCs w:val="22"/>
              </w:rPr>
              <w:t>prognozuojamas pajamas</w:t>
            </w:r>
          </w:p>
        </w:tc>
      </w:tr>
      <w:tr w:rsidR="00850139" w:rsidRPr="00585FC9" w:rsidTr="00423830">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2439F" w:rsidRPr="00585FC9" w:rsidRDefault="0042439F">
            <w:pPr>
              <w:rPr>
                <w:b/>
                <w:bCs/>
                <w:color w:val="000000"/>
                <w:sz w:val="22"/>
                <w:szCs w:val="22"/>
              </w:rPr>
            </w:pPr>
            <w:r w:rsidRPr="00585FC9">
              <w:rPr>
                <w:b/>
                <w:bCs/>
                <w:color w:val="000000"/>
                <w:sz w:val="22"/>
                <w:szCs w:val="22"/>
              </w:rPr>
              <w:t xml:space="preserve">2. </w:t>
            </w:r>
          </w:p>
        </w:tc>
        <w:tc>
          <w:tcPr>
            <w:tcW w:w="2693" w:type="dxa"/>
            <w:tcBorders>
              <w:top w:val="nil"/>
              <w:left w:val="nil"/>
              <w:bottom w:val="single" w:sz="4" w:space="0" w:color="auto"/>
              <w:right w:val="single" w:sz="4" w:space="0" w:color="auto"/>
            </w:tcBorders>
            <w:shd w:val="clear" w:color="auto" w:fill="auto"/>
            <w:vAlign w:val="bottom"/>
            <w:hideMark/>
          </w:tcPr>
          <w:p w:rsidR="0042439F" w:rsidRPr="00585FC9" w:rsidRDefault="0042439F">
            <w:pPr>
              <w:rPr>
                <w:b/>
                <w:bCs/>
                <w:color w:val="000000"/>
                <w:sz w:val="22"/>
                <w:szCs w:val="22"/>
              </w:rPr>
            </w:pPr>
            <w:r w:rsidRPr="00585FC9">
              <w:rPr>
                <w:b/>
                <w:bCs/>
                <w:color w:val="000000"/>
                <w:sz w:val="22"/>
                <w:szCs w:val="22"/>
              </w:rPr>
              <w:t>Pajamos ir mokesčiai iš turto</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bCs/>
                <w:color w:val="000000"/>
                <w:sz w:val="22"/>
                <w:szCs w:val="22"/>
              </w:rPr>
            </w:pPr>
            <w:r w:rsidRPr="00585FC9">
              <w:rPr>
                <w:bCs/>
                <w:color w:val="000000"/>
                <w:sz w:val="22"/>
                <w:szCs w:val="22"/>
              </w:rPr>
              <w:t>348</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bCs/>
                <w:color w:val="000000"/>
                <w:sz w:val="22"/>
                <w:szCs w:val="22"/>
              </w:rPr>
            </w:pPr>
            <w:r w:rsidRPr="00585FC9">
              <w:rPr>
                <w:bCs/>
                <w:color w:val="000000"/>
                <w:sz w:val="22"/>
                <w:szCs w:val="22"/>
              </w:rPr>
              <w:t>370</w:t>
            </w:r>
          </w:p>
        </w:tc>
        <w:tc>
          <w:tcPr>
            <w:tcW w:w="1134"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bCs/>
                <w:color w:val="000000"/>
                <w:sz w:val="22"/>
                <w:szCs w:val="22"/>
              </w:rPr>
            </w:pPr>
            <w:r w:rsidRPr="00585FC9">
              <w:rPr>
                <w:bCs/>
                <w:color w:val="000000"/>
                <w:sz w:val="22"/>
                <w:szCs w:val="22"/>
              </w:rPr>
              <w:t>22</w:t>
            </w:r>
          </w:p>
        </w:tc>
        <w:tc>
          <w:tcPr>
            <w:tcW w:w="2829"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 </w:t>
            </w:r>
          </w:p>
        </w:tc>
      </w:tr>
      <w:tr w:rsidR="00850139" w:rsidRPr="00585FC9" w:rsidTr="00423830">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2.1.</w:t>
            </w:r>
          </w:p>
        </w:tc>
        <w:tc>
          <w:tcPr>
            <w:tcW w:w="2693" w:type="dxa"/>
            <w:tcBorders>
              <w:top w:val="nil"/>
              <w:left w:val="nil"/>
              <w:bottom w:val="single" w:sz="4" w:space="0" w:color="auto"/>
              <w:right w:val="single" w:sz="4" w:space="0" w:color="auto"/>
            </w:tcBorders>
            <w:shd w:val="clear" w:color="auto" w:fill="auto"/>
            <w:vAlign w:val="bottom"/>
            <w:hideMark/>
          </w:tcPr>
          <w:p w:rsidR="0042439F" w:rsidRPr="00585FC9" w:rsidRDefault="0042439F">
            <w:pPr>
              <w:rPr>
                <w:color w:val="000000"/>
                <w:sz w:val="22"/>
                <w:szCs w:val="22"/>
              </w:rPr>
            </w:pPr>
            <w:r w:rsidRPr="00585FC9">
              <w:rPr>
                <w:color w:val="000000"/>
                <w:sz w:val="22"/>
                <w:szCs w:val="22"/>
              </w:rPr>
              <w:t>Žemės mokestis</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200</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0</w:t>
            </w:r>
          </w:p>
        </w:tc>
        <w:tc>
          <w:tcPr>
            <w:tcW w:w="2829"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 </w:t>
            </w:r>
          </w:p>
        </w:tc>
      </w:tr>
      <w:tr w:rsidR="00850139" w:rsidRPr="00585FC9" w:rsidTr="00423830">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2.2.</w:t>
            </w:r>
          </w:p>
        </w:tc>
        <w:tc>
          <w:tcPr>
            <w:tcW w:w="2693" w:type="dxa"/>
            <w:tcBorders>
              <w:top w:val="nil"/>
              <w:left w:val="nil"/>
              <w:bottom w:val="single" w:sz="4" w:space="0" w:color="auto"/>
              <w:right w:val="single" w:sz="4" w:space="0" w:color="auto"/>
            </w:tcBorders>
            <w:shd w:val="clear" w:color="auto" w:fill="auto"/>
            <w:vAlign w:val="bottom"/>
            <w:hideMark/>
          </w:tcPr>
          <w:p w:rsidR="0042439F" w:rsidRPr="00585FC9" w:rsidRDefault="0042439F">
            <w:pPr>
              <w:rPr>
                <w:color w:val="000000"/>
                <w:sz w:val="22"/>
                <w:szCs w:val="22"/>
              </w:rPr>
            </w:pPr>
            <w:r w:rsidRPr="00585FC9">
              <w:rPr>
                <w:color w:val="000000"/>
                <w:sz w:val="22"/>
                <w:szCs w:val="22"/>
              </w:rPr>
              <w:t>Nekilnojamojo turto mokestis</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70</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90</w:t>
            </w:r>
          </w:p>
        </w:tc>
        <w:tc>
          <w:tcPr>
            <w:tcW w:w="1134"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20</w:t>
            </w:r>
          </w:p>
        </w:tc>
        <w:tc>
          <w:tcPr>
            <w:tcW w:w="2829"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 </w:t>
            </w:r>
          </w:p>
        </w:tc>
      </w:tr>
      <w:tr w:rsidR="00850139" w:rsidRPr="00585FC9" w:rsidTr="00423830">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2.3.</w:t>
            </w:r>
          </w:p>
        </w:tc>
        <w:tc>
          <w:tcPr>
            <w:tcW w:w="2693" w:type="dxa"/>
            <w:tcBorders>
              <w:top w:val="nil"/>
              <w:left w:val="nil"/>
              <w:bottom w:val="single" w:sz="4" w:space="0" w:color="auto"/>
              <w:right w:val="single" w:sz="4" w:space="0" w:color="auto"/>
            </w:tcBorders>
            <w:shd w:val="clear" w:color="auto" w:fill="auto"/>
            <w:vAlign w:val="bottom"/>
            <w:hideMark/>
          </w:tcPr>
          <w:p w:rsidR="0042439F" w:rsidRPr="00585FC9" w:rsidRDefault="0042439F">
            <w:pPr>
              <w:rPr>
                <w:color w:val="000000"/>
                <w:sz w:val="22"/>
                <w:szCs w:val="22"/>
              </w:rPr>
            </w:pPr>
            <w:r w:rsidRPr="00585FC9">
              <w:rPr>
                <w:color w:val="000000"/>
                <w:sz w:val="22"/>
                <w:szCs w:val="22"/>
              </w:rPr>
              <w:t>Paveldimo turto mokestis</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10</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0</w:t>
            </w:r>
          </w:p>
        </w:tc>
        <w:tc>
          <w:tcPr>
            <w:tcW w:w="2829"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 </w:t>
            </w:r>
          </w:p>
        </w:tc>
      </w:tr>
      <w:tr w:rsidR="00850139" w:rsidRPr="00585FC9" w:rsidTr="00423830">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2.4.</w:t>
            </w:r>
          </w:p>
        </w:tc>
        <w:tc>
          <w:tcPr>
            <w:tcW w:w="2693" w:type="dxa"/>
            <w:tcBorders>
              <w:top w:val="nil"/>
              <w:left w:val="nil"/>
              <w:bottom w:val="single" w:sz="4" w:space="0" w:color="auto"/>
              <w:right w:val="single" w:sz="4" w:space="0" w:color="auto"/>
            </w:tcBorders>
            <w:shd w:val="clear" w:color="auto" w:fill="auto"/>
            <w:vAlign w:val="bottom"/>
            <w:hideMark/>
          </w:tcPr>
          <w:p w:rsidR="0042439F" w:rsidRPr="00585FC9" w:rsidRDefault="0042439F">
            <w:pPr>
              <w:rPr>
                <w:color w:val="000000"/>
                <w:sz w:val="22"/>
                <w:szCs w:val="22"/>
              </w:rPr>
            </w:pPr>
            <w:r w:rsidRPr="00585FC9">
              <w:rPr>
                <w:color w:val="000000"/>
                <w:sz w:val="22"/>
                <w:szCs w:val="22"/>
              </w:rPr>
              <w:t>Valstybinės žemės nuomos mokestis</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68</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70</w:t>
            </w:r>
          </w:p>
        </w:tc>
        <w:tc>
          <w:tcPr>
            <w:tcW w:w="1134"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2</w:t>
            </w:r>
          </w:p>
        </w:tc>
        <w:tc>
          <w:tcPr>
            <w:tcW w:w="2829"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 </w:t>
            </w:r>
          </w:p>
        </w:tc>
      </w:tr>
      <w:tr w:rsidR="00850139" w:rsidRPr="00585FC9" w:rsidTr="00423830">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2439F" w:rsidRPr="00585FC9" w:rsidRDefault="0042439F">
            <w:pPr>
              <w:rPr>
                <w:b/>
                <w:bCs/>
                <w:color w:val="000000"/>
                <w:sz w:val="22"/>
                <w:szCs w:val="22"/>
              </w:rPr>
            </w:pPr>
            <w:r w:rsidRPr="00585FC9">
              <w:rPr>
                <w:b/>
                <w:bCs/>
                <w:color w:val="000000"/>
                <w:sz w:val="22"/>
                <w:szCs w:val="22"/>
              </w:rPr>
              <w:t>3.</w:t>
            </w:r>
          </w:p>
        </w:tc>
        <w:tc>
          <w:tcPr>
            <w:tcW w:w="2693" w:type="dxa"/>
            <w:tcBorders>
              <w:top w:val="nil"/>
              <w:left w:val="nil"/>
              <w:bottom w:val="single" w:sz="4" w:space="0" w:color="auto"/>
              <w:right w:val="single" w:sz="4" w:space="0" w:color="auto"/>
            </w:tcBorders>
            <w:shd w:val="clear" w:color="auto" w:fill="auto"/>
            <w:vAlign w:val="bottom"/>
            <w:hideMark/>
          </w:tcPr>
          <w:p w:rsidR="0042439F" w:rsidRPr="00585FC9" w:rsidRDefault="0042439F">
            <w:pPr>
              <w:rPr>
                <w:b/>
                <w:bCs/>
                <w:color w:val="000000"/>
                <w:sz w:val="22"/>
                <w:szCs w:val="22"/>
              </w:rPr>
            </w:pPr>
            <w:r w:rsidRPr="00585FC9">
              <w:rPr>
                <w:b/>
                <w:bCs/>
                <w:color w:val="000000"/>
                <w:sz w:val="22"/>
                <w:szCs w:val="22"/>
              </w:rPr>
              <w:t>Kitos pajamos</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bCs/>
                <w:color w:val="000000"/>
                <w:sz w:val="22"/>
                <w:szCs w:val="22"/>
              </w:rPr>
            </w:pPr>
            <w:r w:rsidRPr="00585FC9">
              <w:rPr>
                <w:bCs/>
                <w:color w:val="000000"/>
                <w:sz w:val="22"/>
                <w:szCs w:val="22"/>
              </w:rPr>
              <w:t>30</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bCs/>
                <w:color w:val="000000"/>
                <w:sz w:val="22"/>
                <w:szCs w:val="22"/>
              </w:rPr>
            </w:pPr>
            <w:r w:rsidRPr="00585FC9">
              <w:rPr>
                <w:bCs/>
                <w:color w:val="000000"/>
                <w:sz w:val="22"/>
                <w:szCs w:val="22"/>
              </w:rPr>
              <w:t>34</w:t>
            </w:r>
          </w:p>
        </w:tc>
        <w:tc>
          <w:tcPr>
            <w:tcW w:w="1134"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bCs/>
                <w:color w:val="000000"/>
                <w:sz w:val="22"/>
                <w:szCs w:val="22"/>
              </w:rPr>
            </w:pPr>
            <w:r w:rsidRPr="00585FC9">
              <w:rPr>
                <w:bCs/>
                <w:color w:val="000000"/>
                <w:sz w:val="22"/>
                <w:szCs w:val="22"/>
              </w:rPr>
              <w:t>4</w:t>
            </w:r>
          </w:p>
        </w:tc>
        <w:tc>
          <w:tcPr>
            <w:tcW w:w="2829"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 </w:t>
            </w:r>
          </w:p>
        </w:tc>
      </w:tr>
      <w:tr w:rsidR="00850139" w:rsidRPr="00585FC9" w:rsidTr="00423830">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3.1.</w:t>
            </w:r>
          </w:p>
        </w:tc>
        <w:tc>
          <w:tcPr>
            <w:tcW w:w="2693" w:type="dxa"/>
            <w:tcBorders>
              <w:top w:val="nil"/>
              <w:left w:val="nil"/>
              <w:bottom w:val="single" w:sz="4" w:space="0" w:color="auto"/>
              <w:right w:val="single" w:sz="4" w:space="0" w:color="auto"/>
            </w:tcBorders>
            <w:shd w:val="clear" w:color="auto" w:fill="auto"/>
            <w:vAlign w:val="bottom"/>
            <w:hideMark/>
          </w:tcPr>
          <w:p w:rsidR="0042439F" w:rsidRPr="00585FC9" w:rsidRDefault="0042439F">
            <w:pPr>
              <w:rPr>
                <w:color w:val="000000"/>
                <w:sz w:val="22"/>
                <w:szCs w:val="22"/>
              </w:rPr>
            </w:pPr>
            <w:r w:rsidRPr="00585FC9">
              <w:rPr>
                <w:color w:val="000000"/>
                <w:sz w:val="22"/>
                <w:szCs w:val="22"/>
              </w:rPr>
              <w:t>Valstybės rinkl</w:t>
            </w:r>
            <w:r w:rsidR="00850139" w:rsidRPr="00585FC9">
              <w:rPr>
                <w:color w:val="000000"/>
                <w:sz w:val="22"/>
                <w:szCs w:val="22"/>
              </w:rPr>
              <w:t>i</w:t>
            </w:r>
            <w:r w:rsidRPr="00585FC9">
              <w:rPr>
                <w:color w:val="000000"/>
                <w:sz w:val="22"/>
                <w:szCs w:val="22"/>
              </w:rPr>
              <w:t>avos</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20</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22</w:t>
            </w:r>
          </w:p>
        </w:tc>
        <w:tc>
          <w:tcPr>
            <w:tcW w:w="1134"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2</w:t>
            </w:r>
          </w:p>
        </w:tc>
        <w:tc>
          <w:tcPr>
            <w:tcW w:w="2829"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 </w:t>
            </w:r>
          </w:p>
        </w:tc>
      </w:tr>
      <w:tr w:rsidR="00850139" w:rsidRPr="00585FC9" w:rsidTr="00423830">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3.2.</w:t>
            </w:r>
          </w:p>
        </w:tc>
        <w:tc>
          <w:tcPr>
            <w:tcW w:w="2693" w:type="dxa"/>
            <w:tcBorders>
              <w:top w:val="nil"/>
              <w:left w:val="nil"/>
              <w:bottom w:val="single" w:sz="4" w:space="0" w:color="auto"/>
              <w:right w:val="single" w:sz="4" w:space="0" w:color="auto"/>
            </w:tcBorders>
            <w:shd w:val="clear" w:color="auto" w:fill="auto"/>
            <w:vAlign w:val="bottom"/>
            <w:hideMark/>
          </w:tcPr>
          <w:p w:rsidR="0042439F" w:rsidRPr="00585FC9" w:rsidRDefault="0042439F">
            <w:pPr>
              <w:rPr>
                <w:color w:val="000000"/>
                <w:sz w:val="22"/>
                <w:szCs w:val="22"/>
              </w:rPr>
            </w:pPr>
            <w:r w:rsidRPr="00585FC9">
              <w:rPr>
                <w:color w:val="000000"/>
                <w:sz w:val="22"/>
                <w:szCs w:val="22"/>
              </w:rPr>
              <w:t xml:space="preserve">Pajamos iš baudų ir </w:t>
            </w:r>
            <w:proofErr w:type="spellStart"/>
            <w:r w:rsidRPr="00585FC9">
              <w:rPr>
                <w:color w:val="000000"/>
                <w:sz w:val="22"/>
                <w:szCs w:val="22"/>
              </w:rPr>
              <w:t>konfiskacijų</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9</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10</w:t>
            </w:r>
          </w:p>
        </w:tc>
        <w:tc>
          <w:tcPr>
            <w:tcW w:w="1134"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1</w:t>
            </w:r>
          </w:p>
        </w:tc>
        <w:tc>
          <w:tcPr>
            <w:tcW w:w="2829"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 </w:t>
            </w:r>
          </w:p>
        </w:tc>
      </w:tr>
      <w:tr w:rsidR="00850139" w:rsidRPr="00585FC9" w:rsidTr="00423830">
        <w:trPr>
          <w:trHeight w:val="300"/>
        </w:trPr>
        <w:tc>
          <w:tcPr>
            <w:tcW w:w="988" w:type="dxa"/>
            <w:tcBorders>
              <w:top w:val="nil"/>
              <w:left w:val="single" w:sz="4" w:space="0" w:color="auto"/>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3.3.</w:t>
            </w:r>
          </w:p>
        </w:tc>
        <w:tc>
          <w:tcPr>
            <w:tcW w:w="2693" w:type="dxa"/>
            <w:tcBorders>
              <w:top w:val="nil"/>
              <w:left w:val="nil"/>
              <w:bottom w:val="single" w:sz="4" w:space="0" w:color="auto"/>
              <w:right w:val="single" w:sz="4" w:space="0" w:color="auto"/>
            </w:tcBorders>
            <w:shd w:val="clear" w:color="auto" w:fill="auto"/>
            <w:vAlign w:val="bottom"/>
            <w:hideMark/>
          </w:tcPr>
          <w:p w:rsidR="0042439F" w:rsidRPr="00585FC9" w:rsidRDefault="0042439F">
            <w:pPr>
              <w:rPr>
                <w:color w:val="000000"/>
                <w:sz w:val="22"/>
                <w:szCs w:val="22"/>
              </w:rPr>
            </w:pPr>
            <w:r w:rsidRPr="00585FC9">
              <w:rPr>
                <w:color w:val="000000"/>
                <w:sz w:val="22"/>
                <w:szCs w:val="22"/>
              </w:rPr>
              <w:t>Kitos neišvardintos pajamos</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1</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2</w:t>
            </w:r>
          </w:p>
        </w:tc>
        <w:tc>
          <w:tcPr>
            <w:tcW w:w="1134"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color w:val="000000"/>
                <w:sz w:val="22"/>
                <w:szCs w:val="22"/>
              </w:rPr>
            </w:pPr>
            <w:r w:rsidRPr="00585FC9">
              <w:rPr>
                <w:color w:val="000000"/>
                <w:sz w:val="22"/>
                <w:szCs w:val="22"/>
              </w:rPr>
              <w:t>1</w:t>
            </w:r>
          </w:p>
        </w:tc>
        <w:tc>
          <w:tcPr>
            <w:tcW w:w="2829"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 </w:t>
            </w:r>
          </w:p>
        </w:tc>
      </w:tr>
      <w:tr w:rsidR="00850139" w:rsidRPr="00585FC9" w:rsidTr="00585FC9">
        <w:trPr>
          <w:trHeight w:val="300"/>
        </w:trPr>
        <w:tc>
          <w:tcPr>
            <w:tcW w:w="36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439F" w:rsidRPr="00585FC9" w:rsidRDefault="0042439F">
            <w:pPr>
              <w:jc w:val="center"/>
              <w:rPr>
                <w:b/>
                <w:bCs/>
                <w:color w:val="000000"/>
                <w:sz w:val="22"/>
                <w:szCs w:val="22"/>
              </w:rPr>
            </w:pPr>
            <w:r w:rsidRPr="00585FC9">
              <w:rPr>
                <w:b/>
                <w:bCs/>
                <w:color w:val="000000"/>
                <w:sz w:val="22"/>
                <w:szCs w:val="22"/>
              </w:rPr>
              <w:t>Iš viso pajamų:</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b/>
                <w:bCs/>
                <w:color w:val="000000"/>
                <w:sz w:val="22"/>
                <w:szCs w:val="22"/>
              </w:rPr>
            </w:pPr>
            <w:r w:rsidRPr="00585FC9">
              <w:rPr>
                <w:b/>
                <w:bCs/>
                <w:color w:val="000000"/>
                <w:sz w:val="22"/>
                <w:szCs w:val="22"/>
              </w:rPr>
              <w:t>10093</w:t>
            </w:r>
          </w:p>
        </w:tc>
        <w:tc>
          <w:tcPr>
            <w:tcW w:w="992"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b/>
                <w:bCs/>
                <w:color w:val="000000"/>
                <w:sz w:val="22"/>
                <w:szCs w:val="22"/>
              </w:rPr>
            </w:pPr>
            <w:r w:rsidRPr="00585FC9">
              <w:rPr>
                <w:b/>
                <w:bCs/>
                <w:color w:val="000000"/>
                <w:sz w:val="22"/>
                <w:szCs w:val="22"/>
              </w:rPr>
              <w:t>10329</w:t>
            </w:r>
          </w:p>
        </w:tc>
        <w:tc>
          <w:tcPr>
            <w:tcW w:w="1134"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jc w:val="right"/>
              <w:rPr>
                <w:b/>
                <w:bCs/>
                <w:color w:val="000000"/>
                <w:sz w:val="22"/>
                <w:szCs w:val="22"/>
              </w:rPr>
            </w:pPr>
            <w:r w:rsidRPr="00585FC9">
              <w:rPr>
                <w:b/>
                <w:bCs/>
                <w:color w:val="000000"/>
                <w:sz w:val="22"/>
                <w:szCs w:val="22"/>
              </w:rPr>
              <w:t>236</w:t>
            </w:r>
          </w:p>
        </w:tc>
        <w:tc>
          <w:tcPr>
            <w:tcW w:w="2829" w:type="dxa"/>
            <w:tcBorders>
              <w:top w:val="nil"/>
              <w:left w:val="nil"/>
              <w:bottom w:val="single" w:sz="4" w:space="0" w:color="auto"/>
              <w:right w:val="single" w:sz="4" w:space="0" w:color="auto"/>
            </w:tcBorders>
            <w:shd w:val="clear" w:color="auto" w:fill="auto"/>
            <w:noWrap/>
            <w:vAlign w:val="bottom"/>
            <w:hideMark/>
          </w:tcPr>
          <w:p w:rsidR="0042439F" w:rsidRPr="00585FC9" w:rsidRDefault="0042439F">
            <w:pPr>
              <w:rPr>
                <w:color w:val="000000"/>
                <w:sz w:val="22"/>
                <w:szCs w:val="22"/>
              </w:rPr>
            </w:pPr>
            <w:r w:rsidRPr="00585FC9">
              <w:rPr>
                <w:color w:val="000000"/>
                <w:sz w:val="22"/>
                <w:szCs w:val="22"/>
              </w:rPr>
              <w:t> </w:t>
            </w:r>
          </w:p>
        </w:tc>
      </w:tr>
    </w:tbl>
    <w:p w:rsidR="001A5A80" w:rsidRPr="00E11490" w:rsidRDefault="001A5A80" w:rsidP="001A5A80">
      <w:pPr>
        <w:spacing w:line="360" w:lineRule="auto"/>
        <w:ind w:firstLine="720"/>
        <w:jc w:val="both"/>
      </w:pPr>
      <w:r w:rsidRPr="00E11490">
        <w:t xml:space="preserve">2019 m. planuojama surinkti 9925 tūkst. </w:t>
      </w:r>
      <w:proofErr w:type="spellStart"/>
      <w:r w:rsidRPr="00E11490">
        <w:t>Eur</w:t>
      </w:r>
      <w:proofErr w:type="spellEnd"/>
      <w:r w:rsidRPr="00E11490">
        <w:t xml:space="preserve"> gyventojų pajamų mokesčio, tai 210 tūkst. </w:t>
      </w:r>
      <w:proofErr w:type="spellStart"/>
      <w:r w:rsidRPr="00E11490">
        <w:t>Eur</w:t>
      </w:r>
      <w:proofErr w:type="spellEnd"/>
      <w:r w:rsidRPr="00E11490">
        <w:t xml:space="preserve"> daugiau nei 2018 m. </w:t>
      </w:r>
    </w:p>
    <w:p w:rsidR="001A5A80" w:rsidRPr="00E11490" w:rsidRDefault="001A5A80" w:rsidP="001A5A80">
      <w:pPr>
        <w:spacing w:line="360" w:lineRule="auto"/>
        <w:ind w:firstLine="720"/>
        <w:jc w:val="both"/>
      </w:pPr>
      <w:r w:rsidRPr="00E11490">
        <w:t xml:space="preserve">2019 m. planuojama surinkti 300 tūkst. </w:t>
      </w:r>
      <w:proofErr w:type="spellStart"/>
      <w:r w:rsidRPr="00E11490">
        <w:t>Eur</w:t>
      </w:r>
      <w:proofErr w:type="spellEnd"/>
      <w:r w:rsidRPr="00E11490">
        <w:t xml:space="preserve"> turto pajamų, iš kurių  žemės mokestis -200 tūkst. </w:t>
      </w:r>
      <w:proofErr w:type="spellStart"/>
      <w:r w:rsidRPr="00E11490">
        <w:t>Eur</w:t>
      </w:r>
      <w:proofErr w:type="spellEnd"/>
      <w:r w:rsidRPr="00E11490">
        <w:t xml:space="preserve">,   nekilnojamojo turto mokestis-90 tūkst. </w:t>
      </w:r>
      <w:proofErr w:type="spellStart"/>
      <w:r w:rsidRPr="00E11490">
        <w:t>Eur</w:t>
      </w:r>
      <w:proofErr w:type="spellEnd"/>
      <w:r w:rsidRPr="00E11490">
        <w:t xml:space="preserve"> ir paveldimo turto mokestis-10 tūkst. </w:t>
      </w:r>
      <w:proofErr w:type="spellStart"/>
      <w:r w:rsidRPr="00E11490">
        <w:t>Eur</w:t>
      </w:r>
      <w:proofErr w:type="spellEnd"/>
      <w:r w:rsidRPr="00E11490">
        <w:t xml:space="preserve">.  2018 m.  metais iš šių mokesčių savivaldybės biudžetas gavo 393,4 tūkst. </w:t>
      </w:r>
      <w:proofErr w:type="spellStart"/>
      <w:r w:rsidRPr="00E11490">
        <w:t>Eur</w:t>
      </w:r>
      <w:proofErr w:type="spellEnd"/>
      <w:r w:rsidRPr="00E11490">
        <w:t xml:space="preserve">. pajamų.  </w:t>
      </w:r>
    </w:p>
    <w:p w:rsidR="001A5A80" w:rsidRPr="00725D2F" w:rsidRDefault="001A5A80" w:rsidP="001A5A80">
      <w:pPr>
        <w:autoSpaceDE w:val="0"/>
        <w:autoSpaceDN w:val="0"/>
        <w:adjustRightInd w:val="0"/>
        <w:spacing w:line="360" w:lineRule="auto"/>
        <w:ind w:firstLine="720"/>
        <w:jc w:val="both"/>
      </w:pPr>
      <w:r w:rsidRPr="00725D2F">
        <w:lastRenderedPageBreak/>
        <w:t xml:space="preserve">Žemės nuomos mokesčio 2019 m. planuojama surinkti – 70 tūkst. </w:t>
      </w:r>
      <w:proofErr w:type="spellStart"/>
      <w:r w:rsidRPr="00725D2F">
        <w:t>Eur</w:t>
      </w:r>
      <w:proofErr w:type="spellEnd"/>
      <w:r w:rsidRPr="00725D2F">
        <w:t xml:space="preserve">. 2018 metais gauta 73,9 tūkst. </w:t>
      </w:r>
      <w:proofErr w:type="spellStart"/>
      <w:r w:rsidRPr="00725D2F">
        <w:t>Eur</w:t>
      </w:r>
      <w:proofErr w:type="spellEnd"/>
      <w:r w:rsidRPr="00725D2F">
        <w:t>. Žemės nuomos pajamos kasmet mažėja, kadangi mažėja nuomojamos valstybinės žemės nuomotojų skaičius.</w:t>
      </w:r>
    </w:p>
    <w:p w:rsidR="001A5A80" w:rsidRPr="00725D2F" w:rsidRDefault="001A5A80" w:rsidP="001A5A80">
      <w:pPr>
        <w:autoSpaceDE w:val="0"/>
        <w:autoSpaceDN w:val="0"/>
        <w:adjustRightInd w:val="0"/>
        <w:spacing w:line="360" w:lineRule="auto"/>
        <w:ind w:firstLine="720"/>
        <w:jc w:val="both"/>
      </w:pPr>
      <w:r w:rsidRPr="00725D2F">
        <w:t xml:space="preserve">Kitų pajamų dalis bendrose pajamose nežymi ir didesnės įtakos pajamų vykdymui neturės. </w:t>
      </w:r>
    </w:p>
    <w:p w:rsidR="00850139" w:rsidRDefault="00D34900" w:rsidP="009454F3">
      <w:pPr>
        <w:spacing w:line="360" w:lineRule="auto"/>
        <w:ind w:firstLine="720"/>
        <w:jc w:val="both"/>
        <w:rPr>
          <w:bCs/>
        </w:rPr>
      </w:pPr>
      <w:r w:rsidRPr="00232447">
        <w:rPr>
          <w:bCs/>
        </w:rPr>
        <w:t>P</w:t>
      </w:r>
      <w:r w:rsidR="007C60FE" w:rsidRPr="00232447">
        <w:rPr>
          <w:bCs/>
        </w:rPr>
        <w:t xml:space="preserve">agrindiniai rodikliai, </w:t>
      </w:r>
      <w:r w:rsidR="00AB638F" w:rsidRPr="00232447">
        <w:rPr>
          <w:bCs/>
        </w:rPr>
        <w:t>darantys įtaką</w:t>
      </w:r>
      <w:r w:rsidR="007C60FE" w:rsidRPr="00232447">
        <w:rPr>
          <w:bCs/>
        </w:rPr>
        <w:t xml:space="preserve"> </w:t>
      </w:r>
      <w:r w:rsidR="00850139" w:rsidRPr="00232447">
        <w:rPr>
          <w:bCs/>
        </w:rPr>
        <w:t>prognozuojam</w:t>
      </w:r>
      <w:r w:rsidR="00FF6509">
        <w:rPr>
          <w:bCs/>
        </w:rPr>
        <w:t xml:space="preserve">am </w:t>
      </w:r>
      <w:r w:rsidR="00850139" w:rsidRPr="00232447">
        <w:rPr>
          <w:bCs/>
        </w:rPr>
        <w:t xml:space="preserve">gyventojų pajamų mokesčiui ir reikalingi išlaidų struktūros skirtumų išlyginimui apskaičiuoti </w:t>
      </w:r>
      <w:r w:rsidR="00EC2A14">
        <w:rPr>
          <w:bCs/>
        </w:rPr>
        <w:t>detalizuojami 1 lentelėje.</w:t>
      </w:r>
    </w:p>
    <w:p w:rsidR="00EC2A14" w:rsidRPr="00232447" w:rsidRDefault="00EC2A14" w:rsidP="009454F3">
      <w:pPr>
        <w:spacing w:line="360" w:lineRule="auto"/>
        <w:ind w:firstLine="720"/>
        <w:jc w:val="both"/>
        <w:rPr>
          <w:bCs/>
        </w:rPr>
      </w:pPr>
      <w:r>
        <w:rPr>
          <w:bCs/>
        </w:rPr>
        <w:tab/>
      </w:r>
      <w:r>
        <w:rPr>
          <w:bCs/>
        </w:rPr>
        <w:tab/>
      </w:r>
      <w:r>
        <w:rPr>
          <w:bCs/>
        </w:rPr>
        <w:tab/>
      </w:r>
      <w:r>
        <w:rPr>
          <w:bCs/>
        </w:rPr>
        <w:tab/>
      </w:r>
      <w:r>
        <w:rPr>
          <w:bCs/>
        </w:rPr>
        <w:tab/>
      </w:r>
      <w:r>
        <w:rPr>
          <w:bCs/>
        </w:rPr>
        <w:tab/>
        <w:t>1 lentelė</w:t>
      </w:r>
    </w:p>
    <w:tbl>
      <w:tblPr>
        <w:tblW w:w="9351" w:type="dxa"/>
        <w:tblLook w:val="04A0" w:firstRow="1" w:lastRow="0" w:firstColumn="1" w:lastColumn="0" w:noHBand="0" w:noVBand="1"/>
      </w:tblPr>
      <w:tblGrid>
        <w:gridCol w:w="580"/>
        <w:gridCol w:w="4377"/>
        <w:gridCol w:w="1275"/>
        <w:gridCol w:w="1276"/>
        <w:gridCol w:w="1843"/>
      </w:tblGrid>
      <w:tr w:rsidR="00232447" w:rsidTr="00232447">
        <w:trPr>
          <w:trHeight w:val="784"/>
        </w:trPr>
        <w:tc>
          <w:tcPr>
            <w:tcW w:w="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32447" w:rsidRDefault="00232447">
            <w:pPr>
              <w:rPr>
                <w:b/>
                <w:bCs/>
                <w:color w:val="000000"/>
              </w:rPr>
            </w:pPr>
            <w:r>
              <w:rPr>
                <w:b/>
                <w:bCs/>
                <w:color w:val="000000"/>
              </w:rPr>
              <w:t xml:space="preserve">Eil. </w:t>
            </w:r>
            <w:r>
              <w:rPr>
                <w:b/>
                <w:bCs/>
                <w:color w:val="000000"/>
              </w:rPr>
              <w:br/>
              <w:t xml:space="preserve">Nr. </w:t>
            </w:r>
          </w:p>
        </w:tc>
        <w:tc>
          <w:tcPr>
            <w:tcW w:w="4377" w:type="dxa"/>
            <w:tcBorders>
              <w:top w:val="single" w:sz="4" w:space="0" w:color="auto"/>
              <w:left w:val="nil"/>
              <w:bottom w:val="single" w:sz="4" w:space="0" w:color="auto"/>
              <w:right w:val="single" w:sz="4" w:space="0" w:color="auto"/>
            </w:tcBorders>
            <w:shd w:val="clear" w:color="auto" w:fill="auto"/>
            <w:noWrap/>
            <w:vAlign w:val="center"/>
            <w:hideMark/>
          </w:tcPr>
          <w:p w:rsidR="00232447" w:rsidRDefault="00232447" w:rsidP="00232447">
            <w:pPr>
              <w:jc w:val="center"/>
              <w:rPr>
                <w:b/>
                <w:bCs/>
                <w:color w:val="000000"/>
              </w:rPr>
            </w:pPr>
            <w:r>
              <w:rPr>
                <w:b/>
                <w:bCs/>
                <w:color w:val="000000"/>
              </w:rPr>
              <w:t>Demografiniai, socialiniai ir kiti rodikliai</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32447" w:rsidRDefault="00232447">
            <w:pPr>
              <w:jc w:val="center"/>
              <w:rPr>
                <w:b/>
                <w:bCs/>
                <w:color w:val="000000"/>
              </w:rPr>
            </w:pPr>
            <w:r>
              <w:rPr>
                <w:b/>
                <w:bCs/>
                <w:color w:val="000000"/>
              </w:rPr>
              <w:t>2018 m.</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32447" w:rsidRDefault="00232447">
            <w:pPr>
              <w:jc w:val="center"/>
              <w:rPr>
                <w:b/>
                <w:bCs/>
                <w:color w:val="000000"/>
              </w:rPr>
            </w:pPr>
            <w:r>
              <w:rPr>
                <w:b/>
                <w:bCs/>
                <w:color w:val="000000"/>
              </w:rPr>
              <w:t xml:space="preserve">2019 m.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232447" w:rsidRDefault="00232447">
            <w:pPr>
              <w:jc w:val="center"/>
              <w:rPr>
                <w:b/>
                <w:bCs/>
                <w:color w:val="000000"/>
              </w:rPr>
            </w:pPr>
            <w:r>
              <w:rPr>
                <w:b/>
                <w:bCs/>
                <w:color w:val="000000"/>
              </w:rPr>
              <w:t xml:space="preserve">Skirtumas tarp </w:t>
            </w:r>
            <w:r>
              <w:rPr>
                <w:b/>
                <w:bCs/>
                <w:color w:val="000000"/>
              </w:rPr>
              <w:br/>
              <w:t>2019 ir 2018 metų</w:t>
            </w:r>
          </w:p>
        </w:tc>
      </w:tr>
      <w:tr w:rsidR="00232447" w:rsidTr="0023244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32447" w:rsidRDefault="00232447">
            <w:pPr>
              <w:rPr>
                <w:color w:val="000000"/>
              </w:rPr>
            </w:pPr>
            <w:r>
              <w:rPr>
                <w:color w:val="000000"/>
              </w:rPr>
              <w:t>1.</w:t>
            </w:r>
          </w:p>
        </w:tc>
        <w:tc>
          <w:tcPr>
            <w:tcW w:w="4377" w:type="dxa"/>
            <w:tcBorders>
              <w:top w:val="nil"/>
              <w:left w:val="nil"/>
              <w:bottom w:val="single" w:sz="4" w:space="0" w:color="auto"/>
              <w:right w:val="single" w:sz="4" w:space="0" w:color="auto"/>
            </w:tcBorders>
            <w:shd w:val="clear" w:color="auto" w:fill="auto"/>
            <w:noWrap/>
            <w:vAlign w:val="bottom"/>
            <w:hideMark/>
          </w:tcPr>
          <w:p w:rsidR="00232447" w:rsidRDefault="00232447">
            <w:pPr>
              <w:rPr>
                <w:color w:val="000000"/>
              </w:rPr>
            </w:pPr>
            <w:r>
              <w:rPr>
                <w:color w:val="000000"/>
              </w:rPr>
              <w:t>Gyventojų skaičius</w:t>
            </w:r>
          </w:p>
        </w:tc>
        <w:tc>
          <w:tcPr>
            <w:tcW w:w="1275" w:type="dxa"/>
            <w:tcBorders>
              <w:top w:val="nil"/>
              <w:left w:val="nil"/>
              <w:bottom w:val="single" w:sz="4" w:space="0" w:color="auto"/>
              <w:right w:val="single" w:sz="4" w:space="0" w:color="auto"/>
            </w:tcBorders>
            <w:shd w:val="clear" w:color="auto" w:fill="auto"/>
            <w:noWrap/>
            <w:vAlign w:val="bottom"/>
            <w:hideMark/>
          </w:tcPr>
          <w:p w:rsidR="00232447" w:rsidRDefault="00232447">
            <w:pPr>
              <w:jc w:val="right"/>
              <w:rPr>
                <w:color w:val="000000"/>
              </w:rPr>
            </w:pPr>
            <w:r>
              <w:rPr>
                <w:color w:val="000000"/>
              </w:rPr>
              <w:t>20483</w:t>
            </w:r>
          </w:p>
        </w:tc>
        <w:tc>
          <w:tcPr>
            <w:tcW w:w="1276" w:type="dxa"/>
            <w:tcBorders>
              <w:top w:val="nil"/>
              <w:left w:val="nil"/>
              <w:bottom w:val="single" w:sz="4" w:space="0" w:color="auto"/>
              <w:right w:val="single" w:sz="4" w:space="0" w:color="auto"/>
            </w:tcBorders>
            <w:shd w:val="clear" w:color="auto" w:fill="auto"/>
            <w:noWrap/>
            <w:vAlign w:val="bottom"/>
            <w:hideMark/>
          </w:tcPr>
          <w:p w:rsidR="00232447" w:rsidRDefault="00232447">
            <w:pPr>
              <w:jc w:val="right"/>
              <w:rPr>
                <w:color w:val="000000"/>
              </w:rPr>
            </w:pPr>
            <w:r>
              <w:rPr>
                <w:color w:val="000000"/>
              </w:rPr>
              <w:t>19858</w:t>
            </w:r>
          </w:p>
        </w:tc>
        <w:tc>
          <w:tcPr>
            <w:tcW w:w="1843" w:type="dxa"/>
            <w:tcBorders>
              <w:top w:val="nil"/>
              <w:left w:val="nil"/>
              <w:bottom w:val="single" w:sz="4" w:space="0" w:color="auto"/>
              <w:right w:val="single" w:sz="4" w:space="0" w:color="auto"/>
            </w:tcBorders>
            <w:shd w:val="clear" w:color="auto" w:fill="auto"/>
            <w:noWrap/>
            <w:vAlign w:val="bottom"/>
            <w:hideMark/>
          </w:tcPr>
          <w:p w:rsidR="00232447" w:rsidRDefault="00232447">
            <w:pPr>
              <w:jc w:val="right"/>
              <w:rPr>
                <w:color w:val="000000"/>
              </w:rPr>
            </w:pPr>
            <w:r>
              <w:rPr>
                <w:color w:val="000000"/>
              </w:rPr>
              <w:t>-625</w:t>
            </w:r>
          </w:p>
        </w:tc>
      </w:tr>
      <w:tr w:rsidR="00232447" w:rsidTr="0023244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32447" w:rsidRDefault="00232447">
            <w:pPr>
              <w:rPr>
                <w:color w:val="000000"/>
              </w:rPr>
            </w:pPr>
            <w:r>
              <w:rPr>
                <w:color w:val="000000"/>
              </w:rPr>
              <w:t>2.</w:t>
            </w:r>
          </w:p>
        </w:tc>
        <w:tc>
          <w:tcPr>
            <w:tcW w:w="4377" w:type="dxa"/>
            <w:tcBorders>
              <w:top w:val="nil"/>
              <w:left w:val="nil"/>
              <w:bottom w:val="single" w:sz="4" w:space="0" w:color="auto"/>
              <w:right w:val="single" w:sz="4" w:space="0" w:color="auto"/>
            </w:tcBorders>
            <w:shd w:val="clear" w:color="auto" w:fill="auto"/>
            <w:noWrap/>
            <w:vAlign w:val="bottom"/>
            <w:hideMark/>
          </w:tcPr>
          <w:p w:rsidR="00232447" w:rsidRDefault="00232447">
            <w:pPr>
              <w:rPr>
                <w:color w:val="000000"/>
              </w:rPr>
            </w:pPr>
            <w:r>
              <w:rPr>
                <w:color w:val="000000"/>
              </w:rPr>
              <w:t>Vaikų skaičius nuo 0 iki 6 metų, vnt.</w:t>
            </w:r>
          </w:p>
        </w:tc>
        <w:tc>
          <w:tcPr>
            <w:tcW w:w="1275" w:type="dxa"/>
            <w:tcBorders>
              <w:top w:val="nil"/>
              <w:left w:val="nil"/>
              <w:bottom w:val="single" w:sz="4" w:space="0" w:color="auto"/>
              <w:right w:val="single" w:sz="4" w:space="0" w:color="auto"/>
            </w:tcBorders>
            <w:shd w:val="clear" w:color="auto" w:fill="auto"/>
            <w:noWrap/>
            <w:vAlign w:val="bottom"/>
            <w:hideMark/>
          </w:tcPr>
          <w:p w:rsidR="00232447" w:rsidRDefault="00232447">
            <w:pPr>
              <w:jc w:val="right"/>
              <w:rPr>
                <w:color w:val="000000"/>
              </w:rPr>
            </w:pPr>
            <w:r>
              <w:rPr>
                <w:color w:val="000000"/>
              </w:rPr>
              <w:t>805</w:t>
            </w:r>
          </w:p>
        </w:tc>
        <w:tc>
          <w:tcPr>
            <w:tcW w:w="1276" w:type="dxa"/>
            <w:tcBorders>
              <w:top w:val="nil"/>
              <w:left w:val="nil"/>
              <w:bottom w:val="single" w:sz="4" w:space="0" w:color="auto"/>
              <w:right w:val="single" w:sz="4" w:space="0" w:color="auto"/>
            </w:tcBorders>
            <w:shd w:val="clear" w:color="auto" w:fill="auto"/>
            <w:noWrap/>
            <w:vAlign w:val="bottom"/>
            <w:hideMark/>
          </w:tcPr>
          <w:p w:rsidR="00232447" w:rsidRDefault="00232447">
            <w:pPr>
              <w:jc w:val="right"/>
              <w:rPr>
                <w:color w:val="000000"/>
              </w:rPr>
            </w:pPr>
            <w:r>
              <w:rPr>
                <w:color w:val="000000"/>
              </w:rPr>
              <w:t>780</w:t>
            </w:r>
          </w:p>
        </w:tc>
        <w:tc>
          <w:tcPr>
            <w:tcW w:w="1843" w:type="dxa"/>
            <w:tcBorders>
              <w:top w:val="nil"/>
              <w:left w:val="nil"/>
              <w:bottom w:val="single" w:sz="4" w:space="0" w:color="auto"/>
              <w:right w:val="single" w:sz="4" w:space="0" w:color="auto"/>
            </w:tcBorders>
            <w:shd w:val="clear" w:color="auto" w:fill="auto"/>
            <w:noWrap/>
            <w:vAlign w:val="bottom"/>
            <w:hideMark/>
          </w:tcPr>
          <w:p w:rsidR="00232447" w:rsidRDefault="00232447">
            <w:pPr>
              <w:jc w:val="right"/>
              <w:rPr>
                <w:color w:val="000000"/>
              </w:rPr>
            </w:pPr>
            <w:r>
              <w:rPr>
                <w:color w:val="000000"/>
              </w:rPr>
              <w:t>-25</w:t>
            </w:r>
          </w:p>
        </w:tc>
      </w:tr>
      <w:tr w:rsidR="00232447" w:rsidTr="0023244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32447" w:rsidRDefault="00232447">
            <w:pPr>
              <w:rPr>
                <w:color w:val="000000"/>
              </w:rPr>
            </w:pPr>
            <w:r>
              <w:rPr>
                <w:color w:val="000000"/>
              </w:rPr>
              <w:t>3.</w:t>
            </w:r>
          </w:p>
        </w:tc>
        <w:tc>
          <w:tcPr>
            <w:tcW w:w="4377" w:type="dxa"/>
            <w:tcBorders>
              <w:top w:val="nil"/>
              <w:left w:val="nil"/>
              <w:bottom w:val="single" w:sz="4" w:space="0" w:color="auto"/>
              <w:right w:val="single" w:sz="4" w:space="0" w:color="auto"/>
            </w:tcBorders>
            <w:shd w:val="clear" w:color="auto" w:fill="auto"/>
            <w:noWrap/>
            <w:vAlign w:val="bottom"/>
            <w:hideMark/>
          </w:tcPr>
          <w:p w:rsidR="00232447" w:rsidRDefault="00232447">
            <w:pPr>
              <w:rPr>
                <w:color w:val="000000"/>
              </w:rPr>
            </w:pPr>
            <w:r>
              <w:rPr>
                <w:color w:val="000000"/>
              </w:rPr>
              <w:t>Vaikų skaičius nuo 7 iki 17 metų, vnt.</w:t>
            </w:r>
          </w:p>
        </w:tc>
        <w:tc>
          <w:tcPr>
            <w:tcW w:w="1275" w:type="dxa"/>
            <w:tcBorders>
              <w:top w:val="nil"/>
              <w:left w:val="nil"/>
              <w:bottom w:val="single" w:sz="4" w:space="0" w:color="auto"/>
              <w:right w:val="single" w:sz="4" w:space="0" w:color="auto"/>
            </w:tcBorders>
            <w:shd w:val="clear" w:color="auto" w:fill="auto"/>
            <w:noWrap/>
            <w:vAlign w:val="bottom"/>
            <w:hideMark/>
          </w:tcPr>
          <w:p w:rsidR="00232447" w:rsidRDefault="00232447">
            <w:pPr>
              <w:jc w:val="right"/>
              <w:rPr>
                <w:color w:val="000000"/>
              </w:rPr>
            </w:pPr>
            <w:r>
              <w:rPr>
                <w:color w:val="000000"/>
              </w:rPr>
              <w:t>1774</w:t>
            </w:r>
          </w:p>
        </w:tc>
        <w:tc>
          <w:tcPr>
            <w:tcW w:w="1276" w:type="dxa"/>
            <w:tcBorders>
              <w:top w:val="nil"/>
              <w:left w:val="nil"/>
              <w:bottom w:val="single" w:sz="4" w:space="0" w:color="auto"/>
              <w:right w:val="single" w:sz="4" w:space="0" w:color="auto"/>
            </w:tcBorders>
            <w:shd w:val="clear" w:color="auto" w:fill="auto"/>
            <w:noWrap/>
            <w:vAlign w:val="bottom"/>
            <w:hideMark/>
          </w:tcPr>
          <w:p w:rsidR="00232447" w:rsidRDefault="00232447">
            <w:pPr>
              <w:jc w:val="right"/>
              <w:rPr>
                <w:color w:val="000000"/>
              </w:rPr>
            </w:pPr>
            <w:r>
              <w:rPr>
                <w:color w:val="000000"/>
              </w:rPr>
              <w:t>1753</w:t>
            </w:r>
          </w:p>
        </w:tc>
        <w:tc>
          <w:tcPr>
            <w:tcW w:w="1843" w:type="dxa"/>
            <w:tcBorders>
              <w:top w:val="nil"/>
              <w:left w:val="nil"/>
              <w:bottom w:val="single" w:sz="4" w:space="0" w:color="auto"/>
              <w:right w:val="single" w:sz="4" w:space="0" w:color="auto"/>
            </w:tcBorders>
            <w:shd w:val="clear" w:color="auto" w:fill="auto"/>
            <w:noWrap/>
            <w:vAlign w:val="bottom"/>
            <w:hideMark/>
          </w:tcPr>
          <w:p w:rsidR="00232447" w:rsidRDefault="00232447">
            <w:pPr>
              <w:jc w:val="right"/>
              <w:rPr>
                <w:color w:val="000000"/>
              </w:rPr>
            </w:pPr>
            <w:r>
              <w:rPr>
                <w:color w:val="000000"/>
              </w:rPr>
              <w:t>-21</w:t>
            </w:r>
          </w:p>
        </w:tc>
      </w:tr>
      <w:tr w:rsidR="00232447" w:rsidTr="0023244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32447" w:rsidRDefault="00232447">
            <w:pPr>
              <w:rPr>
                <w:color w:val="000000"/>
              </w:rPr>
            </w:pPr>
            <w:r>
              <w:rPr>
                <w:color w:val="000000"/>
              </w:rPr>
              <w:t>4.</w:t>
            </w:r>
          </w:p>
        </w:tc>
        <w:tc>
          <w:tcPr>
            <w:tcW w:w="4377" w:type="dxa"/>
            <w:tcBorders>
              <w:top w:val="nil"/>
              <w:left w:val="nil"/>
              <w:bottom w:val="single" w:sz="4" w:space="0" w:color="auto"/>
              <w:right w:val="single" w:sz="4" w:space="0" w:color="auto"/>
            </w:tcBorders>
            <w:shd w:val="clear" w:color="auto" w:fill="auto"/>
            <w:noWrap/>
            <w:vAlign w:val="bottom"/>
            <w:hideMark/>
          </w:tcPr>
          <w:p w:rsidR="00232447" w:rsidRDefault="00232447">
            <w:pPr>
              <w:rPr>
                <w:color w:val="000000"/>
              </w:rPr>
            </w:pPr>
            <w:r>
              <w:rPr>
                <w:color w:val="000000"/>
              </w:rPr>
              <w:t>Pensinio amžiaus gyventojų skaičius, vnt.</w:t>
            </w:r>
          </w:p>
        </w:tc>
        <w:tc>
          <w:tcPr>
            <w:tcW w:w="1275" w:type="dxa"/>
            <w:tcBorders>
              <w:top w:val="nil"/>
              <w:left w:val="nil"/>
              <w:bottom w:val="single" w:sz="4" w:space="0" w:color="auto"/>
              <w:right w:val="single" w:sz="4" w:space="0" w:color="auto"/>
            </w:tcBorders>
            <w:shd w:val="clear" w:color="auto" w:fill="auto"/>
            <w:noWrap/>
            <w:vAlign w:val="bottom"/>
            <w:hideMark/>
          </w:tcPr>
          <w:p w:rsidR="00232447" w:rsidRDefault="00232447">
            <w:pPr>
              <w:jc w:val="right"/>
              <w:rPr>
                <w:color w:val="000000"/>
              </w:rPr>
            </w:pPr>
            <w:r>
              <w:rPr>
                <w:color w:val="000000"/>
              </w:rPr>
              <w:t>5116</w:t>
            </w:r>
          </w:p>
        </w:tc>
        <w:tc>
          <w:tcPr>
            <w:tcW w:w="1276" w:type="dxa"/>
            <w:tcBorders>
              <w:top w:val="nil"/>
              <w:left w:val="nil"/>
              <w:bottom w:val="single" w:sz="4" w:space="0" w:color="auto"/>
              <w:right w:val="single" w:sz="4" w:space="0" w:color="auto"/>
            </w:tcBorders>
            <w:shd w:val="clear" w:color="auto" w:fill="auto"/>
            <w:noWrap/>
            <w:vAlign w:val="bottom"/>
            <w:hideMark/>
          </w:tcPr>
          <w:p w:rsidR="00232447" w:rsidRDefault="00232447">
            <w:pPr>
              <w:jc w:val="right"/>
              <w:rPr>
                <w:color w:val="000000"/>
              </w:rPr>
            </w:pPr>
            <w:r>
              <w:rPr>
                <w:color w:val="000000"/>
              </w:rPr>
              <w:t>4984</w:t>
            </w:r>
          </w:p>
        </w:tc>
        <w:tc>
          <w:tcPr>
            <w:tcW w:w="1843" w:type="dxa"/>
            <w:tcBorders>
              <w:top w:val="nil"/>
              <w:left w:val="nil"/>
              <w:bottom w:val="single" w:sz="4" w:space="0" w:color="auto"/>
              <w:right w:val="single" w:sz="4" w:space="0" w:color="auto"/>
            </w:tcBorders>
            <w:shd w:val="clear" w:color="auto" w:fill="auto"/>
            <w:noWrap/>
            <w:vAlign w:val="bottom"/>
            <w:hideMark/>
          </w:tcPr>
          <w:p w:rsidR="00232447" w:rsidRDefault="00232447">
            <w:pPr>
              <w:jc w:val="right"/>
              <w:rPr>
                <w:color w:val="000000"/>
              </w:rPr>
            </w:pPr>
            <w:r>
              <w:rPr>
                <w:color w:val="000000"/>
              </w:rPr>
              <w:t>-132</w:t>
            </w:r>
          </w:p>
        </w:tc>
      </w:tr>
      <w:tr w:rsidR="00232447" w:rsidTr="0023244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32447" w:rsidRDefault="00232447">
            <w:pPr>
              <w:rPr>
                <w:color w:val="000000"/>
              </w:rPr>
            </w:pPr>
            <w:r>
              <w:rPr>
                <w:color w:val="000000"/>
              </w:rPr>
              <w:t>5.</w:t>
            </w:r>
          </w:p>
        </w:tc>
        <w:tc>
          <w:tcPr>
            <w:tcW w:w="4377" w:type="dxa"/>
            <w:tcBorders>
              <w:top w:val="nil"/>
              <w:left w:val="nil"/>
              <w:bottom w:val="single" w:sz="4" w:space="0" w:color="auto"/>
              <w:right w:val="single" w:sz="4" w:space="0" w:color="auto"/>
            </w:tcBorders>
            <w:shd w:val="clear" w:color="auto" w:fill="auto"/>
            <w:noWrap/>
            <w:vAlign w:val="bottom"/>
            <w:hideMark/>
          </w:tcPr>
          <w:p w:rsidR="00232447" w:rsidRDefault="00232447">
            <w:pPr>
              <w:rPr>
                <w:color w:val="000000"/>
              </w:rPr>
            </w:pPr>
            <w:r>
              <w:rPr>
                <w:color w:val="000000"/>
              </w:rPr>
              <w:t>Vietinių kelių ir gatvių ilgis, km</w:t>
            </w:r>
          </w:p>
        </w:tc>
        <w:tc>
          <w:tcPr>
            <w:tcW w:w="1275" w:type="dxa"/>
            <w:tcBorders>
              <w:top w:val="nil"/>
              <w:left w:val="nil"/>
              <w:bottom w:val="single" w:sz="4" w:space="0" w:color="auto"/>
              <w:right w:val="single" w:sz="4" w:space="0" w:color="auto"/>
            </w:tcBorders>
            <w:shd w:val="clear" w:color="auto" w:fill="auto"/>
            <w:noWrap/>
            <w:vAlign w:val="bottom"/>
            <w:hideMark/>
          </w:tcPr>
          <w:p w:rsidR="00232447" w:rsidRDefault="00232447">
            <w:pPr>
              <w:jc w:val="right"/>
              <w:rPr>
                <w:color w:val="000000"/>
              </w:rPr>
            </w:pPr>
            <w:r>
              <w:rPr>
                <w:color w:val="000000"/>
              </w:rPr>
              <w:t>1247</w:t>
            </w:r>
          </w:p>
        </w:tc>
        <w:tc>
          <w:tcPr>
            <w:tcW w:w="1276" w:type="dxa"/>
            <w:tcBorders>
              <w:top w:val="nil"/>
              <w:left w:val="nil"/>
              <w:bottom w:val="single" w:sz="4" w:space="0" w:color="auto"/>
              <w:right w:val="single" w:sz="4" w:space="0" w:color="auto"/>
            </w:tcBorders>
            <w:shd w:val="clear" w:color="auto" w:fill="auto"/>
            <w:noWrap/>
            <w:vAlign w:val="bottom"/>
            <w:hideMark/>
          </w:tcPr>
          <w:p w:rsidR="00232447" w:rsidRDefault="00232447">
            <w:pPr>
              <w:jc w:val="right"/>
              <w:rPr>
                <w:color w:val="000000"/>
              </w:rPr>
            </w:pPr>
            <w:r>
              <w:rPr>
                <w:color w:val="000000"/>
              </w:rPr>
              <w:t>1247</w:t>
            </w:r>
          </w:p>
        </w:tc>
        <w:tc>
          <w:tcPr>
            <w:tcW w:w="1843" w:type="dxa"/>
            <w:tcBorders>
              <w:top w:val="nil"/>
              <w:left w:val="nil"/>
              <w:bottom w:val="single" w:sz="4" w:space="0" w:color="auto"/>
              <w:right w:val="single" w:sz="4" w:space="0" w:color="auto"/>
            </w:tcBorders>
            <w:shd w:val="clear" w:color="auto" w:fill="auto"/>
            <w:noWrap/>
            <w:vAlign w:val="bottom"/>
            <w:hideMark/>
          </w:tcPr>
          <w:p w:rsidR="00232447" w:rsidRDefault="00232447">
            <w:pPr>
              <w:jc w:val="right"/>
              <w:rPr>
                <w:color w:val="000000"/>
              </w:rPr>
            </w:pPr>
            <w:r>
              <w:rPr>
                <w:color w:val="000000"/>
              </w:rPr>
              <w:t>0</w:t>
            </w:r>
          </w:p>
        </w:tc>
      </w:tr>
      <w:tr w:rsidR="00232447" w:rsidTr="0023244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32447" w:rsidRDefault="00232447">
            <w:pPr>
              <w:rPr>
                <w:color w:val="000000"/>
              </w:rPr>
            </w:pPr>
            <w:r>
              <w:rPr>
                <w:color w:val="000000"/>
              </w:rPr>
              <w:t>6.</w:t>
            </w:r>
          </w:p>
        </w:tc>
        <w:tc>
          <w:tcPr>
            <w:tcW w:w="4377" w:type="dxa"/>
            <w:tcBorders>
              <w:top w:val="nil"/>
              <w:left w:val="nil"/>
              <w:bottom w:val="single" w:sz="4" w:space="0" w:color="auto"/>
              <w:right w:val="single" w:sz="4" w:space="0" w:color="auto"/>
            </w:tcBorders>
            <w:shd w:val="clear" w:color="auto" w:fill="auto"/>
            <w:noWrap/>
            <w:vAlign w:val="bottom"/>
            <w:hideMark/>
          </w:tcPr>
          <w:p w:rsidR="00232447" w:rsidRDefault="00232447">
            <w:pPr>
              <w:rPr>
                <w:color w:val="000000"/>
              </w:rPr>
            </w:pPr>
            <w:r>
              <w:rPr>
                <w:color w:val="000000"/>
              </w:rPr>
              <w:t>Teritorijos plotas, ha</w:t>
            </w:r>
          </w:p>
        </w:tc>
        <w:tc>
          <w:tcPr>
            <w:tcW w:w="1275" w:type="dxa"/>
            <w:tcBorders>
              <w:top w:val="nil"/>
              <w:left w:val="nil"/>
              <w:bottom w:val="single" w:sz="4" w:space="0" w:color="auto"/>
              <w:right w:val="single" w:sz="4" w:space="0" w:color="auto"/>
            </w:tcBorders>
            <w:shd w:val="clear" w:color="auto" w:fill="auto"/>
            <w:noWrap/>
            <w:vAlign w:val="bottom"/>
            <w:hideMark/>
          </w:tcPr>
          <w:p w:rsidR="00232447" w:rsidRDefault="00232447">
            <w:pPr>
              <w:jc w:val="right"/>
              <w:rPr>
                <w:color w:val="000000"/>
              </w:rPr>
            </w:pPr>
            <w:r>
              <w:rPr>
                <w:color w:val="000000"/>
              </w:rPr>
              <w:t>136683</w:t>
            </w:r>
          </w:p>
        </w:tc>
        <w:tc>
          <w:tcPr>
            <w:tcW w:w="1276" w:type="dxa"/>
            <w:tcBorders>
              <w:top w:val="nil"/>
              <w:left w:val="nil"/>
              <w:bottom w:val="single" w:sz="4" w:space="0" w:color="auto"/>
              <w:right w:val="single" w:sz="4" w:space="0" w:color="auto"/>
            </w:tcBorders>
            <w:shd w:val="clear" w:color="auto" w:fill="auto"/>
            <w:noWrap/>
            <w:vAlign w:val="bottom"/>
            <w:hideMark/>
          </w:tcPr>
          <w:p w:rsidR="00232447" w:rsidRDefault="00232447">
            <w:pPr>
              <w:jc w:val="right"/>
              <w:rPr>
                <w:color w:val="000000"/>
              </w:rPr>
            </w:pPr>
            <w:r>
              <w:rPr>
                <w:color w:val="000000"/>
              </w:rPr>
              <w:t>136682</w:t>
            </w:r>
          </w:p>
        </w:tc>
        <w:tc>
          <w:tcPr>
            <w:tcW w:w="1843" w:type="dxa"/>
            <w:tcBorders>
              <w:top w:val="nil"/>
              <w:left w:val="nil"/>
              <w:bottom w:val="single" w:sz="4" w:space="0" w:color="auto"/>
              <w:right w:val="single" w:sz="4" w:space="0" w:color="auto"/>
            </w:tcBorders>
            <w:shd w:val="clear" w:color="auto" w:fill="auto"/>
            <w:noWrap/>
            <w:vAlign w:val="bottom"/>
            <w:hideMark/>
          </w:tcPr>
          <w:p w:rsidR="00232447" w:rsidRDefault="00232447">
            <w:pPr>
              <w:jc w:val="right"/>
              <w:rPr>
                <w:color w:val="000000"/>
              </w:rPr>
            </w:pPr>
            <w:r>
              <w:rPr>
                <w:color w:val="000000"/>
              </w:rPr>
              <w:t>-1</w:t>
            </w:r>
          </w:p>
        </w:tc>
      </w:tr>
      <w:tr w:rsidR="00232447" w:rsidTr="00232447">
        <w:trPr>
          <w:trHeight w:val="63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32447" w:rsidRDefault="00232447">
            <w:pPr>
              <w:rPr>
                <w:color w:val="000000"/>
              </w:rPr>
            </w:pPr>
            <w:r>
              <w:rPr>
                <w:color w:val="000000"/>
              </w:rPr>
              <w:t>7.</w:t>
            </w:r>
          </w:p>
        </w:tc>
        <w:tc>
          <w:tcPr>
            <w:tcW w:w="4377" w:type="dxa"/>
            <w:tcBorders>
              <w:top w:val="nil"/>
              <w:left w:val="nil"/>
              <w:bottom w:val="single" w:sz="4" w:space="0" w:color="auto"/>
              <w:right w:val="single" w:sz="4" w:space="0" w:color="auto"/>
            </w:tcBorders>
            <w:shd w:val="clear" w:color="auto" w:fill="auto"/>
            <w:vAlign w:val="bottom"/>
            <w:hideMark/>
          </w:tcPr>
          <w:p w:rsidR="00232447" w:rsidRDefault="00232447">
            <w:pPr>
              <w:rPr>
                <w:color w:val="000000"/>
              </w:rPr>
            </w:pPr>
            <w:r>
              <w:rPr>
                <w:color w:val="000000"/>
              </w:rPr>
              <w:t>Savivaldybei priklausančių švietimo įstaigų naudingas patalpų plotas, m</w:t>
            </w:r>
            <w:r>
              <w:rPr>
                <w:color w:val="000000"/>
                <w:vertAlign w:val="superscript"/>
              </w:rPr>
              <w:t>2</w:t>
            </w:r>
          </w:p>
        </w:tc>
        <w:tc>
          <w:tcPr>
            <w:tcW w:w="1275" w:type="dxa"/>
            <w:tcBorders>
              <w:top w:val="nil"/>
              <w:left w:val="nil"/>
              <w:bottom w:val="single" w:sz="4" w:space="0" w:color="auto"/>
              <w:right w:val="single" w:sz="4" w:space="0" w:color="auto"/>
            </w:tcBorders>
            <w:shd w:val="clear" w:color="auto" w:fill="auto"/>
            <w:noWrap/>
            <w:vAlign w:val="bottom"/>
            <w:hideMark/>
          </w:tcPr>
          <w:p w:rsidR="00232447" w:rsidRDefault="00232447">
            <w:pPr>
              <w:jc w:val="right"/>
              <w:rPr>
                <w:color w:val="000000"/>
              </w:rPr>
            </w:pPr>
            <w:r>
              <w:rPr>
                <w:color w:val="000000"/>
              </w:rPr>
              <w:t>52700</w:t>
            </w:r>
          </w:p>
        </w:tc>
        <w:tc>
          <w:tcPr>
            <w:tcW w:w="1276" w:type="dxa"/>
            <w:tcBorders>
              <w:top w:val="nil"/>
              <w:left w:val="nil"/>
              <w:bottom w:val="single" w:sz="4" w:space="0" w:color="auto"/>
              <w:right w:val="single" w:sz="4" w:space="0" w:color="auto"/>
            </w:tcBorders>
            <w:shd w:val="clear" w:color="auto" w:fill="auto"/>
            <w:noWrap/>
            <w:vAlign w:val="bottom"/>
            <w:hideMark/>
          </w:tcPr>
          <w:p w:rsidR="00232447" w:rsidRDefault="00232447">
            <w:pPr>
              <w:jc w:val="right"/>
              <w:rPr>
                <w:color w:val="000000"/>
              </w:rPr>
            </w:pPr>
            <w:r>
              <w:rPr>
                <w:color w:val="000000"/>
              </w:rPr>
              <w:t>51783</w:t>
            </w:r>
          </w:p>
        </w:tc>
        <w:tc>
          <w:tcPr>
            <w:tcW w:w="1843" w:type="dxa"/>
            <w:tcBorders>
              <w:top w:val="nil"/>
              <w:left w:val="nil"/>
              <w:bottom w:val="single" w:sz="4" w:space="0" w:color="auto"/>
              <w:right w:val="single" w:sz="4" w:space="0" w:color="auto"/>
            </w:tcBorders>
            <w:shd w:val="clear" w:color="auto" w:fill="auto"/>
            <w:noWrap/>
            <w:vAlign w:val="bottom"/>
            <w:hideMark/>
          </w:tcPr>
          <w:p w:rsidR="00232447" w:rsidRDefault="00232447">
            <w:pPr>
              <w:jc w:val="right"/>
              <w:rPr>
                <w:color w:val="000000"/>
              </w:rPr>
            </w:pPr>
            <w:r>
              <w:rPr>
                <w:color w:val="000000"/>
              </w:rPr>
              <w:t>-917</w:t>
            </w:r>
          </w:p>
        </w:tc>
      </w:tr>
      <w:tr w:rsidR="00232447" w:rsidTr="00232447">
        <w:trPr>
          <w:trHeight w:val="31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32447" w:rsidRDefault="00232447">
            <w:pPr>
              <w:rPr>
                <w:color w:val="000000"/>
              </w:rPr>
            </w:pPr>
            <w:r>
              <w:rPr>
                <w:color w:val="000000"/>
              </w:rPr>
              <w:t>8.</w:t>
            </w:r>
          </w:p>
        </w:tc>
        <w:tc>
          <w:tcPr>
            <w:tcW w:w="4377" w:type="dxa"/>
            <w:tcBorders>
              <w:top w:val="nil"/>
              <w:left w:val="nil"/>
              <w:bottom w:val="single" w:sz="4" w:space="0" w:color="auto"/>
              <w:right w:val="single" w:sz="4" w:space="0" w:color="auto"/>
            </w:tcBorders>
            <w:shd w:val="clear" w:color="auto" w:fill="auto"/>
            <w:noWrap/>
            <w:vAlign w:val="bottom"/>
            <w:hideMark/>
          </w:tcPr>
          <w:p w:rsidR="00232447" w:rsidRDefault="00232447">
            <w:pPr>
              <w:rPr>
                <w:color w:val="000000"/>
              </w:rPr>
            </w:pPr>
            <w:r>
              <w:rPr>
                <w:color w:val="000000"/>
              </w:rPr>
              <w:t>Užstatytos teritorijos plotas, ha</w:t>
            </w:r>
          </w:p>
        </w:tc>
        <w:tc>
          <w:tcPr>
            <w:tcW w:w="1275" w:type="dxa"/>
            <w:tcBorders>
              <w:top w:val="nil"/>
              <w:left w:val="nil"/>
              <w:bottom w:val="single" w:sz="4" w:space="0" w:color="auto"/>
              <w:right w:val="single" w:sz="4" w:space="0" w:color="auto"/>
            </w:tcBorders>
            <w:shd w:val="clear" w:color="auto" w:fill="auto"/>
            <w:noWrap/>
            <w:vAlign w:val="bottom"/>
            <w:hideMark/>
          </w:tcPr>
          <w:p w:rsidR="00232447" w:rsidRDefault="00232447">
            <w:pPr>
              <w:jc w:val="right"/>
              <w:rPr>
                <w:color w:val="000000"/>
              </w:rPr>
            </w:pPr>
            <w:r>
              <w:rPr>
                <w:color w:val="000000"/>
              </w:rPr>
              <w:t>4344</w:t>
            </w:r>
          </w:p>
        </w:tc>
        <w:tc>
          <w:tcPr>
            <w:tcW w:w="1276" w:type="dxa"/>
            <w:tcBorders>
              <w:top w:val="nil"/>
              <w:left w:val="nil"/>
              <w:bottom w:val="single" w:sz="4" w:space="0" w:color="auto"/>
              <w:right w:val="single" w:sz="4" w:space="0" w:color="auto"/>
            </w:tcBorders>
            <w:shd w:val="clear" w:color="auto" w:fill="auto"/>
            <w:noWrap/>
            <w:vAlign w:val="bottom"/>
            <w:hideMark/>
          </w:tcPr>
          <w:p w:rsidR="00232447" w:rsidRDefault="00232447">
            <w:pPr>
              <w:jc w:val="right"/>
              <w:rPr>
                <w:color w:val="000000"/>
              </w:rPr>
            </w:pPr>
            <w:r>
              <w:rPr>
                <w:color w:val="000000"/>
              </w:rPr>
              <w:t>4350</w:t>
            </w:r>
          </w:p>
        </w:tc>
        <w:tc>
          <w:tcPr>
            <w:tcW w:w="1843" w:type="dxa"/>
            <w:tcBorders>
              <w:top w:val="nil"/>
              <w:left w:val="nil"/>
              <w:bottom w:val="single" w:sz="4" w:space="0" w:color="auto"/>
              <w:right w:val="single" w:sz="4" w:space="0" w:color="auto"/>
            </w:tcBorders>
            <w:shd w:val="clear" w:color="auto" w:fill="auto"/>
            <w:noWrap/>
            <w:vAlign w:val="bottom"/>
            <w:hideMark/>
          </w:tcPr>
          <w:p w:rsidR="00232447" w:rsidRDefault="00232447">
            <w:pPr>
              <w:jc w:val="right"/>
              <w:rPr>
                <w:color w:val="000000"/>
              </w:rPr>
            </w:pPr>
            <w:r>
              <w:rPr>
                <w:color w:val="000000"/>
              </w:rPr>
              <w:t>6</w:t>
            </w:r>
          </w:p>
        </w:tc>
      </w:tr>
    </w:tbl>
    <w:p w:rsidR="00850139" w:rsidRDefault="00850139" w:rsidP="009454F3">
      <w:pPr>
        <w:spacing w:line="360" w:lineRule="auto"/>
        <w:ind w:firstLine="720"/>
        <w:jc w:val="both"/>
        <w:rPr>
          <w:bCs/>
          <w:highlight w:val="yellow"/>
        </w:rPr>
      </w:pPr>
    </w:p>
    <w:p w:rsidR="00B0183C" w:rsidRDefault="00B0183C" w:rsidP="00EB0EE6">
      <w:pPr>
        <w:spacing w:line="360" w:lineRule="auto"/>
        <w:ind w:firstLine="720"/>
        <w:jc w:val="both"/>
        <w:rPr>
          <w:bCs/>
          <w:color w:val="000000"/>
          <w:lang w:eastAsia="en-US"/>
        </w:rPr>
      </w:pPr>
      <w:r>
        <w:rPr>
          <w:bCs/>
          <w:color w:val="000000"/>
          <w:lang w:eastAsia="en-US"/>
        </w:rPr>
        <w:t xml:space="preserve">Visi rodikliai, išskyrus užstatytos teritorijos plotą (ha), sumažėjo: gyventojų skaičius sumažėjo </w:t>
      </w:r>
      <w:r w:rsidR="001174BE" w:rsidRPr="001174BE">
        <w:rPr>
          <w:b/>
          <w:bCs/>
          <w:color w:val="000000"/>
          <w:lang w:eastAsia="en-US"/>
        </w:rPr>
        <w:t xml:space="preserve"> </w:t>
      </w:r>
      <w:r w:rsidR="00E70BB1" w:rsidRPr="00FF6509">
        <w:rPr>
          <w:bCs/>
          <w:color w:val="000000"/>
          <w:lang w:eastAsia="en-US"/>
        </w:rPr>
        <w:t>dėl migracijos</w:t>
      </w:r>
      <w:r w:rsidR="00FF6509" w:rsidRPr="00FF6509">
        <w:rPr>
          <w:bCs/>
          <w:color w:val="000000"/>
          <w:lang w:eastAsia="en-US"/>
        </w:rPr>
        <w:t xml:space="preserve"> -625</w:t>
      </w:r>
      <w:r w:rsidR="00FF6509">
        <w:rPr>
          <w:b/>
          <w:bCs/>
          <w:color w:val="000000"/>
          <w:lang w:eastAsia="en-US"/>
        </w:rPr>
        <w:t xml:space="preserve"> </w:t>
      </w:r>
      <w:r>
        <w:rPr>
          <w:bCs/>
          <w:color w:val="000000"/>
          <w:lang w:eastAsia="en-US"/>
        </w:rPr>
        <w:t xml:space="preserve">, pensinio amžiaus gyventojų sumažėjo 132. </w:t>
      </w:r>
    </w:p>
    <w:p w:rsidR="004E5A8D" w:rsidRDefault="004E5A8D" w:rsidP="00EB0EE6">
      <w:pPr>
        <w:spacing w:line="360" w:lineRule="auto"/>
        <w:ind w:firstLine="720"/>
        <w:jc w:val="both"/>
        <w:rPr>
          <w:bCs/>
          <w:color w:val="000000"/>
          <w:lang w:eastAsia="en-US"/>
        </w:rPr>
      </w:pPr>
      <w:r>
        <w:rPr>
          <w:bCs/>
          <w:color w:val="000000"/>
          <w:lang w:eastAsia="en-US"/>
        </w:rPr>
        <w:t xml:space="preserve">Lyginant su kitomis savivaldybės gaunamomis pajamomis, savivaldybės lėšos sudaro 51,86 proc. nuo bendros pajamų sumos. Savivaldybės lėšos skiriamos biudžetinėms įstaigoms išlaikyti, vykdomų projektų savivaldybės daliai finansuoti, socialinei paramai teikti. Savivaldybės lėšų paskirstymas pagal programas pateikiamas </w:t>
      </w:r>
      <w:r w:rsidR="00F068AC">
        <w:rPr>
          <w:bCs/>
          <w:color w:val="000000"/>
          <w:lang w:eastAsia="en-US"/>
        </w:rPr>
        <w:t>lentelėje:</w:t>
      </w:r>
    </w:p>
    <w:tbl>
      <w:tblPr>
        <w:tblW w:w="0" w:type="auto"/>
        <w:tblLook w:val="04A0" w:firstRow="1" w:lastRow="0" w:firstColumn="1" w:lastColumn="0" w:noHBand="0" w:noVBand="1"/>
      </w:tblPr>
      <w:tblGrid>
        <w:gridCol w:w="1206"/>
        <w:gridCol w:w="3966"/>
        <w:gridCol w:w="978"/>
        <w:gridCol w:w="1113"/>
        <w:gridCol w:w="1246"/>
        <w:gridCol w:w="1119"/>
      </w:tblGrid>
      <w:tr w:rsidR="003E75F5" w:rsidTr="003E75F5">
        <w:trPr>
          <w:trHeight w:val="300"/>
        </w:trPr>
        <w:tc>
          <w:tcPr>
            <w:tcW w:w="8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5F5" w:rsidRDefault="003E75F5">
            <w:pPr>
              <w:jc w:val="center"/>
              <w:rPr>
                <w:b/>
                <w:bCs/>
                <w:color w:val="000000"/>
                <w:sz w:val="22"/>
                <w:szCs w:val="22"/>
              </w:rPr>
            </w:pPr>
            <w:r>
              <w:rPr>
                <w:b/>
                <w:bCs/>
                <w:color w:val="000000"/>
                <w:sz w:val="22"/>
                <w:szCs w:val="22"/>
              </w:rPr>
              <w:t>Programos</w:t>
            </w:r>
            <w:r>
              <w:rPr>
                <w:b/>
                <w:bCs/>
                <w:color w:val="000000"/>
                <w:sz w:val="22"/>
                <w:szCs w:val="22"/>
              </w:rPr>
              <w:br/>
              <w:t>kodas</w:t>
            </w:r>
          </w:p>
        </w:tc>
        <w:tc>
          <w:tcPr>
            <w:tcW w:w="41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E75F5" w:rsidRDefault="003E75F5">
            <w:pPr>
              <w:jc w:val="center"/>
              <w:rPr>
                <w:b/>
                <w:bCs/>
                <w:color w:val="000000"/>
                <w:sz w:val="22"/>
                <w:szCs w:val="22"/>
              </w:rPr>
            </w:pPr>
            <w:r>
              <w:rPr>
                <w:b/>
                <w:bCs/>
                <w:color w:val="000000"/>
                <w:sz w:val="22"/>
                <w:szCs w:val="22"/>
              </w:rPr>
              <w:t>Savivaldybės veiklos programa</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E75F5" w:rsidRDefault="003E75F5">
            <w:pPr>
              <w:jc w:val="center"/>
              <w:rPr>
                <w:b/>
                <w:bCs/>
                <w:color w:val="000000"/>
                <w:sz w:val="22"/>
                <w:szCs w:val="22"/>
              </w:rPr>
            </w:pPr>
            <w:r>
              <w:rPr>
                <w:b/>
                <w:bCs/>
                <w:color w:val="000000"/>
                <w:sz w:val="22"/>
                <w:szCs w:val="22"/>
              </w:rPr>
              <w:t>2018 m. planas</w:t>
            </w:r>
          </w:p>
        </w:tc>
        <w:tc>
          <w:tcPr>
            <w:tcW w:w="11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E75F5" w:rsidRDefault="003E75F5">
            <w:pPr>
              <w:jc w:val="center"/>
              <w:rPr>
                <w:b/>
                <w:bCs/>
                <w:color w:val="000000"/>
                <w:sz w:val="22"/>
                <w:szCs w:val="22"/>
              </w:rPr>
            </w:pPr>
            <w:r>
              <w:rPr>
                <w:b/>
                <w:bCs/>
                <w:color w:val="000000"/>
                <w:sz w:val="22"/>
                <w:szCs w:val="22"/>
              </w:rPr>
              <w:t xml:space="preserve">2019 m. </w:t>
            </w:r>
            <w:r>
              <w:rPr>
                <w:b/>
                <w:bCs/>
                <w:color w:val="000000"/>
                <w:sz w:val="22"/>
                <w:szCs w:val="22"/>
              </w:rPr>
              <w:br/>
              <w:t>projektas</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E75F5" w:rsidRDefault="003E75F5">
            <w:pPr>
              <w:jc w:val="center"/>
              <w:rPr>
                <w:b/>
                <w:bCs/>
                <w:color w:val="000000"/>
                <w:sz w:val="22"/>
                <w:szCs w:val="22"/>
              </w:rPr>
            </w:pPr>
            <w:r>
              <w:rPr>
                <w:b/>
                <w:bCs/>
                <w:color w:val="000000"/>
                <w:sz w:val="22"/>
                <w:szCs w:val="22"/>
              </w:rPr>
              <w:t xml:space="preserve">2019 ir 2018 </w:t>
            </w:r>
            <w:r>
              <w:rPr>
                <w:b/>
                <w:bCs/>
                <w:color w:val="000000"/>
                <w:sz w:val="22"/>
                <w:szCs w:val="22"/>
              </w:rPr>
              <w:br/>
              <w:t>metų skirtumas</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E75F5" w:rsidRPr="003E75F5" w:rsidRDefault="003E75F5">
            <w:pPr>
              <w:jc w:val="center"/>
              <w:rPr>
                <w:b/>
                <w:bCs/>
                <w:color w:val="000000"/>
                <w:sz w:val="20"/>
                <w:szCs w:val="20"/>
              </w:rPr>
            </w:pPr>
            <w:r w:rsidRPr="003E75F5">
              <w:rPr>
                <w:b/>
                <w:bCs/>
                <w:color w:val="000000"/>
                <w:sz w:val="20"/>
                <w:szCs w:val="20"/>
              </w:rPr>
              <w:t xml:space="preserve">2019 m. </w:t>
            </w:r>
            <w:r w:rsidRPr="003E75F5">
              <w:rPr>
                <w:b/>
                <w:bCs/>
                <w:color w:val="000000"/>
                <w:sz w:val="20"/>
                <w:szCs w:val="20"/>
              </w:rPr>
              <w:br/>
              <w:t xml:space="preserve">lėšos </w:t>
            </w:r>
            <w:r w:rsidRPr="003E75F5">
              <w:rPr>
                <w:b/>
                <w:bCs/>
                <w:color w:val="000000"/>
                <w:sz w:val="20"/>
                <w:szCs w:val="20"/>
              </w:rPr>
              <w:br/>
              <w:t>procentais</w:t>
            </w:r>
          </w:p>
        </w:tc>
      </w:tr>
      <w:tr w:rsidR="003E75F5" w:rsidTr="003E75F5">
        <w:trPr>
          <w:trHeight w:val="313"/>
        </w:trPr>
        <w:tc>
          <w:tcPr>
            <w:tcW w:w="846" w:type="dxa"/>
            <w:vMerge/>
            <w:tcBorders>
              <w:top w:val="single" w:sz="4" w:space="0" w:color="auto"/>
              <w:left w:val="single" w:sz="4" w:space="0" w:color="auto"/>
              <w:bottom w:val="single" w:sz="4" w:space="0" w:color="auto"/>
              <w:right w:val="single" w:sz="4" w:space="0" w:color="auto"/>
            </w:tcBorders>
            <w:vAlign w:val="center"/>
            <w:hideMark/>
          </w:tcPr>
          <w:p w:rsidR="003E75F5" w:rsidRDefault="003E75F5">
            <w:pPr>
              <w:rPr>
                <w:b/>
                <w:bCs/>
                <w:color w:val="000000"/>
                <w:sz w:val="22"/>
                <w:szCs w:val="22"/>
              </w:rPr>
            </w:pPr>
          </w:p>
        </w:tc>
        <w:tc>
          <w:tcPr>
            <w:tcW w:w="4150" w:type="dxa"/>
            <w:vMerge/>
            <w:tcBorders>
              <w:top w:val="single" w:sz="4" w:space="0" w:color="auto"/>
              <w:left w:val="single" w:sz="4" w:space="0" w:color="auto"/>
              <w:bottom w:val="single" w:sz="4" w:space="0" w:color="auto"/>
              <w:right w:val="single" w:sz="4" w:space="0" w:color="auto"/>
            </w:tcBorders>
            <w:vAlign w:val="center"/>
            <w:hideMark/>
          </w:tcPr>
          <w:p w:rsidR="003E75F5" w:rsidRDefault="003E75F5">
            <w:pPr>
              <w:rPr>
                <w:b/>
                <w:bCs/>
                <w:color w:val="000000"/>
                <w:sz w:val="22"/>
                <w:szCs w:val="22"/>
              </w:rPr>
            </w:pPr>
          </w:p>
        </w:tc>
        <w:tc>
          <w:tcPr>
            <w:tcW w:w="1015" w:type="dxa"/>
            <w:vMerge/>
            <w:tcBorders>
              <w:top w:val="single" w:sz="4" w:space="0" w:color="auto"/>
              <w:left w:val="single" w:sz="4" w:space="0" w:color="auto"/>
              <w:bottom w:val="single" w:sz="4" w:space="0" w:color="auto"/>
              <w:right w:val="single" w:sz="4" w:space="0" w:color="auto"/>
            </w:tcBorders>
            <w:vAlign w:val="center"/>
            <w:hideMark/>
          </w:tcPr>
          <w:p w:rsidR="003E75F5" w:rsidRDefault="003E75F5">
            <w:pPr>
              <w:rPr>
                <w:b/>
                <w:bCs/>
                <w:color w:val="000000"/>
                <w:sz w:val="22"/>
                <w:szCs w:val="22"/>
              </w:rPr>
            </w:pPr>
          </w:p>
        </w:tc>
        <w:tc>
          <w:tcPr>
            <w:tcW w:w="1157" w:type="dxa"/>
            <w:vMerge/>
            <w:tcBorders>
              <w:top w:val="single" w:sz="4" w:space="0" w:color="auto"/>
              <w:left w:val="single" w:sz="4" w:space="0" w:color="auto"/>
              <w:bottom w:val="single" w:sz="4" w:space="0" w:color="auto"/>
              <w:right w:val="single" w:sz="4" w:space="0" w:color="auto"/>
            </w:tcBorders>
            <w:vAlign w:val="center"/>
            <w:hideMark/>
          </w:tcPr>
          <w:p w:rsidR="003E75F5" w:rsidRDefault="003E75F5">
            <w:pPr>
              <w:rPr>
                <w:b/>
                <w:bCs/>
                <w:color w:val="000000"/>
                <w:sz w:val="22"/>
                <w:szCs w:val="22"/>
              </w:rPr>
            </w:pPr>
          </w:p>
        </w:tc>
        <w:tc>
          <w:tcPr>
            <w:tcW w:w="1297" w:type="dxa"/>
            <w:vMerge/>
            <w:tcBorders>
              <w:top w:val="single" w:sz="4" w:space="0" w:color="auto"/>
              <w:left w:val="single" w:sz="4" w:space="0" w:color="auto"/>
              <w:bottom w:val="single" w:sz="4" w:space="0" w:color="auto"/>
              <w:right w:val="single" w:sz="4" w:space="0" w:color="auto"/>
            </w:tcBorders>
            <w:vAlign w:val="center"/>
            <w:hideMark/>
          </w:tcPr>
          <w:p w:rsidR="003E75F5" w:rsidRDefault="003E75F5">
            <w:pPr>
              <w:rPr>
                <w:b/>
                <w:bCs/>
                <w:color w:val="000000"/>
                <w:sz w:val="22"/>
                <w:szCs w:val="22"/>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3E75F5" w:rsidRDefault="003E75F5">
            <w:pPr>
              <w:rPr>
                <w:b/>
                <w:bCs/>
                <w:color w:val="000000"/>
                <w:sz w:val="22"/>
                <w:szCs w:val="22"/>
              </w:rPr>
            </w:pPr>
          </w:p>
        </w:tc>
      </w:tr>
      <w:tr w:rsidR="003E75F5" w:rsidTr="003E75F5">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E75F5" w:rsidRDefault="003E75F5">
            <w:pPr>
              <w:jc w:val="center"/>
              <w:rPr>
                <w:color w:val="000000"/>
                <w:sz w:val="22"/>
                <w:szCs w:val="22"/>
              </w:rPr>
            </w:pPr>
            <w:r>
              <w:rPr>
                <w:color w:val="000000"/>
                <w:sz w:val="22"/>
                <w:szCs w:val="22"/>
              </w:rPr>
              <w:t>1</w:t>
            </w:r>
          </w:p>
        </w:tc>
        <w:tc>
          <w:tcPr>
            <w:tcW w:w="4150" w:type="dxa"/>
            <w:tcBorders>
              <w:top w:val="nil"/>
              <w:left w:val="nil"/>
              <w:bottom w:val="single" w:sz="4" w:space="0" w:color="auto"/>
              <w:right w:val="single" w:sz="4" w:space="0" w:color="auto"/>
            </w:tcBorders>
            <w:shd w:val="clear" w:color="auto" w:fill="auto"/>
            <w:noWrap/>
            <w:vAlign w:val="bottom"/>
            <w:hideMark/>
          </w:tcPr>
          <w:p w:rsidR="003E75F5" w:rsidRDefault="003E75F5">
            <w:pPr>
              <w:rPr>
                <w:color w:val="000000"/>
                <w:sz w:val="22"/>
                <w:szCs w:val="22"/>
              </w:rPr>
            </w:pPr>
            <w:r>
              <w:rPr>
                <w:color w:val="000000"/>
                <w:sz w:val="22"/>
                <w:szCs w:val="22"/>
              </w:rPr>
              <w:t>Kaimo plėtros, turizmo ir verslo skatinimo programa</w:t>
            </w:r>
          </w:p>
        </w:tc>
        <w:tc>
          <w:tcPr>
            <w:tcW w:w="1015"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color w:val="000000"/>
                <w:sz w:val="22"/>
                <w:szCs w:val="22"/>
              </w:rPr>
            </w:pPr>
            <w:r>
              <w:rPr>
                <w:color w:val="000000"/>
                <w:sz w:val="22"/>
                <w:szCs w:val="22"/>
              </w:rPr>
              <w:t>104,7</w:t>
            </w:r>
          </w:p>
        </w:tc>
        <w:tc>
          <w:tcPr>
            <w:tcW w:w="1157"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color w:val="000000"/>
                <w:sz w:val="22"/>
                <w:szCs w:val="22"/>
              </w:rPr>
            </w:pPr>
            <w:r>
              <w:rPr>
                <w:color w:val="000000"/>
                <w:sz w:val="22"/>
                <w:szCs w:val="22"/>
              </w:rPr>
              <w:t>115</w:t>
            </w:r>
          </w:p>
        </w:tc>
        <w:tc>
          <w:tcPr>
            <w:tcW w:w="1297"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color w:val="000000"/>
                <w:sz w:val="22"/>
                <w:szCs w:val="22"/>
              </w:rPr>
            </w:pPr>
            <w:r>
              <w:rPr>
                <w:color w:val="000000"/>
                <w:sz w:val="22"/>
                <w:szCs w:val="22"/>
              </w:rPr>
              <w:t>10,3</w:t>
            </w:r>
          </w:p>
        </w:tc>
        <w:tc>
          <w:tcPr>
            <w:tcW w:w="1163"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color w:val="000000"/>
                <w:sz w:val="22"/>
                <w:szCs w:val="22"/>
              </w:rPr>
            </w:pPr>
            <w:r>
              <w:rPr>
                <w:color w:val="000000"/>
                <w:sz w:val="22"/>
                <w:szCs w:val="22"/>
              </w:rPr>
              <w:t>1</w:t>
            </w:r>
          </w:p>
        </w:tc>
      </w:tr>
      <w:tr w:rsidR="003E75F5" w:rsidTr="003E75F5">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E75F5" w:rsidRDefault="003E75F5">
            <w:pPr>
              <w:jc w:val="center"/>
              <w:rPr>
                <w:color w:val="000000"/>
                <w:sz w:val="22"/>
                <w:szCs w:val="22"/>
              </w:rPr>
            </w:pPr>
            <w:r>
              <w:rPr>
                <w:color w:val="000000"/>
                <w:sz w:val="22"/>
                <w:szCs w:val="22"/>
              </w:rPr>
              <w:t>2</w:t>
            </w:r>
          </w:p>
        </w:tc>
        <w:tc>
          <w:tcPr>
            <w:tcW w:w="4150" w:type="dxa"/>
            <w:tcBorders>
              <w:top w:val="nil"/>
              <w:left w:val="nil"/>
              <w:bottom w:val="single" w:sz="4" w:space="0" w:color="auto"/>
              <w:right w:val="single" w:sz="4" w:space="0" w:color="auto"/>
            </w:tcBorders>
            <w:shd w:val="clear" w:color="auto" w:fill="auto"/>
            <w:noWrap/>
            <w:vAlign w:val="bottom"/>
            <w:hideMark/>
          </w:tcPr>
          <w:p w:rsidR="003E75F5" w:rsidRDefault="003E75F5">
            <w:pPr>
              <w:rPr>
                <w:color w:val="000000"/>
                <w:sz w:val="22"/>
                <w:szCs w:val="22"/>
              </w:rPr>
            </w:pPr>
            <w:r>
              <w:rPr>
                <w:color w:val="000000"/>
                <w:sz w:val="22"/>
                <w:szCs w:val="22"/>
              </w:rPr>
              <w:t>Valdymo programa</w:t>
            </w:r>
          </w:p>
        </w:tc>
        <w:tc>
          <w:tcPr>
            <w:tcW w:w="1015"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color w:val="000000"/>
                <w:sz w:val="22"/>
                <w:szCs w:val="22"/>
              </w:rPr>
            </w:pPr>
            <w:r>
              <w:rPr>
                <w:color w:val="000000"/>
                <w:sz w:val="22"/>
                <w:szCs w:val="22"/>
              </w:rPr>
              <w:t>2388,7</w:t>
            </w:r>
          </w:p>
        </w:tc>
        <w:tc>
          <w:tcPr>
            <w:tcW w:w="1157"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color w:val="000000"/>
                <w:sz w:val="22"/>
                <w:szCs w:val="22"/>
              </w:rPr>
            </w:pPr>
            <w:r>
              <w:rPr>
                <w:color w:val="000000"/>
                <w:sz w:val="22"/>
                <w:szCs w:val="22"/>
              </w:rPr>
              <w:t>2169,8</w:t>
            </w:r>
          </w:p>
        </w:tc>
        <w:tc>
          <w:tcPr>
            <w:tcW w:w="1297"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color w:val="000000"/>
                <w:sz w:val="22"/>
                <w:szCs w:val="22"/>
              </w:rPr>
            </w:pPr>
            <w:r>
              <w:rPr>
                <w:color w:val="000000"/>
                <w:sz w:val="22"/>
                <w:szCs w:val="22"/>
              </w:rPr>
              <w:t>-218,9</w:t>
            </w:r>
          </w:p>
        </w:tc>
        <w:tc>
          <w:tcPr>
            <w:tcW w:w="1163"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color w:val="000000"/>
                <w:sz w:val="22"/>
                <w:szCs w:val="22"/>
              </w:rPr>
            </w:pPr>
            <w:r>
              <w:rPr>
                <w:color w:val="000000"/>
                <w:sz w:val="22"/>
                <w:szCs w:val="22"/>
              </w:rPr>
              <w:t>20</w:t>
            </w:r>
          </w:p>
        </w:tc>
      </w:tr>
      <w:tr w:rsidR="003E75F5" w:rsidTr="003E75F5">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E75F5" w:rsidRDefault="003E75F5">
            <w:pPr>
              <w:jc w:val="center"/>
              <w:rPr>
                <w:color w:val="000000"/>
                <w:sz w:val="22"/>
                <w:szCs w:val="22"/>
              </w:rPr>
            </w:pPr>
            <w:r>
              <w:rPr>
                <w:color w:val="000000"/>
                <w:sz w:val="22"/>
                <w:szCs w:val="22"/>
              </w:rPr>
              <w:t>3</w:t>
            </w:r>
          </w:p>
        </w:tc>
        <w:tc>
          <w:tcPr>
            <w:tcW w:w="4150" w:type="dxa"/>
            <w:tcBorders>
              <w:top w:val="nil"/>
              <w:left w:val="nil"/>
              <w:bottom w:val="single" w:sz="4" w:space="0" w:color="auto"/>
              <w:right w:val="single" w:sz="4" w:space="0" w:color="auto"/>
            </w:tcBorders>
            <w:shd w:val="clear" w:color="auto" w:fill="auto"/>
            <w:vAlign w:val="bottom"/>
            <w:hideMark/>
          </w:tcPr>
          <w:p w:rsidR="003E75F5" w:rsidRDefault="003E75F5">
            <w:pPr>
              <w:rPr>
                <w:color w:val="000000"/>
                <w:sz w:val="22"/>
                <w:szCs w:val="22"/>
              </w:rPr>
            </w:pPr>
            <w:r>
              <w:rPr>
                <w:color w:val="000000"/>
                <w:sz w:val="22"/>
                <w:szCs w:val="22"/>
              </w:rPr>
              <w:t>Infrastruktūros objektų ir gyvenamosios aplinkos tvarkymo ir priežiūros programa</w:t>
            </w:r>
          </w:p>
        </w:tc>
        <w:tc>
          <w:tcPr>
            <w:tcW w:w="1015" w:type="dxa"/>
            <w:tcBorders>
              <w:top w:val="nil"/>
              <w:left w:val="nil"/>
              <w:bottom w:val="single" w:sz="4" w:space="0" w:color="auto"/>
              <w:right w:val="single" w:sz="4" w:space="0" w:color="auto"/>
            </w:tcBorders>
            <w:shd w:val="clear" w:color="auto" w:fill="auto"/>
            <w:vAlign w:val="bottom"/>
            <w:hideMark/>
          </w:tcPr>
          <w:p w:rsidR="003E75F5" w:rsidRDefault="003E75F5">
            <w:pPr>
              <w:jc w:val="right"/>
              <w:rPr>
                <w:color w:val="000000"/>
                <w:sz w:val="22"/>
                <w:szCs w:val="22"/>
              </w:rPr>
            </w:pPr>
            <w:r>
              <w:rPr>
                <w:color w:val="000000"/>
                <w:sz w:val="22"/>
                <w:szCs w:val="22"/>
              </w:rPr>
              <w:t>1930,5</w:t>
            </w:r>
          </w:p>
        </w:tc>
        <w:tc>
          <w:tcPr>
            <w:tcW w:w="1157"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color w:val="000000"/>
                <w:sz w:val="22"/>
                <w:szCs w:val="22"/>
              </w:rPr>
            </w:pPr>
            <w:r>
              <w:rPr>
                <w:color w:val="000000"/>
                <w:sz w:val="22"/>
                <w:szCs w:val="22"/>
              </w:rPr>
              <w:t>1650</w:t>
            </w:r>
          </w:p>
        </w:tc>
        <w:tc>
          <w:tcPr>
            <w:tcW w:w="1297"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color w:val="000000"/>
                <w:sz w:val="22"/>
                <w:szCs w:val="22"/>
              </w:rPr>
            </w:pPr>
            <w:r>
              <w:rPr>
                <w:color w:val="000000"/>
                <w:sz w:val="22"/>
                <w:szCs w:val="22"/>
              </w:rPr>
              <w:t>-280,5</w:t>
            </w:r>
          </w:p>
        </w:tc>
        <w:tc>
          <w:tcPr>
            <w:tcW w:w="1163"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color w:val="000000"/>
                <w:sz w:val="22"/>
                <w:szCs w:val="22"/>
              </w:rPr>
            </w:pPr>
            <w:r>
              <w:rPr>
                <w:color w:val="000000"/>
                <w:sz w:val="22"/>
                <w:szCs w:val="22"/>
              </w:rPr>
              <w:t>15</w:t>
            </w:r>
          </w:p>
        </w:tc>
      </w:tr>
      <w:tr w:rsidR="003E75F5" w:rsidTr="003E75F5">
        <w:trPr>
          <w:trHeight w:val="345"/>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E75F5" w:rsidRDefault="003E75F5">
            <w:pPr>
              <w:jc w:val="center"/>
              <w:rPr>
                <w:color w:val="000000"/>
                <w:sz w:val="22"/>
                <w:szCs w:val="22"/>
              </w:rPr>
            </w:pPr>
            <w:r>
              <w:rPr>
                <w:color w:val="000000"/>
                <w:sz w:val="22"/>
                <w:szCs w:val="22"/>
              </w:rPr>
              <w:t>4</w:t>
            </w:r>
          </w:p>
        </w:tc>
        <w:tc>
          <w:tcPr>
            <w:tcW w:w="4150" w:type="dxa"/>
            <w:tcBorders>
              <w:top w:val="nil"/>
              <w:left w:val="nil"/>
              <w:bottom w:val="single" w:sz="4" w:space="0" w:color="auto"/>
              <w:right w:val="single" w:sz="4" w:space="0" w:color="auto"/>
            </w:tcBorders>
            <w:shd w:val="clear" w:color="auto" w:fill="auto"/>
            <w:noWrap/>
            <w:vAlign w:val="bottom"/>
            <w:hideMark/>
          </w:tcPr>
          <w:p w:rsidR="003E75F5" w:rsidRDefault="003E75F5">
            <w:pPr>
              <w:rPr>
                <w:color w:val="000000"/>
                <w:sz w:val="22"/>
                <w:szCs w:val="22"/>
              </w:rPr>
            </w:pPr>
            <w:r>
              <w:rPr>
                <w:color w:val="000000"/>
                <w:sz w:val="22"/>
                <w:szCs w:val="22"/>
              </w:rPr>
              <w:t>Aplinkos apsaugos programa</w:t>
            </w:r>
          </w:p>
        </w:tc>
        <w:tc>
          <w:tcPr>
            <w:tcW w:w="1015" w:type="dxa"/>
            <w:tcBorders>
              <w:top w:val="nil"/>
              <w:left w:val="nil"/>
              <w:bottom w:val="single" w:sz="4" w:space="0" w:color="auto"/>
              <w:right w:val="single" w:sz="4" w:space="0" w:color="auto"/>
            </w:tcBorders>
            <w:shd w:val="clear" w:color="auto" w:fill="auto"/>
            <w:noWrap/>
            <w:vAlign w:val="bottom"/>
            <w:hideMark/>
          </w:tcPr>
          <w:p w:rsidR="003E75F5" w:rsidRDefault="003E75F5">
            <w:pPr>
              <w:rPr>
                <w:color w:val="000000"/>
                <w:sz w:val="22"/>
                <w:szCs w:val="22"/>
              </w:rPr>
            </w:pPr>
            <w:r>
              <w:rPr>
                <w:color w:val="000000"/>
                <w:sz w:val="22"/>
                <w:szCs w:val="22"/>
              </w:rPr>
              <w:t> </w:t>
            </w:r>
          </w:p>
        </w:tc>
        <w:tc>
          <w:tcPr>
            <w:tcW w:w="1157" w:type="dxa"/>
            <w:tcBorders>
              <w:top w:val="nil"/>
              <w:left w:val="nil"/>
              <w:bottom w:val="single" w:sz="4" w:space="0" w:color="auto"/>
              <w:right w:val="single" w:sz="4" w:space="0" w:color="auto"/>
            </w:tcBorders>
            <w:shd w:val="clear" w:color="auto" w:fill="auto"/>
            <w:noWrap/>
            <w:vAlign w:val="bottom"/>
            <w:hideMark/>
          </w:tcPr>
          <w:p w:rsidR="003E75F5" w:rsidRDefault="003E75F5">
            <w:pPr>
              <w:rPr>
                <w:color w:val="000000"/>
                <w:sz w:val="22"/>
                <w:szCs w:val="22"/>
              </w:rPr>
            </w:pPr>
            <w:r>
              <w:rPr>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color w:val="000000"/>
                <w:sz w:val="22"/>
                <w:szCs w:val="22"/>
              </w:rPr>
            </w:pPr>
            <w:r>
              <w:rPr>
                <w:color w:val="000000"/>
                <w:sz w:val="22"/>
                <w:szCs w:val="22"/>
              </w:rPr>
              <w:t>0</w:t>
            </w:r>
          </w:p>
        </w:tc>
        <w:tc>
          <w:tcPr>
            <w:tcW w:w="1163"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color w:val="000000"/>
                <w:sz w:val="22"/>
                <w:szCs w:val="22"/>
              </w:rPr>
            </w:pPr>
            <w:r>
              <w:rPr>
                <w:color w:val="000000"/>
                <w:sz w:val="22"/>
                <w:szCs w:val="22"/>
              </w:rPr>
              <w:t>0</w:t>
            </w:r>
          </w:p>
        </w:tc>
      </w:tr>
      <w:tr w:rsidR="003E75F5" w:rsidTr="003E75F5">
        <w:trPr>
          <w:trHeight w:val="6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E75F5" w:rsidRDefault="003E75F5">
            <w:pPr>
              <w:jc w:val="center"/>
              <w:rPr>
                <w:color w:val="000000"/>
                <w:sz w:val="22"/>
                <w:szCs w:val="22"/>
              </w:rPr>
            </w:pPr>
            <w:r>
              <w:rPr>
                <w:color w:val="000000"/>
                <w:sz w:val="22"/>
                <w:szCs w:val="22"/>
              </w:rPr>
              <w:t>5</w:t>
            </w:r>
          </w:p>
        </w:tc>
        <w:tc>
          <w:tcPr>
            <w:tcW w:w="4150" w:type="dxa"/>
            <w:tcBorders>
              <w:top w:val="nil"/>
              <w:left w:val="nil"/>
              <w:bottom w:val="single" w:sz="4" w:space="0" w:color="auto"/>
              <w:right w:val="single" w:sz="4" w:space="0" w:color="auto"/>
            </w:tcBorders>
            <w:shd w:val="clear" w:color="auto" w:fill="auto"/>
            <w:vAlign w:val="bottom"/>
            <w:hideMark/>
          </w:tcPr>
          <w:p w:rsidR="003E75F5" w:rsidRDefault="003E75F5">
            <w:pPr>
              <w:rPr>
                <w:color w:val="000000"/>
                <w:sz w:val="22"/>
                <w:szCs w:val="22"/>
              </w:rPr>
            </w:pPr>
            <w:r>
              <w:rPr>
                <w:color w:val="000000"/>
                <w:sz w:val="22"/>
                <w:szCs w:val="22"/>
              </w:rPr>
              <w:t xml:space="preserve">Kultūros ir jaunimo politikos plėtros ir </w:t>
            </w:r>
            <w:r>
              <w:rPr>
                <w:color w:val="000000"/>
                <w:sz w:val="22"/>
                <w:szCs w:val="22"/>
              </w:rPr>
              <w:br/>
              <w:t>bendruomeniškumo skatinimo programa</w:t>
            </w:r>
          </w:p>
        </w:tc>
        <w:tc>
          <w:tcPr>
            <w:tcW w:w="1015" w:type="dxa"/>
            <w:tcBorders>
              <w:top w:val="nil"/>
              <w:left w:val="nil"/>
              <w:bottom w:val="single" w:sz="4" w:space="0" w:color="auto"/>
              <w:right w:val="single" w:sz="4" w:space="0" w:color="auto"/>
            </w:tcBorders>
            <w:shd w:val="clear" w:color="auto" w:fill="auto"/>
            <w:vAlign w:val="bottom"/>
            <w:hideMark/>
          </w:tcPr>
          <w:p w:rsidR="003E75F5" w:rsidRDefault="003E75F5">
            <w:pPr>
              <w:jc w:val="right"/>
              <w:rPr>
                <w:color w:val="000000"/>
                <w:sz w:val="22"/>
                <w:szCs w:val="22"/>
              </w:rPr>
            </w:pPr>
            <w:r>
              <w:rPr>
                <w:color w:val="000000"/>
                <w:sz w:val="22"/>
                <w:szCs w:val="22"/>
              </w:rPr>
              <w:t>1188,2</w:t>
            </w:r>
          </w:p>
        </w:tc>
        <w:tc>
          <w:tcPr>
            <w:tcW w:w="1157"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color w:val="000000"/>
                <w:sz w:val="22"/>
                <w:szCs w:val="22"/>
              </w:rPr>
            </w:pPr>
            <w:r>
              <w:rPr>
                <w:color w:val="000000"/>
                <w:sz w:val="22"/>
                <w:szCs w:val="22"/>
              </w:rPr>
              <w:t>1210,6</w:t>
            </w:r>
          </w:p>
        </w:tc>
        <w:tc>
          <w:tcPr>
            <w:tcW w:w="1297"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color w:val="000000"/>
                <w:sz w:val="22"/>
                <w:szCs w:val="22"/>
              </w:rPr>
            </w:pPr>
            <w:r>
              <w:rPr>
                <w:color w:val="000000"/>
                <w:sz w:val="22"/>
                <w:szCs w:val="22"/>
              </w:rPr>
              <w:t>22,4</w:t>
            </w:r>
          </w:p>
        </w:tc>
        <w:tc>
          <w:tcPr>
            <w:tcW w:w="1163"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color w:val="000000"/>
                <w:sz w:val="22"/>
                <w:szCs w:val="22"/>
              </w:rPr>
            </w:pPr>
            <w:r>
              <w:rPr>
                <w:color w:val="000000"/>
                <w:sz w:val="22"/>
                <w:szCs w:val="22"/>
              </w:rPr>
              <w:t>11</w:t>
            </w:r>
          </w:p>
        </w:tc>
      </w:tr>
      <w:tr w:rsidR="003E75F5" w:rsidTr="003E75F5">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E75F5" w:rsidRDefault="003E75F5">
            <w:pPr>
              <w:jc w:val="center"/>
              <w:rPr>
                <w:color w:val="000000"/>
                <w:sz w:val="22"/>
                <w:szCs w:val="22"/>
              </w:rPr>
            </w:pPr>
            <w:r>
              <w:rPr>
                <w:color w:val="000000"/>
                <w:sz w:val="22"/>
                <w:szCs w:val="22"/>
              </w:rPr>
              <w:t>6</w:t>
            </w:r>
          </w:p>
        </w:tc>
        <w:tc>
          <w:tcPr>
            <w:tcW w:w="4150" w:type="dxa"/>
            <w:tcBorders>
              <w:top w:val="nil"/>
              <w:left w:val="nil"/>
              <w:bottom w:val="single" w:sz="4" w:space="0" w:color="auto"/>
              <w:right w:val="single" w:sz="4" w:space="0" w:color="auto"/>
            </w:tcBorders>
            <w:shd w:val="clear" w:color="auto" w:fill="auto"/>
            <w:noWrap/>
            <w:vAlign w:val="bottom"/>
            <w:hideMark/>
          </w:tcPr>
          <w:p w:rsidR="003E75F5" w:rsidRDefault="003E75F5">
            <w:pPr>
              <w:rPr>
                <w:color w:val="000000"/>
                <w:sz w:val="22"/>
                <w:szCs w:val="22"/>
              </w:rPr>
            </w:pPr>
            <w:r>
              <w:rPr>
                <w:color w:val="000000"/>
                <w:sz w:val="22"/>
                <w:szCs w:val="22"/>
              </w:rPr>
              <w:t>Ugdymo proceso užtikrinimo programa</w:t>
            </w:r>
          </w:p>
        </w:tc>
        <w:tc>
          <w:tcPr>
            <w:tcW w:w="1015"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color w:val="000000"/>
                <w:sz w:val="22"/>
                <w:szCs w:val="22"/>
              </w:rPr>
            </w:pPr>
            <w:r>
              <w:rPr>
                <w:color w:val="000000"/>
                <w:sz w:val="22"/>
                <w:szCs w:val="22"/>
              </w:rPr>
              <w:t>3136,4</w:t>
            </w:r>
          </w:p>
        </w:tc>
        <w:tc>
          <w:tcPr>
            <w:tcW w:w="1157"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color w:val="000000"/>
                <w:sz w:val="22"/>
                <w:szCs w:val="22"/>
              </w:rPr>
            </w:pPr>
            <w:r>
              <w:rPr>
                <w:color w:val="000000"/>
                <w:sz w:val="22"/>
                <w:szCs w:val="22"/>
              </w:rPr>
              <w:t>3538,5</w:t>
            </w:r>
          </w:p>
        </w:tc>
        <w:tc>
          <w:tcPr>
            <w:tcW w:w="1297"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color w:val="000000"/>
                <w:sz w:val="22"/>
                <w:szCs w:val="22"/>
              </w:rPr>
            </w:pPr>
            <w:r>
              <w:rPr>
                <w:color w:val="000000"/>
                <w:sz w:val="22"/>
                <w:szCs w:val="22"/>
              </w:rPr>
              <w:t>402,1</w:t>
            </w:r>
          </w:p>
        </w:tc>
        <w:tc>
          <w:tcPr>
            <w:tcW w:w="1163"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color w:val="000000"/>
                <w:sz w:val="22"/>
                <w:szCs w:val="22"/>
              </w:rPr>
            </w:pPr>
            <w:r>
              <w:rPr>
                <w:color w:val="000000"/>
                <w:sz w:val="22"/>
                <w:szCs w:val="22"/>
              </w:rPr>
              <w:t>33</w:t>
            </w:r>
          </w:p>
        </w:tc>
      </w:tr>
      <w:tr w:rsidR="003E75F5" w:rsidTr="003E75F5">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E75F5" w:rsidRDefault="003E75F5">
            <w:pPr>
              <w:jc w:val="center"/>
              <w:rPr>
                <w:color w:val="000000"/>
                <w:sz w:val="22"/>
                <w:szCs w:val="22"/>
              </w:rPr>
            </w:pPr>
            <w:r>
              <w:rPr>
                <w:color w:val="000000"/>
                <w:sz w:val="22"/>
                <w:szCs w:val="22"/>
              </w:rPr>
              <w:t>7</w:t>
            </w:r>
          </w:p>
        </w:tc>
        <w:tc>
          <w:tcPr>
            <w:tcW w:w="4150" w:type="dxa"/>
            <w:tcBorders>
              <w:top w:val="nil"/>
              <w:left w:val="nil"/>
              <w:bottom w:val="single" w:sz="4" w:space="0" w:color="auto"/>
              <w:right w:val="single" w:sz="4" w:space="0" w:color="auto"/>
            </w:tcBorders>
            <w:shd w:val="clear" w:color="auto" w:fill="auto"/>
            <w:vAlign w:val="bottom"/>
            <w:hideMark/>
          </w:tcPr>
          <w:p w:rsidR="003E75F5" w:rsidRDefault="003E75F5">
            <w:pPr>
              <w:rPr>
                <w:color w:val="000000"/>
                <w:sz w:val="22"/>
                <w:szCs w:val="22"/>
              </w:rPr>
            </w:pPr>
            <w:r>
              <w:rPr>
                <w:color w:val="000000"/>
                <w:sz w:val="22"/>
                <w:szCs w:val="22"/>
              </w:rPr>
              <w:t>Socialinės atskirties mažinimo programa</w:t>
            </w:r>
          </w:p>
        </w:tc>
        <w:tc>
          <w:tcPr>
            <w:tcW w:w="1015" w:type="dxa"/>
            <w:tcBorders>
              <w:top w:val="nil"/>
              <w:left w:val="nil"/>
              <w:bottom w:val="single" w:sz="4" w:space="0" w:color="auto"/>
              <w:right w:val="single" w:sz="4" w:space="0" w:color="auto"/>
            </w:tcBorders>
            <w:shd w:val="clear" w:color="auto" w:fill="auto"/>
            <w:vAlign w:val="bottom"/>
            <w:hideMark/>
          </w:tcPr>
          <w:p w:rsidR="003E75F5" w:rsidRDefault="003E75F5">
            <w:pPr>
              <w:jc w:val="right"/>
              <w:rPr>
                <w:color w:val="000000"/>
                <w:sz w:val="22"/>
                <w:szCs w:val="22"/>
              </w:rPr>
            </w:pPr>
            <w:r>
              <w:rPr>
                <w:color w:val="000000"/>
                <w:sz w:val="22"/>
                <w:szCs w:val="22"/>
              </w:rPr>
              <w:t>1968,8</w:t>
            </w:r>
          </w:p>
        </w:tc>
        <w:tc>
          <w:tcPr>
            <w:tcW w:w="1157"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color w:val="000000"/>
                <w:sz w:val="22"/>
                <w:szCs w:val="22"/>
              </w:rPr>
            </w:pPr>
            <w:r>
              <w:rPr>
                <w:color w:val="000000"/>
                <w:sz w:val="22"/>
                <w:szCs w:val="22"/>
              </w:rPr>
              <w:t>2143,1</w:t>
            </w:r>
          </w:p>
        </w:tc>
        <w:tc>
          <w:tcPr>
            <w:tcW w:w="1297"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color w:val="000000"/>
                <w:sz w:val="22"/>
                <w:szCs w:val="22"/>
              </w:rPr>
            </w:pPr>
            <w:r>
              <w:rPr>
                <w:color w:val="000000"/>
                <w:sz w:val="22"/>
                <w:szCs w:val="22"/>
              </w:rPr>
              <w:t>174,3</w:t>
            </w:r>
          </w:p>
        </w:tc>
        <w:tc>
          <w:tcPr>
            <w:tcW w:w="1163"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color w:val="000000"/>
                <w:sz w:val="22"/>
                <w:szCs w:val="22"/>
              </w:rPr>
            </w:pPr>
            <w:r>
              <w:rPr>
                <w:color w:val="000000"/>
                <w:sz w:val="22"/>
                <w:szCs w:val="22"/>
              </w:rPr>
              <w:t>20</w:t>
            </w:r>
          </w:p>
        </w:tc>
      </w:tr>
      <w:tr w:rsidR="003E75F5" w:rsidTr="003E75F5">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E75F5" w:rsidRDefault="003E75F5">
            <w:pPr>
              <w:jc w:val="center"/>
              <w:rPr>
                <w:color w:val="000000"/>
                <w:sz w:val="22"/>
                <w:szCs w:val="22"/>
              </w:rPr>
            </w:pPr>
            <w:r>
              <w:rPr>
                <w:color w:val="000000"/>
                <w:sz w:val="22"/>
                <w:szCs w:val="22"/>
              </w:rPr>
              <w:t>8</w:t>
            </w:r>
          </w:p>
        </w:tc>
        <w:tc>
          <w:tcPr>
            <w:tcW w:w="4150" w:type="dxa"/>
            <w:tcBorders>
              <w:top w:val="nil"/>
              <w:left w:val="nil"/>
              <w:bottom w:val="single" w:sz="4" w:space="0" w:color="auto"/>
              <w:right w:val="single" w:sz="4" w:space="0" w:color="auto"/>
            </w:tcBorders>
            <w:shd w:val="clear" w:color="auto" w:fill="auto"/>
            <w:noWrap/>
            <w:vAlign w:val="bottom"/>
            <w:hideMark/>
          </w:tcPr>
          <w:p w:rsidR="003E75F5" w:rsidRDefault="003E75F5">
            <w:pPr>
              <w:rPr>
                <w:color w:val="000000"/>
                <w:sz w:val="22"/>
                <w:szCs w:val="22"/>
              </w:rPr>
            </w:pPr>
            <w:proofErr w:type="spellStart"/>
            <w:r>
              <w:rPr>
                <w:color w:val="000000"/>
                <w:sz w:val="22"/>
                <w:szCs w:val="22"/>
              </w:rPr>
              <w:t>Svikatos</w:t>
            </w:r>
            <w:proofErr w:type="spellEnd"/>
            <w:r>
              <w:rPr>
                <w:color w:val="000000"/>
                <w:sz w:val="22"/>
                <w:szCs w:val="22"/>
              </w:rPr>
              <w:t xml:space="preserve"> apsaugos programa</w:t>
            </w:r>
          </w:p>
        </w:tc>
        <w:tc>
          <w:tcPr>
            <w:tcW w:w="1015"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color w:val="000000"/>
                <w:sz w:val="22"/>
                <w:szCs w:val="22"/>
              </w:rPr>
            </w:pPr>
            <w:r>
              <w:rPr>
                <w:color w:val="000000"/>
                <w:sz w:val="22"/>
                <w:szCs w:val="22"/>
              </w:rPr>
              <w:t>36</w:t>
            </w:r>
          </w:p>
        </w:tc>
        <w:tc>
          <w:tcPr>
            <w:tcW w:w="1157" w:type="dxa"/>
            <w:tcBorders>
              <w:top w:val="nil"/>
              <w:left w:val="nil"/>
              <w:bottom w:val="single" w:sz="4" w:space="0" w:color="auto"/>
              <w:right w:val="single" w:sz="4" w:space="0" w:color="auto"/>
            </w:tcBorders>
            <w:shd w:val="clear" w:color="auto" w:fill="auto"/>
            <w:noWrap/>
            <w:vAlign w:val="bottom"/>
            <w:hideMark/>
          </w:tcPr>
          <w:p w:rsidR="003E75F5" w:rsidRDefault="003E75F5">
            <w:pPr>
              <w:rPr>
                <w:color w:val="000000"/>
                <w:sz w:val="22"/>
                <w:szCs w:val="22"/>
              </w:rPr>
            </w:pPr>
            <w:r>
              <w:rPr>
                <w:color w:val="000000"/>
                <w:sz w:val="22"/>
                <w:szCs w:val="22"/>
              </w:rPr>
              <w:t> </w:t>
            </w:r>
          </w:p>
        </w:tc>
        <w:tc>
          <w:tcPr>
            <w:tcW w:w="1297"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color w:val="000000"/>
                <w:sz w:val="22"/>
                <w:szCs w:val="22"/>
              </w:rPr>
            </w:pPr>
            <w:r>
              <w:rPr>
                <w:color w:val="000000"/>
                <w:sz w:val="22"/>
                <w:szCs w:val="22"/>
              </w:rPr>
              <w:t>-36</w:t>
            </w:r>
          </w:p>
        </w:tc>
        <w:tc>
          <w:tcPr>
            <w:tcW w:w="1163"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color w:val="000000"/>
                <w:sz w:val="22"/>
                <w:szCs w:val="22"/>
              </w:rPr>
            </w:pPr>
            <w:r>
              <w:rPr>
                <w:color w:val="000000"/>
                <w:sz w:val="22"/>
                <w:szCs w:val="22"/>
              </w:rPr>
              <w:t>0</w:t>
            </w:r>
          </w:p>
        </w:tc>
      </w:tr>
      <w:tr w:rsidR="003E75F5" w:rsidTr="003E75F5">
        <w:trPr>
          <w:trHeight w:val="300"/>
        </w:trPr>
        <w:tc>
          <w:tcPr>
            <w:tcW w:w="846" w:type="dxa"/>
            <w:tcBorders>
              <w:top w:val="nil"/>
              <w:left w:val="single" w:sz="4" w:space="0" w:color="auto"/>
              <w:bottom w:val="single" w:sz="4" w:space="0" w:color="auto"/>
              <w:right w:val="single" w:sz="4" w:space="0" w:color="auto"/>
            </w:tcBorders>
            <w:shd w:val="clear" w:color="auto" w:fill="auto"/>
            <w:vAlign w:val="center"/>
            <w:hideMark/>
          </w:tcPr>
          <w:p w:rsidR="003E75F5" w:rsidRDefault="003E75F5">
            <w:pPr>
              <w:rPr>
                <w:color w:val="000000"/>
                <w:sz w:val="22"/>
                <w:szCs w:val="22"/>
              </w:rPr>
            </w:pPr>
            <w:r>
              <w:rPr>
                <w:color w:val="000000"/>
                <w:sz w:val="22"/>
                <w:szCs w:val="22"/>
              </w:rPr>
              <w:t> </w:t>
            </w:r>
          </w:p>
        </w:tc>
        <w:tc>
          <w:tcPr>
            <w:tcW w:w="4150" w:type="dxa"/>
            <w:tcBorders>
              <w:top w:val="nil"/>
              <w:left w:val="nil"/>
              <w:bottom w:val="single" w:sz="4" w:space="0" w:color="auto"/>
              <w:right w:val="single" w:sz="4" w:space="0" w:color="auto"/>
            </w:tcBorders>
            <w:shd w:val="clear" w:color="auto" w:fill="auto"/>
            <w:vAlign w:val="center"/>
            <w:hideMark/>
          </w:tcPr>
          <w:p w:rsidR="003E75F5" w:rsidRDefault="003E75F5">
            <w:pPr>
              <w:rPr>
                <w:b/>
                <w:bCs/>
                <w:color w:val="000000"/>
                <w:sz w:val="22"/>
                <w:szCs w:val="22"/>
              </w:rPr>
            </w:pPr>
            <w:r>
              <w:rPr>
                <w:b/>
                <w:bCs/>
                <w:color w:val="000000"/>
                <w:sz w:val="22"/>
                <w:szCs w:val="22"/>
              </w:rPr>
              <w:t>Iš viso</w:t>
            </w:r>
          </w:p>
        </w:tc>
        <w:tc>
          <w:tcPr>
            <w:tcW w:w="1015" w:type="dxa"/>
            <w:tcBorders>
              <w:top w:val="nil"/>
              <w:left w:val="nil"/>
              <w:bottom w:val="single" w:sz="4" w:space="0" w:color="auto"/>
              <w:right w:val="single" w:sz="4" w:space="0" w:color="auto"/>
            </w:tcBorders>
            <w:shd w:val="clear" w:color="auto" w:fill="auto"/>
            <w:vAlign w:val="center"/>
            <w:hideMark/>
          </w:tcPr>
          <w:p w:rsidR="003E75F5" w:rsidRDefault="003E75F5">
            <w:pPr>
              <w:jc w:val="right"/>
              <w:rPr>
                <w:b/>
                <w:bCs/>
                <w:color w:val="000000"/>
                <w:sz w:val="22"/>
                <w:szCs w:val="22"/>
              </w:rPr>
            </w:pPr>
            <w:r>
              <w:rPr>
                <w:b/>
                <w:bCs/>
                <w:color w:val="000000"/>
                <w:sz w:val="22"/>
                <w:szCs w:val="22"/>
              </w:rPr>
              <w:t>10753,3</w:t>
            </w:r>
          </w:p>
        </w:tc>
        <w:tc>
          <w:tcPr>
            <w:tcW w:w="1157"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b/>
                <w:bCs/>
                <w:color w:val="000000"/>
                <w:sz w:val="22"/>
                <w:szCs w:val="22"/>
              </w:rPr>
            </w:pPr>
            <w:r>
              <w:rPr>
                <w:b/>
                <w:bCs/>
                <w:color w:val="000000"/>
                <w:sz w:val="22"/>
                <w:szCs w:val="22"/>
              </w:rPr>
              <w:t>10827</w:t>
            </w:r>
          </w:p>
        </w:tc>
        <w:tc>
          <w:tcPr>
            <w:tcW w:w="1297"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b/>
                <w:bCs/>
                <w:color w:val="000000"/>
                <w:sz w:val="22"/>
                <w:szCs w:val="22"/>
              </w:rPr>
            </w:pPr>
            <w:r>
              <w:rPr>
                <w:b/>
                <w:bCs/>
                <w:color w:val="000000"/>
                <w:sz w:val="22"/>
                <w:szCs w:val="22"/>
              </w:rPr>
              <w:t>73,7</w:t>
            </w:r>
          </w:p>
        </w:tc>
        <w:tc>
          <w:tcPr>
            <w:tcW w:w="1163" w:type="dxa"/>
            <w:tcBorders>
              <w:top w:val="nil"/>
              <w:left w:val="nil"/>
              <w:bottom w:val="single" w:sz="4" w:space="0" w:color="auto"/>
              <w:right w:val="single" w:sz="4" w:space="0" w:color="auto"/>
            </w:tcBorders>
            <w:shd w:val="clear" w:color="auto" w:fill="auto"/>
            <w:noWrap/>
            <w:vAlign w:val="bottom"/>
            <w:hideMark/>
          </w:tcPr>
          <w:p w:rsidR="003E75F5" w:rsidRDefault="003E75F5">
            <w:pPr>
              <w:jc w:val="right"/>
              <w:rPr>
                <w:b/>
                <w:bCs/>
                <w:color w:val="000000"/>
                <w:sz w:val="22"/>
                <w:szCs w:val="22"/>
              </w:rPr>
            </w:pPr>
            <w:r>
              <w:rPr>
                <w:b/>
                <w:bCs/>
                <w:color w:val="000000"/>
                <w:sz w:val="22"/>
                <w:szCs w:val="22"/>
              </w:rPr>
              <w:t>100</w:t>
            </w:r>
          </w:p>
        </w:tc>
      </w:tr>
    </w:tbl>
    <w:p w:rsidR="003E75F5" w:rsidRDefault="003E75F5" w:rsidP="003E75F5">
      <w:pPr>
        <w:spacing w:line="360" w:lineRule="auto"/>
        <w:jc w:val="both"/>
        <w:rPr>
          <w:bCs/>
          <w:color w:val="000000"/>
          <w:lang w:eastAsia="en-US"/>
        </w:rPr>
      </w:pPr>
    </w:p>
    <w:p w:rsidR="00B0183C" w:rsidRPr="00D5481F" w:rsidRDefault="00B0183C" w:rsidP="00D5481F">
      <w:pPr>
        <w:autoSpaceDE w:val="0"/>
        <w:autoSpaceDN w:val="0"/>
        <w:adjustRightInd w:val="0"/>
        <w:spacing w:line="360" w:lineRule="auto"/>
        <w:ind w:firstLine="720"/>
        <w:jc w:val="both"/>
      </w:pPr>
      <w:r>
        <w:rPr>
          <w:bCs/>
          <w:color w:val="000000"/>
          <w:lang w:eastAsia="en-US"/>
        </w:rPr>
        <w:lastRenderedPageBreak/>
        <w:t xml:space="preserve"> </w:t>
      </w:r>
      <w:r w:rsidR="00D5481F" w:rsidRPr="00F22107">
        <w:t>2019 m. biudžeto pajamos bus tikslinamos, nes į biudžeto projektą dar nėra įtraukta specialių valstybės dotacijų kelių rekonstrukcijai ir remontui bei valstybės investicijų lėšų .</w:t>
      </w:r>
    </w:p>
    <w:p w:rsidR="00EB0EE6" w:rsidRDefault="00EB0EE6" w:rsidP="00EB0EE6">
      <w:pPr>
        <w:spacing w:line="360" w:lineRule="auto"/>
        <w:ind w:firstLine="720"/>
        <w:jc w:val="both"/>
        <w:rPr>
          <w:bCs/>
          <w:color w:val="000000"/>
          <w:lang w:eastAsia="en-US"/>
        </w:rPr>
      </w:pPr>
      <w:r>
        <w:rPr>
          <w:bCs/>
          <w:color w:val="000000"/>
          <w:lang w:eastAsia="en-US"/>
        </w:rPr>
        <w:t xml:space="preserve">Molėtų rajono savivaldybės </w:t>
      </w:r>
      <w:r w:rsidR="00232447">
        <w:rPr>
          <w:bCs/>
          <w:color w:val="000000"/>
          <w:lang w:eastAsia="en-US"/>
        </w:rPr>
        <w:t>2019</w:t>
      </w:r>
      <w:r w:rsidRPr="00EB0EE6">
        <w:rPr>
          <w:bCs/>
          <w:color w:val="000000"/>
          <w:lang w:eastAsia="en-US"/>
        </w:rPr>
        <w:t xml:space="preserve"> m. planuojamos biudžeto pajamos pagal finansavimo šaltinius</w:t>
      </w:r>
      <w:r w:rsidR="00EC2A14">
        <w:rPr>
          <w:bCs/>
          <w:color w:val="000000"/>
          <w:lang w:eastAsia="en-US"/>
        </w:rPr>
        <w:t xml:space="preserve"> detalizuojamos 2</w:t>
      </w:r>
      <w:r>
        <w:rPr>
          <w:bCs/>
          <w:color w:val="000000"/>
          <w:lang w:eastAsia="en-US"/>
        </w:rPr>
        <w:t xml:space="preserve"> lent</w:t>
      </w:r>
      <w:r w:rsidR="00CE0A80">
        <w:rPr>
          <w:bCs/>
          <w:color w:val="000000"/>
          <w:lang w:eastAsia="en-US"/>
        </w:rPr>
        <w:t>elėje, taip pat pateikiamas 2018</w:t>
      </w:r>
      <w:r>
        <w:rPr>
          <w:bCs/>
          <w:color w:val="000000"/>
          <w:lang w:eastAsia="en-US"/>
        </w:rPr>
        <w:t xml:space="preserve"> m. </w:t>
      </w:r>
      <w:r w:rsidR="00976C11">
        <w:rPr>
          <w:bCs/>
          <w:color w:val="000000"/>
          <w:lang w:eastAsia="en-US"/>
        </w:rPr>
        <w:t>ir 201</w:t>
      </w:r>
      <w:r w:rsidR="00CE0A80">
        <w:rPr>
          <w:bCs/>
          <w:color w:val="000000"/>
          <w:lang w:eastAsia="en-US"/>
        </w:rPr>
        <w:t>9</w:t>
      </w:r>
      <w:r w:rsidR="00976C11">
        <w:rPr>
          <w:bCs/>
          <w:color w:val="000000"/>
          <w:lang w:eastAsia="en-US"/>
        </w:rPr>
        <w:t xml:space="preserve"> m. </w:t>
      </w:r>
      <w:r>
        <w:rPr>
          <w:bCs/>
          <w:color w:val="000000"/>
          <w:lang w:eastAsia="en-US"/>
        </w:rPr>
        <w:t>lyginamasis variantas.</w:t>
      </w:r>
    </w:p>
    <w:p w:rsidR="00976C11" w:rsidRDefault="00EC2A14" w:rsidP="00976C11">
      <w:pPr>
        <w:spacing w:line="360" w:lineRule="auto"/>
        <w:ind w:firstLine="720"/>
        <w:jc w:val="right"/>
        <w:rPr>
          <w:bCs/>
          <w:color w:val="000000"/>
          <w:lang w:eastAsia="en-US"/>
        </w:rPr>
      </w:pPr>
      <w:r>
        <w:rPr>
          <w:bCs/>
          <w:color w:val="000000"/>
          <w:lang w:eastAsia="en-US"/>
        </w:rPr>
        <w:t>2</w:t>
      </w:r>
      <w:r w:rsidR="00976C11">
        <w:rPr>
          <w:bCs/>
          <w:color w:val="000000"/>
          <w:lang w:eastAsia="en-US"/>
        </w:rPr>
        <w:t xml:space="preserve"> lentelė</w:t>
      </w:r>
    </w:p>
    <w:tbl>
      <w:tblPr>
        <w:tblW w:w="9776" w:type="dxa"/>
        <w:tblLayout w:type="fixed"/>
        <w:tblLook w:val="04A0" w:firstRow="1" w:lastRow="0" w:firstColumn="1" w:lastColumn="0" w:noHBand="0" w:noVBand="1"/>
      </w:tblPr>
      <w:tblGrid>
        <w:gridCol w:w="5098"/>
        <w:gridCol w:w="1276"/>
        <w:gridCol w:w="1168"/>
        <w:gridCol w:w="976"/>
        <w:gridCol w:w="1258"/>
      </w:tblGrid>
      <w:tr w:rsidR="00D925E0" w:rsidTr="00B0183C">
        <w:trPr>
          <w:trHeight w:val="300"/>
        </w:trPr>
        <w:tc>
          <w:tcPr>
            <w:tcW w:w="5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Finansavimo šaltinis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5E0" w:rsidRPr="00B0183C" w:rsidRDefault="00D925E0">
            <w:pPr>
              <w:jc w:val="center"/>
              <w:rPr>
                <w:color w:val="000000"/>
                <w:sz w:val="22"/>
                <w:szCs w:val="22"/>
              </w:rPr>
            </w:pPr>
            <w:r w:rsidRPr="00B0183C">
              <w:rPr>
                <w:color w:val="000000"/>
                <w:sz w:val="22"/>
                <w:szCs w:val="22"/>
              </w:rPr>
              <w:t xml:space="preserve">2018 m. patikslintas  planas tūkst. </w:t>
            </w:r>
            <w:proofErr w:type="spellStart"/>
            <w:r w:rsidRPr="00B0183C">
              <w:rPr>
                <w:color w:val="000000"/>
                <w:sz w:val="22"/>
                <w:szCs w:val="22"/>
              </w:rPr>
              <w:t>Eur</w:t>
            </w:r>
            <w:proofErr w:type="spellEnd"/>
          </w:p>
        </w:tc>
        <w:tc>
          <w:tcPr>
            <w:tcW w:w="11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5E0" w:rsidRPr="00B0183C" w:rsidRDefault="00D925E0">
            <w:pPr>
              <w:jc w:val="center"/>
              <w:rPr>
                <w:color w:val="000000"/>
                <w:sz w:val="22"/>
                <w:szCs w:val="22"/>
              </w:rPr>
            </w:pPr>
            <w:r w:rsidRPr="00B0183C">
              <w:rPr>
                <w:color w:val="000000"/>
                <w:sz w:val="22"/>
                <w:szCs w:val="22"/>
              </w:rPr>
              <w:t xml:space="preserve">2019 m. projektas tūkst. </w:t>
            </w:r>
            <w:proofErr w:type="spellStart"/>
            <w:r w:rsidRPr="00B0183C">
              <w:rPr>
                <w:color w:val="000000"/>
                <w:sz w:val="22"/>
                <w:szCs w:val="22"/>
              </w:rPr>
              <w:t>Eur</w:t>
            </w:r>
            <w:proofErr w:type="spellEnd"/>
          </w:p>
        </w:tc>
        <w:tc>
          <w:tcPr>
            <w:tcW w:w="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25E0" w:rsidRPr="00B0183C" w:rsidRDefault="00D925E0">
            <w:pPr>
              <w:jc w:val="center"/>
              <w:rPr>
                <w:color w:val="000000"/>
                <w:sz w:val="22"/>
                <w:szCs w:val="22"/>
              </w:rPr>
            </w:pPr>
            <w:r w:rsidRPr="00B0183C">
              <w:rPr>
                <w:color w:val="000000"/>
                <w:sz w:val="22"/>
                <w:szCs w:val="22"/>
              </w:rPr>
              <w:t>Proc. nuo bendros pajamų sumos</w:t>
            </w:r>
          </w:p>
        </w:tc>
        <w:tc>
          <w:tcPr>
            <w:tcW w:w="125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925E0" w:rsidRPr="00B0183C" w:rsidRDefault="00D925E0">
            <w:pPr>
              <w:jc w:val="center"/>
              <w:rPr>
                <w:color w:val="000000"/>
                <w:sz w:val="20"/>
                <w:szCs w:val="20"/>
              </w:rPr>
            </w:pPr>
            <w:r w:rsidRPr="00B0183C">
              <w:rPr>
                <w:color w:val="000000"/>
                <w:sz w:val="20"/>
                <w:szCs w:val="20"/>
              </w:rPr>
              <w:t>Skirtumas tarp</w:t>
            </w:r>
            <w:r w:rsidRPr="00B0183C">
              <w:rPr>
                <w:color w:val="000000"/>
                <w:sz w:val="20"/>
                <w:szCs w:val="20"/>
              </w:rPr>
              <w:br/>
              <w:t xml:space="preserve"> 2019 m. projekto</w:t>
            </w:r>
            <w:r w:rsidRPr="00B0183C">
              <w:rPr>
                <w:color w:val="000000"/>
                <w:sz w:val="20"/>
                <w:szCs w:val="20"/>
              </w:rPr>
              <w:br/>
              <w:t xml:space="preserve">  ir 2018 m. patvirtinto</w:t>
            </w:r>
            <w:r w:rsidRPr="00B0183C">
              <w:rPr>
                <w:color w:val="000000"/>
                <w:sz w:val="20"/>
                <w:szCs w:val="20"/>
              </w:rPr>
              <w:br/>
              <w:t xml:space="preserve"> plano</w:t>
            </w:r>
          </w:p>
        </w:tc>
      </w:tr>
      <w:tr w:rsidR="00D925E0" w:rsidTr="00B0183C">
        <w:trPr>
          <w:trHeight w:val="1204"/>
        </w:trPr>
        <w:tc>
          <w:tcPr>
            <w:tcW w:w="5098" w:type="dxa"/>
            <w:vMerge/>
            <w:tcBorders>
              <w:top w:val="single" w:sz="4" w:space="0" w:color="auto"/>
              <w:left w:val="single" w:sz="4" w:space="0" w:color="auto"/>
              <w:bottom w:val="single" w:sz="4" w:space="0" w:color="auto"/>
              <w:right w:val="single" w:sz="4" w:space="0" w:color="auto"/>
            </w:tcBorders>
            <w:vAlign w:val="center"/>
            <w:hideMark/>
          </w:tcPr>
          <w:p w:rsidR="00D925E0" w:rsidRDefault="00D925E0">
            <w:pPr>
              <w:rPr>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925E0" w:rsidRDefault="00D925E0">
            <w:pPr>
              <w:rPr>
                <w:color w:val="000000"/>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D925E0" w:rsidRDefault="00D925E0">
            <w:pPr>
              <w:rPr>
                <w:color w:val="000000"/>
              </w:rPr>
            </w:pPr>
          </w:p>
        </w:tc>
        <w:tc>
          <w:tcPr>
            <w:tcW w:w="976" w:type="dxa"/>
            <w:vMerge/>
            <w:tcBorders>
              <w:top w:val="single" w:sz="4" w:space="0" w:color="auto"/>
              <w:left w:val="single" w:sz="4" w:space="0" w:color="auto"/>
              <w:bottom w:val="single" w:sz="4" w:space="0" w:color="auto"/>
              <w:right w:val="single" w:sz="4" w:space="0" w:color="auto"/>
            </w:tcBorders>
            <w:vAlign w:val="center"/>
            <w:hideMark/>
          </w:tcPr>
          <w:p w:rsidR="00D925E0" w:rsidRDefault="00D925E0">
            <w:pPr>
              <w:rPr>
                <w:color w:val="000000"/>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rsidR="00D925E0" w:rsidRDefault="00D925E0">
            <w:pPr>
              <w:rPr>
                <w:color w:val="000000"/>
                <w:sz w:val="20"/>
                <w:szCs w:val="20"/>
              </w:rPr>
            </w:pPr>
          </w:p>
        </w:tc>
      </w:tr>
      <w:tr w:rsidR="00D925E0" w:rsidTr="00B0183C">
        <w:trPr>
          <w:trHeight w:val="315"/>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D925E0" w:rsidRDefault="00D925E0">
            <w:pPr>
              <w:rPr>
                <w:b/>
                <w:bCs/>
                <w:color w:val="000000"/>
              </w:rPr>
            </w:pPr>
            <w:r>
              <w:rPr>
                <w:b/>
                <w:bCs/>
                <w:color w:val="000000"/>
              </w:rPr>
              <w:t>1. Savivaldybės lėšos, iš jų:</w:t>
            </w:r>
          </w:p>
        </w:tc>
        <w:tc>
          <w:tcPr>
            <w:tcW w:w="12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b/>
                <w:bCs/>
                <w:color w:val="000000"/>
              </w:rPr>
            </w:pPr>
            <w:r>
              <w:rPr>
                <w:b/>
                <w:bCs/>
                <w:color w:val="000000"/>
              </w:rPr>
              <w:t>10112,2</w:t>
            </w:r>
          </w:p>
        </w:tc>
        <w:tc>
          <w:tcPr>
            <w:tcW w:w="1168"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b/>
                <w:bCs/>
                <w:color w:val="000000"/>
              </w:rPr>
            </w:pPr>
            <w:r>
              <w:rPr>
                <w:b/>
                <w:bCs/>
                <w:color w:val="000000"/>
              </w:rPr>
              <w:t>10336</w:t>
            </w:r>
          </w:p>
        </w:tc>
        <w:tc>
          <w:tcPr>
            <w:tcW w:w="9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51,86</w:t>
            </w:r>
          </w:p>
        </w:tc>
        <w:tc>
          <w:tcPr>
            <w:tcW w:w="1258" w:type="dxa"/>
            <w:tcBorders>
              <w:top w:val="nil"/>
              <w:left w:val="nil"/>
              <w:bottom w:val="single" w:sz="4" w:space="0" w:color="auto"/>
              <w:right w:val="single" w:sz="4" w:space="0" w:color="auto"/>
            </w:tcBorders>
            <w:shd w:val="clear" w:color="auto" w:fill="auto"/>
            <w:noWrap/>
            <w:vAlign w:val="bottom"/>
            <w:hideMark/>
          </w:tcPr>
          <w:p w:rsidR="00D925E0" w:rsidRDefault="00D925E0">
            <w:pPr>
              <w:jc w:val="right"/>
              <w:rPr>
                <w:rFonts w:ascii="Calibri" w:hAnsi="Calibri" w:cs="Calibri"/>
                <w:color w:val="000000"/>
                <w:sz w:val="22"/>
                <w:szCs w:val="22"/>
              </w:rPr>
            </w:pPr>
            <w:r>
              <w:rPr>
                <w:rFonts w:ascii="Calibri" w:hAnsi="Calibri" w:cs="Calibri"/>
                <w:color w:val="000000"/>
                <w:sz w:val="22"/>
                <w:szCs w:val="22"/>
              </w:rPr>
              <w:t>223,8</w:t>
            </w:r>
          </w:p>
        </w:tc>
      </w:tr>
      <w:tr w:rsidR="00D925E0" w:rsidTr="00B0183C">
        <w:trPr>
          <w:trHeight w:val="479"/>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D925E0" w:rsidRDefault="00D925E0">
            <w:pPr>
              <w:rPr>
                <w:color w:val="000000"/>
              </w:rPr>
            </w:pPr>
            <w:r>
              <w:rPr>
                <w:color w:val="000000"/>
              </w:rPr>
              <w:t xml:space="preserve">Pajamos iš mokesčių ir kitų pajamų </w:t>
            </w:r>
            <w:r>
              <w:rPr>
                <w:color w:val="000000"/>
              </w:rPr>
              <w:br/>
              <w:t>(pagal finansinių rodiklių įstatymą)</w:t>
            </w:r>
          </w:p>
        </w:tc>
        <w:tc>
          <w:tcPr>
            <w:tcW w:w="12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10106,2</w:t>
            </w:r>
          </w:p>
        </w:tc>
        <w:tc>
          <w:tcPr>
            <w:tcW w:w="1168"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10329</w:t>
            </w:r>
          </w:p>
        </w:tc>
        <w:tc>
          <w:tcPr>
            <w:tcW w:w="9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D925E0" w:rsidRDefault="00D925E0">
            <w:pPr>
              <w:jc w:val="right"/>
              <w:rPr>
                <w:rFonts w:ascii="Calibri" w:hAnsi="Calibri" w:cs="Calibri"/>
                <w:color w:val="000000"/>
                <w:sz w:val="22"/>
                <w:szCs w:val="22"/>
              </w:rPr>
            </w:pPr>
            <w:r>
              <w:rPr>
                <w:rFonts w:ascii="Calibri" w:hAnsi="Calibri" w:cs="Calibri"/>
                <w:color w:val="000000"/>
                <w:sz w:val="22"/>
                <w:szCs w:val="22"/>
              </w:rPr>
              <w:t>222,8</w:t>
            </w:r>
          </w:p>
        </w:tc>
      </w:tr>
      <w:tr w:rsidR="00D925E0" w:rsidTr="00B0183C">
        <w:trPr>
          <w:trHeight w:val="315"/>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D925E0" w:rsidRDefault="00D925E0">
            <w:pPr>
              <w:rPr>
                <w:color w:val="000000"/>
              </w:rPr>
            </w:pPr>
            <w:r>
              <w:rPr>
                <w:color w:val="000000"/>
              </w:rPr>
              <w:t>Vietinės rinkliavos</w:t>
            </w:r>
          </w:p>
        </w:tc>
        <w:tc>
          <w:tcPr>
            <w:tcW w:w="12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6</w:t>
            </w:r>
          </w:p>
        </w:tc>
        <w:tc>
          <w:tcPr>
            <w:tcW w:w="1168"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7</w:t>
            </w:r>
          </w:p>
        </w:tc>
        <w:tc>
          <w:tcPr>
            <w:tcW w:w="9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D925E0" w:rsidRDefault="00D925E0">
            <w:pPr>
              <w:jc w:val="right"/>
              <w:rPr>
                <w:rFonts w:ascii="Calibri" w:hAnsi="Calibri" w:cs="Calibri"/>
                <w:color w:val="000000"/>
                <w:sz w:val="22"/>
                <w:szCs w:val="22"/>
              </w:rPr>
            </w:pPr>
            <w:r>
              <w:rPr>
                <w:rFonts w:ascii="Calibri" w:hAnsi="Calibri" w:cs="Calibri"/>
                <w:color w:val="000000"/>
                <w:sz w:val="22"/>
                <w:szCs w:val="22"/>
              </w:rPr>
              <w:t>1</w:t>
            </w:r>
          </w:p>
        </w:tc>
      </w:tr>
      <w:tr w:rsidR="00D925E0" w:rsidTr="00B0183C">
        <w:trPr>
          <w:trHeight w:val="507"/>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D925E0" w:rsidRDefault="00D925E0">
            <w:pPr>
              <w:rPr>
                <w:b/>
                <w:bCs/>
                <w:color w:val="000000"/>
              </w:rPr>
            </w:pPr>
            <w:r>
              <w:rPr>
                <w:b/>
                <w:bCs/>
                <w:color w:val="000000"/>
              </w:rPr>
              <w:t>2. Specialiosios programos lėšos</w:t>
            </w:r>
            <w:r>
              <w:rPr>
                <w:b/>
                <w:bCs/>
                <w:color w:val="000000"/>
              </w:rPr>
              <w:br/>
              <w:t>(Aplinkos apsaugos rėmimo programa)</w:t>
            </w:r>
          </w:p>
        </w:tc>
        <w:tc>
          <w:tcPr>
            <w:tcW w:w="12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b/>
                <w:bCs/>
                <w:color w:val="000000"/>
              </w:rPr>
            </w:pPr>
            <w:r>
              <w:rPr>
                <w:b/>
                <w:bCs/>
                <w:color w:val="000000"/>
              </w:rPr>
              <w:t>40</w:t>
            </w:r>
          </w:p>
        </w:tc>
        <w:tc>
          <w:tcPr>
            <w:tcW w:w="1168"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b/>
                <w:bCs/>
                <w:color w:val="000000"/>
              </w:rPr>
            </w:pPr>
            <w:r>
              <w:rPr>
                <w:b/>
                <w:bCs/>
                <w:color w:val="000000"/>
              </w:rPr>
              <w:t>42,5</w:t>
            </w:r>
          </w:p>
        </w:tc>
        <w:tc>
          <w:tcPr>
            <w:tcW w:w="9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0,21</w:t>
            </w:r>
          </w:p>
        </w:tc>
        <w:tc>
          <w:tcPr>
            <w:tcW w:w="1258" w:type="dxa"/>
            <w:tcBorders>
              <w:top w:val="nil"/>
              <w:left w:val="nil"/>
              <w:bottom w:val="single" w:sz="4" w:space="0" w:color="auto"/>
              <w:right w:val="single" w:sz="4" w:space="0" w:color="auto"/>
            </w:tcBorders>
            <w:shd w:val="clear" w:color="auto" w:fill="auto"/>
            <w:noWrap/>
            <w:vAlign w:val="bottom"/>
            <w:hideMark/>
          </w:tcPr>
          <w:p w:rsidR="00D925E0" w:rsidRDefault="00D925E0">
            <w:pPr>
              <w:jc w:val="right"/>
              <w:rPr>
                <w:rFonts w:ascii="Calibri" w:hAnsi="Calibri" w:cs="Calibri"/>
                <w:color w:val="000000"/>
                <w:sz w:val="22"/>
                <w:szCs w:val="22"/>
              </w:rPr>
            </w:pPr>
            <w:r>
              <w:rPr>
                <w:rFonts w:ascii="Calibri" w:hAnsi="Calibri" w:cs="Calibri"/>
                <w:color w:val="000000"/>
                <w:sz w:val="22"/>
                <w:szCs w:val="22"/>
              </w:rPr>
              <w:t>2,5</w:t>
            </w:r>
          </w:p>
        </w:tc>
      </w:tr>
      <w:tr w:rsidR="00D925E0" w:rsidTr="00B0183C">
        <w:trPr>
          <w:trHeight w:val="315"/>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D925E0" w:rsidRDefault="00D925E0">
            <w:pPr>
              <w:rPr>
                <w:color w:val="000000"/>
              </w:rPr>
            </w:pPr>
            <w:r>
              <w:rPr>
                <w:color w:val="000000"/>
              </w:rPr>
              <w:t>Mokestis už aplinkos teršimą</w:t>
            </w:r>
          </w:p>
        </w:tc>
        <w:tc>
          <w:tcPr>
            <w:tcW w:w="12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16</w:t>
            </w:r>
          </w:p>
        </w:tc>
        <w:tc>
          <w:tcPr>
            <w:tcW w:w="1168"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17,5</w:t>
            </w:r>
          </w:p>
        </w:tc>
        <w:tc>
          <w:tcPr>
            <w:tcW w:w="9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D925E0" w:rsidRDefault="00D925E0">
            <w:pPr>
              <w:jc w:val="right"/>
              <w:rPr>
                <w:rFonts w:ascii="Calibri" w:hAnsi="Calibri" w:cs="Calibri"/>
                <w:color w:val="000000"/>
                <w:sz w:val="22"/>
                <w:szCs w:val="22"/>
              </w:rPr>
            </w:pPr>
            <w:r>
              <w:rPr>
                <w:rFonts w:ascii="Calibri" w:hAnsi="Calibri" w:cs="Calibri"/>
                <w:color w:val="000000"/>
                <w:sz w:val="22"/>
                <w:szCs w:val="22"/>
              </w:rPr>
              <w:t>1,5</w:t>
            </w:r>
          </w:p>
        </w:tc>
      </w:tr>
      <w:tr w:rsidR="00D925E0" w:rsidTr="00B0183C">
        <w:trPr>
          <w:trHeight w:val="315"/>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D925E0" w:rsidRDefault="00D925E0">
            <w:pPr>
              <w:rPr>
                <w:color w:val="000000"/>
              </w:rPr>
            </w:pPr>
            <w:r>
              <w:rPr>
                <w:color w:val="000000"/>
              </w:rPr>
              <w:t>Mokestis už medžiojamų gyvūnų išteklius</w:t>
            </w:r>
          </w:p>
        </w:tc>
        <w:tc>
          <w:tcPr>
            <w:tcW w:w="12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16</w:t>
            </w:r>
          </w:p>
        </w:tc>
        <w:tc>
          <w:tcPr>
            <w:tcW w:w="1168"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16</w:t>
            </w:r>
          </w:p>
        </w:tc>
        <w:tc>
          <w:tcPr>
            <w:tcW w:w="9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D925E0" w:rsidRDefault="00D925E0">
            <w:pPr>
              <w:jc w:val="right"/>
              <w:rPr>
                <w:rFonts w:ascii="Calibri" w:hAnsi="Calibri" w:cs="Calibri"/>
                <w:color w:val="000000"/>
                <w:sz w:val="22"/>
                <w:szCs w:val="22"/>
              </w:rPr>
            </w:pPr>
            <w:r>
              <w:rPr>
                <w:rFonts w:ascii="Calibri" w:hAnsi="Calibri" w:cs="Calibri"/>
                <w:color w:val="000000"/>
                <w:sz w:val="22"/>
                <w:szCs w:val="22"/>
              </w:rPr>
              <w:t>0</w:t>
            </w:r>
          </w:p>
        </w:tc>
      </w:tr>
      <w:tr w:rsidR="00D925E0" w:rsidTr="00B0183C">
        <w:trPr>
          <w:trHeight w:val="315"/>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D925E0" w:rsidRDefault="00D925E0">
            <w:pPr>
              <w:rPr>
                <w:color w:val="000000"/>
              </w:rPr>
            </w:pPr>
            <w:r>
              <w:rPr>
                <w:color w:val="000000"/>
              </w:rPr>
              <w:t>Mokesčiai už valstybinius gamtos išteklius</w:t>
            </w:r>
          </w:p>
        </w:tc>
        <w:tc>
          <w:tcPr>
            <w:tcW w:w="12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8</w:t>
            </w:r>
          </w:p>
        </w:tc>
        <w:tc>
          <w:tcPr>
            <w:tcW w:w="1168"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9</w:t>
            </w:r>
          </w:p>
        </w:tc>
        <w:tc>
          <w:tcPr>
            <w:tcW w:w="9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D925E0" w:rsidRDefault="00D925E0">
            <w:pPr>
              <w:jc w:val="right"/>
              <w:rPr>
                <w:rFonts w:ascii="Calibri" w:hAnsi="Calibri" w:cs="Calibri"/>
                <w:color w:val="000000"/>
                <w:sz w:val="22"/>
                <w:szCs w:val="22"/>
              </w:rPr>
            </w:pPr>
            <w:r>
              <w:rPr>
                <w:rFonts w:ascii="Calibri" w:hAnsi="Calibri" w:cs="Calibri"/>
                <w:color w:val="000000"/>
                <w:sz w:val="22"/>
                <w:szCs w:val="22"/>
              </w:rPr>
              <w:t>1</w:t>
            </w:r>
          </w:p>
        </w:tc>
      </w:tr>
      <w:tr w:rsidR="00D925E0" w:rsidTr="00B0183C">
        <w:trPr>
          <w:trHeight w:val="248"/>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D925E0" w:rsidRDefault="00B0183C">
            <w:pPr>
              <w:rPr>
                <w:b/>
                <w:bCs/>
                <w:color w:val="000000"/>
              </w:rPr>
            </w:pPr>
            <w:r>
              <w:rPr>
                <w:b/>
                <w:bCs/>
                <w:color w:val="000000"/>
              </w:rPr>
              <w:t xml:space="preserve">3. Europos Sąjungos finansinės </w:t>
            </w:r>
            <w:r w:rsidR="00D925E0">
              <w:rPr>
                <w:b/>
                <w:bCs/>
                <w:color w:val="000000"/>
              </w:rPr>
              <w:t>paramos lėšos</w:t>
            </w:r>
          </w:p>
        </w:tc>
        <w:tc>
          <w:tcPr>
            <w:tcW w:w="1276" w:type="dxa"/>
            <w:tcBorders>
              <w:top w:val="nil"/>
              <w:left w:val="nil"/>
              <w:bottom w:val="single" w:sz="4" w:space="0" w:color="auto"/>
              <w:right w:val="single" w:sz="4" w:space="0" w:color="auto"/>
            </w:tcBorders>
            <w:shd w:val="clear" w:color="000000" w:fill="FFFFFF"/>
            <w:vAlign w:val="center"/>
            <w:hideMark/>
          </w:tcPr>
          <w:p w:rsidR="00D925E0" w:rsidRDefault="00D925E0">
            <w:pPr>
              <w:jc w:val="center"/>
              <w:rPr>
                <w:b/>
                <w:bCs/>
                <w:color w:val="000000"/>
              </w:rPr>
            </w:pPr>
            <w:r>
              <w:rPr>
                <w:b/>
                <w:bCs/>
                <w:color w:val="000000"/>
              </w:rPr>
              <w:t>3003,4</w:t>
            </w:r>
          </w:p>
        </w:tc>
        <w:tc>
          <w:tcPr>
            <w:tcW w:w="1168"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b/>
                <w:bCs/>
                <w:color w:val="000000"/>
              </w:rPr>
            </w:pPr>
            <w:r>
              <w:rPr>
                <w:b/>
                <w:bCs/>
                <w:color w:val="000000"/>
              </w:rPr>
              <w:t>3278,9</w:t>
            </w:r>
          </w:p>
        </w:tc>
        <w:tc>
          <w:tcPr>
            <w:tcW w:w="9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16,45</w:t>
            </w:r>
          </w:p>
        </w:tc>
        <w:tc>
          <w:tcPr>
            <w:tcW w:w="1258" w:type="dxa"/>
            <w:tcBorders>
              <w:top w:val="nil"/>
              <w:left w:val="nil"/>
              <w:bottom w:val="single" w:sz="4" w:space="0" w:color="auto"/>
              <w:right w:val="single" w:sz="4" w:space="0" w:color="auto"/>
            </w:tcBorders>
            <w:shd w:val="clear" w:color="auto" w:fill="auto"/>
            <w:noWrap/>
            <w:vAlign w:val="bottom"/>
            <w:hideMark/>
          </w:tcPr>
          <w:p w:rsidR="00D925E0" w:rsidRDefault="00D925E0">
            <w:pPr>
              <w:jc w:val="right"/>
              <w:rPr>
                <w:rFonts w:ascii="Calibri" w:hAnsi="Calibri" w:cs="Calibri"/>
                <w:color w:val="000000"/>
                <w:sz w:val="22"/>
                <w:szCs w:val="22"/>
              </w:rPr>
            </w:pPr>
            <w:r>
              <w:rPr>
                <w:rFonts w:ascii="Calibri" w:hAnsi="Calibri" w:cs="Calibri"/>
                <w:color w:val="000000"/>
                <w:sz w:val="22"/>
                <w:szCs w:val="22"/>
              </w:rPr>
              <w:t>275,5</w:t>
            </w:r>
          </w:p>
        </w:tc>
      </w:tr>
      <w:tr w:rsidR="00D925E0" w:rsidTr="00B0183C">
        <w:trPr>
          <w:trHeight w:val="315"/>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D925E0" w:rsidRDefault="00D925E0">
            <w:pPr>
              <w:rPr>
                <w:b/>
                <w:bCs/>
                <w:color w:val="000000"/>
              </w:rPr>
            </w:pPr>
            <w:r>
              <w:rPr>
                <w:b/>
                <w:bCs/>
                <w:color w:val="000000"/>
              </w:rPr>
              <w:t>4. Specialiosios tikslinės dotacijos</w:t>
            </w:r>
          </w:p>
        </w:tc>
        <w:tc>
          <w:tcPr>
            <w:tcW w:w="1276" w:type="dxa"/>
            <w:tcBorders>
              <w:top w:val="nil"/>
              <w:left w:val="nil"/>
              <w:bottom w:val="single" w:sz="4" w:space="0" w:color="auto"/>
              <w:right w:val="single" w:sz="4" w:space="0" w:color="auto"/>
            </w:tcBorders>
            <w:shd w:val="clear" w:color="000000" w:fill="FFFFFF"/>
            <w:vAlign w:val="center"/>
            <w:hideMark/>
          </w:tcPr>
          <w:p w:rsidR="00D925E0" w:rsidRDefault="00D925E0">
            <w:pPr>
              <w:jc w:val="center"/>
              <w:rPr>
                <w:b/>
                <w:bCs/>
                <w:color w:val="000000"/>
              </w:rPr>
            </w:pPr>
            <w:r>
              <w:rPr>
                <w:b/>
                <w:bCs/>
                <w:color w:val="000000"/>
              </w:rPr>
              <w:t>7753,2</w:t>
            </w:r>
          </w:p>
        </w:tc>
        <w:tc>
          <w:tcPr>
            <w:tcW w:w="1168"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b/>
                <w:bCs/>
                <w:color w:val="000000"/>
              </w:rPr>
            </w:pPr>
            <w:r>
              <w:rPr>
                <w:b/>
                <w:bCs/>
                <w:color w:val="000000"/>
              </w:rPr>
              <w:t>5858,7</w:t>
            </w:r>
          </w:p>
        </w:tc>
        <w:tc>
          <w:tcPr>
            <w:tcW w:w="9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29,40</w:t>
            </w:r>
          </w:p>
        </w:tc>
        <w:tc>
          <w:tcPr>
            <w:tcW w:w="1258" w:type="dxa"/>
            <w:tcBorders>
              <w:top w:val="nil"/>
              <w:left w:val="nil"/>
              <w:bottom w:val="single" w:sz="4" w:space="0" w:color="auto"/>
              <w:right w:val="single" w:sz="4" w:space="0" w:color="auto"/>
            </w:tcBorders>
            <w:shd w:val="clear" w:color="auto" w:fill="auto"/>
            <w:noWrap/>
            <w:vAlign w:val="bottom"/>
            <w:hideMark/>
          </w:tcPr>
          <w:p w:rsidR="00D925E0" w:rsidRDefault="00D925E0">
            <w:pPr>
              <w:jc w:val="right"/>
              <w:rPr>
                <w:rFonts w:ascii="Calibri" w:hAnsi="Calibri" w:cs="Calibri"/>
                <w:color w:val="000000"/>
                <w:sz w:val="22"/>
                <w:szCs w:val="22"/>
              </w:rPr>
            </w:pPr>
            <w:r>
              <w:rPr>
                <w:rFonts w:ascii="Calibri" w:hAnsi="Calibri" w:cs="Calibri"/>
                <w:color w:val="000000"/>
                <w:sz w:val="22"/>
                <w:szCs w:val="22"/>
              </w:rPr>
              <w:t>-1894,5</w:t>
            </w:r>
          </w:p>
        </w:tc>
      </w:tr>
      <w:tr w:rsidR="00D925E0" w:rsidTr="00B0183C">
        <w:trPr>
          <w:trHeight w:val="315"/>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D925E0" w:rsidRDefault="00D925E0">
            <w:pPr>
              <w:rPr>
                <w:color w:val="000000"/>
              </w:rPr>
            </w:pPr>
            <w:r>
              <w:rPr>
                <w:color w:val="000000"/>
              </w:rPr>
              <w:t>Mokymo lėšos</w:t>
            </w:r>
          </w:p>
        </w:tc>
        <w:tc>
          <w:tcPr>
            <w:tcW w:w="1276" w:type="dxa"/>
            <w:tcBorders>
              <w:top w:val="nil"/>
              <w:left w:val="nil"/>
              <w:bottom w:val="single" w:sz="4" w:space="0" w:color="auto"/>
              <w:right w:val="single" w:sz="4" w:space="0" w:color="auto"/>
            </w:tcBorders>
            <w:shd w:val="clear" w:color="000000" w:fill="FFFFFF"/>
            <w:vAlign w:val="center"/>
            <w:hideMark/>
          </w:tcPr>
          <w:p w:rsidR="00D925E0" w:rsidRDefault="00D925E0">
            <w:pPr>
              <w:jc w:val="center"/>
              <w:rPr>
                <w:color w:val="000000"/>
              </w:rPr>
            </w:pPr>
            <w:r>
              <w:rPr>
                <w:color w:val="000000"/>
              </w:rPr>
              <w:t>3541</w:t>
            </w:r>
          </w:p>
        </w:tc>
        <w:tc>
          <w:tcPr>
            <w:tcW w:w="1168"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3764,9</w:t>
            </w:r>
          </w:p>
        </w:tc>
        <w:tc>
          <w:tcPr>
            <w:tcW w:w="9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D925E0" w:rsidRDefault="00D925E0">
            <w:pPr>
              <w:jc w:val="right"/>
              <w:rPr>
                <w:rFonts w:ascii="Calibri" w:hAnsi="Calibri" w:cs="Calibri"/>
                <w:color w:val="000000"/>
                <w:sz w:val="22"/>
                <w:szCs w:val="22"/>
              </w:rPr>
            </w:pPr>
            <w:r>
              <w:rPr>
                <w:rFonts w:ascii="Calibri" w:hAnsi="Calibri" w:cs="Calibri"/>
                <w:color w:val="000000"/>
                <w:sz w:val="22"/>
                <w:szCs w:val="22"/>
              </w:rPr>
              <w:t>223,9</w:t>
            </w:r>
          </w:p>
        </w:tc>
      </w:tr>
      <w:tr w:rsidR="00D925E0" w:rsidTr="00B0183C">
        <w:trPr>
          <w:trHeight w:val="63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D925E0" w:rsidRDefault="00D925E0">
            <w:pPr>
              <w:rPr>
                <w:color w:val="000000"/>
              </w:rPr>
            </w:pPr>
            <w:r>
              <w:rPr>
                <w:color w:val="000000"/>
              </w:rPr>
              <w:t>Valstybinėms (valstybės perduotoms savivaldybėms) funkcijoms vykdyti</w:t>
            </w:r>
          </w:p>
        </w:tc>
        <w:tc>
          <w:tcPr>
            <w:tcW w:w="1276" w:type="dxa"/>
            <w:tcBorders>
              <w:top w:val="nil"/>
              <w:left w:val="nil"/>
              <w:bottom w:val="single" w:sz="4" w:space="0" w:color="auto"/>
              <w:right w:val="single" w:sz="4" w:space="0" w:color="auto"/>
            </w:tcBorders>
            <w:shd w:val="clear" w:color="000000" w:fill="FFFFFF"/>
            <w:vAlign w:val="center"/>
            <w:hideMark/>
          </w:tcPr>
          <w:p w:rsidR="00D925E0" w:rsidRDefault="00D925E0">
            <w:pPr>
              <w:jc w:val="center"/>
              <w:rPr>
                <w:color w:val="000000"/>
              </w:rPr>
            </w:pPr>
            <w:r>
              <w:rPr>
                <w:color w:val="000000"/>
              </w:rPr>
              <w:t>1565,4</w:t>
            </w:r>
          </w:p>
        </w:tc>
        <w:tc>
          <w:tcPr>
            <w:tcW w:w="1168"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1750,3</w:t>
            </w:r>
          </w:p>
        </w:tc>
        <w:tc>
          <w:tcPr>
            <w:tcW w:w="9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D925E0" w:rsidRDefault="00D925E0">
            <w:pPr>
              <w:jc w:val="right"/>
              <w:rPr>
                <w:rFonts w:ascii="Calibri" w:hAnsi="Calibri" w:cs="Calibri"/>
                <w:color w:val="000000"/>
                <w:sz w:val="22"/>
                <w:szCs w:val="22"/>
              </w:rPr>
            </w:pPr>
            <w:r>
              <w:rPr>
                <w:rFonts w:ascii="Calibri" w:hAnsi="Calibri" w:cs="Calibri"/>
                <w:color w:val="000000"/>
                <w:sz w:val="22"/>
                <w:szCs w:val="22"/>
              </w:rPr>
              <w:t>184,9</w:t>
            </w:r>
          </w:p>
        </w:tc>
      </w:tr>
      <w:tr w:rsidR="00D925E0" w:rsidTr="00B0183C">
        <w:trPr>
          <w:trHeight w:val="63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D925E0" w:rsidRDefault="00D925E0">
            <w:pPr>
              <w:rPr>
                <w:color w:val="000000"/>
              </w:rPr>
            </w:pPr>
            <w:r>
              <w:rPr>
                <w:color w:val="000000"/>
              </w:rPr>
              <w:t>pagal teisės aktus savivaldybėms  perduotoms įstaigoms išlaikyti</w:t>
            </w:r>
          </w:p>
        </w:tc>
        <w:tc>
          <w:tcPr>
            <w:tcW w:w="12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178,4</w:t>
            </w:r>
          </w:p>
        </w:tc>
        <w:tc>
          <w:tcPr>
            <w:tcW w:w="1168"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128</w:t>
            </w:r>
          </w:p>
        </w:tc>
        <w:tc>
          <w:tcPr>
            <w:tcW w:w="9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D925E0" w:rsidRDefault="00D925E0">
            <w:pPr>
              <w:jc w:val="right"/>
              <w:rPr>
                <w:rFonts w:ascii="Calibri" w:hAnsi="Calibri" w:cs="Calibri"/>
                <w:color w:val="000000"/>
                <w:sz w:val="22"/>
                <w:szCs w:val="22"/>
              </w:rPr>
            </w:pPr>
            <w:r>
              <w:rPr>
                <w:rFonts w:ascii="Calibri" w:hAnsi="Calibri" w:cs="Calibri"/>
                <w:color w:val="000000"/>
                <w:sz w:val="22"/>
                <w:szCs w:val="22"/>
              </w:rPr>
              <w:t>-50,4</w:t>
            </w:r>
          </w:p>
        </w:tc>
      </w:tr>
      <w:tr w:rsidR="00D925E0" w:rsidTr="00B0183C">
        <w:trPr>
          <w:trHeight w:val="63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D925E0" w:rsidRDefault="00D925E0">
            <w:pPr>
              <w:rPr>
                <w:color w:val="000000"/>
              </w:rPr>
            </w:pPr>
            <w:r>
              <w:rPr>
                <w:color w:val="000000"/>
              </w:rPr>
              <w:t>Specialių poreikių turinčių vaikų išlaikymui iš dalies finansuoti</w:t>
            </w:r>
          </w:p>
        </w:tc>
        <w:tc>
          <w:tcPr>
            <w:tcW w:w="12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59,3</w:t>
            </w:r>
          </w:p>
        </w:tc>
        <w:tc>
          <w:tcPr>
            <w:tcW w:w="1168"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67,6</w:t>
            </w:r>
          </w:p>
        </w:tc>
        <w:tc>
          <w:tcPr>
            <w:tcW w:w="9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D925E0" w:rsidRDefault="00D925E0">
            <w:pPr>
              <w:jc w:val="right"/>
              <w:rPr>
                <w:rFonts w:ascii="Calibri" w:hAnsi="Calibri" w:cs="Calibri"/>
                <w:color w:val="000000"/>
                <w:sz w:val="22"/>
                <w:szCs w:val="22"/>
              </w:rPr>
            </w:pPr>
            <w:r>
              <w:rPr>
                <w:rFonts w:ascii="Calibri" w:hAnsi="Calibri" w:cs="Calibri"/>
                <w:color w:val="000000"/>
                <w:sz w:val="22"/>
                <w:szCs w:val="22"/>
              </w:rPr>
              <w:t>8,3</w:t>
            </w:r>
          </w:p>
        </w:tc>
      </w:tr>
      <w:tr w:rsidR="00D925E0" w:rsidTr="00B0183C">
        <w:trPr>
          <w:trHeight w:val="315"/>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D925E0" w:rsidRDefault="00D925E0">
            <w:pPr>
              <w:rPr>
                <w:color w:val="000000"/>
              </w:rPr>
            </w:pPr>
            <w:r>
              <w:rPr>
                <w:color w:val="000000"/>
              </w:rPr>
              <w:t>Kitos specialios tikslinės dotacijos</w:t>
            </w:r>
          </w:p>
        </w:tc>
        <w:tc>
          <w:tcPr>
            <w:tcW w:w="12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796,4</w:t>
            </w:r>
          </w:p>
        </w:tc>
        <w:tc>
          <w:tcPr>
            <w:tcW w:w="1168"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147,9</w:t>
            </w:r>
          </w:p>
        </w:tc>
        <w:tc>
          <w:tcPr>
            <w:tcW w:w="9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D925E0" w:rsidRDefault="00D925E0">
            <w:pPr>
              <w:jc w:val="right"/>
              <w:rPr>
                <w:rFonts w:ascii="Calibri" w:hAnsi="Calibri" w:cs="Calibri"/>
                <w:color w:val="000000"/>
                <w:sz w:val="22"/>
                <w:szCs w:val="22"/>
              </w:rPr>
            </w:pPr>
            <w:r>
              <w:rPr>
                <w:rFonts w:ascii="Calibri" w:hAnsi="Calibri" w:cs="Calibri"/>
                <w:color w:val="000000"/>
                <w:sz w:val="22"/>
                <w:szCs w:val="22"/>
              </w:rPr>
              <w:t>-648,5</w:t>
            </w:r>
          </w:p>
        </w:tc>
      </w:tr>
      <w:tr w:rsidR="00D925E0" w:rsidTr="00B0183C">
        <w:trPr>
          <w:trHeight w:val="403"/>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D925E0" w:rsidRDefault="00D925E0">
            <w:pPr>
              <w:rPr>
                <w:color w:val="000000"/>
              </w:rPr>
            </w:pPr>
            <w:r>
              <w:rPr>
                <w:color w:val="000000"/>
              </w:rPr>
              <w:t>Kita tikslinė dotacija kelių priežiūrai ir rekonstrukcijai</w:t>
            </w:r>
          </w:p>
        </w:tc>
        <w:tc>
          <w:tcPr>
            <w:tcW w:w="12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1112,7</w:t>
            </w:r>
          </w:p>
        </w:tc>
        <w:tc>
          <w:tcPr>
            <w:tcW w:w="1168"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 </w:t>
            </w:r>
          </w:p>
        </w:tc>
        <w:tc>
          <w:tcPr>
            <w:tcW w:w="9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D925E0" w:rsidRDefault="00D925E0">
            <w:pPr>
              <w:jc w:val="right"/>
              <w:rPr>
                <w:rFonts w:ascii="Calibri" w:hAnsi="Calibri" w:cs="Calibri"/>
                <w:color w:val="000000"/>
                <w:sz w:val="22"/>
                <w:szCs w:val="22"/>
              </w:rPr>
            </w:pPr>
            <w:r>
              <w:rPr>
                <w:rFonts w:ascii="Calibri" w:hAnsi="Calibri" w:cs="Calibri"/>
                <w:color w:val="000000"/>
                <w:sz w:val="22"/>
                <w:szCs w:val="22"/>
              </w:rPr>
              <w:t>-1112,7</w:t>
            </w:r>
          </w:p>
        </w:tc>
      </w:tr>
      <w:tr w:rsidR="00D925E0" w:rsidTr="00B0183C">
        <w:trPr>
          <w:trHeight w:val="315"/>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D925E0" w:rsidRDefault="00D925E0">
            <w:pPr>
              <w:rPr>
                <w:color w:val="000000"/>
              </w:rPr>
            </w:pPr>
            <w:r>
              <w:rPr>
                <w:color w:val="000000"/>
              </w:rPr>
              <w:t>Valstybės investicijų programai vykdyti</w:t>
            </w:r>
          </w:p>
        </w:tc>
        <w:tc>
          <w:tcPr>
            <w:tcW w:w="12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500</w:t>
            </w:r>
          </w:p>
        </w:tc>
        <w:tc>
          <w:tcPr>
            <w:tcW w:w="1168"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 </w:t>
            </w:r>
          </w:p>
        </w:tc>
        <w:tc>
          <w:tcPr>
            <w:tcW w:w="9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 </w:t>
            </w:r>
          </w:p>
        </w:tc>
        <w:tc>
          <w:tcPr>
            <w:tcW w:w="1258" w:type="dxa"/>
            <w:tcBorders>
              <w:top w:val="nil"/>
              <w:left w:val="nil"/>
              <w:bottom w:val="single" w:sz="4" w:space="0" w:color="auto"/>
              <w:right w:val="single" w:sz="4" w:space="0" w:color="auto"/>
            </w:tcBorders>
            <w:shd w:val="clear" w:color="auto" w:fill="auto"/>
            <w:noWrap/>
            <w:vAlign w:val="bottom"/>
            <w:hideMark/>
          </w:tcPr>
          <w:p w:rsidR="00D925E0" w:rsidRDefault="00D925E0">
            <w:pPr>
              <w:jc w:val="right"/>
              <w:rPr>
                <w:rFonts w:ascii="Calibri" w:hAnsi="Calibri" w:cs="Calibri"/>
                <w:color w:val="000000"/>
                <w:sz w:val="22"/>
                <w:szCs w:val="22"/>
              </w:rPr>
            </w:pPr>
            <w:r>
              <w:rPr>
                <w:rFonts w:ascii="Calibri" w:hAnsi="Calibri" w:cs="Calibri"/>
                <w:color w:val="000000"/>
                <w:sz w:val="22"/>
                <w:szCs w:val="22"/>
              </w:rPr>
              <w:t>-500</w:t>
            </w:r>
          </w:p>
        </w:tc>
      </w:tr>
      <w:tr w:rsidR="00D925E0" w:rsidTr="00B0183C">
        <w:trPr>
          <w:trHeight w:val="254"/>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D925E0" w:rsidRDefault="00D925E0">
            <w:pPr>
              <w:rPr>
                <w:b/>
                <w:bCs/>
                <w:color w:val="000000"/>
              </w:rPr>
            </w:pPr>
            <w:r>
              <w:rPr>
                <w:b/>
                <w:bCs/>
                <w:color w:val="000000"/>
              </w:rPr>
              <w:t>5. Įstaigų pajamos už prekes ir paslaugas</w:t>
            </w:r>
          </w:p>
        </w:tc>
        <w:tc>
          <w:tcPr>
            <w:tcW w:w="12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417,2</w:t>
            </w:r>
          </w:p>
        </w:tc>
        <w:tc>
          <w:tcPr>
            <w:tcW w:w="1168"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403,7</w:t>
            </w:r>
          </w:p>
        </w:tc>
        <w:tc>
          <w:tcPr>
            <w:tcW w:w="9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2,03</w:t>
            </w:r>
          </w:p>
        </w:tc>
        <w:tc>
          <w:tcPr>
            <w:tcW w:w="1258" w:type="dxa"/>
            <w:tcBorders>
              <w:top w:val="nil"/>
              <w:left w:val="nil"/>
              <w:bottom w:val="single" w:sz="4" w:space="0" w:color="auto"/>
              <w:right w:val="single" w:sz="4" w:space="0" w:color="auto"/>
            </w:tcBorders>
            <w:shd w:val="clear" w:color="auto" w:fill="auto"/>
            <w:noWrap/>
            <w:vAlign w:val="bottom"/>
            <w:hideMark/>
          </w:tcPr>
          <w:p w:rsidR="00D925E0" w:rsidRDefault="00D925E0">
            <w:pPr>
              <w:jc w:val="right"/>
              <w:rPr>
                <w:rFonts w:ascii="Calibri" w:hAnsi="Calibri" w:cs="Calibri"/>
                <w:color w:val="000000"/>
                <w:sz w:val="22"/>
                <w:szCs w:val="22"/>
              </w:rPr>
            </w:pPr>
            <w:r>
              <w:rPr>
                <w:rFonts w:ascii="Calibri" w:hAnsi="Calibri" w:cs="Calibri"/>
                <w:color w:val="000000"/>
                <w:sz w:val="22"/>
                <w:szCs w:val="22"/>
              </w:rPr>
              <w:t>-13,5</w:t>
            </w:r>
          </w:p>
        </w:tc>
      </w:tr>
      <w:tr w:rsidR="00D925E0" w:rsidTr="00B0183C">
        <w:trPr>
          <w:trHeight w:val="315"/>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D925E0" w:rsidRDefault="00D925E0">
            <w:pPr>
              <w:rPr>
                <w:b/>
                <w:bCs/>
                <w:color w:val="000000"/>
              </w:rPr>
            </w:pPr>
            <w:r>
              <w:rPr>
                <w:b/>
                <w:bCs/>
                <w:color w:val="000000"/>
              </w:rPr>
              <w:t>6. Turto realizavimo pajamos</w:t>
            </w:r>
          </w:p>
        </w:tc>
        <w:tc>
          <w:tcPr>
            <w:tcW w:w="12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12</w:t>
            </w:r>
          </w:p>
        </w:tc>
        <w:tc>
          <w:tcPr>
            <w:tcW w:w="1168"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10,6</w:t>
            </w:r>
          </w:p>
        </w:tc>
        <w:tc>
          <w:tcPr>
            <w:tcW w:w="9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color w:val="000000"/>
              </w:rPr>
            </w:pPr>
            <w:r>
              <w:rPr>
                <w:color w:val="000000"/>
              </w:rPr>
              <w:t>0,05</w:t>
            </w:r>
          </w:p>
        </w:tc>
        <w:tc>
          <w:tcPr>
            <w:tcW w:w="1258" w:type="dxa"/>
            <w:tcBorders>
              <w:top w:val="nil"/>
              <w:left w:val="nil"/>
              <w:bottom w:val="single" w:sz="4" w:space="0" w:color="auto"/>
              <w:right w:val="single" w:sz="4" w:space="0" w:color="auto"/>
            </w:tcBorders>
            <w:shd w:val="clear" w:color="auto" w:fill="auto"/>
            <w:noWrap/>
            <w:vAlign w:val="bottom"/>
            <w:hideMark/>
          </w:tcPr>
          <w:p w:rsidR="00D925E0" w:rsidRDefault="00D925E0">
            <w:pPr>
              <w:jc w:val="right"/>
              <w:rPr>
                <w:rFonts w:ascii="Calibri" w:hAnsi="Calibri" w:cs="Calibri"/>
                <w:color w:val="000000"/>
                <w:sz w:val="22"/>
                <w:szCs w:val="22"/>
              </w:rPr>
            </w:pPr>
            <w:r>
              <w:rPr>
                <w:rFonts w:ascii="Calibri" w:hAnsi="Calibri" w:cs="Calibri"/>
                <w:color w:val="000000"/>
                <w:sz w:val="22"/>
                <w:szCs w:val="22"/>
              </w:rPr>
              <w:t>-1,4</w:t>
            </w:r>
          </w:p>
        </w:tc>
      </w:tr>
      <w:tr w:rsidR="00D925E0" w:rsidTr="00B0183C">
        <w:trPr>
          <w:trHeight w:val="315"/>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D925E0" w:rsidRDefault="00D925E0">
            <w:pPr>
              <w:rPr>
                <w:color w:val="000000"/>
              </w:rPr>
            </w:pPr>
            <w:r>
              <w:rPr>
                <w:color w:val="000000"/>
              </w:rPr>
              <w:t>Iš viso</w:t>
            </w:r>
            <w:r w:rsidR="00B0183C">
              <w:rPr>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b/>
                <w:bCs/>
                <w:color w:val="000000"/>
              </w:rPr>
            </w:pPr>
            <w:r>
              <w:rPr>
                <w:b/>
                <w:bCs/>
                <w:color w:val="000000"/>
              </w:rPr>
              <w:t>21338</w:t>
            </w:r>
          </w:p>
        </w:tc>
        <w:tc>
          <w:tcPr>
            <w:tcW w:w="1168"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b/>
                <w:bCs/>
                <w:color w:val="000000"/>
              </w:rPr>
            </w:pPr>
            <w:r>
              <w:rPr>
                <w:b/>
                <w:bCs/>
                <w:color w:val="000000"/>
              </w:rPr>
              <w:t>19930,4</w:t>
            </w:r>
          </w:p>
        </w:tc>
        <w:tc>
          <w:tcPr>
            <w:tcW w:w="976" w:type="dxa"/>
            <w:tcBorders>
              <w:top w:val="nil"/>
              <w:left w:val="nil"/>
              <w:bottom w:val="single" w:sz="4" w:space="0" w:color="auto"/>
              <w:right w:val="single" w:sz="4" w:space="0" w:color="auto"/>
            </w:tcBorders>
            <w:shd w:val="clear" w:color="auto" w:fill="auto"/>
            <w:vAlign w:val="center"/>
            <w:hideMark/>
          </w:tcPr>
          <w:p w:rsidR="00D925E0" w:rsidRDefault="00D925E0">
            <w:pPr>
              <w:jc w:val="center"/>
              <w:rPr>
                <w:b/>
                <w:bCs/>
                <w:color w:val="000000"/>
              </w:rPr>
            </w:pPr>
            <w:r>
              <w:rPr>
                <w:b/>
                <w:bCs/>
                <w:color w:val="000000"/>
              </w:rPr>
              <w:t>100,00</w:t>
            </w:r>
          </w:p>
        </w:tc>
        <w:tc>
          <w:tcPr>
            <w:tcW w:w="1258" w:type="dxa"/>
            <w:tcBorders>
              <w:top w:val="nil"/>
              <w:left w:val="nil"/>
              <w:bottom w:val="single" w:sz="4" w:space="0" w:color="auto"/>
              <w:right w:val="single" w:sz="4" w:space="0" w:color="auto"/>
            </w:tcBorders>
            <w:shd w:val="clear" w:color="auto" w:fill="auto"/>
            <w:noWrap/>
            <w:vAlign w:val="bottom"/>
            <w:hideMark/>
          </w:tcPr>
          <w:p w:rsidR="00D925E0" w:rsidRDefault="00D925E0">
            <w:pPr>
              <w:jc w:val="right"/>
              <w:rPr>
                <w:rFonts w:ascii="Calibri" w:hAnsi="Calibri" w:cs="Calibri"/>
                <w:color w:val="000000"/>
                <w:sz w:val="22"/>
                <w:szCs w:val="22"/>
              </w:rPr>
            </w:pPr>
            <w:r>
              <w:rPr>
                <w:rFonts w:ascii="Calibri" w:hAnsi="Calibri" w:cs="Calibri"/>
                <w:color w:val="000000"/>
                <w:sz w:val="22"/>
                <w:szCs w:val="22"/>
              </w:rPr>
              <w:t>-1407,6</w:t>
            </w:r>
          </w:p>
        </w:tc>
      </w:tr>
    </w:tbl>
    <w:p w:rsidR="00EB0EE6" w:rsidRPr="00EB0EE6" w:rsidRDefault="00EB0EE6" w:rsidP="00976C11">
      <w:pPr>
        <w:spacing w:line="360" w:lineRule="auto"/>
        <w:jc w:val="both"/>
      </w:pPr>
    </w:p>
    <w:p w:rsidR="007F36AA" w:rsidRDefault="007F36AA" w:rsidP="007F36AA">
      <w:pPr>
        <w:autoSpaceDE w:val="0"/>
        <w:autoSpaceDN w:val="0"/>
        <w:adjustRightInd w:val="0"/>
        <w:spacing w:line="360" w:lineRule="auto"/>
        <w:ind w:firstLine="720"/>
        <w:jc w:val="both"/>
        <w:rPr>
          <w:bCs/>
        </w:rPr>
      </w:pPr>
      <w:r>
        <w:t xml:space="preserve">2018 m. savivaldybė gavo ir nepanaudojo 682,3 tūkst. </w:t>
      </w:r>
      <w:proofErr w:type="spellStart"/>
      <w:r>
        <w:t>Eur</w:t>
      </w:r>
      <w:proofErr w:type="spellEnd"/>
      <w:r>
        <w:t xml:space="preserve"> pajamų, iš kurių 193,3 tūkst. </w:t>
      </w:r>
      <w:proofErr w:type="spellStart"/>
      <w:r>
        <w:t>Eur</w:t>
      </w:r>
      <w:proofErr w:type="spellEnd"/>
      <w:r>
        <w:t xml:space="preserve"> biudžetinių įstaigų </w:t>
      </w:r>
      <w:r w:rsidR="003B2119">
        <w:t xml:space="preserve">tikslinės </w:t>
      </w:r>
      <w:r>
        <w:t xml:space="preserve">lėšos. 2019 metais šios lėšos pridedamos prie pajamų ir paskirstomos asignavimų valdytojams, likusi suma 489 tūkst. </w:t>
      </w:r>
      <w:proofErr w:type="spellStart"/>
      <w:r>
        <w:t>Eur</w:t>
      </w:r>
      <w:proofErr w:type="spellEnd"/>
      <w:r>
        <w:t xml:space="preserve"> yra savivaldybės lėšos.</w:t>
      </w:r>
      <w:r w:rsidRPr="007F36AA">
        <w:rPr>
          <w:bCs/>
        </w:rPr>
        <w:t xml:space="preserve"> </w:t>
      </w:r>
    </w:p>
    <w:p w:rsidR="0052110A" w:rsidRDefault="0052110A" w:rsidP="007F36AA">
      <w:pPr>
        <w:autoSpaceDE w:val="0"/>
        <w:autoSpaceDN w:val="0"/>
        <w:adjustRightInd w:val="0"/>
        <w:spacing w:line="360" w:lineRule="auto"/>
        <w:ind w:firstLine="720"/>
        <w:jc w:val="both"/>
        <w:rPr>
          <w:bCs/>
        </w:rPr>
      </w:pPr>
      <w:r>
        <w:rPr>
          <w:bCs/>
        </w:rPr>
        <w:t xml:space="preserve">Galutinis pajamų išdėstymas ir </w:t>
      </w:r>
      <w:r w:rsidR="00480606">
        <w:rPr>
          <w:bCs/>
        </w:rPr>
        <w:t xml:space="preserve">sprendimo </w:t>
      </w:r>
      <w:r>
        <w:rPr>
          <w:bCs/>
        </w:rPr>
        <w:t xml:space="preserve">1 priedo </w:t>
      </w:r>
      <w:r w:rsidR="00A02122">
        <w:rPr>
          <w:bCs/>
        </w:rPr>
        <w:t xml:space="preserve">paaiškinimas </w:t>
      </w:r>
      <w:r>
        <w:rPr>
          <w:bCs/>
        </w:rPr>
        <w:t>pateikiamas lentelėje:</w:t>
      </w:r>
    </w:p>
    <w:p w:rsidR="00BB419B" w:rsidRDefault="00BB419B" w:rsidP="007F36AA">
      <w:pPr>
        <w:autoSpaceDE w:val="0"/>
        <w:autoSpaceDN w:val="0"/>
        <w:adjustRightInd w:val="0"/>
        <w:spacing w:line="360" w:lineRule="auto"/>
        <w:ind w:firstLine="720"/>
        <w:jc w:val="both"/>
        <w:rPr>
          <w:bCs/>
        </w:rPr>
      </w:pPr>
    </w:p>
    <w:p w:rsidR="00BB419B" w:rsidRDefault="00BB419B" w:rsidP="007F36AA">
      <w:pPr>
        <w:autoSpaceDE w:val="0"/>
        <w:autoSpaceDN w:val="0"/>
        <w:adjustRightInd w:val="0"/>
        <w:spacing w:line="360" w:lineRule="auto"/>
        <w:ind w:firstLine="720"/>
        <w:jc w:val="both"/>
        <w:rPr>
          <w:bCs/>
        </w:rPr>
      </w:pPr>
    </w:p>
    <w:p w:rsidR="00BB419B" w:rsidRDefault="00BB419B" w:rsidP="007F36AA">
      <w:pPr>
        <w:autoSpaceDE w:val="0"/>
        <w:autoSpaceDN w:val="0"/>
        <w:adjustRightInd w:val="0"/>
        <w:spacing w:line="360" w:lineRule="auto"/>
        <w:ind w:firstLine="720"/>
        <w:jc w:val="both"/>
        <w:rPr>
          <w:bCs/>
        </w:rPr>
      </w:pPr>
    </w:p>
    <w:tbl>
      <w:tblPr>
        <w:tblW w:w="5000" w:type="pct"/>
        <w:tblLook w:val="04A0" w:firstRow="1" w:lastRow="0" w:firstColumn="1" w:lastColumn="0" w:noHBand="0" w:noVBand="1"/>
      </w:tblPr>
      <w:tblGrid>
        <w:gridCol w:w="6155"/>
        <w:gridCol w:w="1086"/>
        <w:gridCol w:w="1049"/>
        <w:gridCol w:w="1338"/>
      </w:tblGrid>
      <w:tr w:rsidR="007F36AA" w:rsidTr="007F36AA">
        <w:trPr>
          <w:trHeight w:val="870"/>
        </w:trPr>
        <w:tc>
          <w:tcPr>
            <w:tcW w:w="319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36AA" w:rsidRDefault="007F36AA">
            <w:pPr>
              <w:jc w:val="center"/>
              <w:rPr>
                <w:b/>
                <w:bCs/>
                <w:color w:val="000000"/>
              </w:rPr>
            </w:pPr>
            <w:r>
              <w:rPr>
                <w:b/>
                <w:bCs/>
                <w:color w:val="000000"/>
              </w:rPr>
              <w:t>Pajamos</w:t>
            </w:r>
          </w:p>
        </w:tc>
        <w:tc>
          <w:tcPr>
            <w:tcW w:w="564" w:type="pct"/>
            <w:tcBorders>
              <w:top w:val="single" w:sz="4" w:space="0" w:color="auto"/>
              <w:left w:val="nil"/>
              <w:bottom w:val="single" w:sz="4" w:space="0" w:color="auto"/>
              <w:right w:val="single" w:sz="4" w:space="0" w:color="auto"/>
            </w:tcBorders>
            <w:shd w:val="clear" w:color="auto" w:fill="auto"/>
            <w:noWrap/>
            <w:vAlign w:val="bottom"/>
            <w:hideMark/>
          </w:tcPr>
          <w:p w:rsidR="007F36AA" w:rsidRDefault="007F36AA">
            <w:pPr>
              <w:jc w:val="center"/>
              <w:rPr>
                <w:b/>
                <w:bCs/>
                <w:color w:val="000000"/>
              </w:rPr>
            </w:pPr>
            <w:r>
              <w:rPr>
                <w:b/>
                <w:bCs/>
                <w:color w:val="000000"/>
              </w:rPr>
              <w:t xml:space="preserve">2018 m. </w:t>
            </w:r>
          </w:p>
        </w:tc>
        <w:tc>
          <w:tcPr>
            <w:tcW w:w="545" w:type="pct"/>
            <w:tcBorders>
              <w:top w:val="single" w:sz="4" w:space="0" w:color="auto"/>
              <w:left w:val="nil"/>
              <w:bottom w:val="single" w:sz="4" w:space="0" w:color="auto"/>
              <w:right w:val="single" w:sz="4" w:space="0" w:color="auto"/>
            </w:tcBorders>
            <w:shd w:val="clear" w:color="auto" w:fill="auto"/>
            <w:noWrap/>
            <w:vAlign w:val="bottom"/>
            <w:hideMark/>
          </w:tcPr>
          <w:p w:rsidR="007F36AA" w:rsidRDefault="007F36AA">
            <w:pPr>
              <w:jc w:val="center"/>
              <w:rPr>
                <w:b/>
                <w:bCs/>
                <w:color w:val="000000"/>
              </w:rPr>
            </w:pPr>
            <w:r>
              <w:rPr>
                <w:b/>
                <w:bCs/>
                <w:color w:val="000000"/>
              </w:rPr>
              <w:t xml:space="preserve">2019 m. </w:t>
            </w:r>
          </w:p>
        </w:tc>
        <w:tc>
          <w:tcPr>
            <w:tcW w:w="695" w:type="pct"/>
            <w:tcBorders>
              <w:top w:val="single" w:sz="4" w:space="0" w:color="auto"/>
              <w:left w:val="nil"/>
              <w:bottom w:val="single" w:sz="4" w:space="0" w:color="auto"/>
              <w:right w:val="single" w:sz="4" w:space="0" w:color="auto"/>
            </w:tcBorders>
            <w:shd w:val="clear" w:color="auto" w:fill="auto"/>
            <w:vAlign w:val="bottom"/>
            <w:hideMark/>
          </w:tcPr>
          <w:p w:rsidR="007F36AA" w:rsidRDefault="007F36AA">
            <w:pPr>
              <w:rPr>
                <w:b/>
                <w:bCs/>
                <w:color w:val="000000"/>
                <w:sz w:val="22"/>
                <w:szCs w:val="22"/>
              </w:rPr>
            </w:pPr>
            <w:r>
              <w:rPr>
                <w:b/>
                <w:bCs/>
                <w:color w:val="000000"/>
                <w:sz w:val="22"/>
                <w:szCs w:val="22"/>
              </w:rPr>
              <w:t xml:space="preserve">2019/2018 m. </w:t>
            </w:r>
            <w:r>
              <w:rPr>
                <w:b/>
                <w:bCs/>
                <w:color w:val="000000"/>
                <w:sz w:val="22"/>
                <w:szCs w:val="22"/>
              </w:rPr>
              <w:br/>
              <w:t>skirtumas</w:t>
            </w:r>
          </w:p>
        </w:tc>
      </w:tr>
      <w:tr w:rsidR="007F36AA" w:rsidTr="007F36AA">
        <w:trPr>
          <w:trHeight w:val="315"/>
        </w:trPr>
        <w:tc>
          <w:tcPr>
            <w:tcW w:w="3195" w:type="pct"/>
            <w:tcBorders>
              <w:top w:val="nil"/>
              <w:left w:val="single" w:sz="4" w:space="0" w:color="auto"/>
              <w:bottom w:val="single" w:sz="4" w:space="0" w:color="auto"/>
              <w:right w:val="single" w:sz="4" w:space="0" w:color="auto"/>
            </w:tcBorders>
            <w:shd w:val="clear" w:color="000000" w:fill="FFFFFF"/>
            <w:vAlign w:val="center"/>
            <w:hideMark/>
          </w:tcPr>
          <w:p w:rsidR="007F36AA" w:rsidRDefault="007F36AA">
            <w:pPr>
              <w:rPr>
                <w:color w:val="000000"/>
              </w:rPr>
            </w:pPr>
            <w:r>
              <w:rPr>
                <w:color w:val="000000"/>
              </w:rPr>
              <w:t xml:space="preserve">Iš viso </w:t>
            </w:r>
            <w:r w:rsidR="0052110A">
              <w:rPr>
                <w:color w:val="000000"/>
              </w:rPr>
              <w:t>pajamų iš mokesčių, kitų pajamų ir dotacijų</w:t>
            </w:r>
          </w:p>
        </w:tc>
        <w:tc>
          <w:tcPr>
            <w:tcW w:w="564" w:type="pct"/>
            <w:tcBorders>
              <w:top w:val="nil"/>
              <w:left w:val="nil"/>
              <w:bottom w:val="single" w:sz="4" w:space="0" w:color="auto"/>
              <w:right w:val="single" w:sz="4" w:space="0" w:color="auto"/>
            </w:tcBorders>
            <w:shd w:val="clear" w:color="000000" w:fill="FFFFFF"/>
            <w:vAlign w:val="center"/>
            <w:hideMark/>
          </w:tcPr>
          <w:p w:rsidR="007F36AA" w:rsidRDefault="007F36AA">
            <w:pPr>
              <w:jc w:val="right"/>
              <w:rPr>
                <w:color w:val="000000"/>
              </w:rPr>
            </w:pPr>
            <w:r>
              <w:rPr>
                <w:color w:val="000000"/>
              </w:rPr>
              <w:t>21338</w:t>
            </w:r>
          </w:p>
        </w:tc>
        <w:tc>
          <w:tcPr>
            <w:tcW w:w="545" w:type="pct"/>
            <w:tcBorders>
              <w:top w:val="nil"/>
              <w:left w:val="nil"/>
              <w:bottom w:val="single" w:sz="4" w:space="0" w:color="auto"/>
              <w:right w:val="single" w:sz="4" w:space="0" w:color="auto"/>
            </w:tcBorders>
            <w:shd w:val="clear" w:color="000000" w:fill="FFFFFF"/>
            <w:vAlign w:val="center"/>
            <w:hideMark/>
          </w:tcPr>
          <w:p w:rsidR="007F36AA" w:rsidRDefault="007F36AA">
            <w:pPr>
              <w:jc w:val="right"/>
              <w:rPr>
                <w:color w:val="000000"/>
              </w:rPr>
            </w:pPr>
            <w:r>
              <w:rPr>
                <w:color w:val="000000"/>
              </w:rPr>
              <w:t>19930,4</w:t>
            </w:r>
          </w:p>
        </w:tc>
        <w:tc>
          <w:tcPr>
            <w:tcW w:w="695" w:type="pct"/>
            <w:tcBorders>
              <w:top w:val="nil"/>
              <w:left w:val="nil"/>
              <w:bottom w:val="single" w:sz="4" w:space="0" w:color="auto"/>
              <w:right w:val="single" w:sz="4" w:space="0" w:color="auto"/>
            </w:tcBorders>
            <w:shd w:val="clear" w:color="auto" w:fill="auto"/>
            <w:noWrap/>
            <w:vAlign w:val="bottom"/>
            <w:hideMark/>
          </w:tcPr>
          <w:p w:rsidR="007F36AA" w:rsidRDefault="007F36AA">
            <w:pPr>
              <w:jc w:val="right"/>
              <w:rPr>
                <w:rFonts w:ascii="Calibri" w:hAnsi="Calibri" w:cs="Calibri"/>
                <w:color w:val="000000"/>
                <w:sz w:val="22"/>
                <w:szCs w:val="22"/>
              </w:rPr>
            </w:pPr>
            <w:r>
              <w:rPr>
                <w:rFonts w:ascii="Calibri" w:hAnsi="Calibri" w:cs="Calibri"/>
                <w:color w:val="000000"/>
                <w:sz w:val="22"/>
                <w:szCs w:val="22"/>
              </w:rPr>
              <w:t>-1407,6</w:t>
            </w:r>
          </w:p>
        </w:tc>
      </w:tr>
      <w:tr w:rsidR="007F36AA" w:rsidTr="007F36AA">
        <w:trPr>
          <w:trHeight w:val="630"/>
        </w:trPr>
        <w:tc>
          <w:tcPr>
            <w:tcW w:w="3195" w:type="pct"/>
            <w:tcBorders>
              <w:top w:val="nil"/>
              <w:left w:val="single" w:sz="4" w:space="0" w:color="auto"/>
              <w:bottom w:val="single" w:sz="4" w:space="0" w:color="auto"/>
              <w:right w:val="single" w:sz="4" w:space="0" w:color="auto"/>
            </w:tcBorders>
            <w:shd w:val="clear" w:color="000000" w:fill="FFFFFF"/>
            <w:vAlign w:val="center"/>
            <w:hideMark/>
          </w:tcPr>
          <w:p w:rsidR="007F36AA" w:rsidRDefault="0052110A" w:rsidP="0052110A">
            <w:pPr>
              <w:rPr>
                <w:color w:val="000000"/>
              </w:rPr>
            </w:pPr>
            <w:r>
              <w:rPr>
                <w:color w:val="000000"/>
              </w:rPr>
              <w:t>Ankstesniųjų</w:t>
            </w:r>
            <w:r w:rsidR="007F36AA">
              <w:rPr>
                <w:color w:val="000000"/>
              </w:rPr>
              <w:t xml:space="preserve"> metų nepanaudotos biudžeto lėšos, kuriomis koreguojama </w:t>
            </w:r>
            <w:r>
              <w:rPr>
                <w:color w:val="000000"/>
              </w:rPr>
              <w:t>einamųjų metų</w:t>
            </w:r>
            <w:r w:rsidR="007F36AA">
              <w:rPr>
                <w:color w:val="000000"/>
              </w:rPr>
              <w:t xml:space="preserve"> pajamų dalis:</w:t>
            </w:r>
          </w:p>
        </w:tc>
        <w:tc>
          <w:tcPr>
            <w:tcW w:w="564" w:type="pct"/>
            <w:tcBorders>
              <w:top w:val="nil"/>
              <w:left w:val="nil"/>
              <w:bottom w:val="single" w:sz="4" w:space="0" w:color="auto"/>
              <w:right w:val="single" w:sz="4" w:space="0" w:color="auto"/>
            </w:tcBorders>
            <w:shd w:val="clear" w:color="000000" w:fill="FFFFFF"/>
            <w:vAlign w:val="center"/>
            <w:hideMark/>
          </w:tcPr>
          <w:p w:rsidR="007F36AA" w:rsidRDefault="007F36AA">
            <w:pPr>
              <w:jc w:val="right"/>
              <w:rPr>
                <w:color w:val="000000"/>
              </w:rPr>
            </w:pPr>
            <w:r>
              <w:rPr>
                <w:color w:val="000000"/>
              </w:rPr>
              <w:t>777,9</w:t>
            </w:r>
          </w:p>
        </w:tc>
        <w:tc>
          <w:tcPr>
            <w:tcW w:w="545" w:type="pct"/>
            <w:tcBorders>
              <w:top w:val="nil"/>
              <w:left w:val="nil"/>
              <w:bottom w:val="single" w:sz="4" w:space="0" w:color="auto"/>
              <w:right w:val="single" w:sz="4" w:space="0" w:color="auto"/>
            </w:tcBorders>
            <w:shd w:val="clear" w:color="000000" w:fill="FFFFFF"/>
            <w:vAlign w:val="center"/>
            <w:hideMark/>
          </w:tcPr>
          <w:p w:rsidR="007F36AA" w:rsidRDefault="007F36AA">
            <w:pPr>
              <w:jc w:val="right"/>
              <w:rPr>
                <w:color w:val="000000"/>
              </w:rPr>
            </w:pPr>
            <w:r>
              <w:rPr>
                <w:color w:val="000000"/>
              </w:rPr>
              <w:t>682,3</w:t>
            </w:r>
          </w:p>
        </w:tc>
        <w:tc>
          <w:tcPr>
            <w:tcW w:w="695" w:type="pct"/>
            <w:tcBorders>
              <w:top w:val="nil"/>
              <w:left w:val="nil"/>
              <w:bottom w:val="single" w:sz="4" w:space="0" w:color="auto"/>
              <w:right w:val="single" w:sz="4" w:space="0" w:color="auto"/>
            </w:tcBorders>
            <w:shd w:val="clear" w:color="auto" w:fill="auto"/>
            <w:noWrap/>
            <w:vAlign w:val="bottom"/>
            <w:hideMark/>
          </w:tcPr>
          <w:p w:rsidR="007F36AA" w:rsidRDefault="007F36AA">
            <w:pPr>
              <w:jc w:val="right"/>
              <w:rPr>
                <w:rFonts w:ascii="Calibri" w:hAnsi="Calibri" w:cs="Calibri"/>
                <w:color w:val="000000"/>
                <w:sz w:val="22"/>
                <w:szCs w:val="22"/>
              </w:rPr>
            </w:pPr>
            <w:r>
              <w:rPr>
                <w:rFonts w:ascii="Calibri" w:hAnsi="Calibri" w:cs="Calibri"/>
                <w:color w:val="000000"/>
                <w:sz w:val="22"/>
                <w:szCs w:val="22"/>
              </w:rPr>
              <w:t>-95,6</w:t>
            </w:r>
          </w:p>
        </w:tc>
      </w:tr>
      <w:tr w:rsidR="007F36AA" w:rsidTr="007F36AA">
        <w:trPr>
          <w:trHeight w:val="315"/>
        </w:trPr>
        <w:tc>
          <w:tcPr>
            <w:tcW w:w="3195" w:type="pct"/>
            <w:tcBorders>
              <w:top w:val="nil"/>
              <w:left w:val="single" w:sz="4" w:space="0" w:color="auto"/>
              <w:bottom w:val="single" w:sz="4" w:space="0" w:color="auto"/>
              <w:right w:val="single" w:sz="4" w:space="0" w:color="auto"/>
            </w:tcBorders>
            <w:shd w:val="clear" w:color="000000" w:fill="FFFFFF"/>
            <w:vAlign w:val="center"/>
            <w:hideMark/>
          </w:tcPr>
          <w:p w:rsidR="007F36AA" w:rsidRDefault="007F36AA">
            <w:pPr>
              <w:rPr>
                <w:color w:val="000000"/>
              </w:rPr>
            </w:pPr>
            <w:r>
              <w:rPr>
                <w:color w:val="000000"/>
              </w:rPr>
              <w:t>t.t. Tikslinės paskirties lėšos</w:t>
            </w:r>
          </w:p>
        </w:tc>
        <w:tc>
          <w:tcPr>
            <w:tcW w:w="564" w:type="pct"/>
            <w:tcBorders>
              <w:top w:val="nil"/>
              <w:left w:val="nil"/>
              <w:bottom w:val="single" w:sz="4" w:space="0" w:color="auto"/>
              <w:right w:val="single" w:sz="4" w:space="0" w:color="auto"/>
            </w:tcBorders>
            <w:shd w:val="clear" w:color="000000" w:fill="FFFFFF"/>
            <w:vAlign w:val="center"/>
            <w:hideMark/>
          </w:tcPr>
          <w:p w:rsidR="007F36AA" w:rsidRDefault="007F36AA">
            <w:pPr>
              <w:jc w:val="right"/>
              <w:rPr>
                <w:color w:val="000000"/>
              </w:rPr>
            </w:pPr>
            <w:r>
              <w:rPr>
                <w:color w:val="000000"/>
              </w:rPr>
              <w:t>160,3</w:t>
            </w:r>
          </w:p>
        </w:tc>
        <w:tc>
          <w:tcPr>
            <w:tcW w:w="545" w:type="pct"/>
            <w:tcBorders>
              <w:top w:val="nil"/>
              <w:left w:val="nil"/>
              <w:bottom w:val="single" w:sz="4" w:space="0" w:color="auto"/>
              <w:right w:val="single" w:sz="4" w:space="0" w:color="auto"/>
            </w:tcBorders>
            <w:shd w:val="clear" w:color="000000" w:fill="FFFFFF"/>
            <w:vAlign w:val="center"/>
            <w:hideMark/>
          </w:tcPr>
          <w:p w:rsidR="007F36AA" w:rsidRDefault="007F36AA">
            <w:pPr>
              <w:jc w:val="right"/>
              <w:rPr>
                <w:color w:val="000000"/>
              </w:rPr>
            </w:pPr>
            <w:r>
              <w:rPr>
                <w:color w:val="000000"/>
              </w:rPr>
              <w:t>193,3</w:t>
            </w:r>
          </w:p>
        </w:tc>
        <w:tc>
          <w:tcPr>
            <w:tcW w:w="695" w:type="pct"/>
            <w:tcBorders>
              <w:top w:val="nil"/>
              <w:left w:val="nil"/>
              <w:bottom w:val="single" w:sz="4" w:space="0" w:color="auto"/>
              <w:right w:val="single" w:sz="4" w:space="0" w:color="auto"/>
            </w:tcBorders>
            <w:shd w:val="clear" w:color="auto" w:fill="auto"/>
            <w:noWrap/>
            <w:vAlign w:val="bottom"/>
            <w:hideMark/>
          </w:tcPr>
          <w:p w:rsidR="007F36AA" w:rsidRDefault="007F36AA">
            <w:pPr>
              <w:jc w:val="right"/>
              <w:rPr>
                <w:rFonts w:ascii="Calibri" w:hAnsi="Calibri" w:cs="Calibri"/>
                <w:color w:val="000000"/>
                <w:sz w:val="22"/>
                <w:szCs w:val="22"/>
              </w:rPr>
            </w:pPr>
            <w:r>
              <w:rPr>
                <w:rFonts w:ascii="Calibri" w:hAnsi="Calibri" w:cs="Calibri"/>
                <w:color w:val="000000"/>
                <w:sz w:val="22"/>
                <w:szCs w:val="22"/>
              </w:rPr>
              <w:t>33</w:t>
            </w:r>
          </w:p>
        </w:tc>
      </w:tr>
      <w:tr w:rsidR="007F36AA" w:rsidTr="007F36AA">
        <w:trPr>
          <w:trHeight w:val="315"/>
        </w:trPr>
        <w:tc>
          <w:tcPr>
            <w:tcW w:w="3195" w:type="pct"/>
            <w:tcBorders>
              <w:top w:val="nil"/>
              <w:left w:val="single" w:sz="4" w:space="0" w:color="auto"/>
              <w:bottom w:val="single" w:sz="4" w:space="0" w:color="auto"/>
              <w:right w:val="single" w:sz="4" w:space="0" w:color="auto"/>
            </w:tcBorders>
            <w:shd w:val="clear" w:color="000000" w:fill="FFFFFF"/>
            <w:vAlign w:val="center"/>
            <w:hideMark/>
          </w:tcPr>
          <w:p w:rsidR="007F36AA" w:rsidRDefault="007F36AA" w:rsidP="0052110A">
            <w:pPr>
              <w:rPr>
                <w:color w:val="000000"/>
              </w:rPr>
            </w:pPr>
            <w:r>
              <w:rPr>
                <w:color w:val="000000"/>
              </w:rPr>
              <w:t>Iš viso su nepanaudotomis lėšomis</w:t>
            </w:r>
          </w:p>
        </w:tc>
        <w:tc>
          <w:tcPr>
            <w:tcW w:w="564" w:type="pct"/>
            <w:tcBorders>
              <w:top w:val="nil"/>
              <w:left w:val="nil"/>
              <w:bottom w:val="single" w:sz="4" w:space="0" w:color="auto"/>
              <w:right w:val="single" w:sz="4" w:space="0" w:color="auto"/>
            </w:tcBorders>
            <w:shd w:val="clear" w:color="000000" w:fill="FFFFFF"/>
            <w:vAlign w:val="center"/>
            <w:hideMark/>
          </w:tcPr>
          <w:p w:rsidR="007F36AA" w:rsidRDefault="007F36AA">
            <w:pPr>
              <w:jc w:val="right"/>
              <w:rPr>
                <w:color w:val="000000"/>
              </w:rPr>
            </w:pPr>
            <w:r>
              <w:rPr>
                <w:color w:val="000000"/>
              </w:rPr>
              <w:t>22115,9</w:t>
            </w:r>
          </w:p>
        </w:tc>
        <w:tc>
          <w:tcPr>
            <w:tcW w:w="545" w:type="pct"/>
            <w:tcBorders>
              <w:top w:val="nil"/>
              <w:left w:val="nil"/>
              <w:bottom w:val="single" w:sz="4" w:space="0" w:color="auto"/>
              <w:right w:val="single" w:sz="4" w:space="0" w:color="auto"/>
            </w:tcBorders>
            <w:shd w:val="clear" w:color="000000" w:fill="FFFFFF"/>
            <w:vAlign w:val="center"/>
            <w:hideMark/>
          </w:tcPr>
          <w:p w:rsidR="007F36AA" w:rsidRDefault="007F36AA">
            <w:pPr>
              <w:jc w:val="right"/>
              <w:rPr>
                <w:color w:val="000000"/>
              </w:rPr>
            </w:pPr>
            <w:r>
              <w:rPr>
                <w:color w:val="000000"/>
              </w:rPr>
              <w:t>20612,7</w:t>
            </w:r>
          </w:p>
        </w:tc>
        <w:tc>
          <w:tcPr>
            <w:tcW w:w="695" w:type="pct"/>
            <w:tcBorders>
              <w:top w:val="nil"/>
              <w:left w:val="nil"/>
              <w:bottom w:val="single" w:sz="4" w:space="0" w:color="auto"/>
              <w:right w:val="single" w:sz="4" w:space="0" w:color="auto"/>
            </w:tcBorders>
            <w:shd w:val="clear" w:color="auto" w:fill="auto"/>
            <w:noWrap/>
            <w:vAlign w:val="bottom"/>
            <w:hideMark/>
          </w:tcPr>
          <w:p w:rsidR="007F36AA" w:rsidRDefault="007F36AA">
            <w:pPr>
              <w:jc w:val="right"/>
              <w:rPr>
                <w:rFonts w:ascii="Calibri" w:hAnsi="Calibri" w:cs="Calibri"/>
                <w:color w:val="000000"/>
                <w:sz w:val="22"/>
                <w:szCs w:val="22"/>
              </w:rPr>
            </w:pPr>
            <w:r>
              <w:rPr>
                <w:rFonts w:ascii="Calibri" w:hAnsi="Calibri" w:cs="Calibri"/>
                <w:color w:val="000000"/>
                <w:sz w:val="22"/>
                <w:szCs w:val="22"/>
              </w:rPr>
              <w:t>-1503,2</w:t>
            </w:r>
          </w:p>
        </w:tc>
      </w:tr>
      <w:tr w:rsidR="007F36AA" w:rsidTr="007F36AA">
        <w:trPr>
          <w:trHeight w:val="315"/>
        </w:trPr>
        <w:tc>
          <w:tcPr>
            <w:tcW w:w="3195" w:type="pct"/>
            <w:tcBorders>
              <w:top w:val="nil"/>
              <w:left w:val="single" w:sz="4" w:space="0" w:color="auto"/>
              <w:bottom w:val="single" w:sz="4" w:space="0" w:color="auto"/>
              <w:right w:val="single" w:sz="4" w:space="0" w:color="auto"/>
            </w:tcBorders>
            <w:shd w:val="clear" w:color="000000" w:fill="FFFFFF"/>
            <w:vAlign w:val="center"/>
            <w:hideMark/>
          </w:tcPr>
          <w:p w:rsidR="007F36AA" w:rsidRDefault="007F36AA">
            <w:pPr>
              <w:rPr>
                <w:color w:val="000000"/>
              </w:rPr>
            </w:pPr>
            <w:r>
              <w:rPr>
                <w:color w:val="000000"/>
              </w:rPr>
              <w:t>Finansinių įsipareigojimų (skolintos) lėšos</w:t>
            </w:r>
          </w:p>
        </w:tc>
        <w:tc>
          <w:tcPr>
            <w:tcW w:w="564" w:type="pct"/>
            <w:tcBorders>
              <w:top w:val="nil"/>
              <w:left w:val="nil"/>
              <w:bottom w:val="single" w:sz="4" w:space="0" w:color="auto"/>
              <w:right w:val="single" w:sz="4" w:space="0" w:color="auto"/>
            </w:tcBorders>
            <w:shd w:val="clear" w:color="000000" w:fill="FFFFFF"/>
            <w:vAlign w:val="center"/>
            <w:hideMark/>
          </w:tcPr>
          <w:p w:rsidR="007F36AA" w:rsidRDefault="007F36AA">
            <w:pPr>
              <w:jc w:val="right"/>
              <w:rPr>
                <w:color w:val="000000"/>
              </w:rPr>
            </w:pPr>
            <w:r>
              <w:rPr>
                <w:color w:val="000000"/>
              </w:rPr>
              <w:t>450</w:t>
            </w:r>
          </w:p>
        </w:tc>
        <w:tc>
          <w:tcPr>
            <w:tcW w:w="545" w:type="pct"/>
            <w:tcBorders>
              <w:top w:val="nil"/>
              <w:left w:val="nil"/>
              <w:bottom w:val="single" w:sz="4" w:space="0" w:color="auto"/>
              <w:right w:val="single" w:sz="4" w:space="0" w:color="auto"/>
            </w:tcBorders>
            <w:shd w:val="clear" w:color="000000" w:fill="FFFFFF"/>
            <w:vAlign w:val="center"/>
            <w:hideMark/>
          </w:tcPr>
          <w:p w:rsidR="007F36AA" w:rsidRDefault="007F36AA">
            <w:pPr>
              <w:jc w:val="right"/>
              <w:rPr>
                <w:color w:val="000000"/>
              </w:rPr>
            </w:pPr>
            <w:r>
              <w:rPr>
                <w:color w:val="000000"/>
              </w:rPr>
              <w:t>500</w:t>
            </w:r>
          </w:p>
        </w:tc>
        <w:tc>
          <w:tcPr>
            <w:tcW w:w="695" w:type="pct"/>
            <w:tcBorders>
              <w:top w:val="nil"/>
              <w:left w:val="nil"/>
              <w:bottom w:val="single" w:sz="4" w:space="0" w:color="auto"/>
              <w:right w:val="single" w:sz="4" w:space="0" w:color="auto"/>
            </w:tcBorders>
            <w:shd w:val="clear" w:color="auto" w:fill="auto"/>
            <w:noWrap/>
            <w:vAlign w:val="bottom"/>
            <w:hideMark/>
          </w:tcPr>
          <w:p w:rsidR="007F36AA" w:rsidRDefault="007F36AA">
            <w:pPr>
              <w:jc w:val="right"/>
              <w:rPr>
                <w:rFonts w:ascii="Calibri" w:hAnsi="Calibri" w:cs="Calibri"/>
                <w:color w:val="000000"/>
                <w:sz w:val="22"/>
                <w:szCs w:val="22"/>
              </w:rPr>
            </w:pPr>
            <w:r>
              <w:rPr>
                <w:rFonts w:ascii="Calibri" w:hAnsi="Calibri" w:cs="Calibri"/>
                <w:color w:val="000000"/>
                <w:sz w:val="22"/>
                <w:szCs w:val="22"/>
              </w:rPr>
              <w:t>50</w:t>
            </w:r>
          </w:p>
        </w:tc>
      </w:tr>
      <w:tr w:rsidR="007F36AA" w:rsidTr="007F36AA">
        <w:trPr>
          <w:trHeight w:val="315"/>
        </w:trPr>
        <w:tc>
          <w:tcPr>
            <w:tcW w:w="3195" w:type="pct"/>
            <w:tcBorders>
              <w:top w:val="nil"/>
              <w:left w:val="single" w:sz="4" w:space="0" w:color="auto"/>
              <w:bottom w:val="single" w:sz="4" w:space="0" w:color="auto"/>
              <w:right w:val="single" w:sz="4" w:space="0" w:color="auto"/>
            </w:tcBorders>
            <w:shd w:val="clear" w:color="000000" w:fill="FFFFFF"/>
            <w:vAlign w:val="center"/>
            <w:hideMark/>
          </w:tcPr>
          <w:p w:rsidR="007F36AA" w:rsidRDefault="007F36AA">
            <w:pPr>
              <w:rPr>
                <w:b/>
                <w:bCs/>
                <w:color w:val="000000"/>
              </w:rPr>
            </w:pPr>
            <w:r>
              <w:rPr>
                <w:b/>
                <w:bCs/>
                <w:color w:val="000000"/>
              </w:rPr>
              <w:t xml:space="preserve">                             Iš viso </w:t>
            </w:r>
          </w:p>
        </w:tc>
        <w:tc>
          <w:tcPr>
            <w:tcW w:w="564" w:type="pct"/>
            <w:tcBorders>
              <w:top w:val="nil"/>
              <w:left w:val="nil"/>
              <w:bottom w:val="single" w:sz="4" w:space="0" w:color="auto"/>
              <w:right w:val="single" w:sz="4" w:space="0" w:color="auto"/>
            </w:tcBorders>
            <w:shd w:val="clear" w:color="000000" w:fill="FFFFFF"/>
            <w:vAlign w:val="center"/>
            <w:hideMark/>
          </w:tcPr>
          <w:p w:rsidR="007F36AA" w:rsidRDefault="007F36AA">
            <w:pPr>
              <w:jc w:val="right"/>
              <w:rPr>
                <w:b/>
                <w:bCs/>
                <w:color w:val="000000"/>
              </w:rPr>
            </w:pPr>
            <w:r>
              <w:rPr>
                <w:b/>
                <w:bCs/>
                <w:color w:val="000000"/>
              </w:rPr>
              <w:t>22565,9</w:t>
            </w:r>
          </w:p>
        </w:tc>
        <w:tc>
          <w:tcPr>
            <w:tcW w:w="545" w:type="pct"/>
            <w:tcBorders>
              <w:top w:val="nil"/>
              <w:left w:val="nil"/>
              <w:bottom w:val="single" w:sz="4" w:space="0" w:color="auto"/>
              <w:right w:val="single" w:sz="4" w:space="0" w:color="auto"/>
            </w:tcBorders>
            <w:shd w:val="clear" w:color="000000" w:fill="FFFFFF"/>
            <w:vAlign w:val="center"/>
            <w:hideMark/>
          </w:tcPr>
          <w:p w:rsidR="007F36AA" w:rsidRDefault="007F36AA">
            <w:pPr>
              <w:jc w:val="right"/>
              <w:rPr>
                <w:b/>
                <w:bCs/>
                <w:color w:val="000000"/>
              </w:rPr>
            </w:pPr>
            <w:r>
              <w:rPr>
                <w:b/>
                <w:bCs/>
                <w:color w:val="000000"/>
              </w:rPr>
              <w:t>21112,7</w:t>
            </w:r>
          </w:p>
        </w:tc>
        <w:tc>
          <w:tcPr>
            <w:tcW w:w="695" w:type="pct"/>
            <w:tcBorders>
              <w:top w:val="nil"/>
              <w:left w:val="nil"/>
              <w:bottom w:val="single" w:sz="4" w:space="0" w:color="auto"/>
              <w:right w:val="single" w:sz="4" w:space="0" w:color="auto"/>
            </w:tcBorders>
            <w:shd w:val="clear" w:color="auto" w:fill="auto"/>
            <w:noWrap/>
            <w:vAlign w:val="bottom"/>
            <w:hideMark/>
          </w:tcPr>
          <w:p w:rsidR="007F36AA" w:rsidRDefault="007F36AA">
            <w:pPr>
              <w:jc w:val="right"/>
              <w:rPr>
                <w:rFonts w:ascii="Calibri" w:hAnsi="Calibri" w:cs="Calibri"/>
                <w:b/>
                <w:bCs/>
                <w:color w:val="000000"/>
                <w:sz w:val="22"/>
                <w:szCs w:val="22"/>
              </w:rPr>
            </w:pPr>
            <w:r>
              <w:rPr>
                <w:rFonts w:ascii="Calibri" w:hAnsi="Calibri" w:cs="Calibri"/>
                <w:b/>
                <w:bCs/>
                <w:color w:val="000000"/>
                <w:sz w:val="22"/>
                <w:szCs w:val="22"/>
              </w:rPr>
              <w:t>-1453,2</w:t>
            </w:r>
          </w:p>
        </w:tc>
      </w:tr>
    </w:tbl>
    <w:p w:rsidR="00BB419B" w:rsidRDefault="00BB419B" w:rsidP="007F36AA">
      <w:pPr>
        <w:autoSpaceDE w:val="0"/>
        <w:autoSpaceDN w:val="0"/>
        <w:adjustRightInd w:val="0"/>
        <w:spacing w:line="360" w:lineRule="auto"/>
        <w:ind w:firstLine="720"/>
        <w:jc w:val="both"/>
        <w:rPr>
          <w:bCs/>
          <w:lang w:val="en-US"/>
        </w:rPr>
      </w:pPr>
    </w:p>
    <w:p w:rsidR="00BB419B" w:rsidRDefault="00BB419B" w:rsidP="007F36AA">
      <w:pPr>
        <w:autoSpaceDE w:val="0"/>
        <w:autoSpaceDN w:val="0"/>
        <w:adjustRightInd w:val="0"/>
        <w:spacing w:line="360" w:lineRule="auto"/>
        <w:ind w:firstLine="720"/>
        <w:jc w:val="both"/>
        <w:rPr>
          <w:bCs/>
          <w:lang w:val="en-US"/>
        </w:rPr>
      </w:pPr>
      <w:r>
        <w:rPr>
          <w:bCs/>
          <w:lang w:val="en-US"/>
        </w:rPr>
        <w:t xml:space="preserve">2019 m. </w:t>
      </w:r>
      <w:proofErr w:type="spellStart"/>
      <w:r>
        <w:rPr>
          <w:bCs/>
          <w:lang w:val="en-US"/>
        </w:rPr>
        <w:t>pajamų</w:t>
      </w:r>
      <w:proofErr w:type="spellEnd"/>
      <w:r>
        <w:rPr>
          <w:bCs/>
          <w:lang w:val="en-US"/>
        </w:rPr>
        <w:t xml:space="preserve"> </w:t>
      </w:r>
      <w:proofErr w:type="spellStart"/>
      <w:r>
        <w:rPr>
          <w:bCs/>
          <w:lang w:val="en-US"/>
        </w:rPr>
        <w:t>išdėstymas</w:t>
      </w:r>
      <w:proofErr w:type="spellEnd"/>
      <w:r>
        <w:rPr>
          <w:bCs/>
          <w:lang w:val="en-US"/>
        </w:rPr>
        <w:t xml:space="preserve"> </w:t>
      </w:r>
      <w:proofErr w:type="spellStart"/>
      <w:r>
        <w:rPr>
          <w:bCs/>
          <w:lang w:val="en-US"/>
        </w:rPr>
        <w:t>pagal</w:t>
      </w:r>
      <w:proofErr w:type="spellEnd"/>
      <w:r>
        <w:rPr>
          <w:bCs/>
          <w:lang w:val="en-US"/>
        </w:rPr>
        <w:t xml:space="preserve"> </w:t>
      </w:r>
      <w:proofErr w:type="spellStart"/>
      <w:r>
        <w:rPr>
          <w:bCs/>
          <w:lang w:val="en-US"/>
        </w:rPr>
        <w:t>pajamų</w:t>
      </w:r>
      <w:proofErr w:type="spellEnd"/>
      <w:r>
        <w:rPr>
          <w:bCs/>
          <w:lang w:val="en-US"/>
        </w:rPr>
        <w:t xml:space="preserve"> </w:t>
      </w:r>
      <w:proofErr w:type="spellStart"/>
      <w:r>
        <w:rPr>
          <w:bCs/>
          <w:lang w:val="en-US"/>
        </w:rPr>
        <w:t>rūšis</w:t>
      </w:r>
      <w:proofErr w:type="spellEnd"/>
      <w:r>
        <w:rPr>
          <w:bCs/>
          <w:lang w:val="en-US"/>
        </w:rPr>
        <w:t xml:space="preserve"> ir </w:t>
      </w:r>
      <w:proofErr w:type="spellStart"/>
      <w:r>
        <w:rPr>
          <w:bCs/>
          <w:lang w:val="en-US"/>
        </w:rPr>
        <w:t>procentų</w:t>
      </w:r>
      <w:proofErr w:type="spellEnd"/>
      <w:r>
        <w:rPr>
          <w:bCs/>
          <w:lang w:val="en-US"/>
        </w:rPr>
        <w:t xml:space="preserve"> </w:t>
      </w:r>
      <w:proofErr w:type="spellStart"/>
      <w:proofErr w:type="gramStart"/>
      <w:r>
        <w:rPr>
          <w:bCs/>
          <w:lang w:val="en-US"/>
        </w:rPr>
        <w:t>dalį</w:t>
      </w:r>
      <w:proofErr w:type="spellEnd"/>
      <w:proofErr w:type="gramEnd"/>
      <w:r>
        <w:rPr>
          <w:bCs/>
          <w:lang w:val="en-US"/>
        </w:rPr>
        <w:t xml:space="preserve"> </w:t>
      </w:r>
      <w:proofErr w:type="spellStart"/>
      <w:r>
        <w:rPr>
          <w:bCs/>
          <w:lang w:val="en-US"/>
        </w:rPr>
        <w:t>pateikiamas</w:t>
      </w:r>
      <w:proofErr w:type="spellEnd"/>
      <w:r>
        <w:rPr>
          <w:bCs/>
          <w:lang w:val="en-US"/>
        </w:rPr>
        <w:t xml:space="preserve"> </w:t>
      </w:r>
      <w:proofErr w:type="spellStart"/>
      <w:r>
        <w:rPr>
          <w:bCs/>
          <w:lang w:val="en-US"/>
        </w:rPr>
        <w:t>diagramoje</w:t>
      </w:r>
      <w:proofErr w:type="spellEnd"/>
      <w:r>
        <w:rPr>
          <w:bCs/>
          <w:lang w:val="en-US"/>
        </w:rPr>
        <w:t>:</w:t>
      </w:r>
    </w:p>
    <w:p w:rsidR="00BB419B" w:rsidRPr="007F36AA" w:rsidRDefault="00BB419B" w:rsidP="007F36AA">
      <w:pPr>
        <w:autoSpaceDE w:val="0"/>
        <w:autoSpaceDN w:val="0"/>
        <w:adjustRightInd w:val="0"/>
        <w:spacing w:line="360" w:lineRule="auto"/>
        <w:ind w:firstLine="720"/>
        <w:jc w:val="both"/>
        <w:rPr>
          <w:bCs/>
          <w:lang w:val="en-US"/>
        </w:rPr>
      </w:pPr>
    </w:p>
    <w:p w:rsidR="00BB419B" w:rsidRDefault="00BB419B" w:rsidP="00BB419B">
      <w:pPr>
        <w:autoSpaceDE w:val="0"/>
        <w:autoSpaceDN w:val="0"/>
        <w:adjustRightInd w:val="0"/>
        <w:spacing w:line="360" w:lineRule="auto"/>
        <w:jc w:val="both"/>
        <w:rPr>
          <w:bCs/>
        </w:rPr>
      </w:pPr>
      <w:r>
        <w:rPr>
          <w:noProof/>
        </w:rPr>
        <w:drawing>
          <wp:inline distT="0" distB="0" distL="0" distR="0" wp14:anchorId="196FE055" wp14:editId="48BF5321">
            <wp:extent cx="6048375" cy="4324350"/>
            <wp:effectExtent l="0" t="0" r="9525"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F36AA" w:rsidRDefault="007F36AA" w:rsidP="007F36AA">
      <w:pPr>
        <w:autoSpaceDE w:val="0"/>
        <w:autoSpaceDN w:val="0"/>
        <w:adjustRightInd w:val="0"/>
        <w:spacing w:line="360" w:lineRule="auto"/>
        <w:ind w:firstLine="720"/>
        <w:jc w:val="both"/>
      </w:pPr>
      <w:r>
        <w:rPr>
          <w:bCs/>
        </w:rPr>
        <w:t xml:space="preserve">Valstybinėms (perduotoms savivaldybėms) funkcijoms vykdyti specialios tikslinės dotacijos, lyginant su 2018 metais, skirta 184,9 </w:t>
      </w:r>
      <w:r>
        <w:t>tūkst.</w:t>
      </w:r>
      <w:r w:rsidR="00C96873">
        <w:t xml:space="preserve"> </w:t>
      </w:r>
      <w:proofErr w:type="spellStart"/>
      <w:r w:rsidR="00C96873">
        <w:t>Eur</w:t>
      </w:r>
      <w:proofErr w:type="spellEnd"/>
      <w:r w:rsidR="00C96873">
        <w:t xml:space="preserve"> daugiau. </w:t>
      </w:r>
      <w:r w:rsidR="002968A0" w:rsidRPr="00FF6509">
        <w:t xml:space="preserve">LR </w:t>
      </w:r>
      <w:r w:rsidR="00C96873">
        <w:t xml:space="preserve">Žemės ūkio ministerija perdavė lėšas naujai valstybės funkcijai- savivaldybės erdvinių duomenų rinkinio tvarkymas (savivaldybėms priskirtiems geodezijos ir kartografijos darbams organizuoti ir vykdyti)- 17,2 tūkst. </w:t>
      </w:r>
      <w:proofErr w:type="spellStart"/>
      <w:r w:rsidR="00C96873">
        <w:t>Eur</w:t>
      </w:r>
      <w:proofErr w:type="spellEnd"/>
      <w:r w:rsidR="00C96873">
        <w:t>.</w:t>
      </w:r>
      <w:r w:rsidR="002968A0">
        <w:t xml:space="preserve"> </w:t>
      </w:r>
      <w:r w:rsidR="002968A0" w:rsidRPr="00FF6509">
        <w:t>LR</w:t>
      </w:r>
      <w:r w:rsidR="00C96873" w:rsidRPr="00FF6509">
        <w:t xml:space="preserve"> </w:t>
      </w:r>
      <w:r w:rsidR="00C96873">
        <w:t xml:space="preserve">Sveikatos apsaugos ministerija skyrė lėšas savižudybių prevencijos prioritetų nustatymo užtikrinimo programai – 22,8 tūkst. </w:t>
      </w:r>
      <w:proofErr w:type="spellStart"/>
      <w:r w:rsidR="00C96873">
        <w:t>Eur</w:t>
      </w:r>
      <w:proofErr w:type="spellEnd"/>
      <w:r w:rsidR="00C96873">
        <w:t xml:space="preserve">. Valstybinės funkcijos, perduotos savivaldybei </w:t>
      </w:r>
      <w:r w:rsidR="001A1B93">
        <w:t xml:space="preserve">pagal ministerijas ir kitus lėšų </w:t>
      </w:r>
      <w:proofErr w:type="spellStart"/>
      <w:r w:rsidR="001A1B93">
        <w:t>perdavėjus</w:t>
      </w:r>
      <w:proofErr w:type="spellEnd"/>
      <w:r w:rsidR="001A1B93">
        <w:t xml:space="preserve">, </w:t>
      </w:r>
      <w:r w:rsidR="00C96873">
        <w:t xml:space="preserve">detalizuojamos </w:t>
      </w:r>
      <w:r w:rsidR="001A1B93">
        <w:t>lentelėje:</w:t>
      </w:r>
    </w:p>
    <w:tbl>
      <w:tblPr>
        <w:tblW w:w="0" w:type="auto"/>
        <w:tblLook w:val="04A0" w:firstRow="1" w:lastRow="0" w:firstColumn="1" w:lastColumn="0" w:noHBand="0" w:noVBand="1"/>
      </w:tblPr>
      <w:tblGrid>
        <w:gridCol w:w="570"/>
        <w:gridCol w:w="2709"/>
        <w:gridCol w:w="4207"/>
        <w:gridCol w:w="1256"/>
        <w:gridCol w:w="876"/>
      </w:tblGrid>
      <w:tr w:rsidR="00C96873" w:rsidTr="00C96873">
        <w:trPr>
          <w:trHeight w:val="555"/>
        </w:trPr>
        <w:tc>
          <w:tcPr>
            <w:tcW w:w="0" w:type="auto"/>
            <w:tcBorders>
              <w:top w:val="single" w:sz="8" w:space="0" w:color="auto"/>
              <w:left w:val="single" w:sz="8" w:space="0" w:color="auto"/>
              <w:bottom w:val="single" w:sz="4" w:space="0" w:color="auto"/>
              <w:right w:val="single" w:sz="4" w:space="0" w:color="auto"/>
            </w:tcBorders>
            <w:shd w:val="clear" w:color="auto" w:fill="auto"/>
            <w:vAlign w:val="bottom"/>
            <w:hideMark/>
          </w:tcPr>
          <w:p w:rsidR="00C96873" w:rsidRDefault="00C96873">
            <w:pPr>
              <w:rPr>
                <w:b/>
                <w:bCs/>
                <w:color w:val="000000"/>
              </w:rPr>
            </w:pPr>
            <w:r>
              <w:rPr>
                <w:b/>
                <w:bCs/>
                <w:color w:val="000000"/>
              </w:rPr>
              <w:lastRenderedPageBreak/>
              <w:t>Eil.</w:t>
            </w:r>
            <w:r>
              <w:rPr>
                <w:b/>
                <w:bCs/>
                <w:color w:val="000000"/>
              </w:rPr>
              <w:br/>
              <w:t xml:space="preserve">Nr. </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C96873" w:rsidRDefault="00C96873">
            <w:pPr>
              <w:jc w:val="center"/>
              <w:rPr>
                <w:b/>
                <w:bCs/>
                <w:color w:val="000000"/>
              </w:rPr>
            </w:pPr>
            <w:r>
              <w:rPr>
                <w:b/>
                <w:bCs/>
                <w:color w:val="000000"/>
              </w:rPr>
              <w:t>Lėšų tiekėjas</w:t>
            </w:r>
          </w:p>
        </w:tc>
        <w:tc>
          <w:tcPr>
            <w:tcW w:w="0" w:type="auto"/>
            <w:tcBorders>
              <w:top w:val="single" w:sz="8" w:space="0" w:color="auto"/>
              <w:left w:val="nil"/>
              <w:bottom w:val="single" w:sz="4" w:space="0" w:color="auto"/>
              <w:right w:val="single" w:sz="4" w:space="0" w:color="auto"/>
            </w:tcBorders>
            <w:shd w:val="clear" w:color="auto" w:fill="auto"/>
            <w:noWrap/>
            <w:vAlign w:val="center"/>
            <w:hideMark/>
          </w:tcPr>
          <w:p w:rsidR="00C96873" w:rsidRDefault="00C96873">
            <w:pPr>
              <w:jc w:val="center"/>
              <w:rPr>
                <w:b/>
                <w:bCs/>
                <w:color w:val="000000"/>
              </w:rPr>
            </w:pPr>
            <w:r>
              <w:rPr>
                <w:b/>
                <w:bCs/>
                <w:color w:val="000000"/>
              </w:rPr>
              <w:t>Lėšų paskirtis</w:t>
            </w:r>
          </w:p>
        </w:tc>
        <w:tc>
          <w:tcPr>
            <w:tcW w:w="0" w:type="auto"/>
            <w:tcBorders>
              <w:top w:val="single" w:sz="8" w:space="0" w:color="auto"/>
              <w:left w:val="single" w:sz="4" w:space="0" w:color="auto"/>
              <w:bottom w:val="single" w:sz="4" w:space="0" w:color="auto"/>
              <w:right w:val="nil"/>
            </w:tcBorders>
            <w:shd w:val="clear" w:color="auto" w:fill="auto"/>
            <w:noWrap/>
            <w:vAlign w:val="center"/>
            <w:hideMark/>
          </w:tcPr>
          <w:p w:rsidR="00C96873" w:rsidRDefault="00C96873">
            <w:pPr>
              <w:jc w:val="right"/>
              <w:rPr>
                <w:b/>
                <w:bCs/>
                <w:color w:val="000000"/>
              </w:rPr>
            </w:pPr>
            <w:r>
              <w:rPr>
                <w:b/>
                <w:bCs/>
                <w:color w:val="000000"/>
              </w:rPr>
              <w:t>Programa</w:t>
            </w:r>
          </w:p>
        </w:tc>
        <w:tc>
          <w:tcPr>
            <w:tcW w:w="0" w:type="auto"/>
            <w:tcBorders>
              <w:top w:val="single" w:sz="8" w:space="0" w:color="auto"/>
              <w:left w:val="single" w:sz="4" w:space="0" w:color="auto"/>
              <w:bottom w:val="single" w:sz="4" w:space="0" w:color="auto"/>
              <w:right w:val="single" w:sz="8" w:space="0" w:color="auto"/>
            </w:tcBorders>
            <w:shd w:val="clear" w:color="auto" w:fill="auto"/>
            <w:noWrap/>
            <w:vAlign w:val="center"/>
            <w:hideMark/>
          </w:tcPr>
          <w:p w:rsidR="00C96873" w:rsidRDefault="00C96873">
            <w:pPr>
              <w:jc w:val="center"/>
              <w:rPr>
                <w:b/>
                <w:bCs/>
                <w:color w:val="000000"/>
              </w:rPr>
            </w:pPr>
            <w:r>
              <w:rPr>
                <w:b/>
                <w:bCs/>
                <w:color w:val="000000"/>
              </w:rPr>
              <w:t>Suma</w:t>
            </w:r>
          </w:p>
        </w:tc>
      </w:tr>
      <w:tr w:rsidR="00C96873" w:rsidTr="00C96873">
        <w:trPr>
          <w:trHeight w:val="37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rsidR="00C96873" w:rsidRDefault="00C96873">
            <w:pPr>
              <w:jc w:val="center"/>
              <w:rPr>
                <w:color w:val="000000"/>
              </w:rPr>
            </w:pPr>
            <w:r>
              <w:rPr>
                <w:color w:val="000000"/>
              </w:rPr>
              <w:t xml:space="preserve">1.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6873" w:rsidRDefault="00C96873">
            <w:pPr>
              <w:rPr>
                <w:color w:val="000000"/>
              </w:rPr>
            </w:pPr>
            <w:r>
              <w:rPr>
                <w:color w:val="000000"/>
              </w:rPr>
              <w:t>LR Teisingumo</w:t>
            </w:r>
            <w:r>
              <w:rPr>
                <w:color w:val="000000"/>
              </w:rPr>
              <w:br/>
              <w:t xml:space="preserve"> ministerija</w:t>
            </w:r>
          </w:p>
        </w:tc>
        <w:tc>
          <w:tcPr>
            <w:tcW w:w="0" w:type="auto"/>
            <w:tcBorders>
              <w:top w:val="nil"/>
              <w:left w:val="nil"/>
              <w:bottom w:val="single" w:sz="4" w:space="0" w:color="auto"/>
              <w:right w:val="single" w:sz="4" w:space="0" w:color="auto"/>
            </w:tcBorders>
            <w:shd w:val="clear" w:color="auto" w:fill="auto"/>
            <w:vAlign w:val="center"/>
            <w:hideMark/>
          </w:tcPr>
          <w:p w:rsidR="00C96873" w:rsidRDefault="00C96873">
            <w:pPr>
              <w:rPr>
                <w:color w:val="000000"/>
              </w:rPr>
            </w:pPr>
            <w:r>
              <w:rPr>
                <w:color w:val="000000"/>
              </w:rPr>
              <w:t xml:space="preserve"> Civilinės būklės aktams registruoti</w:t>
            </w:r>
          </w:p>
        </w:tc>
        <w:tc>
          <w:tcPr>
            <w:tcW w:w="0" w:type="auto"/>
            <w:tcBorders>
              <w:top w:val="nil"/>
              <w:left w:val="nil"/>
              <w:bottom w:val="single" w:sz="4" w:space="0" w:color="auto"/>
              <w:right w:val="single" w:sz="4" w:space="0" w:color="auto"/>
            </w:tcBorders>
            <w:shd w:val="clear" w:color="auto" w:fill="auto"/>
            <w:vAlign w:val="center"/>
            <w:hideMark/>
          </w:tcPr>
          <w:p w:rsidR="00C96873" w:rsidRDefault="00C96873">
            <w:pPr>
              <w:jc w:val="right"/>
              <w:rPr>
                <w:color w:val="000000"/>
              </w:rPr>
            </w:pPr>
            <w:r>
              <w:rPr>
                <w:color w:val="000000"/>
              </w:rPr>
              <w:t>2</w:t>
            </w:r>
          </w:p>
        </w:tc>
        <w:tc>
          <w:tcPr>
            <w:tcW w:w="0" w:type="auto"/>
            <w:tcBorders>
              <w:top w:val="nil"/>
              <w:left w:val="nil"/>
              <w:bottom w:val="single" w:sz="4" w:space="0" w:color="auto"/>
              <w:right w:val="single" w:sz="8" w:space="0" w:color="auto"/>
            </w:tcBorders>
            <w:shd w:val="clear" w:color="auto" w:fill="auto"/>
            <w:noWrap/>
            <w:vAlign w:val="bottom"/>
            <w:hideMark/>
          </w:tcPr>
          <w:p w:rsidR="00C96873" w:rsidRDefault="00C96873">
            <w:pPr>
              <w:jc w:val="right"/>
              <w:rPr>
                <w:color w:val="000000"/>
              </w:rPr>
            </w:pPr>
            <w:r>
              <w:rPr>
                <w:color w:val="000000"/>
              </w:rPr>
              <w:t>20,4</w:t>
            </w:r>
          </w:p>
        </w:tc>
      </w:tr>
      <w:tr w:rsidR="00C96873" w:rsidTr="00C96873">
        <w:trPr>
          <w:trHeight w:val="330"/>
        </w:trPr>
        <w:tc>
          <w:tcPr>
            <w:tcW w:w="0" w:type="auto"/>
            <w:vMerge/>
            <w:tcBorders>
              <w:top w:val="nil"/>
              <w:left w:val="single" w:sz="8" w:space="0" w:color="auto"/>
              <w:bottom w:val="single" w:sz="4" w:space="0" w:color="auto"/>
              <w:right w:val="single" w:sz="4" w:space="0" w:color="auto"/>
            </w:tcBorders>
            <w:vAlign w:val="center"/>
            <w:hideMark/>
          </w:tcPr>
          <w:p w:rsidR="00C96873" w:rsidRDefault="00C96873">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C96873" w:rsidRDefault="00C96873">
            <w:pP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C96873" w:rsidRDefault="00C96873">
            <w:pPr>
              <w:rPr>
                <w:color w:val="000000"/>
              </w:rPr>
            </w:pPr>
            <w:r>
              <w:rPr>
                <w:color w:val="000000"/>
              </w:rPr>
              <w:t>Valstybės garantuojamai pirminei teisinei pagalbai teikti</w:t>
            </w:r>
          </w:p>
        </w:tc>
        <w:tc>
          <w:tcPr>
            <w:tcW w:w="0" w:type="auto"/>
            <w:tcBorders>
              <w:top w:val="nil"/>
              <w:left w:val="nil"/>
              <w:bottom w:val="single" w:sz="4" w:space="0" w:color="auto"/>
              <w:right w:val="single" w:sz="4" w:space="0" w:color="auto"/>
            </w:tcBorders>
            <w:shd w:val="clear" w:color="auto" w:fill="auto"/>
            <w:vAlign w:val="center"/>
            <w:hideMark/>
          </w:tcPr>
          <w:p w:rsidR="00C96873" w:rsidRDefault="00C96873">
            <w:pPr>
              <w:jc w:val="right"/>
              <w:rPr>
                <w:color w:val="000000"/>
              </w:rPr>
            </w:pPr>
            <w:r>
              <w:rPr>
                <w:color w:val="000000"/>
              </w:rPr>
              <w:t>2</w:t>
            </w:r>
          </w:p>
        </w:tc>
        <w:tc>
          <w:tcPr>
            <w:tcW w:w="0" w:type="auto"/>
            <w:tcBorders>
              <w:top w:val="nil"/>
              <w:left w:val="nil"/>
              <w:bottom w:val="single" w:sz="4" w:space="0" w:color="auto"/>
              <w:right w:val="single" w:sz="8" w:space="0" w:color="auto"/>
            </w:tcBorders>
            <w:shd w:val="clear" w:color="auto" w:fill="auto"/>
            <w:noWrap/>
            <w:vAlign w:val="bottom"/>
            <w:hideMark/>
          </w:tcPr>
          <w:p w:rsidR="00C96873" w:rsidRDefault="00C96873">
            <w:pPr>
              <w:jc w:val="right"/>
              <w:rPr>
                <w:color w:val="000000"/>
              </w:rPr>
            </w:pPr>
            <w:r>
              <w:rPr>
                <w:color w:val="000000"/>
              </w:rPr>
              <w:t>7,1</w:t>
            </w:r>
          </w:p>
        </w:tc>
      </w:tr>
      <w:tr w:rsidR="00C96873" w:rsidTr="00C96873">
        <w:trPr>
          <w:trHeight w:val="630"/>
        </w:trPr>
        <w:tc>
          <w:tcPr>
            <w:tcW w:w="0" w:type="auto"/>
            <w:vMerge/>
            <w:tcBorders>
              <w:top w:val="nil"/>
              <w:left w:val="single" w:sz="8" w:space="0" w:color="auto"/>
              <w:bottom w:val="single" w:sz="4" w:space="0" w:color="auto"/>
              <w:right w:val="single" w:sz="4" w:space="0" w:color="auto"/>
            </w:tcBorders>
            <w:vAlign w:val="center"/>
            <w:hideMark/>
          </w:tcPr>
          <w:p w:rsidR="00C96873" w:rsidRDefault="00C96873">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C96873" w:rsidRDefault="00C96873">
            <w:pP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C96873" w:rsidRDefault="00C96873">
            <w:pPr>
              <w:rPr>
                <w:color w:val="000000"/>
              </w:rPr>
            </w:pPr>
            <w:r>
              <w:rPr>
                <w:color w:val="000000"/>
              </w:rPr>
              <w:t xml:space="preserve"> Gyventojų registrui tvarkyti ir duomenims  valstybės registrui teikti</w:t>
            </w:r>
          </w:p>
        </w:tc>
        <w:tc>
          <w:tcPr>
            <w:tcW w:w="0" w:type="auto"/>
            <w:tcBorders>
              <w:top w:val="nil"/>
              <w:left w:val="nil"/>
              <w:bottom w:val="single" w:sz="4" w:space="0" w:color="auto"/>
              <w:right w:val="single" w:sz="4" w:space="0" w:color="auto"/>
            </w:tcBorders>
            <w:shd w:val="clear" w:color="auto" w:fill="auto"/>
            <w:vAlign w:val="center"/>
            <w:hideMark/>
          </w:tcPr>
          <w:p w:rsidR="00C96873" w:rsidRDefault="00C96873">
            <w:pPr>
              <w:jc w:val="right"/>
              <w:rPr>
                <w:color w:val="000000"/>
              </w:rPr>
            </w:pPr>
            <w:r>
              <w:rPr>
                <w:color w:val="000000"/>
              </w:rPr>
              <w:t>2</w:t>
            </w:r>
          </w:p>
        </w:tc>
        <w:tc>
          <w:tcPr>
            <w:tcW w:w="0" w:type="auto"/>
            <w:tcBorders>
              <w:top w:val="nil"/>
              <w:left w:val="nil"/>
              <w:bottom w:val="single" w:sz="4" w:space="0" w:color="auto"/>
              <w:right w:val="single" w:sz="8" w:space="0" w:color="auto"/>
            </w:tcBorders>
            <w:shd w:val="clear" w:color="auto" w:fill="auto"/>
            <w:noWrap/>
            <w:vAlign w:val="bottom"/>
            <w:hideMark/>
          </w:tcPr>
          <w:p w:rsidR="00C96873" w:rsidRDefault="00C96873">
            <w:pPr>
              <w:jc w:val="right"/>
              <w:rPr>
                <w:color w:val="000000"/>
              </w:rPr>
            </w:pPr>
            <w:r>
              <w:rPr>
                <w:color w:val="000000"/>
              </w:rPr>
              <w:t>0,3</w:t>
            </w:r>
          </w:p>
        </w:tc>
      </w:tr>
      <w:tr w:rsidR="00C96873" w:rsidTr="00C96873">
        <w:trPr>
          <w:trHeight w:val="315"/>
        </w:trPr>
        <w:tc>
          <w:tcPr>
            <w:tcW w:w="0" w:type="auto"/>
            <w:vMerge/>
            <w:tcBorders>
              <w:top w:val="nil"/>
              <w:left w:val="single" w:sz="8" w:space="0" w:color="auto"/>
              <w:bottom w:val="single" w:sz="4" w:space="0" w:color="auto"/>
              <w:right w:val="single" w:sz="4" w:space="0" w:color="auto"/>
            </w:tcBorders>
            <w:vAlign w:val="center"/>
            <w:hideMark/>
          </w:tcPr>
          <w:p w:rsidR="00C96873" w:rsidRDefault="00C96873">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C96873" w:rsidRDefault="00C96873">
            <w:pP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C96873" w:rsidRDefault="00C96873">
            <w:pPr>
              <w:jc w:val="right"/>
              <w:rPr>
                <w:b/>
                <w:bCs/>
                <w:color w:val="000000"/>
              </w:rPr>
            </w:pPr>
            <w:r>
              <w:rPr>
                <w:b/>
                <w:bCs/>
                <w:color w:val="000000"/>
              </w:rPr>
              <w:t>Iš viso:</w:t>
            </w:r>
          </w:p>
        </w:tc>
        <w:tc>
          <w:tcPr>
            <w:tcW w:w="0" w:type="auto"/>
            <w:tcBorders>
              <w:top w:val="nil"/>
              <w:left w:val="nil"/>
              <w:bottom w:val="single" w:sz="4" w:space="0" w:color="auto"/>
              <w:right w:val="single" w:sz="4" w:space="0" w:color="auto"/>
            </w:tcBorders>
            <w:shd w:val="clear" w:color="auto" w:fill="auto"/>
            <w:vAlign w:val="center"/>
            <w:hideMark/>
          </w:tcPr>
          <w:p w:rsidR="00C96873" w:rsidRDefault="00C96873">
            <w:pPr>
              <w:jc w:val="right"/>
              <w:rPr>
                <w:b/>
                <w:bCs/>
                <w:color w:val="000000"/>
              </w:rPr>
            </w:pPr>
            <w:r>
              <w:rPr>
                <w:b/>
                <w:bCs/>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96873" w:rsidRDefault="00C96873">
            <w:pPr>
              <w:jc w:val="right"/>
              <w:rPr>
                <w:b/>
                <w:bCs/>
                <w:color w:val="000000"/>
              </w:rPr>
            </w:pPr>
            <w:r>
              <w:rPr>
                <w:b/>
                <w:bCs/>
                <w:color w:val="000000"/>
              </w:rPr>
              <w:t>27,8</w:t>
            </w:r>
          </w:p>
        </w:tc>
      </w:tr>
      <w:tr w:rsidR="00C96873" w:rsidTr="00C96873">
        <w:trPr>
          <w:trHeight w:val="43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rsidR="00C96873" w:rsidRDefault="00C96873">
            <w:pPr>
              <w:jc w:val="center"/>
              <w:rPr>
                <w:color w:val="000000"/>
              </w:rPr>
            </w:pPr>
            <w:r>
              <w:rPr>
                <w:color w:val="000000"/>
              </w:rPr>
              <w:t xml:space="preserve">2. </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6873" w:rsidRDefault="00C96873">
            <w:pPr>
              <w:rPr>
                <w:color w:val="000000"/>
              </w:rPr>
            </w:pPr>
            <w:r>
              <w:rPr>
                <w:color w:val="000000"/>
              </w:rPr>
              <w:t>LR socialinės apsaugos</w:t>
            </w:r>
            <w:r>
              <w:rPr>
                <w:color w:val="000000"/>
              </w:rPr>
              <w:br/>
              <w:t xml:space="preserve"> ir darbo ministerija</w:t>
            </w:r>
          </w:p>
        </w:tc>
        <w:tc>
          <w:tcPr>
            <w:tcW w:w="0" w:type="auto"/>
            <w:tcBorders>
              <w:top w:val="nil"/>
              <w:left w:val="nil"/>
              <w:bottom w:val="nil"/>
              <w:right w:val="single" w:sz="4" w:space="0" w:color="auto"/>
            </w:tcBorders>
            <w:shd w:val="clear" w:color="auto" w:fill="auto"/>
            <w:vAlign w:val="center"/>
            <w:hideMark/>
          </w:tcPr>
          <w:p w:rsidR="00C96873" w:rsidRDefault="00C96873">
            <w:pPr>
              <w:rPr>
                <w:color w:val="000000"/>
              </w:rPr>
            </w:pPr>
            <w:r>
              <w:rPr>
                <w:color w:val="000000"/>
              </w:rPr>
              <w:t xml:space="preserve"> Socialinėms išmokoms ir kompensacijoms skaičiuoti ir mokėti</w:t>
            </w:r>
          </w:p>
        </w:tc>
        <w:tc>
          <w:tcPr>
            <w:tcW w:w="0" w:type="auto"/>
            <w:tcBorders>
              <w:top w:val="nil"/>
              <w:left w:val="nil"/>
              <w:bottom w:val="single" w:sz="4" w:space="0" w:color="auto"/>
              <w:right w:val="single" w:sz="4" w:space="0" w:color="auto"/>
            </w:tcBorders>
            <w:shd w:val="clear" w:color="auto" w:fill="auto"/>
            <w:vAlign w:val="center"/>
            <w:hideMark/>
          </w:tcPr>
          <w:p w:rsidR="00C96873" w:rsidRDefault="00C96873">
            <w:pPr>
              <w:jc w:val="right"/>
              <w:rPr>
                <w:color w:val="000000"/>
              </w:rPr>
            </w:pPr>
            <w:r>
              <w:rPr>
                <w:color w:val="000000"/>
              </w:rPr>
              <w:t>7</w:t>
            </w:r>
          </w:p>
        </w:tc>
        <w:tc>
          <w:tcPr>
            <w:tcW w:w="0" w:type="auto"/>
            <w:tcBorders>
              <w:top w:val="nil"/>
              <w:left w:val="nil"/>
              <w:bottom w:val="nil"/>
              <w:right w:val="single" w:sz="8" w:space="0" w:color="auto"/>
            </w:tcBorders>
            <w:shd w:val="clear" w:color="auto" w:fill="auto"/>
            <w:noWrap/>
            <w:vAlign w:val="bottom"/>
            <w:hideMark/>
          </w:tcPr>
          <w:p w:rsidR="00C96873" w:rsidRDefault="00C96873">
            <w:pPr>
              <w:jc w:val="right"/>
              <w:rPr>
                <w:color w:val="000000"/>
              </w:rPr>
            </w:pPr>
            <w:r>
              <w:rPr>
                <w:color w:val="000000"/>
              </w:rPr>
              <w:t>136,4</w:t>
            </w:r>
          </w:p>
        </w:tc>
      </w:tr>
      <w:tr w:rsidR="00C96873" w:rsidTr="00C96873">
        <w:trPr>
          <w:trHeight w:val="345"/>
        </w:trPr>
        <w:tc>
          <w:tcPr>
            <w:tcW w:w="0" w:type="auto"/>
            <w:vMerge/>
            <w:tcBorders>
              <w:top w:val="nil"/>
              <w:left w:val="single" w:sz="8" w:space="0" w:color="auto"/>
              <w:bottom w:val="single" w:sz="4" w:space="0" w:color="auto"/>
              <w:right w:val="single" w:sz="4" w:space="0" w:color="auto"/>
            </w:tcBorders>
            <w:vAlign w:val="center"/>
            <w:hideMark/>
          </w:tcPr>
          <w:p w:rsidR="00C96873" w:rsidRDefault="00C96873">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C96873" w:rsidRDefault="00C96873">
            <w:pPr>
              <w:rPr>
                <w:color w:val="000000"/>
              </w:rPr>
            </w:pPr>
          </w:p>
        </w:tc>
        <w:tc>
          <w:tcPr>
            <w:tcW w:w="0" w:type="auto"/>
            <w:tcBorders>
              <w:top w:val="single" w:sz="4" w:space="0" w:color="000000"/>
              <w:left w:val="nil"/>
              <w:bottom w:val="nil"/>
              <w:right w:val="single" w:sz="4" w:space="0" w:color="auto"/>
            </w:tcBorders>
            <w:shd w:val="clear" w:color="auto" w:fill="auto"/>
            <w:vAlign w:val="center"/>
            <w:hideMark/>
          </w:tcPr>
          <w:p w:rsidR="00C96873" w:rsidRDefault="00C96873">
            <w:pPr>
              <w:rPr>
                <w:color w:val="000000"/>
              </w:rPr>
            </w:pPr>
            <w:r>
              <w:rPr>
                <w:color w:val="000000"/>
              </w:rPr>
              <w:t xml:space="preserve"> Socialinei paramai mokiniams</w:t>
            </w:r>
          </w:p>
        </w:tc>
        <w:tc>
          <w:tcPr>
            <w:tcW w:w="0" w:type="auto"/>
            <w:tcBorders>
              <w:top w:val="nil"/>
              <w:left w:val="nil"/>
              <w:bottom w:val="single" w:sz="4" w:space="0" w:color="auto"/>
              <w:right w:val="single" w:sz="4" w:space="0" w:color="auto"/>
            </w:tcBorders>
            <w:shd w:val="clear" w:color="auto" w:fill="auto"/>
            <w:vAlign w:val="center"/>
            <w:hideMark/>
          </w:tcPr>
          <w:p w:rsidR="00C96873" w:rsidRDefault="00C96873">
            <w:pPr>
              <w:jc w:val="right"/>
              <w:rPr>
                <w:color w:val="000000"/>
              </w:rPr>
            </w:pPr>
            <w:r>
              <w:rPr>
                <w:color w:val="000000"/>
              </w:rPr>
              <w:t>7</w:t>
            </w:r>
          </w:p>
        </w:tc>
        <w:tc>
          <w:tcPr>
            <w:tcW w:w="0" w:type="auto"/>
            <w:tcBorders>
              <w:top w:val="single" w:sz="4" w:space="0" w:color="auto"/>
              <w:left w:val="nil"/>
              <w:bottom w:val="nil"/>
              <w:right w:val="single" w:sz="8" w:space="0" w:color="auto"/>
            </w:tcBorders>
            <w:shd w:val="clear" w:color="auto" w:fill="auto"/>
            <w:noWrap/>
            <w:vAlign w:val="bottom"/>
            <w:hideMark/>
          </w:tcPr>
          <w:p w:rsidR="00C96873" w:rsidRDefault="00C96873">
            <w:pPr>
              <w:jc w:val="right"/>
              <w:rPr>
                <w:color w:val="000000"/>
              </w:rPr>
            </w:pPr>
            <w:r>
              <w:rPr>
                <w:color w:val="000000"/>
              </w:rPr>
              <w:t>151,9</w:t>
            </w:r>
          </w:p>
        </w:tc>
      </w:tr>
      <w:tr w:rsidR="00C96873" w:rsidTr="00715C8A">
        <w:trPr>
          <w:trHeight w:val="315"/>
        </w:trPr>
        <w:tc>
          <w:tcPr>
            <w:tcW w:w="0" w:type="auto"/>
            <w:vMerge/>
            <w:tcBorders>
              <w:top w:val="nil"/>
              <w:left w:val="single" w:sz="8" w:space="0" w:color="auto"/>
              <w:bottom w:val="single" w:sz="4" w:space="0" w:color="auto"/>
              <w:right w:val="single" w:sz="4" w:space="0" w:color="auto"/>
            </w:tcBorders>
            <w:vAlign w:val="center"/>
            <w:hideMark/>
          </w:tcPr>
          <w:p w:rsidR="00C96873" w:rsidRDefault="00C96873">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C96873" w:rsidRDefault="00C96873">
            <w:pPr>
              <w:rPr>
                <w:color w:val="000000"/>
              </w:rPr>
            </w:pPr>
          </w:p>
        </w:tc>
        <w:tc>
          <w:tcPr>
            <w:tcW w:w="0" w:type="auto"/>
            <w:tcBorders>
              <w:top w:val="single" w:sz="4" w:space="0" w:color="000000"/>
              <w:left w:val="nil"/>
              <w:bottom w:val="single" w:sz="4" w:space="0" w:color="auto"/>
              <w:right w:val="single" w:sz="4" w:space="0" w:color="auto"/>
            </w:tcBorders>
            <w:shd w:val="clear" w:color="auto" w:fill="auto"/>
            <w:vAlign w:val="center"/>
            <w:hideMark/>
          </w:tcPr>
          <w:p w:rsidR="00C96873" w:rsidRDefault="00C96873">
            <w:pPr>
              <w:rPr>
                <w:color w:val="000000"/>
              </w:rPr>
            </w:pPr>
            <w:r>
              <w:rPr>
                <w:color w:val="000000"/>
              </w:rPr>
              <w:t xml:space="preserve"> Socialinėms paslaugoms</w:t>
            </w:r>
          </w:p>
        </w:tc>
        <w:tc>
          <w:tcPr>
            <w:tcW w:w="0" w:type="auto"/>
            <w:tcBorders>
              <w:top w:val="nil"/>
              <w:left w:val="nil"/>
              <w:bottom w:val="single" w:sz="4" w:space="0" w:color="auto"/>
              <w:right w:val="single" w:sz="4" w:space="0" w:color="auto"/>
            </w:tcBorders>
            <w:shd w:val="clear" w:color="auto" w:fill="auto"/>
            <w:vAlign w:val="center"/>
            <w:hideMark/>
          </w:tcPr>
          <w:p w:rsidR="00C96873" w:rsidRDefault="00C96873">
            <w:pPr>
              <w:jc w:val="right"/>
              <w:rPr>
                <w:color w:val="000000"/>
              </w:rPr>
            </w:pPr>
            <w:r>
              <w:rPr>
                <w:color w:val="000000"/>
              </w:rPr>
              <w:t>7</w:t>
            </w:r>
          </w:p>
        </w:tc>
        <w:tc>
          <w:tcPr>
            <w:tcW w:w="0" w:type="auto"/>
            <w:tcBorders>
              <w:top w:val="single" w:sz="4" w:space="0" w:color="auto"/>
              <w:left w:val="nil"/>
              <w:bottom w:val="nil"/>
              <w:right w:val="single" w:sz="8" w:space="0" w:color="auto"/>
            </w:tcBorders>
            <w:shd w:val="clear" w:color="000000" w:fill="FFFFFF"/>
            <w:noWrap/>
            <w:vAlign w:val="bottom"/>
            <w:hideMark/>
          </w:tcPr>
          <w:p w:rsidR="00C96873" w:rsidRDefault="00C96873">
            <w:pPr>
              <w:jc w:val="right"/>
              <w:rPr>
                <w:color w:val="000000"/>
              </w:rPr>
            </w:pPr>
            <w:r>
              <w:rPr>
                <w:color w:val="000000"/>
              </w:rPr>
              <w:t>343,9</w:t>
            </w:r>
          </w:p>
        </w:tc>
      </w:tr>
      <w:tr w:rsidR="00C96873" w:rsidTr="00715C8A">
        <w:trPr>
          <w:trHeight w:val="285"/>
        </w:trPr>
        <w:tc>
          <w:tcPr>
            <w:tcW w:w="0" w:type="auto"/>
            <w:vMerge/>
            <w:tcBorders>
              <w:top w:val="nil"/>
              <w:left w:val="single" w:sz="8" w:space="0" w:color="auto"/>
              <w:bottom w:val="single" w:sz="4" w:space="0" w:color="auto"/>
              <w:right w:val="single" w:sz="4" w:space="0" w:color="auto"/>
            </w:tcBorders>
            <w:vAlign w:val="center"/>
            <w:hideMark/>
          </w:tcPr>
          <w:p w:rsidR="00C96873" w:rsidRDefault="00C96873">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C96873" w:rsidRDefault="00C96873">
            <w:pP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96873" w:rsidRDefault="00C96873">
            <w:pPr>
              <w:rPr>
                <w:color w:val="000000"/>
              </w:rPr>
            </w:pPr>
            <w:r>
              <w:rPr>
                <w:color w:val="000000"/>
              </w:rPr>
              <w:t>Jaunimo teisių apsaugai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96873" w:rsidRDefault="00C96873">
            <w:pPr>
              <w:jc w:val="right"/>
              <w:rPr>
                <w:color w:val="000000"/>
              </w:rPr>
            </w:pPr>
            <w:r>
              <w:rPr>
                <w:color w:val="000000"/>
              </w:rPr>
              <w:t>2</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C96873" w:rsidRDefault="00C96873">
            <w:pPr>
              <w:jc w:val="right"/>
              <w:rPr>
                <w:color w:val="000000"/>
              </w:rPr>
            </w:pPr>
            <w:r>
              <w:rPr>
                <w:color w:val="000000"/>
              </w:rPr>
              <w:t>16,4</w:t>
            </w:r>
          </w:p>
        </w:tc>
      </w:tr>
      <w:tr w:rsidR="00C96873" w:rsidTr="00715C8A">
        <w:trPr>
          <w:trHeight w:val="645"/>
        </w:trPr>
        <w:tc>
          <w:tcPr>
            <w:tcW w:w="0" w:type="auto"/>
            <w:vMerge/>
            <w:tcBorders>
              <w:top w:val="nil"/>
              <w:left w:val="single" w:sz="8" w:space="0" w:color="auto"/>
              <w:bottom w:val="single" w:sz="4" w:space="0" w:color="auto"/>
              <w:right w:val="single" w:sz="4" w:space="0" w:color="auto"/>
            </w:tcBorders>
            <w:vAlign w:val="center"/>
            <w:hideMark/>
          </w:tcPr>
          <w:p w:rsidR="00C96873" w:rsidRDefault="00C96873">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C96873" w:rsidRDefault="00C96873">
            <w:pP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96873" w:rsidRDefault="00C96873">
            <w:pPr>
              <w:rPr>
                <w:color w:val="000000"/>
              </w:rPr>
            </w:pPr>
            <w:r>
              <w:rPr>
                <w:color w:val="000000"/>
              </w:rPr>
              <w:t>Savivaldybių patvirtintoms užimtumo didinimo programoms įgyvendinti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96873" w:rsidRDefault="00C96873">
            <w:pPr>
              <w:jc w:val="right"/>
              <w:rPr>
                <w:color w:val="000000"/>
              </w:rPr>
            </w:pPr>
            <w:r>
              <w:rPr>
                <w:color w:val="000000"/>
              </w:rPr>
              <w:t>3</w:t>
            </w:r>
          </w:p>
        </w:tc>
        <w:tc>
          <w:tcPr>
            <w:tcW w:w="0" w:type="auto"/>
            <w:tcBorders>
              <w:top w:val="nil"/>
              <w:left w:val="nil"/>
              <w:bottom w:val="single" w:sz="4" w:space="0" w:color="auto"/>
              <w:right w:val="single" w:sz="8" w:space="0" w:color="auto"/>
            </w:tcBorders>
            <w:shd w:val="clear" w:color="auto" w:fill="auto"/>
            <w:noWrap/>
            <w:vAlign w:val="bottom"/>
            <w:hideMark/>
          </w:tcPr>
          <w:p w:rsidR="00C96873" w:rsidRDefault="00C96873">
            <w:pPr>
              <w:jc w:val="right"/>
              <w:rPr>
                <w:color w:val="000000"/>
              </w:rPr>
            </w:pPr>
            <w:r>
              <w:rPr>
                <w:color w:val="000000"/>
              </w:rPr>
              <w:t>85</w:t>
            </w:r>
          </w:p>
        </w:tc>
      </w:tr>
      <w:tr w:rsidR="00C96873" w:rsidTr="00715C8A">
        <w:trPr>
          <w:trHeight w:val="345"/>
        </w:trPr>
        <w:tc>
          <w:tcPr>
            <w:tcW w:w="0" w:type="auto"/>
            <w:vMerge/>
            <w:tcBorders>
              <w:top w:val="nil"/>
              <w:left w:val="single" w:sz="8" w:space="0" w:color="auto"/>
              <w:bottom w:val="single" w:sz="4" w:space="0" w:color="auto"/>
              <w:right w:val="single" w:sz="4" w:space="0" w:color="auto"/>
            </w:tcBorders>
            <w:vAlign w:val="center"/>
            <w:hideMark/>
          </w:tcPr>
          <w:p w:rsidR="00C96873" w:rsidRDefault="00C96873">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C96873" w:rsidRDefault="00C96873">
            <w:pP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96873" w:rsidRDefault="00C96873">
            <w:pPr>
              <w:rPr>
                <w:color w:val="000000"/>
              </w:rPr>
            </w:pPr>
            <w:r>
              <w:rPr>
                <w:color w:val="000000"/>
              </w:rPr>
              <w:t xml:space="preserve"> Būsto nuomos mokesčio daliai kompensuoti</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96873" w:rsidRDefault="00C96873">
            <w:pPr>
              <w:jc w:val="right"/>
              <w:rPr>
                <w:color w:val="000000"/>
              </w:rPr>
            </w:pPr>
            <w:r>
              <w:rPr>
                <w:color w:val="000000"/>
              </w:rPr>
              <w:t>7</w:t>
            </w:r>
          </w:p>
        </w:tc>
        <w:tc>
          <w:tcPr>
            <w:tcW w:w="0" w:type="auto"/>
            <w:tcBorders>
              <w:top w:val="nil"/>
              <w:left w:val="nil"/>
              <w:bottom w:val="single" w:sz="4" w:space="0" w:color="auto"/>
              <w:right w:val="single" w:sz="8" w:space="0" w:color="auto"/>
            </w:tcBorders>
            <w:shd w:val="clear" w:color="auto" w:fill="auto"/>
            <w:noWrap/>
            <w:vAlign w:val="bottom"/>
            <w:hideMark/>
          </w:tcPr>
          <w:p w:rsidR="00C96873" w:rsidRDefault="00C96873">
            <w:pPr>
              <w:jc w:val="right"/>
              <w:rPr>
                <w:color w:val="000000"/>
              </w:rPr>
            </w:pPr>
            <w:r>
              <w:rPr>
                <w:color w:val="000000"/>
              </w:rPr>
              <w:t>0,1</w:t>
            </w:r>
          </w:p>
        </w:tc>
      </w:tr>
      <w:tr w:rsidR="00C96873" w:rsidTr="00715C8A">
        <w:trPr>
          <w:trHeight w:val="315"/>
        </w:trPr>
        <w:tc>
          <w:tcPr>
            <w:tcW w:w="0" w:type="auto"/>
            <w:vMerge/>
            <w:tcBorders>
              <w:top w:val="nil"/>
              <w:left w:val="single" w:sz="8" w:space="0" w:color="auto"/>
              <w:bottom w:val="single" w:sz="4" w:space="0" w:color="auto"/>
              <w:right w:val="single" w:sz="4" w:space="0" w:color="auto"/>
            </w:tcBorders>
            <w:vAlign w:val="center"/>
            <w:hideMark/>
          </w:tcPr>
          <w:p w:rsidR="00C96873" w:rsidRDefault="00C96873">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C96873" w:rsidRDefault="00C96873">
            <w:pPr>
              <w:rPr>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96873" w:rsidRDefault="00C96873">
            <w:pPr>
              <w:jc w:val="right"/>
              <w:rPr>
                <w:b/>
                <w:bCs/>
                <w:color w:val="000000"/>
              </w:rPr>
            </w:pPr>
            <w:r>
              <w:rPr>
                <w:b/>
                <w:bCs/>
                <w:color w:val="000000"/>
              </w:rPr>
              <w:t>Iš viso:</w:t>
            </w:r>
          </w:p>
        </w:tc>
        <w:tc>
          <w:tcPr>
            <w:tcW w:w="0" w:type="auto"/>
            <w:tcBorders>
              <w:top w:val="nil"/>
              <w:left w:val="nil"/>
              <w:bottom w:val="single" w:sz="4" w:space="0" w:color="auto"/>
              <w:right w:val="single" w:sz="4" w:space="0" w:color="auto"/>
            </w:tcBorders>
            <w:shd w:val="clear" w:color="auto" w:fill="auto"/>
            <w:vAlign w:val="center"/>
            <w:hideMark/>
          </w:tcPr>
          <w:p w:rsidR="00C96873" w:rsidRDefault="00C96873">
            <w:pPr>
              <w:jc w:val="right"/>
              <w:rPr>
                <w:b/>
                <w:bCs/>
                <w:color w:val="000000"/>
              </w:rPr>
            </w:pPr>
            <w:r>
              <w:rPr>
                <w:b/>
                <w:bCs/>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96873" w:rsidRDefault="00C96873">
            <w:pPr>
              <w:jc w:val="right"/>
              <w:rPr>
                <w:b/>
                <w:bCs/>
                <w:color w:val="000000"/>
              </w:rPr>
            </w:pPr>
            <w:r>
              <w:rPr>
                <w:b/>
                <w:bCs/>
                <w:color w:val="000000"/>
              </w:rPr>
              <w:t>733,7</w:t>
            </w:r>
          </w:p>
        </w:tc>
      </w:tr>
      <w:tr w:rsidR="00C96873" w:rsidTr="00C96873">
        <w:trPr>
          <w:trHeight w:val="55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96873" w:rsidRDefault="00C96873">
            <w:pPr>
              <w:jc w:val="center"/>
              <w:rPr>
                <w:color w:val="000000"/>
              </w:rPr>
            </w:pPr>
            <w:r>
              <w:rPr>
                <w:color w:val="000000"/>
              </w:rPr>
              <w:t>3.</w:t>
            </w:r>
          </w:p>
        </w:tc>
        <w:tc>
          <w:tcPr>
            <w:tcW w:w="0" w:type="auto"/>
            <w:tcBorders>
              <w:top w:val="nil"/>
              <w:left w:val="nil"/>
              <w:bottom w:val="single" w:sz="4" w:space="0" w:color="auto"/>
              <w:right w:val="single" w:sz="4" w:space="0" w:color="auto"/>
            </w:tcBorders>
            <w:shd w:val="clear" w:color="000000" w:fill="FFFFFF"/>
            <w:vAlign w:val="bottom"/>
            <w:hideMark/>
          </w:tcPr>
          <w:p w:rsidR="00C96873" w:rsidRDefault="00C96873">
            <w:pPr>
              <w:rPr>
                <w:color w:val="000000"/>
              </w:rPr>
            </w:pPr>
            <w:r>
              <w:rPr>
                <w:color w:val="000000"/>
              </w:rPr>
              <w:t>Lietuvos vyriausiojo</w:t>
            </w:r>
            <w:r>
              <w:rPr>
                <w:color w:val="000000"/>
              </w:rPr>
              <w:br/>
              <w:t xml:space="preserve"> archyvaro tarnyba</w:t>
            </w:r>
          </w:p>
        </w:tc>
        <w:tc>
          <w:tcPr>
            <w:tcW w:w="0" w:type="auto"/>
            <w:tcBorders>
              <w:top w:val="nil"/>
              <w:left w:val="nil"/>
              <w:bottom w:val="single" w:sz="4" w:space="0" w:color="auto"/>
              <w:right w:val="single" w:sz="4" w:space="0" w:color="auto"/>
            </w:tcBorders>
            <w:shd w:val="clear" w:color="auto" w:fill="auto"/>
            <w:vAlign w:val="center"/>
            <w:hideMark/>
          </w:tcPr>
          <w:p w:rsidR="00C96873" w:rsidRDefault="00C96873">
            <w:pPr>
              <w:rPr>
                <w:color w:val="000000"/>
              </w:rPr>
            </w:pPr>
            <w:r>
              <w:rPr>
                <w:color w:val="000000"/>
              </w:rPr>
              <w:t xml:space="preserve"> Archyviniams dokumentams tvarkyti</w:t>
            </w:r>
          </w:p>
        </w:tc>
        <w:tc>
          <w:tcPr>
            <w:tcW w:w="0" w:type="auto"/>
            <w:tcBorders>
              <w:top w:val="nil"/>
              <w:left w:val="nil"/>
              <w:bottom w:val="single" w:sz="4" w:space="0" w:color="auto"/>
              <w:right w:val="single" w:sz="4" w:space="0" w:color="auto"/>
            </w:tcBorders>
            <w:shd w:val="clear" w:color="auto" w:fill="auto"/>
            <w:vAlign w:val="center"/>
            <w:hideMark/>
          </w:tcPr>
          <w:p w:rsidR="00C96873" w:rsidRDefault="00C96873">
            <w:pPr>
              <w:jc w:val="right"/>
              <w:rPr>
                <w:color w:val="000000"/>
              </w:rPr>
            </w:pPr>
            <w:r>
              <w:rPr>
                <w:color w:val="000000"/>
              </w:rPr>
              <w:t>2</w:t>
            </w:r>
          </w:p>
        </w:tc>
        <w:tc>
          <w:tcPr>
            <w:tcW w:w="0" w:type="auto"/>
            <w:tcBorders>
              <w:top w:val="nil"/>
              <w:left w:val="nil"/>
              <w:bottom w:val="single" w:sz="4" w:space="0" w:color="auto"/>
              <w:right w:val="single" w:sz="8" w:space="0" w:color="auto"/>
            </w:tcBorders>
            <w:shd w:val="clear" w:color="auto" w:fill="auto"/>
            <w:noWrap/>
            <w:vAlign w:val="bottom"/>
            <w:hideMark/>
          </w:tcPr>
          <w:p w:rsidR="00C96873" w:rsidRDefault="00C96873">
            <w:pPr>
              <w:jc w:val="right"/>
              <w:rPr>
                <w:color w:val="000000"/>
              </w:rPr>
            </w:pPr>
            <w:r>
              <w:rPr>
                <w:color w:val="000000"/>
              </w:rPr>
              <w:t>13,3</w:t>
            </w:r>
          </w:p>
        </w:tc>
      </w:tr>
      <w:tr w:rsidR="00C96873" w:rsidTr="00C96873">
        <w:trPr>
          <w:trHeight w:val="405"/>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rsidR="00C96873" w:rsidRDefault="00C96873">
            <w:pPr>
              <w:jc w:val="center"/>
              <w:rPr>
                <w:color w:val="000000"/>
              </w:rPr>
            </w:pPr>
            <w:r>
              <w:rPr>
                <w:color w:val="000000"/>
              </w:rPr>
              <w:t>4.</w:t>
            </w:r>
          </w:p>
        </w:tc>
        <w:tc>
          <w:tcPr>
            <w:tcW w:w="0" w:type="auto"/>
            <w:vMerge w:val="restart"/>
            <w:tcBorders>
              <w:top w:val="nil"/>
              <w:left w:val="single" w:sz="4" w:space="0" w:color="auto"/>
              <w:bottom w:val="single" w:sz="4" w:space="0" w:color="000000"/>
              <w:right w:val="nil"/>
            </w:tcBorders>
            <w:shd w:val="clear" w:color="000000" w:fill="FFFFFF"/>
            <w:vAlign w:val="center"/>
            <w:hideMark/>
          </w:tcPr>
          <w:p w:rsidR="00C96873" w:rsidRDefault="00C96873">
            <w:pPr>
              <w:rPr>
                <w:color w:val="000000"/>
              </w:rPr>
            </w:pPr>
            <w:r>
              <w:rPr>
                <w:color w:val="000000"/>
              </w:rPr>
              <w:t>LR žemės ūkio ministerija</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96873" w:rsidRDefault="00C96873">
            <w:pPr>
              <w:rPr>
                <w:color w:val="000000"/>
              </w:rPr>
            </w:pPr>
            <w:r>
              <w:rPr>
                <w:color w:val="000000"/>
              </w:rPr>
              <w:t xml:space="preserve"> Žemės ūkio funkcijoms atlikti</w:t>
            </w:r>
          </w:p>
        </w:tc>
        <w:tc>
          <w:tcPr>
            <w:tcW w:w="0" w:type="auto"/>
            <w:tcBorders>
              <w:top w:val="nil"/>
              <w:left w:val="nil"/>
              <w:bottom w:val="single" w:sz="4" w:space="0" w:color="auto"/>
              <w:right w:val="single" w:sz="4" w:space="0" w:color="auto"/>
            </w:tcBorders>
            <w:shd w:val="clear" w:color="auto" w:fill="auto"/>
            <w:vAlign w:val="center"/>
            <w:hideMark/>
          </w:tcPr>
          <w:p w:rsidR="00C96873" w:rsidRDefault="00C96873">
            <w:pPr>
              <w:jc w:val="right"/>
              <w:rPr>
                <w:color w:val="000000"/>
              </w:rPr>
            </w:pPr>
            <w:r>
              <w:rPr>
                <w:color w:val="000000"/>
              </w:rPr>
              <w:t>2</w:t>
            </w:r>
          </w:p>
        </w:tc>
        <w:tc>
          <w:tcPr>
            <w:tcW w:w="0" w:type="auto"/>
            <w:tcBorders>
              <w:top w:val="nil"/>
              <w:left w:val="nil"/>
              <w:bottom w:val="single" w:sz="4" w:space="0" w:color="auto"/>
              <w:right w:val="single" w:sz="8" w:space="0" w:color="auto"/>
            </w:tcBorders>
            <w:shd w:val="clear" w:color="auto" w:fill="auto"/>
            <w:noWrap/>
            <w:vAlign w:val="bottom"/>
            <w:hideMark/>
          </w:tcPr>
          <w:p w:rsidR="00C96873" w:rsidRDefault="00C96873">
            <w:pPr>
              <w:jc w:val="right"/>
              <w:rPr>
                <w:color w:val="000000"/>
              </w:rPr>
            </w:pPr>
            <w:r>
              <w:rPr>
                <w:color w:val="000000"/>
              </w:rPr>
              <w:t>153,2</w:t>
            </w:r>
          </w:p>
        </w:tc>
      </w:tr>
      <w:tr w:rsidR="00C96873" w:rsidTr="00C96873">
        <w:trPr>
          <w:trHeight w:val="315"/>
        </w:trPr>
        <w:tc>
          <w:tcPr>
            <w:tcW w:w="0" w:type="auto"/>
            <w:vMerge/>
            <w:tcBorders>
              <w:top w:val="nil"/>
              <w:left w:val="single" w:sz="8" w:space="0" w:color="auto"/>
              <w:bottom w:val="single" w:sz="4" w:space="0" w:color="auto"/>
              <w:right w:val="single" w:sz="4" w:space="0" w:color="auto"/>
            </w:tcBorders>
            <w:vAlign w:val="center"/>
            <w:hideMark/>
          </w:tcPr>
          <w:p w:rsidR="00C96873" w:rsidRDefault="00C96873">
            <w:pPr>
              <w:rPr>
                <w:color w:val="000000"/>
              </w:rPr>
            </w:pPr>
          </w:p>
        </w:tc>
        <w:tc>
          <w:tcPr>
            <w:tcW w:w="0" w:type="auto"/>
            <w:vMerge/>
            <w:tcBorders>
              <w:top w:val="nil"/>
              <w:left w:val="single" w:sz="4" w:space="0" w:color="auto"/>
              <w:bottom w:val="single" w:sz="4" w:space="0" w:color="000000"/>
              <w:right w:val="nil"/>
            </w:tcBorders>
            <w:vAlign w:val="center"/>
            <w:hideMark/>
          </w:tcPr>
          <w:p w:rsidR="00C96873" w:rsidRDefault="00C96873">
            <w:pPr>
              <w:rPr>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96873" w:rsidRDefault="00C96873">
            <w:pPr>
              <w:rPr>
                <w:color w:val="000000"/>
              </w:rPr>
            </w:pPr>
            <w:r>
              <w:rPr>
                <w:color w:val="000000"/>
              </w:rPr>
              <w:t xml:space="preserve"> Melioracijai</w:t>
            </w:r>
          </w:p>
        </w:tc>
        <w:tc>
          <w:tcPr>
            <w:tcW w:w="0" w:type="auto"/>
            <w:tcBorders>
              <w:top w:val="nil"/>
              <w:left w:val="nil"/>
              <w:bottom w:val="single" w:sz="4" w:space="0" w:color="auto"/>
              <w:right w:val="single" w:sz="4" w:space="0" w:color="auto"/>
            </w:tcBorders>
            <w:shd w:val="clear" w:color="auto" w:fill="auto"/>
            <w:vAlign w:val="center"/>
            <w:hideMark/>
          </w:tcPr>
          <w:p w:rsidR="00C96873" w:rsidRDefault="00C96873">
            <w:pPr>
              <w:jc w:val="right"/>
              <w:rPr>
                <w:color w:val="000000"/>
              </w:rPr>
            </w:pPr>
            <w:r>
              <w:rPr>
                <w:color w:val="000000"/>
              </w:rPr>
              <w:t>1</w:t>
            </w:r>
          </w:p>
        </w:tc>
        <w:tc>
          <w:tcPr>
            <w:tcW w:w="0" w:type="auto"/>
            <w:tcBorders>
              <w:top w:val="nil"/>
              <w:left w:val="nil"/>
              <w:bottom w:val="single" w:sz="4" w:space="0" w:color="auto"/>
              <w:right w:val="single" w:sz="8" w:space="0" w:color="auto"/>
            </w:tcBorders>
            <w:shd w:val="clear" w:color="auto" w:fill="auto"/>
            <w:noWrap/>
            <w:vAlign w:val="bottom"/>
            <w:hideMark/>
          </w:tcPr>
          <w:p w:rsidR="00C96873" w:rsidRDefault="00C96873">
            <w:pPr>
              <w:jc w:val="right"/>
              <w:rPr>
                <w:color w:val="000000"/>
              </w:rPr>
            </w:pPr>
            <w:r>
              <w:rPr>
                <w:color w:val="000000"/>
              </w:rPr>
              <w:t>151</w:t>
            </w:r>
          </w:p>
        </w:tc>
      </w:tr>
      <w:tr w:rsidR="00C96873" w:rsidTr="00C96873">
        <w:trPr>
          <w:trHeight w:val="630"/>
        </w:trPr>
        <w:tc>
          <w:tcPr>
            <w:tcW w:w="0" w:type="auto"/>
            <w:vMerge/>
            <w:tcBorders>
              <w:top w:val="nil"/>
              <w:left w:val="single" w:sz="8" w:space="0" w:color="auto"/>
              <w:bottom w:val="single" w:sz="4" w:space="0" w:color="auto"/>
              <w:right w:val="single" w:sz="4" w:space="0" w:color="auto"/>
            </w:tcBorders>
            <w:vAlign w:val="center"/>
            <w:hideMark/>
          </w:tcPr>
          <w:p w:rsidR="00C96873" w:rsidRDefault="00C96873">
            <w:pPr>
              <w:rPr>
                <w:color w:val="000000"/>
              </w:rPr>
            </w:pPr>
          </w:p>
        </w:tc>
        <w:tc>
          <w:tcPr>
            <w:tcW w:w="0" w:type="auto"/>
            <w:vMerge/>
            <w:tcBorders>
              <w:top w:val="nil"/>
              <w:left w:val="single" w:sz="4" w:space="0" w:color="auto"/>
              <w:bottom w:val="single" w:sz="4" w:space="0" w:color="000000"/>
              <w:right w:val="nil"/>
            </w:tcBorders>
            <w:vAlign w:val="center"/>
            <w:hideMark/>
          </w:tcPr>
          <w:p w:rsidR="00C96873" w:rsidRDefault="00C96873">
            <w:pPr>
              <w:rPr>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96873" w:rsidRDefault="00C96873">
            <w:pPr>
              <w:rPr>
                <w:color w:val="000000"/>
              </w:rPr>
            </w:pPr>
            <w:r>
              <w:rPr>
                <w:color w:val="000000"/>
              </w:rPr>
              <w:t xml:space="preserve"> Savivaldybei priskirtai valstybinei žemei ir kitam valstybiniam turtui valdyti, naudoti ir disponuoti juo patikėjimo teise</w:t>
            </w:r>
          </w:p>
        </w:tc>
        <w:tc>
          <w:tcPr>
            <w:tcW w:w="0" w:type="auto"/>
            <w:tcBorders>
              <w:top w:val="nil"/>
              <w:left w:val="nil"/>
              <w:bottom w:val="single" w:sz="4" w:space="0" w:color="auto"/>
              <w:right w:val="single" w:sz="4" w:space="0" w:color="auto"/>
            </w:tcBorders>
            <w:shd w:val="clear" w:color="auto" w:fill="auto"/>
            <w:vAlign w:val="center"/>
            <w:hideMark/>
          </w:tcPr>
          <w:p w:rsidR="00C96873" w:rsidRDefault="00C96873">
            <w:pPr>
              <w:jc w:val="right"/>
              <w:rPr>
                <w:color w:val="000000"/>
              </w:rPr>
            </w:pPr>
            <w:r>
              <w:rPr>
                <w:color w:val="000000"/>
              </w:rPr>
              <w:t>2</w:t>
            </w:r>
          </w:p>
        </w:tc>
        <w:tc>
          <w:tcPr>
            <w:tcW w:w="0" w:type="auto"/>
            <w:tcBorders>
              <w:top w:val="nil"/>
              <w:left w:val="nil"/>
              <w:bottom w:val="single" w:sz="4" w:space="0" w:color="auto"/>
              <w:right w:val="single" w:sz="8" w:space="0" w:color="auto"/>
            </w:tcBorders>
            <w:shd w:val="clear" w:color="auto" w:fill="auto"/>
            <w:noWrap/>
            <w:vAlign w:val="bottom"/>
            <w:hideMark/>
          </w:tcPr>
          <w:p w:rsidR="00C96873" w:rsidRDefault="00C96873">
            <w:pPr>
              <w:jc w:val="right"/>
              <w:rPr>
                <w:color w:val="000000"/>
              </w:rPr>
            </w:pPr>
            <w:r>
              <w:rPr>
                <w:color w:val="000000"/>
              </w:rPr>
              <w:t>0,4</w:t>
            </w:r>
          </w:p>
        </w:tc>
      </w:tr>
      <w:tr w:rsidR="00C96873" w:rsidTr="00C96873">
        <w:trPr>
          <w:trHeight w:val="315"/>
        </w:trPr>
        <w:tc>
          <w:tcPr>
            <w:tcW w:w="0" w:type="auto"/>
            <w:vMerge/>
            <w:tcBorders>
              <w:top w:val="nil"/>
              <w:left w:val="single" w:sz="8" w:space="0" w:color="auto"/>
              <w:bottom w:val="single" w:sz="4" w:space="0" w:color="auto"/>
              <w:right w:val="single" w:sz="4" w:space="0" w:color="auto"/>
            </w:tcBorders>
            <w:vAlign w:val="center"/>
            <w:hideMark/>
          </w:tcPr>
          <w:p w:rsidR="00C96873" w:rsidRDefault="00C96873">
            <w:pPr>
              <w:rPr>
                <w:color w:val="000000"/>
              </w:rPr>
            </w:pPr>
          </w:p>
        </w:tc>
        <w:tc>
          <w:tcPr>
            <w:tcW w:w="0" w:type="auto"/>
            <w:vMerge/>
            <w:tcBorders>
              <w:top w:val="nil"/>
              <w:left w:val="single" w:sz="4" w:space="0" w:color="auto"/>
              <w:bottom w:val="single" w:sz="4" w:space="0" w:color="000000"/>
              <w:right w:val="nil"/>
            </w:tcBorders>
            <w:vAlign w:val="center"/>
            <w:hideMark/>
          </w:tcPr>
          <w:p w:rsidR="00C96873" w:rsidRDefault="00C96873">
            <w:pPr>
              <w:rPr>
                <w:color w:val="000000"/>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C96873" w:rsidRDefault="00C96873">
            <w:pPr>
              <w:rPr>
                <w:b/>
                <w:bCs/>
                <w:color w:val="000000"/>
              </w:rPr>
            </w:pPr>
            <w:r>
              <w:rPr>
                <w:b/>
                <w:bCs/>
                <w:color w:val="000000"/>
              </w:rPr>
              <w:t>Savivaldybės erdvinių duomenų rinkinio tvarkymas</w:t>
            </w:r>
          </w:p>
        </w:tc>
        <w:tc>
          <w:tcPr>
            <w:tcW w:w="0" w:type="auto"/>
            <w:tcBorders>
              <w:top w:val="nil"/>
              <w:left w:val="nil"/>
              <w:bottom w:val="single" w:sz="4" w:space="0" w:color="auto"/>
              <w:right w:val="single" w:sz="4" w:space="0" w:color="auto"/>
            </w:tcBorders>
            <w:shd w:val="clear" w:color="auto" w:fill="auto"/>
            <w:vAlign w:val="center"/>
            <w:hideMark/>
          </w:tcPr>
          <w:p w:rsidR="00C96873" w:rsidRDefault="00C96873">
            <w:pPr>
              <w:jc w:val="right"/>
              <w:rPr>
                <w:color w:val="000000"/>
              </w:rPr>
            </w:pPr>
            <w:r>
              <w:rPr>
                <w:color w:val="000000"/>
              </w:rPr>
              <w:t>2</w:t>
            </w:r>
          </w:p>
        </w:tc>
        <w:tc>
          <w:tcPr>
            <w:tcW w:w="0" w:type="auto"/>
            <w:tcBorders>
              <w:top w:val="nil"/>
              <w:left w:val="nil"/>
              <w:bottom w:val="single" w:sz="4" w:space="0" w:color="auto"/>
              <w:right w:val="single" w:sz="8" w:space="0" w:color="auto"/>
            </w:tcBorders>
            <w:shd w:val="clear" w:color="auto" w:fill="auto"/>
            <w:noWrap/>
            <w:vAlign w:val="bottom"/>
            <w:hideMark/>
          </w:tcPr>
          <w:p w:rsidR="00C96873" w:rsidRDefault="00C96873">
            <w:pPr>
              <w:jc w:val="right"/>
              <w:rPr>
                <w:color w:val="000000"/>
              </w:rPr>
            </w:pPr>
            <w:r>
              <w:rPr>
                <w:color w:val="000000"/>
              </w:rPr>
              <w:t>17,2</w:t>
            </w:r>
          </w:p>
        </w:tc>
      </w:tr>
      <w:tr w:rsidR="00C96873" w:rsidTr="00C96873">
        <w:trPr>
          <w:trHeight w:val="420"/>
        </w:trPr>
        <w:tc>
          <w:tcPr>
            <w:tcW w:w="0" w:type="auto"/>
            <w:vMerge/>
            <w:tcBorders>
              <w:top w:val="nil"/>
              <w:left w:val="single" w:sz="8" w:space="0" w:color="auto"/>
              <w:bottom w:val="single" w:sz="4" w:space="0" w:color="auto"/>
              <w:right w:val="single" w:sz="4" w:space="0" w:color="auto"/>
            </w:tcBorders>
            <w:vAlign w:val="center"/>
            <w:hideMark/>
          </w:tcPr>
          <w:p w:rsidR="00C96873" w:rsidRDefault="00C96873">
            <w:pPr>
              <w:rPr>
                <w:color w:val="000000"/>
              </w:rPr>
            </w:pPr>
          </w:p>
        </w:tc>
        <w:tc>
          <w:tcPr>
            <w:tcW w:w="0" w:type="auto"/>
            <w:vMerge/>
            <w:tcBorders>
              <w:top w:val="nil"/>
              <w:left w:val="single" w:sz="4" w:space="0" w:color="auto"/>
              <w:bottom w:val="single" w:sz="4" w:space="0" w:color="000000"/>
              <w:right w:val="nil"/>
            </w:tcBorders>
            <w:vAlign w:val="center"/>
            <w:hideMark/>
          </w:tcPr>
          <w:p w:rsidR="00C96873" w:rsidRDefault="00C96873">
            <w:pPr>
              <w:rPr>
                <w:color w:val="000000"/>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C96873" w:rsidRDefault="00C96873">
            <w:pPr>
              <w:jc w:val="right"/>
              <w:rPr>
                <w:b/>
                <w:bCs/>
                <w:color w:val="000000"/>
              </w:rPr>
            </w:pPr>
            <w:r>
              <w:rPr>
                <w:b/>
                <w:bCs/>
                <w:color w:val="000000"/>
              </w:rPr>
              <w:t>Iš viso:</w:t>
            </w:r>
          </w:p>
        </w:tc>
        <w:tc>
          <w:tcPr>
            <w:tcW w:w="0" w:type="auto"/>
            <w:tcBorders>
              <w:top w:val="nil"/>
              <w:left w:val="nil"/>
              <w:bottom w:val="single" w:sz="4" w:space="0" w:color="auto"/>
              <w:right w:val="single" w:sz="4" w:space="0" w:color="auto"/>
            </w:tcBorders>
            <w:shd w:val="clear" w:color="auto" w:fill="auto"/>
            <w:vAlign w:val="center"/>
            <w:hideMark/>
          </w:tcPr>
          <w:p w:rsidR="00C96873" w:rsidRDefault="00C96873">
            <w:pPr>
              <w:jc w:val="right"/>
              <w:rPr>
                <w:b/>
                <w:bCs/>
                <w:color w:val="000000"/>
              </w:rPr>
            </w:pPr>
            <w:r>
              <w:rPr>
                <w:b/>
                <w:bCs/>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96873" w:rsidRDefault="00C96873">
            <w:pPr>
              <w:jc w:val="right"/>
              <w:rPr>
                <w:b/>
                <w:bCs/>
                <w:color w:val="000000"/>
              </w:rPr>
            </w:pPr>
            <w:r>
              <w:rPr>
                <w:b/>
                <w:bCs/>
                <w:color w:val="000000"/>
              </w:rPr>
              <w:t>321,8</w:t>
            </w:r>
          </w:p>
        </w:tc>
      </w:tr>
      <w:tr w:rsidR="00C96873" w:rsidTr="00C96873">
        <w:trPr>
          <w:trHeight w:val="630"/>
        </w:trPr>
        <w:tc>
          <w:tcPr>
            <w:tcW w:w="0" w:type="auto"/>
            <w:vMerge w:val="restart"/>
            <w:tcBorders>
              <w:top w:val="nil"/>
              <w:left w:val="single" w:sz="8" w:space="0" w:color="auto"/>
              <w:bottom w:val="single" w:sz="4" w:space="0" w:color="auto"/>
              <w:right w:val="single" w:sz="4" w:space="0" w:color="auto"/>
            </w:tcBorders>
            <w:shd w:val="clear" w:color="auto" w:fill="auto"/>
            <w:noWrap/>
            <w:vAlign w:val="center"/>
            <w:hideMark/>
          </w:tcPr>
          <w:p w:rsidR="00C96873" w:rsidRDefault="00C96873">
            <w:pPr>
              <w:jc w:val="center"/>
              <w:rPr>
                <w:color w:val="000000"/>
              </w:rPr>
            </w:pPr>
            <w:r>
              <w:rPr>
                <w:color w:val="000000"/>
              </w:rPr>
              <w:t>5.</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rsidR="00C96873" w:rsidRDefault="00C96873">
            <w:pPr>
              <w:rPr>
                <w:color w:val="000000"/>
              </w:rPr>
            </w:pPr>
            <w:r>
              <w:rPr>
                <w:color w:val="000000"/>
              </w:rPr>
              <w:t xml:space="preserve">LR Sveikatos apsaugos </w:t>
            </w:r>
            <w:r>
              <w:rPr>
                <w:color w:val="000000"/>
              </w:rPr>
              <w:br/>
              <w:t xml:space="preserve">ministerija </w:t>
            </w:r>
          </w:p>
        </w:tc>
        <w:tc>
          <w:tcPr>
            <w:tcW w:w="0" w:type="auto"/>
            <w:tcBorders>
              <w:top w:val="nil"/>
              <w:left w:val="nil"/>
              <w:bottom w:val="single" w:sz="4" w:space="0" w:color="auto"/>
              <w:right w:val="single" w:sz="4" w:space="0" w:color="auto"/>
            </w:tcBorders>
            <w:shd w:val="clear" w:color="auto" w:fill="auto"/>
            <w:vAlign w:val="center"/>
            <w:hideMark/>
          </w:tcPr>
          <w:p w:rsidR="00C96873" w:rsidRDefault="00C96873">
            <w:pPr>
              <w:rPr>
                <w:color w:val="000000"/>
              </w:rPr>
            </w:pPr>
            <w:r>
              <w:rPr>
                <w:color w:val="000000"/>
              </w:rPr>
              <w:t>Sveikos gyvensenos plėtojimas ir mokinių sveikatos įgūdžių stiprinimas ugdymo įstaigose</w:t>
            </w:r>
          </w:p>
        </w:tc>
        <w:tc>
          <w:tcPr>
            <w:tcW w:w="0" w:type="auto"/>
            <w:tcBorders>
              <w:top w:val="nil"/>
              <w:left w:val="nil"/>
              <w:bottom w:val="single" w:sz="4" w:space="0" w:color="auto"/>
              <w:right w:val="single" w:sz="4" w:space="0" w:color="auto"/>
            </w:tcBorders>
            <w:shd w:val="clear" w:color="auto" w:fill="auto"/>
            <w:noWrap/>
            <w:vAlign w:val="bottom"/>
            <w:hideMark/>
          </w:tcPr>
          <w:p w:rsidR="00C96873" w:rsidRDefault="00C96873">
            <w:pPr>
              <w:jc w:val="right"/>
              <w:rPr>
                <w:color w:val="000000"/>
              </w:rPr>
            </w:pPr>
            <w:r>
              <w:rPr>
                <w:color w:val="000000"/>
              </w:rPr>
              <w:t>8</w:t>
            </w:r>
          </w:p>
        </w:tc>
        <w:tc>
          <w:tcPr>
            <w:tcW w:w="0" w:type="auto"/>
            <w:tcBorders>
              <w:top w:val="nil"/>
              <w:left w:val="nil"/>
              <w:bottom w:val="single" w:sz="4" w:space="0" w:color="auto"/>
              <w:right w:val="single" w:sz="8" w:space="0" w:color="auto"/>
            </w:tcBorders>
            <w:shd w:val="clear" w:color="auto" w:fill="auto"/>
            <w:noWrap/>
            <w:vAlign w:val="bottom"/>
            <w:hideMark/>
          </w:tcPr>
          <w:p w:rsidR="00C96873" w:rsidRDefault="00C96873">
            <w:pPr>
              <w:jc w:val="right"/>
              <w:rPr>
                <w:color w:val="000000"/>
              </w:rPr>
            </w:pPr>
            <w:r>
              <w:rPr>
                <w:color w:val="000000"/>
              </w:rPr>
              <w:t>82,8</w:t>
            </w:r>
          </w:p>
        </w:tc>
      </w:tr>
      <w:tr w:rsidR="00C96873" w:rsidTr="00C96873">
        <w:trPr>
          <w:trHeight w:val="615"/>
        </w:trPr>
        <w:tc>
          <w:tcPr>
            <w:tcW w:w="0" w:type="auto"/>
            <w:vMerge/>
            <w:tcBorders>
              <w:top w:val="nil"/>
              <w:left w:val="single" w:sz="8" w:space="0" w:color="auto"/>
              <w:bottom w:val="single" w:sz="4" w:space="0" w:color="auto"/>
              <w:right w:val="single" w:sz="4" w:space="0" w:color="auto"/>
            </w:tcBorders>
            <w:vAlign w:val="center"/>
            <w:hideMark/>
          </w:tcPr>
          <w:p w:rsidR="00C96873" w:rsidRDefault="00C96873">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C96873" w:rsidRDefault="00C96873">
            <w:pP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C96873" w:rsidRDefault="00C96873">
            <w:pPr>
              <w:rPr>
                <w:color w:val="000000"/>
              </w:rPr>
            </w:pPr>
            <w:r>
              <w:rPr>
                <w:color w:val="000000"/>
              </w:rPr>
              <w:t>Sveikos gyvensenos  įgūdžių stiprinimas bendruomenėse bei visuomenės sveikatos stebėsenos vykdymas savivaldybėje</w:t>
            </w:r>
          </w:p>
        </w:tc>
        <w:tc>
          <w:tcPr>
            <w:tcW w:w="0" w:type="auto"/>
            <w:tcBorders>
              <w:top w:val="nil"/>
              <w:left w:val="nil"/>
              <w:bottom w:val="single" w:sz="4" w:space="0" w:color="auto"/>
              <w:right w:val="single" w:sz="4" w:space="0" w:color="auto"/>
            </w:tcBorders>
            <w:shd w:val="clear" w:color="auto" w:fill="auto"/>
            <w:noWrap/>
            <w:vAlign w:val="bottom"/>
            <w:hideMark/>
          </w:tcPr>
          <w:p w:rsidR="00C96873" w:rsidRDefault="00C96873">
            <w:pPr>
              <w:jc w:val="right"/>
              <w:rPr>
                <w:color w:val="000000"/>
              </w:rPr>
            </w:pPr>
            <w:r>
              <w:rPr>
                <w:color w:val="000000"/>
              </w:rPr>
              <w:t>8</w:t>
            </w:r>
          </w:p>
        </w:tc>
        <w:tc>
          <w:tcPr>
            <w:tcW w:w="0" w:type="auto"/>
            <w:tcBorders>
              <w:top w:val="nil"/>
              <w:left w:val="nil"/>
              <w:bottom w:val="single" w:sz="4" w:space="0" w:color="auto"/>
              <w:right w:val="single" w:sz="8" w:space="0" w:color="auto"/>
            </w:tcBorders>
            <w:shd w:val="clear" w:color="auto" w:fill="auto"/>
            <w:noWrap/>
            <w:vAlign w:val="bottom"/>
            <w:hideMark/>
          </w:tcPr>
          <w:p w:rsidR="00C96873" w:rsidRDefault="00C96873">
            <w:pPr>
              <w:jc w:val="right"/>
              <w:rPr>
                <w:color w:val="000000"/>
              </w:rPr>
            </w:pPr>
            <w:r>
              <w:rPr>
                <w:color w:val="000000"/>
              </w:rPr>
              <w:t>54,1</w:t>
            </w:r>
          </w:p>
        </w:tc>
      </w:tr>
      <w:tr w:rsidR="00C96873" w:rsidTr="00C96873">
        <w:trPr>
          <w:trHeight w:val="375"/>
        </w:trPr>
        <w:tc>
          <w:tcPr>
            <w:tcW w:w="0" w:type="auto"/>
            <w:vMerge/>
            <w:tcBorders>
              <w:top w:val="nil"/>
              <w:left w:val="single" w:sz="8" w:space="0" w:color="auto"/>
              <w:bottom w:val="single" w:sz="4" w:space="0" w:color="auto"/>
              <w:right w:val="single" w:sz="4" w:space="0" w:color="auto"/>
            </w:tcBorders>
            <w:vAlign w:val="center"/>
            <w:hideMark/>
          </w:tcPr>
          <w:p w:rsidR="00C96873" w:rsidRDefault="00C96873">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C96873" w:rsidRDefault="00C96873">
            <w:pPr>
              <w:rPr>
                <w:color w:val="000000"/>
              </w:rPr>
            </w:pPr>
          </w:p>
        </w:tc>
        <w:tc>
          <w:tcPr>
            <w:tcW w:w="0" w:type="auto"/>
            <w:tcBorders>
              <w:top w:val="nil"/>
              <w:left w:val="nil"/>
              <w:bottom w:val="nil"/>
              <w:right w:val="single" w:sz="4" w:space="0" w:color="auto"/>
            </w:tcBorders>
            <w:shd w:val="clear" w:color="auto" w:fill="auto"/>
            <w:vAlign w:val="center"/>
            <w:hideMark/>
          </w:tcPr>
          <w:p w:rsidR="00C96873" w:rsidRDefault="00C96873">
            <w:pPr>
              <w:rPr>
                <w:b/>
                <w:bCs/>
                <w:color w:val="000000"/>
              </w:rPr>
            </w:pPr>
            <w:r>
              <w:rPr>
                <w:b/>
                <w:bCs/>
                <w:color w:val="000000"/>
              </w:rPr>
              <w:t xml:space="preserve">Savižudybių prevencijos prioritetų nustatymo užtikrinimas </w:t>
            </w:r>
          </w:p>
        </w:tc>
        <w:tc>
          <w:tcPr>
            <w:tcW w:w="0" w:type="auto"/>
            <w:tcBorders>
              <w:top w:val="nil"/>
              <w:left w:val="nil"/>
              <w:bottom w:val="nil"/>
              <w:right w:val="single" w:sz="4" w:space="0" w:color="auto"/>
            </w:tcBorders>
            <w:shd w:val="clear" w:color="auto" w:fill="auto"/>
            <w:noWrap/>
            <w:vAlign w:val="bottom"/>
            <w:hideMark/>
          </w:tcPr>
          <w:p w:rsidR="00C96873" w:rsidRDefault="00C96873">
            <w:pPr>
              <w:jc w:val="right"/>
              <w:rPr>
                <w:color w:val="000000"/>
              </w:rPr>
            </w:pPr>
            <w:r>
              <w:rPr>
                <w:color w:val="000000"/>
              </w:rPr>
              <w:t>8</w:t>
            </w:r>
          </w:p>
        </w:tc>
        <w:tc>
          <w:tcPr>
            <w:tcW w:w="0" w:type="auto"/>
            <w:tcBorders>
              <w:top w:val="nil"/>
              <w:left w:val="nil"/>
              <w:bottom w:val="single" w:sz="4" w:space="0" w:color="auto"/>
              <w:right w:val="single" w:sz="8" w:space="0" w:color="auto"/>
            </w:tcBorders>
            <w:shd w:val="clear" w:color="auto" w:fill="auto"/>
            <w:noWrap/>
            <w:vAlign w:val="bottom"/>
            <w:hideMark/>
          </w:tcPr>
          <w:p w:rsidR="00C96873" w:rsidRDefault="00C96873">
            <w:pPr>
              <w:jc w:val="right"/>
              <w:rPr>
                <w:color w:val="000000"/>
              </w:rPr>
            </w:pPr>
            <w:r>
              <w:rPr>
                <w:color w:val="000000"/>
              </w:rPr>
              <w:t>22,8</w:t>
            </w:r>
          </w:p>
        </w:tc>
      </w:tr>
      <w:tr w:rsidR="00C96873" w:rsidTr="00C96873">
        <w:trPr>
          <w:trHeight w:val="405"/>
        </w:trPr>
        <w:tc>
          <w:tcPr>
            <w:tcW w:w="0" w:type="auto"/>
            <w:vMerge/>
            <w:tcBorders>
              <w:top w:val="nil"/>
              <w:left w:val="single" w:sz="8" w:space="0" w:color="auto"/>
              <w:bottom w:val="single" w:sz="4" w:space="0" w:color="auto"/>
              <w:right w:val="single" w:sz="4" w:space="0" w:color="auto"/>
            </w:tcBorders>
            <w:vAlign w:val="center"/>
            <w:hideMark/>
          </w:tcPr>
          <w:p w:rsidR="00C96873" w:rsidRDefault="00C96873">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C96873" w:rsidRDefault="00C96873">
            <w:pPr>
              <w:rPr>
                <w:color w:val="000000"/>
              </w:rPr>
            </w:pPr>
          </w:p>
        </w:tc>
        <w:tc>
          <w:tcPr>
            <w:tcW w:w="0" w:type="auto"/>
            <w:tcBorders>
              <w:top w:val="single" w:sz="4" w:space="0" w:color="auto"/>
              <w:left w:val="nil"/>
              <w:bottom w:val="nil"/>
              <w:right w:val="single" w:sz="4" w:space="0" w:color="auto"/>
            </w:tcBorders>
            <w:shd w:val="clear" w:color="auto" w:fill="auto"/>
            <w:vAlign w:val="center"/>
            <w:hideMark/>
          </w:tcPr>
          <w:p w:rsidR="00C96873" w:rsidRDefault="00C96873">
            <w:pPr>
              <w:rPr>
                <w:color w:val="000000"/>
              </w:rPr>
            </w:pPr>
            <w:r>
              <w:rPr>
                <w:color w:val="000000"/>
              </w:rPr>
              <w:t>Neveiksnių asmenų būklės peržiūrėjimui užtikrinti</w:t>
            </w:r>
          </w:p>
        </w:tc>
        <w:tc>
          <w:tcPr>
            <w:tcW w:w="0" w:type="auto"/>
            <w:tcBorders>
              <w:top w:val="single" w:sz="4" w:space="0" w:color="auto"/>
              <w:left w:val="nil"/>
              <w:bottom w:val="nil"/>
              <w:right w:val="single" w:sz="4" w:space="0" w:color="auto"/>
            </w:tcBorders>
            <w:shd w:val="clear" w:color="auto" w:fill="auto"/>
            <w:noWrap/>
            <w:vAlign w:val="bottom"/>
            <w:hideMark/>
          </w:tcPr>
          <w:p w:rsidR="00C96873" w:rsidRDefault="00C96873">
            <w:pPr>
              <w:jc w:val="right"/>
              <w:rPr>
                <w:color w:val="000000"/>
              </w:rPr>
            </w:pPr>
            <w:r>
              <w:rPr>
                <w:color w:val="000000"/>
              </w:rPr>
              <w:t>8</w:t>
            </w:r>
          </w:p>
        </w:tc>
        <w:tc>
          <w:tcPr>
            <w:tcW w:w="0" w:type="auto"/>
            <w:tcBorders>
              <w:top w:val="nil"/>
              <w:left w:val="nil"/>
              <w:bottom w:val="nil"/>
              <w:right w:val="single" w:sz="8" w:space="0" w:color="auto"/>
            </w:tcBorders>
            <w:shd w:val="clear" w:color="auto" w:fill="auto"/>
            <w:noWrap/>
            <w:vAlign w:val="bottom"/>
            <w:hideMark/>
          </w:tcPr>
          <w:p w:rsidR="00C96873" w:rsidRDefault="00C96873">
            <w:pPr>
              <w:jc w:val="right"/>
              <w:rPr>
                <w:color w:val="000000"/>
              </w:rPr>
            </w:pPr>
            <w:r>
              <w:rPr>
                <w:color w:val="000000"/>
              </w:rPr>
              <w:t>0,4</w:t>
            </w:r>
          </w:p>
        </w:tc>
      </w:tr>
      <w:tr w:rsidR="00C96873" w:rsidTr="00C96873">
        <w:trPr>
          <w:trHeight w:val="360"/>
        </w:trPr>
        <w:tc>
          <w:tcPr>
            <w:tcW w:w="0" w:type="auto"/>
            <w:vMerge/>
            <w:tcBorders>
              <w:top w:val="nil"/>
              <w:left w:val="single" w:sz="8" w:space="0" w:color="auto"/>
              <w:bottom w:val="single" w:sz="4" w:space="0" w:color="auto"/>
              <w:right w:val="single" w:sz="4" w:space="0" w:color="auto"/>
            </w:tcBorders>
            <w:vAlign w:val="center"/>
            <w:hideMark/>
          </w:tcPr>
          <w:p w:rsidR="00C96873" w:rsidRDefault="00C96873">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C96873" w:rsidRDefault="00C96873">
            <w:pPr>
              <w:rPr>
                <w:color w:val="000000"/>
              </w:rPr>
            </w:pPr>
          </w:p>
        </w:tc>
        <w:tc>
          <w:tcPr>
            <w:tcW w:w="0" w:type="auto"/>
            <w:tcBorders>
              <w:top w:val="single" w:sz="4" w:space="0" w:color="auto"/>
              <w:left w:val="nil"/>
              <w:bottom w:val="nil"/>
              <w:right w:val="single" w:sz="4" w:space="0" w:color="auto"/>
            </w:tcBorders>
            <w:shd w:val="clear" w:color="000000" w:fill="FFFFFF"/>
            <w:vAlign w:val="center"/>
            <w:hideMark/>
          </w:tcPr>
          <w:p w:rsidR="00C96873" w:rsidRDefault="00C96873">
            <w:pPr>
              <w:jc w:val="right"/>
              <w:rPr>
                <w:b/>
                <w:bCs/>
                <w:color w:val="000000"/>
              </w:rPr>
            </w:pPr>
            <w:r>
              <w:rPr>
                <w:b/>
                <w:bCs/>
                <w:color w:val="000000"/>
              </w:rPr>
              <w:t>Iš viso:</w:t>
            </w:r>
          </w:p>
        </w:tc>
        <w:tc>
          <w:tcPr>
            <w:tcW w:w="0" w:type="auto"/>
            <w:tcBorders>
              <w:top w:val="single" w:sz="4" w:space="0" w:color="auto"/>
              <w:left w:val="nil"/>
              <w:bottom w:val="nil"/>
              <w:right w:val="single" w:sz="4" w:space="0" w:color="auto"/>
            </w:tcBorders>
            <w:shd w:val="clear" w:color="000000" w:fill="FFFFFF"/>
            <w:noWrap/>
            <w:vAlign w:val="bottom"/>
            <w:hideMark/>
          </w:tcPr>
          <w:p w:rsidR="00C96873" w:rsidRDefault="00C96873">
            <w:pPr>
              <w:jc w:val="right"/>
              <w:rPr>
                <w:color w:val="000000"/>
              </w:rPr>
            </w:pPr>
            <w:r>
              <w:rPr>
                <w:color w:val="000000"/>
              </w:rPr>
              <w:t> </w:t>
            </w:r>
          </w:p>
        </w:tc>
        <w:tc>
          <w:tcPr>
            <w:tcW w:w="0" w:type="auto"/>
            <w:tcBorders>
              <w:top w:val="single" w:sz="4" w:space="0" w:color="auto"/>
              <w:left w:val="nil"/>
              <w:bottom w:val="nil"/>
              <w:right w:val="single" w:sz="8" w:space="0" w:color="auto"/>
            </w:tcBorders>
            <w:shd w:val="clear" w:color="000000" w:fill="FFFFFF"/>
            <w:noWrap/>
            <w:vAlign w:val="bottom"/>
            <w:hideMark/>
          </w:tcPr>
          <w:p w:rsidR="00C96873" w:rsidRDefault="00C96873">
            <w:pPr>
              <w:jc w:val="right"/>
              <w:rPr>
                <w:b/>
                <w:bCs/>
                <w:color w:val="000000"/>
              </w:rPr>
            </w:pPr>
            <w:r>
              <w:rPr>
                <w:b/>
                <w:bCs/>
                <w:color w:val="000000"/>
              </w:rPr>
              <w:t>160,1</w:t>
            </w:r>
          </w:p>
        </w:tc>
      </w:tr>
      <w:tr w:rsidR="00C96873" w:rsidTr="00C96873">
        <w:trPr>
          <w:trHeight w:val="390"/>
        </w:trPr>
        <w:tc>
          <w:tcPr>
            <w:tcW w:w="0" w:type="auto"/>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rsidR="00C96873" w:rsidRDefault="00C96873">
            <w:pPr>
              <w:jc w:val="center"/>
              <w:rPr>
                <w:color w:val="000000"/>
              </w:rPr>
            </w:pPr>
            <w:r>
              <w:rPr>
                <w:color w:val="000000"/>
              </w:rPr>
              <w:t>6.</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96873" w:rsidRDefault="00C96873">
            <w:pPr>
              <w:rPr>
                <w:color w:val="000000"/>
              </w:rPr>
            </w:pPr>
            <w:r>
              <w:rPr>
                <w:color w:val="000000"/>
              </w:rPr>
              <w:t>LR Vidaus</w:t>
            </w:r>
            <w:r>
              <w:rPr>
                <w:color w:val="000000"/>
              </w:rPr>
              <w:br/>
              <w:t xml:space="preserve"> reikalų ministerija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96873" w:rsidRDefault="00C96873">
            <w:pPr>
              <w:rPr>
                <w:color w:val="000000"/>
              </w:rPr>
            </w:pPr>
            <w:r>
              <w:rPr>
                <w:color w:val="000000"/>
              </w:rPr>
              <w:t>Priešgaisrinės saugos funkcija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96873" w:rsidRDefault="00C96873">
            <w:pPr>
              <w:jc w:val="right"/>
              <w:rPr>
                <w:color w:val="000000"/>
              </w:rPr>
            </w:pPr>
            <w:r>
              <w:rPr>
                <w:color w:val="000000"/>
              </w:rPr>
              <w:t>2</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rsidR="00C96873" w:rsidRDefault="00C96873">
            <w:pPr>
              <w:jc w:val="right"/>
              <w:rPr>
                <w:color w:val="000000"/>
              </w:rPr>
            </w:pPr>
            <w:r>
              <w:rPr>
                <w:color w:val="000000"/>
              </w:rPr>
              <w:t>446,6</w:t>
            </w:r>
          </w:p>
        </w:tc>
      </w:tr>
      <w:tr w:rsidR="00C96873" w:rsidTr="00C96873">
        <w:trPr>
          <w:trHeight w:val="315"/>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C96873" w:rsidRDefault="00C96873">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96873" w:rsidRDefault="00C96873">
            <w:pPr>
              <w:rPr>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rsidR="00C96873" w:rsidRDefault="00C96873">
            <w:pPr>
              <w:rPr>
                <w:color w:val="000000"/>
              </w:rPr>
            </w:pPr>
            <w:r>
              <w:rPr>
                <w:color w:val="000000"/>
              </w:rPr>
              <w:t>Civilinės saugos funkcija</w:t>
            </w:r>
          </w:p>
        </w:tc>
        <w:tc>
          <w:tcPr>
            <w:tcW w:w="0" w:type="auto"/>
            <w:tcBorders>
              <w:top w:val="nil"/>
              <w:left w:val="nil"/>
              <w:bottom w:val="single" w:sz="4" w:space="0" w:color="auto"/>
              <w:right w:val="single" w:sz="4" w:space="0" w:color="auto"/>
            </w:tcBorders>
            <w:shd w:val="clear" w:color="auto" w:fill="auto"/>
            <w:noWrap/>
            <w:vAlign w:val="bottom"/>
            <w:hideMark/>
          </w:tcPr>
          <w:p w:rsidR="00C96873" w:rsidRDefault="00C96873">
            <w:pPr>
              <w:jc w:val="right"/>
              <w:rPr>
                <w:color w:val="000000"/>
              </w:rPr>
            </w:pPr>
            <w:r>
              <w:rPr>
                <w:color w:val="000000"/>
              </w:rPr>
              <w:t>2</w:t>
            </w:r>
          </w:p>
        </w:tc>
        <w:tc>
          <w:tcPr>
            <w:tcW w:w="0" w:type="auto"/>
            <w:tcBorders>
              <w:top w:val="nil"/>
              <w:left w:val="nil"/>
              <w:bottom w:val="single" w:sz="4" w:space="0" w:color="auto"/>
              <w:right w:val="single" w:sz="8" w:space="0" w:color="auto"/>
            </w:tcBorders>
            <w:shd w:val="clear" w:color="auto" w:fill="auto"/>
            <w:noWrap/>
            <w:vAlign w:val="bottom"/>
            <w:hideMark/>
          </w:tcPr>
          <w:p w:rsidR="00C96873" w:rsidRDefault="00C96873">
            <w:pPr>
              <w:jc w:val="right"/>
              <w:rPr>
                <w:color w:val="000000"/>
              </w:rPr>
            </w:pPr>
            <w:r>
              <w:rPr>
                <w:color w:val="000000"/>
              </w:rPr>
              <w:t>19,5</w:t>
            </w:r>
          </w:p>
        </w:tc>
      </w:tr>
      <w:tr w:rsidR="00C96873" w:rsidTr="00C96873">
        <w:trPr>
          <w:trHeight w:val="630"/>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C96873" w:rsidRDefault="00C96873">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96873" w:rsidRDefault="00C96873">
            <w:pP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C96873" w:rsidRDefault="00C96873">
            <w:pPr>
              <w:rPr>
                <w:color w:val="000000"/>
              </w:rPr>
            </w:pPr>
            <w:r>
              <w:rPr>
                <w:color w:val="000000"/>
              </w:rPr>
              <w:t>Gyvenamosios vietos deklaravimo duomenų ir gyvenamosios vietos neturinčių asmenų apskaitos duomenims tvarkyti</w:t>
            </w:r>
          </w:p>
        </w:tc>
        <w:tc>
          <w:tcPr>
            <w:tcW w:w="0" w:type="auto"/>
            <w:tcBorders>
              <w:top w:val="nil"/>
              <w:left w:val="nil"/>
              <w:bottom w:val="single" w:sz="4" w:space="0" w:color="auto"/>
              <w:right w:val="single" w:sz="4" w:space="0" w:color="auto"/>
            </w:tcBorders>
            <w:shd w:val="clear" w:color="auto" w:fill="auto"/>
            <w:vAlign w:val="center"/>
            <w:hideMark/>
          </w:tcPr>
          <w:p w:rsidR="00C96873" w:rsidRDefault="00C96873">
            <w:pPr>
              <w:jc w:val="right"/>
              <w:rPr>
                <w:color w:val="000000"/>
              </w:rPr>
            </w:pPr>
            <w:r>
              <w:rPr>
                <w:color w:val="000000"/>
              </w:rPr>
              <w:t>2</w:t>
            </w:r>
          </w:p>
        </w:tc>
        <w:tc>
          <w:tcPr>
            <w:tcW w:w="0" w:type="auto"/>
            <w:tcBorders>
              <w:top w:val="nil"/>
              <w:left w:val="nil"/>
              <w:bottom w:val="single" w:sz="4" w:space="0" w:color="auto"/>
              <w:right w:val="single" w:sz="8" w:space="0" w:color="auto"/>
            </w:tcBorders>
            <w:shd w:val="clear" w:color="auto" w:fill="auto"/>
            <w:noWrap/>
            <w:vAlign w:val="bottom"/>
            <w:hideMark/>
          </w:tcPr>
          <w:p w:rsidR="00C96873" w:rsidRDefault="00C96873">
            <w:pPr>
              <w:jc w:val="right"/>
              <w:rPr>
                <w:color w:val="000000"/>
              </w:rPr>
            </w:pPr>
            <w:r>
              <w:rPr>
                <w:color w:val="000000"/>
              </w:rPr>
              <w:t>8,8</w:t>
            </w:r>
          </w:p>
        </w:tc>
      </w:tr>
      <w:tr w:rsidR="00C96873" w:rsidTr="00C96873">
        <w:trPr>
          <w:trHeight w:val="315"/>
        </w:trPr>
        <w:tc>
          <w:tcPr>
            <w:tcW w:w="0" w:type="auto"/>
            <w:vMerge/>
            <w:tcBorders>
              <w:top w:val="single" w:sz="4" w:space="0" w:color="auto"/>
              <w:left w:val="single" w:sz="8" w:space="0" w:color="auto"/>
              <w:bottom w:val="single" w:sz="4" w:space="0" w:color="000000"/>
              <w:right w:val="single" w:sz="4" w:space="0" w:color="auto"/>
            </w:tcBorders>
            <w:vAlign w:val="center"/>
            <w:hideMark/>
          </w:tcPr>
          <w:p w:rsidR="00C96873" w:rsidRDefault="00C96873">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96873" w:rsidRDefault="00C96873">
            <w:pPr>
              <w:rPr>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C96873" w:rsidRDefault="00C96873">
            <w:pPr>
              <w:jc w:val="right"/>
              <w:rPr>
                <w:b/>
                <w:bCs/>
                <w:color w:val="000000"/>
              </w:rPr>
            </w:pPr>
            <w:r>
              <w:rPr>
                <w:b/>
                <w:bCs/>
                <w:color w:val="000000"/>
              </w:rPr>
              <w:t>Iš viso:</w:t>
            </w:r>
          </w:p>
        </w:tc>
        <w:tc>
          <w:tcPr>
            <w:tcW w:w="0" w:type="auto"/>
            <w:tcBorders>
              <w:top w:val="nil"/>
              <w:left w:val="nil"/>
              <w:bottom w:val="single" w:sz="4" w:space="0" w:color="auto"/>
              <w:right w:val="single" w:sz="4" w:space="0" w:color="auto"/>
            </w:tcBorders>
            <w:shd w:val="clear" w:color="auto" w:fill="auto"/>
            <w:noWrap/>
            <w:vAlign w:val="bottom"/>
            <w:hideMark/>
          </w:tcPr>
          <w:p w:rsidR="00C96873" w:rsidRDefault="00C96873">
            <w:pPr>
              <w:jc w:val="right"/>
              <w:rPr>
                <w:color w:val="000000"/>
              </w:rPr>
            </w:pPr>
            <w:r>
              <w:rPr>
                <w:color w:val="000000"/>
              </w:rPr>
              <w:t> </w:t>
            </w:r>
          </w:p>
        </w:tc>
        <w:tc>
          <w:tcPr>
            <w:tcW w:w="0" w:type="auto"/>
            <w:tcBorders>
              <w:top w:val="nil"/>
              <w:left w:val="nil"/>
              <w:bottom w:val="single" w:sz="4" w:space="0" w:color="auto"/>
              <w:right w:val="single" w:sz="8" w:space="0" w:color="auto"/>
            </w:tcBorders>
            <w:shd w:val="clear" w:color="auto" w:fill="auto"/>
            <w:noWrap/>
            <w:vAlign w:val="bottom"/>
            <w:hideMark/>
          </w:tcPr>
          <w:p w:rsidR="00C96873" w:rsidRDefault="00C96873">
            <w:pPr>
              <w:jc w:val="right"/>
              <w:rPr>
                <w:b/>
                <w:bCs/>
                <w:color w:val="000000"/>
              </w:rPr>
            </w:pPr>
            <w:r>
              <w:rPr>
                <w:b/>
                <w:bCs/>
                <w:color w:val="000000"/>
              </w:rPr>
              <w:t>474,9</w:t>
            </w:r>
          </w:p>
        </w:tc>
      </w:tr>
      <w:tr w:rsidR="00C96873" w:rsidTr="00C96873">
        <w:trPr>
          <w:trHeight w:val="641"/>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96873" w:rsidRDefault="00C96873">
            <w:pPr>
              <w:rPr>
                <w:color w:val="000000"/>
              </w:rPr>
            </w:pPr>
            <w:r>
              <w:rPr>
                <w:color w:val="000000"/>
              </w:rPr>
              <w:lastRenderedPageBreak/>
              <w:t>7.</w:t>
            </w:r>
          </w:p>
        </w:tc>
        <w:tc>
          <w:tcPr>
            <w:tcW w:w="0" w:type="auto"/>
            <w:tcBorders>
              <w:top w:val="nil"/>
              <w:left w:val="nil"/>
              <w:bottom w:val="single" w:sz="4" w:space="0" w:color="auto"/>
              <w:right w:val="single" w:sz="4" w:space="0" w:color="auto"/>
            </w:tcBorders>
            <w:shd w:val="clear" w:color="000000" w:fill="FFFFFF"/>
            <w:vAlign w:val="bottom"/>
            <w:hideMark/>
          </w:tcPr>
          <w:p w:rsidR="00C96873" w:rsidRDefault="00C96873">
            <w:pPr>
              <w:rPr>
                <w:color w:val="000000"/>
              </w:rPr>
            </w:pPr>
            <w:r>
              <w:rPr>
                <w:color w:val="000000"/>
              </w:rPr>
              <w:t>Lietuvos Respublikos Konkurencijos taryba</w:t>
            </w:r>
          </w:p>
        </w:tc>
        <w:tc>
          <w:tcPr>
            <w:tcW w:w="0" w:type="auto"/>
            <w:tcBorders>
              <w:top w:val="nil"/>
              <w:left w:val="nil"/>
              <w:bottom w:val="single" w:sz="4" w:space="0" w:color="auto"/>
              <w:right w:val="single" w:sz="4" w:space="0" w:color="auto"/>
            </w:tcBorders>
            <w:shd w:val="clear" w:color="auto" w:fill="auto"/>
            <w:vAlign w:val="center"/>
            <w:hideMark/>
          </w:tcPr>
          <w:p w:rsidR="00C96873" w:rsidRDefault="00C96873">
            <w:pPr>
              <w:rPr>
                <w:color w:val="000000"/>
              </w:rPr>
            </w:pPr>
            <w:r>
              <w:rPr>
                <w:color w:val="000000"/>
              </w:rPr>
              <w:t xml:space="preserve"> Duomenims į  suteiktos valstybės pagalbos ir nereikšmingos pagalbos registrą teikti</w:t>
            </w:r>
          </w:p>
        </w:tc>
        <w:tc>
          <w:tcPr>
            <w:tcW w:w="0" w:type="auto"/>
            <w:tcBorders>
              <w:top w:val="nil"/>
              <w:left w:val="nil"/>
              <w:bottom w:val="single" w:sz="4" w:space="0" w:color="auto"/>
              <w:right w:val="single" w:sz="4" w:space="0" w:color="auto"/>
            </w:tcBorders>
            <w:shd w:val="clear" w:color="auto" w:fill="auto"/>
            <w:noWrap/>
            <w:vAlign w:val="bottom"/>
            <w:hideMark/>
          </w:tcPr>
          <w:p w:rsidR="00C96873" w:rsidRDefault="00C96873">
            <w:pPr>
              <w:jc w:val="right"/>
              <w:rPr>
                <w:color w:val="000000"/>
              </w:rPr>
            </w:pPr>
            <w:r>
              <w:rPr>
                <w:color w:val="000000"/>
              </w:rPr>
              <w:t>2</w:t>
            </w:r>
          </w:p>
        </w:tc>
        <w:tc>
          <w:tcPr>
            <w:tcW w:w="0" w:type="auto"/>
            <w:tcBorders>
              <w:top w:val="nil"/>
              <w:left w:val="nil"/>
              <w:bottom w:val="single" w:sz="4" w:space="0" w:color="auto"/>
              <w:right w:val="single" w:sz="8" w:space="0" w:color="auto"/>
            </w:tcBorders>
            <w:shd w:val="clear" w:color="auto" w:fill="auto"/>
            <w:noWrap/>
            <w:vAlign w:val="bottom"/>
            <w:hideMark/>
          </w:tcPr>
          <w:p w:rsidR="00C96873" w:rsidRDefault="00C96873">
            <w:pPr>
              <w:jc w:val="right"/>
              <w:rPr>
                <w:color w:val="000000"/>
              </w:rPr>
            </w:pPr>
            <w:r>
              <w:rPr>
                <w:color w:val="000000"/>
              </w:rPr>
              <w:t>0,6</w:t>
            </w:r>
          </w:p>
        </w:tc>
      </w:tr>
      <w:tr w:rsidR="00C96873" w:rsidTr="00C96873">
        <w:trPr>
          <w:trHeight w:val="825"/>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96873" w:rsidRDefault="00C96873">
            <w:pPr>
              <w:rPr>
                <w:color w:val="000000"/>
              </w:rPr>
            </w:pPr>
            <w:r>
              <w:rPr>
                <w:color w:val="000000"/>
              </w:rPr>
              <w:t>8.</w:t>
            </w:r>
          </w:p>
        </w:tc>
        <w:tc>
          <w:tcPr>
            <w:tcW w:w="0" w:type="auto"/>
            <w:tcBorders>
              <w:top w:val="nil"/>
              <w:left w:val="nil"/>
              <w:bottom w:val="single" w:sz="4" w:space="0" w:color="auto"/>
              <w:right w:val="single" w:sz="4" w:space="0" w:color="auto"/>
            </w:tcBorders>
            <w:shd w:val="clear" w:color="000000" w:fill="FFFFFF"/>
            <w:vAlign w:val="bottom"/>
            <w:hideMark/>
          </w:tcPr>
          <w:p w:rsidR="00C96873" w:rsidRDefault="00C96873">
            <w:pPr>
              <w:rPr>
                <w:color w:val="000000"/>
              </w:rPr>
            </w:pPr>
            <w:r>
              <w:rPr>
                <w:color w:val="000000"/>
              </w:rPr>
              <w:t>Mobilizacijos ir pilietinio pasipriešinimo departamentas prie krašto apsaugos ministerijos</w:t>
            </w:r>
          </w:p>
        </w:tc>
        <w:tc>
          <w:tcPr>
            <w:tcW w:w="0" w:type="auto"/>
            <w:tcBorders>
              <w:top w:val="nil"/>
              <w:left w:val="nil"/>
              <w:bottom w:val="single" w:sz="4" w:space="0" w:color="auto"/>
              <w:right w:val="single" w:sz="4" w:space="0" w:color="auto"/>
            </w:tcBorders>
            <w:shd w:val="clear" w:color="auto" w:fill="auto"/>
            <w:vAlign w:val="center"/>
            <w:hideMark/>
          </w:tcPr>
          <w:p w:rsidR="00C96873" w:rsidRDefault="00C96873">
            <w:pPr>
              <w:rPr>
                <w:color w:val="000000"/>
              </w:rPr>
            </w:pPr>
            <w:r>
              <w:rPr>
                <w:color w:val="000000"/>
              </w:rPr>
              <w:t xml:space="preserve"> Dalyvauti rengiant ir vykdant mobilizaciją</w:t>
            </w:r>
          </w:p>
        </w:tc>
        <w:tc>
          <w:tcPr>
            <w:tcW w:w="0" w:type="auto"/>
            <w:tcBorders>
              <w:top w:val="nil"/>
              <w:left w:val="nil"/>
              <w:bottom w:val="single" w:sz="4" w:space="0" w:color="auto"/>
              <w:right w:val="single" w:sz="4" w:space="0" w:color="auto"/>
            </w:tcBorders>
            <w:shd w:val="clear" w:color="auto" w:fill="auto"/>
            <w:noWrap/>
            <w:vAlign w:val="bottom"/>
            <w:hideMark/>
          </w:tcPr>
          <w:p w:rsidR="00C96873" w:rsidRDefault="00C96873">
            <w:pPr>
              <w:jc w:val="right"/>
              <w:rPr>
                <w:color w:val="000000"/>
              </w:rPr>
            </w:pPr>
            <w:r>
              <w:rPr>
                <w:color w:val="000000"/>
              </w:rPr>
              <w:t>2</w:t>
            </w:r>
          </w:p>
        </w:tc>
        <w:tc>
          <w:tcPr>
            <w:tcW w:w="0" w:type="auto"/>
            <w:tcBorders>
              <w:top w:val="nil"/>
              <w:left w:val="nil"/>
              <w:bottom w:val="single" w:sz="4" w:space="0" w:color="auto"/>
              <w:right w:val="single" w:sz="8" w:space="0" w:color="auto"/>
            </w:tcBorders>
            <w:shd w:val="clear" w:color="auto" w:fill="auto"/>
            <w:noWrap/>
            <w:vAlign w:val="bottom"/>
            <w:hideMark/>
          </w:tcPr>
          <w:p w:rsidR="00C96873" w:rsidRDefault="00C96873">
            <w:pPr>
              <w:jc w:val="right"/>
              <w:rPr>
                <w:color w:val="000000"/>
              </w:rPr>
            </w:pPr>
            <w:r>
              <w:rPr>
                <w:color w:val="000000"/>
              </w:rPr>
              <w:t>10</w:t>
            </w:r>
          </w:p>
        </w:tc>
      </w:tr>
      <w:tr w:rsidR="00C96873" w:rsidTr="00C96873">
        <w:trPr>
          <w:trHeight w:val="630"/>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rsidR="00C96873" w:rsidRDefault="00C96873">
            <w:pPr>
              <w:rPr>
                <w:color w:val="000000"/>
              </w:rPr>
            </w:pPr>
            <w:r>
              <w:rPr>
                <w:color w:val="000000"/>
              </w:rPr>
              <w:t xml:space="preserve">9. </w:t>
            </w:r>
          </w:p>
        </w:tc>
        <w:tc>
          <w:tcPr>
            <w:tcW w:w="0" w:type="auto"/>
            <w:tcBorders>
              <w:top w:val="nil"/>
              <w:left w:val="nil"/>
              <w:bottom w:val="single" w:sz="4" w:space="0" w:color="auto"/>
              <w:right w:val="single" w:sz="4" w:space="0" w:color="auto"/>
            </w:tcBorders>
            <w:shd w:val="clear" w:color="auto" w:fill="auto"/>
            <w:vAlign w:val="bottom"/>
            <w:hideMark/>
          </w:tcPr>
          <w:p w:rsidR="00C96873" w:rsidRDefault="00C96873">
            <w:pPr>
              <w:rPr>
                <w:color w:val="000000"/>
              </w:rPr>
            </w:pPr>
            <w:r>
              <w:rPr>
                <w:color w:val="000000"/>
              </w:rPr>
              <w:t>Valstybinė kalbos</w:t>
            </w:r>
            <w:r>
              <w:rPr>
                <w:color w:val="000000"/>
              </w:rPr>
              <w:br/>
              <w:t xml:space="preserve"> inspekcija</w:t>
            </w:r>
          </w:p>
        </w:tc>
        <w:tc>
          <w:tcPr>
            <w:tcW w:w="0" w:type="auto"/>
            <w:tcBorders>
              <w:top w:val="nil"/>
              <w:left w:val="nil"/>
              <w:bottom w:val="single" w:sz="4" w:space="0" w:color="auto"/>
              <w:right w:val="single" w:sz="4" w:space="0" w:color="auto"/>
            </w:tcBorders>
            <w:shd w:val="clear" w:color="auto" w:fill="auto"/>
            <w:vAlign w:val="center"/>
            <w:hideMark/>
          </w:tcPr>
          <w:p w:rsidR="00C96873" w:rsidRDefault="00C96873">
            <w:pPr>
              <w:rPr>
                <w:color w:val="000000"/>
              </w:rPr>
            </w:pPr>
            <w:r>
              <w:rPr>
                <w:color w:val="000000"/>
              </w:rPr>
              <w:t xml:space="preserve"> Valstybinės kalbos vartojimo ir taisyklingumo kontrolė</w:t>
            </w:r>
          </w:p>
        </w:tc>
        <w:tc>
          <w:tcPr>
            <w:tcW w:w="0" w:type="auto"/>
            <w:tcBorders>
              <w:top w:val="nil"/>
              <w:left w:val="nil"/>
              <w:bottom w:val="single" w:sz="4" w:space="0" w:color="auto"/>
              <w:right w:val="single" w:sz="4" w:space="0" w:color="auto"/>
            </w:tcBorders>
            <w:shd w:val="clear" w:color="auto" w:fill="auto"/>
            <w:noWrap/>
            <w:vAlign w:val="bottom"/>
            <w:hideMark/>
          </w:tcPr>
          <w:p w:rsidR="00C96873" w:rsidRDefault="00C96873">
            <w:pPr>
              <w:jc w:val="right"/>
              <w:rPr>
                <w:color w:val="000000"/>
              </w:rPr>
            </w:pPr>
            <w:r>
              <w:rPr>
                <w:color w:val="000000"/>
              </w:rPr>
              <w:t>2</w:t>
            </w:r>
          </w:p>
        </w:tc>
        <w:tc>
          <w:tcPr>
            <w:tcW w:w="0" w:type="auto"/>
            <w:tcBorders>
              <w:top w:val="nil"/>
              <w:left w:val="nil"/>
              <w:bottom w:val="single" w:sz="4" w:space="0" w:color="auto"/>
              <w:right w:val="single" w:sz="8" w:space="0" w:color="auto"/>
            </w:tcBorders>
            <w:shd w:val="clear" w:color="auto" w:fill="auto"/>
            <w:noWrap/>
            <w:vAlign w:val="bottom"/>
            <w:hideMark/>
          </w:tcPr>
          <w:p w:rsidR="00C96873" w:rsidRDefault="00C96873">
            <w:pPr>
              <w:jc w:val="right"/>
              <w:rPr>
                <w:color w:val="000000"/>
              </w:rPr>
            </w:pPr>
            <w:r>
              <w:rPr>
                <w:color w:val="000000"/>
              </w:rPr>
              <w:t>8,1</w:t>
            </w:r>
          </w:p>
        </w:tc>
      </w:tr>
      <w:tr w:rsidR="00C96873" w:rsidTr="00C96873">
        <w:trPr>
          <w:trHeight w:val="330"/>
        </w:trPr>
        <w:tc>
          <w:tcPr>
            <w:tcW w:w="0" w:type="auto"/>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C96873" w:rsidRDefault="00C96873">
            <w:pPr>
              <w:rPr>
                <w:b/>
                <w:bCs/>
                <w:color w:val="000000"/>
              </w:rPr>
            </w:pPr>
            <w:r>
              <w:rPr>
                <w:b/>
                <w:bCs/>
                <w:color w:val="000000"/>
              </w:rPr>
              <w:t>Iš viso specialiosios tikslinės dotacijos savivaldybės biudžetui:</w:t>
            </w:r>
          </w:p>
        </w:tc>
        <w:tc>
          <w:tcPr>
            <w:tcW w:w="0" w:type="auto"/>
            <w:tcBorders>
              <w:top w:val="nil"/>
              <w:left w:val="nil"/>
              <w:bottom w:val="single" w:sz="8" w:space="0" w:color="auto"/>
              <w:right w:val="single" w:sz="4" w:space="0" w:color="auto"/>
            </w:tcBorders>
            <w:shd w:val="clear" w:color="auto" w:fill="auto"/>
            <w:noWrap/>
            <w:vAlign w:val="bottom"/>
            <w:hideMark/>
          </w:tcPr>
          <w:p w:rsidR="00C96873" w:rsidRDefault="00C96873">
            <w:pPr>
              <w:jc w:val="right"/>
              <w:rPr>
                <w:color w:val="000000"/>
              </w:rPr>
            </w:pPr>
            <w:r>
              <w:rPr>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C96873" w:rsidRDefault="00C96873">
            <w:pPr>
              <w:jc w:val="right"/>
              <w:rPr>
                <w:b/>
                <w:bCs/>
                <w:color w:val="000000"/>
              </w:rPr>
            </w:pPr>
            <w:r>
              <w:rPr>
                <w:b/>
                <w:bCs/>
                <w:color w:val="000000"/>
              </w:rPr>
              <w:t>1750,3</w:t>
            </w:r>
          </w:p>
        </w:tc>
      </w:tr>
    </w:tbl>
    <w:p w:rsidR="00480606" w:rsidRPr="00B600BD" w:rsidRDefault="00480606" w:rsidP="007F36AA">
      <w:pPr>
        <w:autoSpaceDE w:val="0"/>
        <w:autoSpaceDN w:val="0"/>
        <w:adjustRightInd w:val="0"/>
        <w:spacing w:line="360" w:lineRule="auto"/>
        <w:ind w:firstLine="720"/>
        <w:jc w:val="both"/>
      </w:pPr>
    </w:p>
    <w:p w:rsidR="003645DC" w:rsidRDefault="003645DC" w:rsidP="0075499F">
      <w:pPr>
        <w:autoSpaceDE w:val="0"/>
        <w:autoSpaceDN w:val="0"/>
        <w:adjustRightInd w:val="0"/>
        <w:spacing w:line="360" w:lineRule="auto"/>
        <w:ind w:firstLine="720"/>
        <w:jc w:val="both"/>
      </w:pPr>
      <w:r>
        <w:t xml:space="preserve">Pagal </w:t>
      </w:r>
      <w:r w:rsidR="00F22107">
        <w:t>mokymo lėšų apskaičiavimo,</w:t>
      </w:r>
      <w:r>
        <w:t xml:space="preserve"> paskirstymo </w:t>
      </w:r>
      <w:r w:rsidR="00F22107">
        <w:t>ir panaudojimo tvarkos aprašą, 2019</w:t>
      </w:r>
      <w:r w:rsidR="00F733B8">
        <w:t xml:space="preserve"> metams </w:t>
      </w:r>
      <w:r w:rsidR="00F22107">
        <w:t xml:space="preserve">savivaldybei skirta 3764,9 tūkst. </w:t>
      </w:r>
      <w:proofErr w:type="spellStart"/>
      <w:r w:rsidR="00F22107">
        <w:t>Eur</w:t>
      </w:r>
      <w:proofErr w:type="spellEnd"/>
      <w:r w:rsidR="0075499F">
        <w:t xml:space="preserve">. </w:t>
      </w:r>
      <w:r>
        <w:t xml:space="preserve">Savivaldybės įstaigos  </w:t>
      </w:r>
      <w:r w:rsidR="00F22107">
        <w:t>mokymo</w:t>
      </w:r>
      <w:r>
        <w:t xml:space="preserve"> lėšas naudoja pagal </w:t>
      </w:r>
      <w:r w:rsidR="0075499F">
        <w:t>s</w:t>
      </w:r>
      <w:r>
        <w:t>avivaldybės tarybos patvirtintus tvarkų aprašus.</w:t>
      </w:r>
      <w:r w:rsidR="0075499F">
        <w:t xml:space="preserve"> Dotacijos dalis ugdymo reikmėms finansuoti, skirta etatinio mokytojų darbo apmokėjimo II etapui įgyvendinti nuo 2019 m. rugsėjo 1 d. savivaldybei bus skirta vėliau pagal mokinių skaičių 2019 m. rugsėjo 1 d. </w:t>
      </w:r>
    </w:p>
    <w:p w:rsidR="00F733B8" w:rsidRDefault="0075499F" w:rsidP="00411B73">
      <w:pPr>
        <w:autoSpaceDE w:val="0"/>
        <w:autoSpaceDN w:val="0"/>
        <w:adjustRightInd w:val="0"/>
        <w:spacing w:line="360" w:lineRule="auto"/>
        <w:ind w:firstLine="720"/>
        <w:jc w:val="both"/>
      </w:pPr>
      <w:r>
        <w:t>2019</w:t>
      </w:r>
      <w:r w:rsidR="00F733B8">
        <w:t xml:space="preserve"> metais neformaliojo vaikų švietimo programoms vykdyti</w:t>
      </w:r>
      <w:r w:rsidR="00D7621D">
        <w:t xml:space="preserve"> </w:t>
      </w:r>
      <w:r w:rsidR="004F6B1F">
        <w:t>skiriama</w:t>
      </w:r>
      <w:r w:rsidR="00E4015A">
        <w:t xml:space="preserve"> </w:t>
      </w:r>
      <w:r>
        <w:t>62</w:t>
      </w:r>
      <w:r w:rsidR="00E4015A">
        <w:t xml:space="preserve"> tūkst. </w:t>
      </w:r>
      <w:proofErr w:type="spellStart"/>
      <w:r w:rsidR="00E4015A">
        <w:t>Eur</w:t>
      </w:r>
      <w:proofErr w:type="spellEnd"/>
      <w:r w:rsidR="00E4015A">
        <w:t xml:space="preserve"> </w:t>
      </w:r>
      <w:r w:rsidR="004F6B1F">
        <w:t xml:space="preserve">iš Europos socialinio fondo agentūros (ES lėšos). </w:t>
      </w:r>
    </w:p>
    <w:p w:rsidR="00391890" w:rsidRDefault="00391890" w:rsidP="00411B73">
      <w:pPr>
        <w:autoSpaceDE w:val="0"/>
        <w:autoSpaceDN w:val="0"/>
        <w:adjustRightInd w:val="0"/>
        <w:spacing w:line="360" w:lineRule="auto"/>
        <w:ind w:firstLine="720"/>
        <w:jc w:val="both"/>
      </w:pPr>
      <w:r>
        <w:t xml:space="preserve"> Specialioji tikslinė dotacija </w:t>
      </w:r>
      <w:r w:rsidR="0022729A">
        <w:rPr>
          <w:color w:val="000000"/>
        </w:rPr>
        <w:t>pagal</w:t>
      </w:r>
      <w:r w:rsidR="00FF6509">
        <w:rPr>
          <w:color w:val="000000"/>
        </w:rPr>
        <w:t xml:space="preserve"> </w:t>
      </w:r>
      <w:r w:rsidR="0022729A" w:rsidRPr="00FF6509">
        <w:rPr>
          <w:color w:val="000000"/>
        </w:rPr>
        <w:t>teisės aktus savivaldybėms  perduotoms</w:t>
      </w:r>
      <w:r w:rsidR="0022729A">
        <w:rPr>
          <w:color w:val="000000"/>
        </w:rPr>
        <w:t xml:space="preserve"> įstaigoms išlaikyti</w:t>
      </w:r>
      <w:r w:rsidR="00553F5E">
        <w:t>, t. y.</w:t>
      </w:r>
      <w:r>
        <w:t xml:space="preserve"> Molėtų vaikų savarankiško gyvenimo namams</w:t>
      </w:r>
      <w:r w:rsidR="00905A1B">
        <w:t>,</w:t>
      </w:r>
      <w:r w:rsidR="00FE0F3D">
        <w:t xml:space="preserve"> sumažėjo </w:t>
      </w:r>
      <w:r w:rsidR="004A5F85">
        <w:t>50,4</w:t>
      </w:r>
      <w:r>
        <w:t xml:space="preserve"> tūkst. </w:t>
      </w:r>
      <w:proofErr w:type="spellStart"/>
      <w:r>
        <w:t>Eur</w:t>
      </w:r>
      <w:proofErr w:type="spellEnd"/>
      <w:r>
        <w:t>, ne</w:t>
      </w:r>
      <w:r w:rsidR="00553F5E">
        <w:t>s</w:t>
      </w:r>
      <w:r>
        <w:t xml:space="preserve"> mažėja iki 2007 metų namuose apgyvendintų vaikų skaičius.</w:t>
      </w:r>
      <w:r w:rsidR="004A5F85">
        <w:t xml:space="preserve"> Socialinės apsaugos įstaigai išlaikyti skiriama 128 tūkst. </w:t>
      </w:r>
      <w:proofErr w:type="spellStart"/>
      <w:r w:rsidR="004A5F85">
        <w:t>Eur</w:t>
      </w:r>
      <w:proofErr w:type="spellEnd"/>
      <w:r w:rsidR="004A5F85">
        <w:t>.</w:t>
      </w:r>
    </w:p>
    <w:p w:rsidR="004A1CD9" w:rsidRDefault="004A1CD9" w:rsidP="00411B73">
      <w:pPr>
        <w:autoSpaceDE w:val="0"/>
        <w:autoSpaceDN w:val="0"/>
        <w:adjustRightInd w:val="0"/>
        <w:spacing w:line="360" w:lineRule="auto"/>
        <w:ind w:firstLine="720"/>
        <w:jc w:val="both"/>
        <w:rPr>
          <w:bCs/>
        </w:rPr>
      </w:pPr>
      <w:proofErr w:type="spellStart"/>
      <w:r>
        <w:t>Kij</w:t>
      </w:r>
      <w:r w:rsidR="00553F5E">
        <w:t>ė</w:t>
      </w:r>
      <w:r>
        <w:t>lių</w:t>
      </w:r>
      <w:proofErr w:type="spellEnd"/>
      <w:r>
        <w:t xml:space="preserve"> special</w:t>
      </w:r>
      <w:r w:rsidR="00553F5E">
        <w:t>iajam</w:t>
      </w:r>
      <w:r>
        <w:t xml:space="preserve"> ugdymo centrui </w:t>
      </w:r>
      <w:r w:rsidR="00A25CF2" w:rsidRPr="00FF6509">
        <w:t>LR š</w:t>
      </w:r>
      <w:r w:rsidRPr="00FF6509">
        <w:t>vietimo</w:t>
      </w:r>
      <w:r w:rsidR="00D31B3B" w:rsidRPr="00FF6509">
        <w:t>,</w:t>
      </w:r>
      <w:r w:rsidRPr="00FF6509">
        <w:t xml:space="preserve"> mokslo</w:t>
      </w:r>
      <w:r w:rsidR="00D31B3B" w:rsidRPr="00FF6509">
        <w:t xml:space="preserve"> ir sporto</w:t>
      </w:r>
      <w:r w:rsidRPr="00FF6509">
        <w:t xml:space="preserve"> ministerija</w:t>
      </w:r>
      <w:r>
        <w:t xml:space="preserve"> </w:t>
      </w:r>
      <w:r w:rsidR="004A5F85">
        <w:t>2019</w:t>
      </w:r>
      <w:r w:rsidR="00A9602E">
        <w:t xml:space="preserve"> m. </w:t>
      </w:r>
      <w:r>
        <w:t xml:space="preserve">skiria </w:t>
      </w:r>
      <w:r w:rsidR="004A5F85">
        <w:rPr>
          <w:bCs/>
        </w:rPr>
        <w:t>67,6</w:t>
      </w:r>
      <w:r w:rsidR="00A9602E">
        <w:rPr>
          <w:bCs/>
        </w:rPr>
        <w:t xml:space="preserve"> tūkst. </w:t>
      </w:r>
      <w:proofErr w:type="spellStart"/>
      <w:r w:rsidR="00A9602E">
        <w:rPr>
          <w:bCs/>
        </w:rPr>
        <w:t>Eur</w:t>
      </w:r>
      <w:proofErr w:type="spellEnd"/>
      <w:r w:rsidR="00A9602E">
        <w:rPr>
          <w:bCs/>
        </w:rPr>
        <w:t xml:space="preserve"> </w:t>
      </w:r>
      <w:r>
        <w:t xml:space="preserve">tikslinę dotaciją </w:t>
      </w:r>
      <w:r>
        <w:rPr>
          <w:bCs/>
        </w:rPr>
        <w:t>specialių poreikių turinčių vaikų išlaikymui iš dali</w:t>
      </w:r>
      <w:r w:rsidR="00FE0F3D">
        <w:rPr>
          <w:bCs/>
        </w:rPr>
        <w:t>es finansuoti</w:t>
      </w:r>
      <w:r w:rsidR="004B42F6">
        <w:rPr>
          <w:bCs/>
        </w:rPr>
        <w:t xml:space="preserve">, </w:t>
      </w:r>
      <w:r w:rsidR="004A5F85">
        <w:rPr>
          <w:bCs/>
        </w:rPr>
        <w:t xml:space="preserve">8,3 tūkst. </w:t>
      </w:r>
      <w:proofErr w:type="spellStart"/>
      <w:r w:rsidR="004A5F85">
        <w:rPr>
          <w:bCs/>
        </w:rPr>
        <w:t>Eur</w:t>
      </w:r>
      <w:proofErr w:type="spellEnd"/>
      <w:r w:rsidR="004A5F85">
        <w:rPr>
          <w:bCs/>
        </w:rPr>
        <w:t xml:space="preserve"> daugiau nei </w:t>
      </w:r>
      <w:r w:rsidR="00A25CF2">
        <w:rPr>
          <w:bCs/>
        </w:rPr>
        <w:t xml:space="preserve"> praėjusiais metais </w:t>
      </w:r>
      <w:r w:rsidR="004B42F6">
        <w:rPr>
          <w:bCs/>
        </w:rPr>
        <w:t>(</w:t>
      </w:r>
      <w:r w:rsidR="004A5F85">
        <w:rPr>
          <w:bCs/>
        </w:rPr>
        <w:t>59,3</w:t>
      </w:r>
      <w:r w:rsidR="004B42F6">
        <w:rPr>
          <w:bCs/>
        </w:rPr>
        <w:t xml:space="preserve"> tūkst. </w:t>
      </w:r>
      <w:proofErr w:type="spellStart"/>
      <w:r w:rsidR="004B42F6">
        <w:rPr>
          <w:bCs/>
        </w:rPr>
        <w:t>Eur</w:t>
      </w:r>
      <w:proofErr w:type="spellEnd"/>
      <w:r w:rsidR="004B42F6">
        <w:rPr>
          <w:bCs/>
        </w:rPr>
        <w:t>).</w:t>
      </w:r>
    </w:p>
    <w:p w:rsidR="001A1B93" w:rsidRDefault="007C60FE" w:rsidP="00EA60D8">
      <w:pPr>
        <w:spacing w:line="360" w:lineRule="auto"/>
        <w:jc w:val="both"/>
      </w:pPr>
      <w:r w:rsidRPr="00B600BD">
        <w:rPr>
          <w:b/>
        </w:rPr>
        <w:t xml:space="preserve"> </w:t>
      </w:r>
      <w:r w:rsidR="00905A1B">
        <w:rPr>
          <w:b/>
        </w:rPr>
        <w:t xml:space="preserve">            </w:t>
      </w:r>
      <w:r w:rsidRPr="003F6325">
        <w:t>Įs</w:t>
      </w:r>
      <w:r w:rsidR="00DA4427">
        <w:t xml:space="preserve">taigos planuoja surinkti </w:t>
      </w:r>
      <w:r w:rsidR="00D5481F">
        <w:t>403,7</w:t>
      </w:r>
      <w:r w:rsidRPr="00B600BD">
        <w:t xml:space="preserve"> tūkst.</w:t>
      </w:r>
      <w:r>
        <w:t xml:space="preserve"> </w:t>
      </w:r>
      <w:proofErr w:type="spellStart"/>
      <w:r w:rsidRPr="00B600BD">
        <w:t>Eur</w:t>
      </w:r>
      <w:proofErr w:type="spellEnd"/>
      <w:r>
        <w:t xml:space="preserve"> </w:t>
      </w:r>
      <w:r w:rsidRPr="00535427">
        <w:t>už teikiamas paslaugas (</w:t>
      </w:r>
      <w:r w:rsidR="004A5F85">
        <w:t xml:space="preserve">pajamos </w:t>
      </w:r>
      <w:r w:rsidRPr="00535427">
        <w:t>p</w:t>
      </w:r>
      <w:r w:rsidR="004A5F85">
        <w:t>agal kiekvieną įstaigą išdėstytos</w:t>
      </w:r>
      <w:r w:rsidRPr="00535427">
        <w:t xml:space="preserve"> sprendimo projekto</w:t>
      </w:r>
      <w:r w:rsidR="0068246D">
        <w:t xml:space="preserve"> 2</w:t>
      </w:r>
      <w:r w:rsidR="004A5F85">
        <w:t xml:space="preserve"> priede), </w:t>
      </w:r>
      <w:proofErr w:type="spellStart"/>
      <w:r w:rsidR="004A5F85">
        <w:t>t.y</w:t>
      </w:r>
      <w:proofErr w:type="spellEnd"/>
      <w:r w:rsidR="004A5F85">
        <w:t xml:space="preserve">. </w:t>
      </w:r>
      <w:r w:rsidR="00D5481F">
        <w:t>7,1</w:t>
      </w:r>
      <w:r w:rsidR="004A5F85">
        <w:t xml:space="preserve"> tūkst. </w:t>
      </w:r>
      <w:proofErr w:type="spellStart"/>
      <w:r w:rsidR="004A5F85">
        <w:t>Eur</w:t>
      </w:r>
      <w:proofErr w:type="spellEnd"/>
      <w:r w:rsidR="004A5F85">
        <w:t xml:space="preserve"> mažiau nei 2018 m. </w:t>
      </w:r>
      <w:r w:rsidR="00D5481F">
        <w:t xml:space="preserve">(410,8 tūkst. </w:t>
      </w:r>
      <w:proofErr w:type="spellStart"/>
      <w:r w:rsidR="00D5481F">
        <w:t>Eur</w:t>
      </w:r>
      <w:proofErr w:type="spellEnd"/>
      <w:r w:rsidR="00D5481F">
        <w:t>)</w:t>
      </w:r>
      <w:r w:rsidR="001A1B93">
        <w:t>.</w:t>
      </w:r>
    </w:p>
    <w:p w:rsidR="001A1B93" w:rsidRPr="00535427" w:rsidRDefault="001A1B93" w:rsidP="00EA60D8">
      <w:pPr>
        <w:spacing w:line="360" w:lineRule="auto"/>
        <w:jc w:val="both"/>
      </w:pPr>
      <w:r>
        <w:t xml:space="preserve">            Europos  Sąjungos finansinės paramos lėšos – 3200 tūkst. </w:t>
      </w:r>
      <w:proofErr w:type="spellStart"/>
      <w:r>
        <w:t>Eur</w:t>
      </w:r>
      <w:proofErr w:type="spellEnd"/>
      <w:r>
        <w:t xml:space="preserve"> 2019 m. numatytos įgyvendinamiems projektams ir programoms finansuoti.</w:t>
      </w:r>
      <w:r w:rsidR="0020424B">
        <w:t xml:space="preserve"> Iš Europos Sąjungos lėšų bus finansuojama: savivaldybės pastatų modernizavimas, viešųjų erdvių, infrastruktūros sutvarkymas, socialinio būsto įsigijimas ir kiti savivaldybės vykdomi projektai. </w:t>
      </w:r>
    </w:p>
    <w:p w:rsidR="007C60FE" w:rsidRPr="00EC6863" w:rsidRDefault="00905A1B" w:rsidP="00A9602E">
      <w:pPr>
        <w:spacing w:line="360" w:lineRule="auto"/>
        <w:jc w:val="both"/>
      </w:pPr>
      <w:r w:rsidRPr="00D6183A">
        <w:rPr>
          <w:b/>
          <w:color w:val="FF0000"/>
        </w:rPr>
        <w:t xml:space="preserve">           </w:t>
      </w:r>
      <w:r w:rsidR="007C60FE" w:rsidRPr="00EC6863">
        <w:t>Vadovau</w:t>
      </w:r>
      <w:r w:rsidR="004A5F85">
        <w:t>jantis Lietuvos Respublikos 2019</w:t>
      </w:r>
      <w:r w:rsidR="007C60FE" w:rsidRPr="00EC6863">
        <w:t xml:space="preserve"> metų valstybės biudžeto ir savivaldybių biudžetų finansinių r</w:t>
      </w:r>
      <w:r w:rsidR="00DA4427" w:rsidRPr="00EC6863">
        <w:t>odiklių patv</w:t>
      </w:r>
      <w:r w:rsidR="004A5F85">
        <w:t>irtinimo įstatymo 12</w:t>
      </w:r>
      <w:r w:rsidR="00553F5E" w:rsidRPr="00EC6863">
        <w:t xml:space="preserve"> </w:t>
      </w:r>
      <w:r w:rsidR="007C60FE" w:rsidRPr="00EC6863">
        <w:t xml:space="preserve">straipsniu, savivaldybės skola negali viršyti </w:t>
      </w:r>
      <w:r w:rsidR="00D6183A" w:rsidRPr="00EC6863">
        <w:t>6</w:t>
      </w:r>
      <w:r w:rsidR="007C60FE" w:rsidRPr="00EC6863">
        <w:t>0 proc. šio įstatymo</w:t>
      </w:r>
      <w:r w:rsidR="004A5F85">
        <w:t xml:space="preserve"> 6</w:t>
      </w:r>
      <w:r w:rsidR="007C60FE" w:rsidRPr="00EC6863">
        <w:t xml:space="preserve"> priede nurodytų prognozuojamų s</w:t>
      </w:r>
      <w:r w:rsidR="00B75B78" w:rsidRPr="00EC6863">
        <w:t xml:space="preserve">avivaldybės biudžeto pajamų </w:t>
      </w:r>
      <w:r w:rsidR="00D076F6">
        <w:t>(</w:t>
      </w:r>
      <w:r w:rsidR="004A5F85">
        <w:t>10329</w:t>
      </w:r>
      <w:r w:rsidR="0027672C" w:rsidRPr="00EC6863">
        <w:t xml:space="preserve"> tūkst</w:t>
      </w:r>
      <w:r w:rsidR="00553F5E" w:rsidRPr="00EC6863">
        <w:t>.</w:t>
      </w:r>
      <w:r w:rsidR="002E5572" w:rsidRPr="00EC6863">
        <w:t xml:space="preserve"> </w:t>
      </w:r>
      <w:proofErr w:type="spellStart"/>
      <w:r w:rsidR="002E5572" w:rsidRPr="00EC6863">
        <w:t>Eur</w:t>
      </w:r>
      <w:proofErr w:type="spellEnd"/>
      <w:r w:rsidR="002E5572" w:rsidRPr="00EC6863">
        <w:t>).</w:t>
      </w:r>
      <w:r w:rsidR="0068246D" w:rsidRPr="00EC6863">
        <w:t xml:space="preserve"> Bendras</w:t>
      </w:r>
      <w:r w:rsidR="007C60FE" w:rsidRPr="00EC6863">
        <w:t xml:space="preserve"> </w:t>
      </w:r>
      <w:r w:rsidR="0068246D" w:rsidRPr="00EC6863">
        <w:t>s</w:t>
      </w:r>
      <w:r w:rsidR="007C60FE" w:rsidRPr="00EC6863">
        <w:t xml:space="preserve">kolos limitas </w:t>
      </w:r>
      <w:r w:rsidR="0068246D" w:rsidRPr="00EC6863">
        <w:t xml:space="preserve"> </w:t>
      </w:r>
      <w:r w:rsidR="00A25CF2">
        <w:t>S</w:t>
      </w:r>
      <w:r w:rsidR="0068246D" w:rsidRPr="00EC6863">
        <w:t xml:space="preserve">avivaldybei </w:t>
      </w:r>
      <w:r w:rsidR="004A5F85">
        <w:t>2019</w:t>
      </w:r>
      <w:r w:rsidR="007C60FE" w:rsidRPr="00EC6863">
        <w:t xml:space="preserve"> metams –</w:t>
      </w:r>
      <w:r w:rsidR="00D6799C" w:rsidRPr="00EC6863">
        <w:t xml:space="preserve"> </w:t>
      </w:r>
      <w:r w:rsidR="004A5F85">
        <w:t>6197,4</w:t>
      </w:r>
      <w:r w:rsidR="007C60FE" w:rsidRPr="00EC6863">
        <w:t xml:space="preserve"> tūkst. </w:t>
      </w:r>
      <w:proofErr w:type="spellStart"/>
      <w:r w:rsidR="00553F5E" w:rsidRPr="00EC6863">
        <w:t>Eur</w:t>
      </w:r>
      <w:proofErr w:type="spellEnd"/>
      <w:r w:rsidR="00D6799C" w:rsidRPr="00EC6863">
        <w:t xml:space="preserve"> ( </w:t>
      </w:r>
      <w:r w:rsidR="00D076F6">
        <w:t>10</w:t>
      </w:r>
      <w:r w:rsidR="004A5F85">
        <w:t xml:space="preserve">329 </w:t>
      </w:r>
      <w:r w:rsidR="00EC6863" w:rsidRPr="00EC6863">
        <w:t>x 6</w:t>
      </w:r>
      <w:r w:rsidR="007C60FE" w:rsidRPr="00EC6863">
        <w:t>0 proc.).</w:t>
      </w:r>
    </w:p>
    <w:p w:rsidR="002505F9" w:rsidRDefault="00063D74" w:rsidP="00411B73">
      <w:pPr>
        <w:spacing w:line="360" w:lineRule="auto"/>
        <w:jc w:val="both"/>
      </w:pPr>
      <w:r>
        <w:lastRenderedPageBreak/>
        <w:t xml:space="preserve">           </w:t>
      </w:r>
      <w:r w:rsidR="004A5F85">
        <w:t>2019</w:t>
      </w:r>
      <w:r w:rsidR="007C60FE" w:rsidRPr="0027672C">
        <w:t xml:space="preserve"> m. sausio </w:t>
      </w:r>
      <w:r w:rsidR="0027672C">
        <w:t>1</w:t>
      </w:r>
      <w:r w:rsidR="00553F5E">
        <w:t xml:space="preserve"> </w:t>
      </w:r>
      <w:r w:rsidR="0027672C">
        <w:t>d</w:t>
      </w:r>
      <w:r w:rsidR="00ED4502">
        <w:t xml:space="preserve">. </w:t>
      </w:r>
      <w:r w:rsidR="00D37AAE">
        <w:t xml:space="preserve"> savivaldybės </w:t>
      </w:r>
      <w:r w:rsidR="004A5F85">
        <w:t>įsipareigojimų suma yra</w:t>
      </w:r>
      <w:r w:rsidR="00EC6863">
        <w:t xml:space="preserve"> </w:t>
      </w:r>
      <w:r w:rsidR="004A5F85">
        <w:t>3046,5</w:t>
      </w:r>
      <w:r w:rsidR="00D37AAE">
        <w:t xml:space="preserve"> tūkst.</w:t>
      </w:r>
      <w:r w:rsidR="00A9602E">
        <w:t xml:space="preserve"> </w:t>
      </w:r>
      <w:proofErr w:type="spellStart"/>
      <w:r w:rsidR="00A9602E">
        <w:t>Eur</w:t>
      </w:r>
      <w:proofErr w:type="spellEnd"/>
      <w:r w:rsidR="004A5F85">
        <w:t xml:space="preserve"> ir bendras s</w:t>
      </w:r>
      <w:r w:rsidR="002505F9">
        <w:t xml:space="preserve">avivaldybės skolos limitas panaudotas </w:t>
      </w:r>
      <w:r w:rsidR="003A17A4">
        <w:t>29,5</w:t>
      </w:r>
      <w:r w:rsidR="00DC349E">
        <w:t xml:space="preserve"> </w:t>
      </w:r>
      <w:r w:rsidR="002505F9">
        <w:t>proc.</w:t>
      </w:r>
      <w:r w:rsidR="003A17A4">
        <w:t xml:space="preserve">, todėl savivaldybė planuoja skolintis 500 </w:t>
      </w:r>
      <w:proofErr w:type="spellStart"/>
      <w:r w:rsidR="003A17A4">
        <w:t>tūks</w:t>
      </w:r>
      <w:proofErr w:type="spellEnd"/>
      <w:r w:rsidR="003A17A4">
        <w:t xml:space="preserve">. </w:t>
      </w:r>
      <w:proofErr w:type="spellStart"/>
      <w:r w:rsidR="003A17A4">
        <w:t>Eur</w:t>
      </w:r>
      <w:proofErr w:type="spellEnd"/>
      <w:r w:rsidR="003A17A4">
        <w:t xml:space="preserve"> paskolų grąžinimui.</w:t>
      </w:r>
    </w:p>
    <w:p w:rsidR="00651DBA" w:rsidRPr="00BB419B" w:rsidRDefault="007C60FE" w:rsidP="00BB419B">
      <w:pPr>
        <w:spacing w:line="360" w:lineRule="auto"/>
        <w:jc w:val="both"/>
      </w:pPr>
      <w:r w:rsidRPr="00B600BD">
        <w:rPr>
          <w:b/>
        </w:rPr>
        <w:t xml:space="preserve"> </w:t>
      </w:r>
      <w:r w:rsidR="00B36EF4">
        <w:rPr>
          <w:b/>
        </w:rPr>
        <w:t xml:space="preserve">          </w:t>
      </w:r>
      <w:r w:rsidR="00DC349E">
        <w:t>201</w:t>
      </w:r>
      <w:r w:rsidR="003A17A4">
        <w:t>8</w:t>
      </w:r>
      <w:r w:rsidR="002505F9">
        <w:t xml:space="preserve"> </w:t>
      </w:r>
      <w:r w:rsidRPr="00B600BD">
        <w:t>m. gruodžio 31</w:t>
      </w:r>
      <w:r w:rsidR="00B36EF4">
        <w:t xml:space="preserve"> </w:t>
      </w:r>
      <w:r w:rsidRPr="00B600BD">
        <w:t>d. savivaldybės biudžeto kre</w:t>
      </w:r>
      <w:r w:rsidR="00ED4502">
        <w:t>ditor</w:t>
      </w:r>
      <w:r w:rsidR="002505F9">
        <w:t xml:space="preserve">inis įsiskolinimas sudarė </w:t>
      </w:r>
      <w:r w:rsidR="003A17A4">
        <w:t>3074,8</w:t>
      </w:r>
      <w:r w:rsidRPr="00B600BD">
        <w:rPr>
          <w:b/>
        </w:rPr>
        <w:t xml:space="preserve"> </w:t>
      </w:r>
      <w:r w:rsidRPr="00ED4502">
        <w:t xml:space="preserve">tūkst. </w:t>
      </w:r>
      <w:proofErr w:type="spellStart"/>
      <w:r w:rsidRPr="00ED4502">
        <w:t>Eur</w:t>
      </w:r>
      <w:proofErr w:type="spellEnd"/>
      <w:r w:rsidR="00CD39CA" w:rsidRPr="00B36EF4">
        <w:t>,</w:t>
      </w:r>
      <w:r w:rsidRPr="00B600BD">
        <w:rPr>
          <w:b/>
        </w:rPr>
        <w:t xml:space="preserve"> </w:t>
      </w:r>
      <w:r w:rsidR="00A25CF2">
        <w:t>I</w:t>
      </w:r>
      <w:r w:rsidR="00DC349E">
        <w:t xml:space="preserve">š šios sumos </w:t>
      </w:r>
      <w:r w:rsidR="003A17A4">
        <w:t>3006,9</w:t>
      </w:r>
      <w:r w:rsidRPr="00B600BD">
        <w:t xml:space="preserve"> tūkst.</w:t>
      </w:r>
      <w:r>
        <w:t xml:space="preserve"> </w:t>
      </w:r>
      <w:proofErr w:type="spellStart"/>
      <w:r w:rsidRPr="00B600BD">
        <w:t>Eur</w:t>
      </w:r>
      <w:proofErr w:type="spellEnd"/>
      <w:r w:rsidRPr="00B600BD">
        <w:t xml:space="preserve"> </w:t>
      </w:r>
      <w:r w:rsidR="003A17A4">
        <w:t xml:space="preserve">sudaro </w:t>
      </w:r>
      <w:r w:rsidR="002505F9">
        <w:t>paskolos</w:t>
      </w:r>
      <w:r w:rsidR="003A17A4">
        <w:t xml:space="preserve">, 39,6 tūkst. </w:t>
      </w:r>
      <w:proofErr w:type="spellStart"/>
      <w:r w:rsidR="003A17A4">
        <w:t>Eur</w:t>
      </w:r>
      <w:proofErr w:type="spellEnd"/>
      <w:r w:rsidR="003A17A4">
        <w:t xml:space="preserve"> – įsipareigojimai pagal valstybės dotacijos</w:t>
      </w:r>
      <w:r w:rsidR="00D076F6">
        <w:t xml:space="preserve"> </w:t>
      </w:r>
      <w:r w:rsidR="003A17A4">
        <w:t xml:space="preserve">sutartį, 28,3 tūkst. </w:t>
      </w:r>
      <w:proofErr w:type="spellStart"/>
      <w:r w:rsidR="003A17A4">
        <w:t>Eur</w:t>
      </w:r>
      <w:proofErr w:type="spellEnd"/>
      <w:r w:rsidR="003A17A4">
        <w:t xml:space="preserve"> įstaigų skola tiekėjams. </w:t>
      </w:r>
      <w:r w:rsidR="00D076F6">
        <w:t>Per</w:t>
      </w:r>
      <w:r w:rsidR="003A17A4">
        <w:t xml:space="preserve"> 2018</w:t>
      </w:r>
      <w:r w:rsidR="00DC349E">
        <w:t xml:space="preserve"> m. </w:t>
      </w:r>
      <w:r w:rsidR="00D076F6">
        <w:t xml:space="preserve">savivaldybės biudžetinių įstaigų </w:t>
      </w:r>
      <w:r w:rsidR="00DC349E">
        <w:t xml:space="preserve">kreditorinis įsiskolinimas </w:t>
      </w:r>
      <w:r w:rsidR="002505F9">
        <w:t xml:space="preserve"> </w:t>
      </w:r>
      <w:r w:rsidR="00D076F6">
        <w:t>sumažintas</w:t>
      </w:r>
      <w:r w:rsidR="00DC349E">
        <w:t xml:space="preserve"> </w:t>
      </w:r>
      <w:r w:rsidR="003A17A4">
        <w:t>6,5</w:t>
      </w:r>
      <w:r w:rsidR="003F607C">
        <w:t xml:space="preserve"> tūkst</w:t>
      </w:r>
      <w:r w:rsidR="00A0364F">
        <w:t>.</w:t>
      </w:r>
      <w:r w:rsidR="003F607C">
        <w:t xml:space="preserve"> </w:t>
      </w:r>
      <w:proofErr w:type="spellStart"/>
      <w:r w:rsidR="003F607C">
        <w:t>Eur</w:t>
      </w:r>
      <w:proofErr w:type="spellEnd"/>
      <w:r w:rsidR="003A17A4">
        <w:t xml:space="preserve">, tačiau įvertinus bendrą įsipareigojimų sumą, mokėtinos sumos išaugo 11,7 tūkst. </w:t>
      </w:r>
      <w:proofErr w:type="spellStart"/>
      <w:r w:rsidR="003A17A4">
        <w:t>Eur</w:t>
      </w:r>
      <w:proofErr w:type="spellEnd"/>
      <w:r w:rsidR="003A17A4">
        <w:t xml:space="preserve">, nes bendra įsipareigojimų suma 2018 m. sausio 1 d. buvo 3063,1 </w:t>
      </w:r>
      <w:r w:rsidR="00A0364F">
        <w:t xml:space="preserve"> </w:t>
      </w:r>
      <w:r w:rsidR="00D076F6">
        <w:t xml:space="preserve">tūkst. </w:t>
      </w:r>
      <w:proofErr w:type="spellStart"/>
      <w:r w:rsidR="00D076F6">
        <w:t>Eur</w:t>
      </w:r>
      <w:proofErr w:type="spellEnd"/>
      <w:r w:rsidR="00A25CF2">
        <w:t>.</w:t>
      </w:r>
      <w:r w:rsidR="00B36EF4">
        <w:t xml:space="preserve">        </w:t>
      </w:r>
    </w:p>
    <w:p w:rsidR="007C60FE" w:rsidRPr="00BC35FE" w:rsidRDefault="000F46AD" w:rsidP="00BC35FE">
      <w:pPr>
        <w:spacing w:line="360" w:lineRule="auto"/>
        <w:rPr>
          <w:b/>
        </w:rPr>
      </w:pPr>
      <w:r w:rsidRPr="00BC35FE">
        <w:rPr>
          <w:b/>
        </w:rPr>
        <w:t xml:space="preserve">1.2. </w:t>
      </w:r>
      <w:r w:rsidR="007C60FE" w:rsidRPr="00BC35FE">
        <w:rPr>
          <w:b/>
        </w:rPr>
        <w:t>IŠLAIDOS</w:t>
      </w:r>
    </w:p>
    <w:p w:rsidR="00514F9C" w:rsidRDefault="007C60FE" w:rsidP="00411B73">
      <w:pPr>
        <w:spacing w:line="360" w:lineRule="auto"/>
        <w:jc w:val="both"/>
      </w:pPr>
      <w:r>
        <w:tab/>
      </w:r>
      <w:r w:rsidR="00514F9C">
        <w:t>Planuojami</w:t>
      </w:r>
      <w:r w:rsidRPr="00B600BD">
        <w:t xml:space="preserve"> </w:t>
      </w:r>
      <w:r w:rsidR="009A78C0">
        <w:t>2019</w:t>
      </w:r>
      <w:r w:rsidR="00514F9C">
        <w:t xml:space="preserve"> metų biudžeto asignavimai </w:t>
      </w:r>
      <w:r w:rsidR="00423830">
        <w:t>–</w:t>
      </w:r>
      <w:r w:rsidRPr="00B600BD">
        <w:t xml:space="preserve"> </w:t>
      </w:r>
      <w:r w:rsidR="00423830">
        <w:t>21112,7</w:t>
      </w:r>
      <w:r w:rsidRPr="00423830">
        <w:t xml:space="preserve"> tūkst.</w:t>
      </w:r>
      <w:r>
        <w:t xml:space="preserve"> </w:t>
      </w:r>
      <w:proofErr w:type="spellStart"/>
      <w:r w:rsidRPr="00B600BD">
        <w:t>Eur</w:t>
      </w:r>
      <w:proofErr w:type="spellEnd"/>
      <w:r w:rsidRPr="00411B73">
        <w:t>.</w:t>
      </w:r>
      <w:r w:rsidR="00514F9C">
        <w:t xml:space="preserve"> Jų </w:t>
      </w:r>
      <w:r w:rsidR="000D1BEC">
        <w:t>paskirstymas</w:t>
      </w:r>
      <w:r w:rsidR="003F5830">
        <w:t xml:space="preserve"> </w:t>
      </w:r>
      <w:r w:rsidR="00411B73">
        <w:t>pagal vykdomas programas</w:t>
      </w:r>
      <w:r w:rsidR="003F5830">
        <w:t>,</w:t>
      </w:r>
      <w:r w:rsidRPr="00B600BD">
        <w:t xml:space="preserve"> asignavimų valdyt</w:t>
      </w:r>
      <w:r w:rsidR="00411B73">
        <w:t>ojus ir finansavimo šaltinius</w:t>
      </w:r>
      <w:r w:rsidR="000D1BEC">
        <w:t xml:space="preserve"> išdėstyta</w:t>
      </w:r>
      <w:r w:rsidR="00A25CF2">
        <w:t>s</w:t>
      </w:r>
      <w:r w:rsidR="000D1BEC">
        <w:t xml:space="preserve"> sprendimo 3 priede.</w:t>
      </w:r>
    </w:p>
    <w:p w:rsidR="00E138D5" w:rsidRDefault="009A78C0" w:rsidP="00065A7B">
      <w:pPr>
        <w:spacing w:line="360" w:lineRule="auto"/>
        <w:ind w:firstLine="1296"/>
        <w:jc w:val="both"/>
      </w:pPr>
      <w:r>
        <w:t>2019 m.  savivaldybės biudžeto</w:t>
      </w:r>
      <w:r w:rsidR="000D1BEC">
        <w:t xml:space="preserve"> planuojamos gauti paj</w:t>
      </w:r>
      <w:r w:rsidR="00A0364F">
        <w:t>amos -</w:t>
      </w:r>
      <w:r w:rsidR="00423830">
        <w:t>19930,4</w:t>
      </w:r>
      <w:r w:rsidR="00A0364F" w:rsidRPr="00423830">
        <w:t xml:space="preserve"> tūkst.</w:t>
      </w:r>
      <w:r w:rsidR="00A0364F">
        <w:t xml:space="preserve"> </w:t>
      </w:r>
      <w:proofErr w:type="spellStart"/>
      <w:r w:rsidR="00A0364F">
        <w:t>Eur</w:t>
      </w:r>
      <w:proofErr w:type="spellEnd"/>
      <w:r w:rsidR="00A0364F">
        <w:t xml:space="preserve">   </w:t>
      </w:r>
      <w:r>
        <w:t>papildomos</w:t>
      </w:r>
      <w:r w:rsidR="000D1BEC">
        <w:t xml:space="preserve"> </w:t>
      </w:r>
      <w:r>
        <w:t>682,3</w:t>
      </w:r>
      <w:r w:rsidR="000D1BEC">
        <w:t xml:space="preserve"> tūkst. </w:t>
      </w:r>
      <w:proofErr w:type="spellStart"/>
      <w:r w:rsidR="000D1BEC">
        <w:t>Eur</w:t>
      </w:r>
      <w:proofErr w:type="spellEnd"/>
      <w:r w:rsidR="00A25CF2">
        <w:t>,</w:t>
      </w:r>
      <w:r w:rsidR="00853C94">
        <w:t xml:space="preserve"> t.</w:t>
      </w:r>
      <w:r w:rsidR="00A25CF2">
        <w:t xml:space="preserve"> </w:t>
      </w:r>
      <w:r>
        <w:t>y. 2018</w:t>
      </w:r>
      <w:r w:rsidR="00853C94">
        <w:t xml:space="preserve"> m. nepanaudota pajamų</w:t>
      </w:r>
      <w:r w:rsidR="000D1BEC">
        <w:t xml:space="preserve"> dali</w:t>
      </w:r>
      <w:r>
        <w:t xml:space="preserve">mi. Ši suma skiriama </w:t>
      </w:r>
      <w:r w:rsidR="000D1BEC">
        <w:t xml:space="preserve">išlaidoms dengti, </w:t>
      </w:r>
      <w:r>
        <w:t xml:space="preserve">tame tarpe </w:t>
      </w:r>
      <w:r w:rsidR="00446ED6">
        <w:t xml:space="preserve"> </w:t>
      </w:r>
      <w:r>
        <w:t>28,3</w:t>
      </w:r>
      <w:r w:rsidR="00B36EF4">
        <w:t xml:space="preserve"> tūkst. </w:t>
      </w:r>
      <w:proofErr w:type="spellStart"/>
      <w:r w:rsidR="00B36EF4">
        <w:t>Eur</w:t>
      </w:r>
      <w:proofErr w:type="spellEnd"/>
      <w:r w:rsidR="00B36EF4">
        <w:t xml:space="preserve"> </w:t>
      </w:r>
      <w:r w:rsidR="00446ED6">
        <w:t xml:space="preserve">numatyta trumpalaikiams </w:t>
      </w:r>
      <w:r>
        <w:t>įsipareigojimams, buvusiems 2018</w:t>
      </w:r>
      <w:r w:rsidR="00446ED6">
        <w:t xml:space="preserve"> metų gruodžio 31 d</w:t>
      </w:r>
      <w:r w:rsidR="00B36EF4">
        <w:t>ienai, padengti</w:t>
      </w:r>
      <w:r w:rsidR="00446ED6">
        <w:t xml:space="preserve"> </w:t>
      </w:r>
      <w:r w:rsidR="00D37D14">
        <w:t xml:space="preserve">(6 priedas) </w:t>
      </w:r>
      <w:r w:rsidR="00446ED6">
        <w:t xml:space="preserve">ir </w:t>
      </w:r>
      <w:r w:rsidR="00423830">
        <w:t>193,3</w:t>
      </w:r>
      <w:r w:rsidR="00D37D14">
        <w:t xml:space="preserve"> </w:t>
      </w:r>
      <w:r w:rsidR="00B36EF4">
        <w:t xml:space="preserve"> tūkst. </w:t>
      </w:r>
      <w:proofErr w:type="spellStart"/>
      <w:r w:rsidR="00B36EF4">
        <w:t>Eur</w:t>
      </w:r>
      <w:proofErr w:type="spellEnd"/>
      <w:r w:rsidR="00B36EF4">
        <w:t xml:space="preserve"> tikslinės paskirties</w:t>
      </w:r>
      <w:r w:rsidR="000D1BEC">
        <w:t xml:space="preserve"> </w:t>
      </w:r>
      <w:proofErr w:type="spellStart"/>
      <w:r w:rsidR="000D1BEC">
        <w:t>asignavimams</w:t>
      </w:r>
      <w:proofErr w:type="spellEnd"/>
      <w:r w:rsidR="000D1BEC">
        <w:t xml:space="preserve"> (</w:t>
      </w:r>
      <w:r w:rsidR="00D37D14">
        <w:t>7</w:t>
      </w:r>
      <w:r w:rsidR="000D1BEC">
        <w:t xml:space="preserve"> priedas)</w:t>
      </w:r>
      <w:r w:rsidR="00446ED6">
        <w:t>.</w:t>
      </w:r>
      <w:r w:rsidR="000D1BEC">
        <w:t xml:space="preserve"> Likusi </w:t>
      </w:r>
      <w:r w:rsidR="00423830">
        <w:t>460,7</w:t>
      </w:r>
      <w:r w:rsidR="000D1BEC">
        <w:t xml:space="preserve"> tūkst. </w:t>
      </w:r>
      <w:proofErr w:type="spellStart"/>
      <w:r w:rsidR="000D1BEC">
        <w:t>Eur</w:t>
      </w:r>
      <w:proofErr w:type="spellEnd"/>
      <w:r>
        <w:t xml:space="preserve"> </w:t>
      </w:r>
      <w:r w:rsidR="009454F3">
        <w:t>nepanaudota asignavimų dalis perskirstoma</w:t>
      </w:r>
      <w:r>
        <w:t xml:space="preserve"> 2019</w:t>
      </w:r>
      <w:r w:rsidR="000A2A05">
        <w:t xml:space="preserve"> m. </w:t>
      </w:r>
      <w:proofErr w:type="spellStart"/>
      <w:r w:rsidR="000A2A05">
        <w:t>asignavimams</w:t>
      </w:r>
      <w:proofErr w:type="spellEnd"/>
      <w:r w:rsidR="000A2A05">
        <w:t xml:space="preserve"> finansuoti. </w:t>
      </w:r>
    </w:p>
    <w:p w:rsidR="003565B0" w:rsidRPr="00B600BD" w:rsidRDefault="003565B0" w:rsidP="003565B0">
      <w:pPr>
        <w:spacing w:line="360" w:lineRule="auto"/>
        <w:ind w:firstLine="1296"/>
        <w:jc w:val="both"/>
      </w:pPr>
      <w:r w:rsidRPr="000D6144">
        <w:t>Valstybinėms funkcijoms</w:t>
      </w:r>
      <w:r>
        <w:t xml:space="preserve"> (perduotoms savivaldybėms) vykdyti, </w:t>
      </w:r>
      <w:r w:rsidR="009A78C0">
        <w:t>mokymo lėšoms</w:t>
      </w:r>
      <w:r>
        <w:t xml:space="preserve"> finansuoti ir kitoms iš valstybės biudžeto specialių tikslinių dotacijų finansuojamoms sritims,</w:t>
      </w:r>
      <w:r w:rsidRPr="00B600BD">
        <w:t xml:space="preserve"> planuojam</w:t>
      </w:r>
      <w:r>
        <w:t>os ministerijų nustatytos sumos.</w:t>
      </w:r>
      <w:r w:rsidRPr="00B600BD">
        <w:t xml:space="preserve"> </w:t>
      </w:r>
    </w:p>
    <w:p w:rsidR="003565B0" w:rsidRDefault="003565B0" w:rsidP="003565B0">
      <w:pPr>
        <w:spacing w:line="360" w:lineRule="auto"/>
        <w:jc w:val="both"/>
      </w:pPr>
      <w:r>
        <w:rPr>
          <w:b/>
        </w:rPr>
        <w:tab/>
      </w:r>
      <w:r>
        <w:t>Didžiausias asignavimų valdytojas - Savivaldybės administracija, kurios planuojamos</w:t>
      </w:r>
    </w:p>
    <w:p w:rsidR="00FB5B48" w:rsidRDefault="009A78C0" w:rsidP="00983011">
      <w:pPr>
        <w:spacing w:line="360" w:lineRule="auto"/>
        <w:jc w:val="both"/>
      </w:pPr>
      <w:r>
        <w:t>2019</w:t>
      </w:r>
      <w:r w:rsidR="003565B0">
        <w:t xml:space="preserve"> metų išlaidos sudaro </w:t>
      </w:r>
      <w:r w:rsidR="0004410C">
        <w:t>9781,6</w:t>
      </w:r>
      <w:r w:rsidR="003565B0" w:rsidRPr="0004410C">
        <w:t xml:space="preserve"> tūkst</w:t>
      </w:r>
      <w:r w:rsidR="003565B0">
        <w:t xml:space="preserve">. </w:t>
      </w:r>
      <w:proofErr w:type="spellStart"/>
      <w:r w:rsidR="003565B0">
        <w:t>Eur</w:t>
      </w:r>
      <w:proofErr w:type="spellEnd"/>
      <w:r w:rsidR="003565B0">
        <w:t xml:space="preserve"> , iš kurių </w:t>
      </w:r>
      <w:r w:rsidR="00790800">
        <w:t>137,2</w:t>
      </w:r>
      <w:r w:rsidR="003565B0">
        <w:t xml:space="preserve"> tūkst. </w:t>
      </w:r>
      <w:proofErr w:type="spellStart"/>
      <w:r w:rsidR="003565B0">
        <w:t>Eur</w:t>
      </w:r>
      <w:proofErr w:type="spellEnd"/>
      <w:r w:rsidR="003565B0">
        <w:t xml:space="preserve"> praėjusių metų tikslinės lėšos</w:t>
      </w:r>
      <w:r w:rsidR="00853C94">
        <w:t xml:space="preserve"> ir </w:t>
      </w:r>
      <w:r w:rsidR="00790800">
        <w:t xml:space="preserve">22,8 tūkst. </w:t>
      </w:r>
      <w:proofErr w:type="spellStart"/>
      <w:r w:rsidR="00790800">
        <w:t>Eur</w:t>
      </w:r>
      <w:proofErr w:type="spellEnd"/>
      <w:r w:rsidR="00790800">
        <w:t xml:space="preserve"> 2018</w:t>
      </w:r>
      <w:r w:rsidR="00853C94">
        <w:t xml:space="preserve"> m. gruodžio 31 d. susidarę trumpalaikiai įsipareigojimai.</w:t>
      </w:r>
    </w:p>
    <w:p w:rsidR="003E75F5" w:rsidRDefault="00790800" w:rsidP="00E37087">
      <w:pPr>
        <w:spacing w:line="360" w:lineRule="auto"/>
        <w:ind w:firstLine="1296"/>
        <w:jc w:val="both"/>
      </w:pPr>
      <w:r>
        <w:t>Savivaldybės 2019</w:t>
      </w:r>
      <w:r w:rsidR="00E863FF">
        <w:t xml:space="preserve"> metų biudžeto asignavimų</w:t>
      </w:r>
      <w:r w:rsidR="00206448">
        <w:t xml:space="preserve"> su tikslinėmis ir paskolų</w:t>
      </w:r>
      <w:r w:rsidR="00DD4E15">
        <w:t xml:space="preserve">  lėšomis </w:t>
      </w:r>
      <w:r w:rsidR="00E863FF">
        <w:t xml:space="preserve"> </w:t>
      </w:r>
      <w:r w:rsidR="00411B73">
        <w:t>paskirstym</w:t>
      </w:r>
      <w:r w:rsidR="00B36EF4">
        <w:t>as</w:t>
      </w:r>
      <w:r w:rsidR="00E863FF">
        <w:t xml:space="preserve"> pagal veiklos programas</w:t>
      </w:r>
      <w:r w:rsidR="00DD4E15">
        <w:t xml:space="preserve"> </w:t>
      </w:r>
      <w:r w:rsidR="00E863FF">
        <w:t xml:space="preserve"> </w:t>
      </w:r>
      <w:r w:rsidR="00D37D14">
        <w:t xml:space="preserve">pateikiamas </w:t>
      </w:r>
      <w:r w:rsidR="00E37087">
        <w:t xml:space="preserve"> lentelėje:</w:t>
      </w:r>
    </w:p>
    <w:tbl>
      <w:tblPr>
        <w:tblW w:w="0" w:type="auto"/>
        <w:tblLook w:val="04A0" w:firstRow="1" w:lastRow="0" w:firstColumn="1" w:lastColumn="0" w:noHBand="0" w:noVBand="1"/>
      </w:tblPr>
      <w:tblGrid>
        <w:gridCol w:w="1159"/>
        <w:gridCol w:w="3935"/>
        <w:gridCol w:w="1116"/>
        <w:gridCol w:w="1175"/>
        <w:gridCol w:w="1105"/>
        <w:gridCol w:w="1138"/>
      </w:tblGrid>
      <w:tr w:rsidR="003E75F5" w:rsidTr="00084E4C">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5F5" w:rsidRPr="003E75F5" w:rsidRDefault="003E75F5">
            <w:pPr>
              <w:jc w:val="center"/>
              <w:rPr>
                <w:b/>
                <w:bCs/>
                <w:color w:val="000000"/>
                <w:sz w:val="20"/>
                <w:szCs w:val="20"/>
              </w:rPr>
            </w:pPr>
            <w:r w:rsidRPr="003E75F5">
              <w:rPr>
                <w:b/>
                <w:bCs/>
                <w:color w:val="000000"/>
                <w:sz w:val="20"/>
                <w:szCs w:val="20"/>
              </w:rPr>
              <w:t>Programos</w:t>
            </w:r>
            <w:r w:rsidRPr="003E75F5">
              <w:rPr>
                <w:b/>
                <w:bCs/>
                <w:color w:val="000000"/>
                <w:sz w:val="20"/>
                <w:szCs w:val="20"/>
              </w:rPr>
              <w:br/>
              <w:t>kodas</w:t>
            </w:r>
          </w:p>
        </w:tc>
        <w:tc>
          <w:tcPr>
            <w:tcW w:w="39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5F5" w:rsidRPr="003E75F5" w:rsidRDefault="003E75F5">
            <w:pPr>
              <w:jc w:val="center"/>
              <w:rPr>
                <w:b/>
                <w:bCs/>
                <w:color w:val="000000"/>
                <w:sz w:val="20"/>
                <w:szCs w:val="20"/>
              </w:rPr>
            </w:pPr>
            <w:r w:rsidRPr="003E75F5">
              <w:rPr>
                <w:b/>
                <w:bCs/>
                <w:color w:val="000000"/>
                <w:sz w:val="20"/>
                <w:szCs w:val="20"/>
              </w:rPr>
              <w:t>Savivaldybės veiklos programa</w:t>
            </w:r>
          </w:p>
        </w:tc>
        <w:tc>
          <w:tcPr>
            <w:tcW w:w="11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E75F5" w:rsidRPr="003E75F5" w:rsidRDefault="003E75F5">
            <w:pPr>
              <w:jc w:val="center"/>
              <w:rPr>
                <w:b/>
                <w:bCs/>
                <w:color w:val="000000"/>
                <w:sz w:val="20"/>
                <w:szCs w:val="20"/>
              </w:rPr>
            </w:pPr>
            <w:r w:rsidRPr="003E75F5">
              <w:rPr>
                <w:b/>
                <w:bCs/>
                <w:color w:val="000000"/>
                <w:sz w:val="20"/>
                <w:szCs w:val="20"/>
              </w:rPr>
              <w:t xml:space="preserve">2018 m. </w:t>
            </w:r>
            <w:r w:rsidRPr="003E75F5">
              <w:rPr>
                <w:b/>
                <w:bCs/>
                <w:color w:val="000000"/>
                <w:sz w:val="20"/>
                <w:szCs w:val="20"/>
              </w:rPr>
              <w:br/>
              <w:t>planas</w:t>
            </w:r>
          </w:p>
        </w:tc>
        <w:tc>
          <w:tcPr>
            <w:tcW w:w="11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5F5" w:rsidRPr="003E75F5" w:rsidRDefault="003E75F5">
            <w:pPr>
              <w:jc w:val="center"/>
              <w:rPr>
                <w:b/>
                <w:bCs/>
                <w:color w:val="000000"/>
                <w:sz w:val="20"/>
                <w:szCs w:val="20"/>
              </w:rPr>
            </w:pPr>
            <w:r w:rsidRPr="003E75F5">
              <w:rPr>
                <w:b/>
                <w:bCs/>
                <w:color w:val="000000"/>
                <w:sz w:val="20"/>
                <w:szCs w:val="20"/>
              </w:rPr>
              <w:t>2019 m. projektas</w:t>
            </w:r>
            <w:r w:rsidRPr="003E75F5">
              <w:rPr>
                <w:b/>
                <w:bCs/>
                <w:color w:val="000000"/>
                <w:sz w:val="20"/>
                <w:szCs w:val="20"/>
              </w:rPr>
              <w:br/>
              <w:t xml:space="preserve">tūkst. </w:t>
            </w:r>
            <w:proofErr w:type="spellStart"/>
            <w:r w:rsidRPr="003E75F5">
              <w:rPr>
                <w:b/>
                <w:bCs/>
                <w:color w:val="000000"/>
                <w:sz w:val="20"/>
                <w:szCs w:val="20"/>
              </w:rPr>
              <w:t>Eur</w:t>
            </w:r>
            <w:proofErr w:type="spellEnd"/>
          </w:p>
        </w:tc>
        <w:tc>
          <w:tcPr>
            <w:tcW w:w="11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3E75F5" w:rsidRPr="003E75F5" w:rsidRDefault="003E75F5">
            <w:pPr>
              <w:jc w:val="center"/>
              <w:rPr>
                <w:b/>
                <w:bCs/>
                <w:color w:val="000000"/>
                <w:sz w:val="20"/>
                <w:szCs w:val="20"/>
              </w:rPr>
            </w:pPr>
            <w:r w:rsidRPr="003E75F5">
              <w:rPr>
                <w:b/>
                <w:bCs/>
                <w:color w:val="000000"/>
                <w:sz w:val="20"/>
                <w:szCs w:val="20"/>
              </w:rPr>
              <w:t xml:space="preserve">Skirtumas tarp 2019 m. ir 2018 m.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E75F5" w:rsidRDefault="003E75F5">
            <w:pPr>
              <w:jc w:val="center"/>
              <w:rPr>
                <w:color w:val="000000"/>
                <w:sz w:val="20"/>
                <w:szCs w:val="20"/>
              </w:rPr>
            </w:pPr>
            <w:r>
              <w:rPr>
                <w:color w:val="000000"/>
                <w:sz w:val="20"/>
                <w:szCs w:val="20"/>
              </w:rPr>
              <w:t>2019 m. plano procentai nuo bendros asignavimų sumos</w:t>
            </w:r>
          </w:p>
        </w:tc>
      </w:tr>
      <w:tr w:rsidR="003E75F5" w:rsidTr="00084E4C">
        <w:trPr>
          <w:trHeight w:val="10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75F5" w:rsidRDefault="003E75F5">
            <w:pPr>
              <w:rPr>
                <w:b/>
                <w:bCs/>
                <w:color w:val="000000"/>
              </w:rPr>
            </w:pPr>
          </w:p>
        </w:tc>
        <w:tc>
          <w:tcPr>
            <w:tcW w:w="3941" w:type="dxa"/>
            <w:vMerge/>
            <w:tcBorders>
              <w:top w:val="single" w:sz="4" w:space="0" w:color="auto"/>
              <w:left w:val="single" w:sz="4" w:space="0" w:color="auto"/>
              <w:bottom w:val="single" w:sz="4" w:space="0" w:color="auto"/>
              <w:right w:val="single" w:sz="4" w:space="0" w:color="auto"/>
            </w:tcBorders>
            <w:vAlign w:val="center"/>
            <w:hideMark/>
          </w:tcPr>
          <w:p w:rsidR="003E75F5" w:rsidRDefault="003E75F5">
            <w:pPr>
              <w:rPr>
                <w:b/>
                <w:bCs/>
                <w:color w:val="000000"/>
              </w:rPr>
            </w:pPr>
          </w:p>
        </w:tc>
        <w:tc>
          <w:tcPr>
            <w:tcW w:w="1117" w:type="dxa"/>
            <w:vMerge/>
            <w:tcBorders>
              <w:top w:val="single" w:sz="4" w:space="0" w:color="auto"/>
              <w:left w:val="single" w:sz="4" w:space="0" w:color="auto"/>
              <w:bottom w:val="single" w:sz="4" w:space="0" w:color="000000"/>
              <w:right w:val="single" w:sz="4" w:space="0" w:color="auto"/>
            </w:tcBorders>
            <w:vAlign w:val="center"/>
            <w:hideMark/>
          </w:tcPr>
          <w:p w:rsidR="003E75F5" w:rsidRDefault="003E75F5">
            <w:pPr>
              <w:rPr>
                <w:b/>
                <w:bCs/>
                <w:color w:val="00000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3E75F5" w:rsidRDefault="003E75F5">
            <w:pPr>
              <w:rPr>
                <w:b/>
                <w:bCs/>
                <w:color w:val="000000"/>
              </w:rPr>
            </w:pPr>
          </w:p>
        </w:tc>
        <w:tc>
          <w:tcPr>
            <w:tcW w:w="1102" w:type="dxa"/>
            <w:vMerge/>
            <w:tcBorders>
              <w:top w:val="single" w:sz="4" w:space="0" w:color="auto"/>
              <w:left w:val="single" w:sz="4" w:space="0" w:color="auto"/>
              <w:bottom w:val="single" w:sz="4" w:space="0" w:color="000000"/>
              <w:right w:val="single" w:sz="4" w:space="0" w:color="auto"/>
            </w:tcBorders>
            <w:vAlign w:val="center"/>
            <w:hideMark/>
          </w:tcPr>
          <w:p w:rsidR="003E75F5" w:rsidRDefault="003E75F5">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75F5" w:rsidRDefault="003E75F5">
            <w:pPr>
              <w:rPr>
                <w:color w:val="000000"/>
                <w:sz w:val="20"/>
                <w:szCs w:val="20"/>
              </w:rPr>
            </w:pPr>
          </w:p>
        </w:tc>
      </w:tr>
      <w:tr w:rsidR="003E75F5" w:rsidTr="00084E4C">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E75F5" w:rsidRDefault="003E75F5">
            <w:pPr>
              <w:jc w:val="center"/>
              <w:rPr>
                <w:color w:val="000000"/>
              </w:rPr>
            </w:pPr>
            <w:r>
              <w:rPr>
                <w:color w:val="000000"/>
              </w:rPr>
              <w:t>1</w:t>
            </w:r>
          </w:p>
        </w:tc>
        <w:tc>
          <w:tcPr>
            <w:tcW w:w="3941" w:type="dxa"/>
            <w:tcBorders>
              <w:top w:val="nil"/>
              <w:left w:val="nil"/>
              <w:bottom w:val="single" w:sz="4" w:space="0" w:color="auto"/>
              <w:right w:val="single" w:sz="4" w:space="0" w:color="auto"/>
            </w:tcBorders>
            <w:shd w:val="clear" w:color="000000" w:fill="FFFFFF"/>
            <w:noWrap/>
            <w:vAlign w:val="bottom"/>
            <w:hideMark/>
          </w:tcPr>
          <w:p w:rsidR="003E75F5" w:rsidRDefault="003E75F5">
            <w:pPr>
              <w:rPr>
                <w:color w:val="000000"/>
              </w:rPr>
            </w:pPr>
            <w:r>
              <w:rPr>
                <w:color w:val="000000"/>
              </w:rPr>
              <w:t>Kaimo plėtros, turizmo ir verslo skatinimo programa</w:t>
            </w:r>
          </w:p>
        </w:tc>
        <w:tc>
          <w:tcPr>
            <w:tcW w:w="1117" w:type="dxa"/>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255,7</w:t>
            </w:r>
          </w:p>
        </w:tc>
        <w:tc>
          <w:tcPr>
            <w:tcW w:w="1176" w:type="dxa"/>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266</w:t>
            </w:r>
          </w:p>
        </w:tc>
        <w:tc>
          <w:tcPr>
            <w:tcW w:w="1102" w:type="dxa"/>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10,3</w:t>
            </w:r>
          </w:p>
        </w:tc>
        <w:tc>
          <w:tcPr>
            <w:tcW w:w="0" w:type="auto"/>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1,3</w:t>
            </w:r>
          </w:p>
        </w:tc>
      </w:tr>
      <w:tr w:rsidR="003E75F5" w:rsidTr="00084E4C">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E75F5" w:rsidRDefault="003E75F5">
            <w:pPr>
              <w:jc w:val="center"/>
              <w:rPr>
                <w:color w:val="000000"/>
              </w:rPr>
            </w:pPr>
            <w:r>
              <w:rPr>
                <w:color w:val="000000"/>
              </w:rPr>
              <w:t>2</w:t>
            </w:r>
          </w:p>
        </w:tc>
        <w:tc>
          <w:tcPr>
            <w:tcW w:w="3941" w:type="dxa"/>
            <w:tcBorders>
              <w:top w:val="nil"/>
              <w:left w:val="nil"/>
              <w:bottom w:val="single" w:sz="4" w:space="0" w:color="auto"/>
              <w:right w:val="single" w:sz="4" w:space="0" w:color="auto"/>
            </w:tcBorders>
            <w:shd w:val="clear" w:color="000000" w:fill="FFFFFF"/>
            <w:noWrap/>
            <w:vAlign w:val="bottom"/>
            <w:hideMark/>
          </w:tcPr>
          <w:p w:rsidR="003E75F5" w:rsidRDefault="003E75F5">
            <w:pPr>
              <w:rPr>
                <w:color w:val="000000"/>
              </w:rPr>
            </w:pPr>
            <w:r>
              <w:rPr>
                <w:color w:val="000000"/>
              </w:rPr>
              <w:t>Valdymo programa</w:t>
            </w:r>
          </w:p>
        </w:tc>
        <w:tc>
          <w:tcPr>
            <w:tcW w:w="1117" w:type="dxa"/>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3356,4</w:t>
            </w:r>
          </w:p>
        </w:tc>
        <w:tc>
          <w:tcPr>
            <w:tcW w:w="1176" w:type="dxa"/>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3434,4</w:t>
            </w:r>
          </w:p>
        </w:tc>
        <w:tc>
          <w:tcPr>
            <w:tcW w:w="1102" w:type="dxa"/>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78</w:t>
            </w:r>
          </w:p>
        </w:tc>
        <w:tc>
          <w:tcPr>
            <w:tcW w:w="0" w:type="auto"/>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16,3</w:t>
            </w:r>
          </w:p>
        </w:tc>
      </w:tr>
      <w:tr w:rsidR="003E75F5" w:rsidTr="00084E4C">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E75F5" w:rsidRDefault="003E75F5">
            <w:pPr>
              <w:jc w:val="center"/>
              <w:rPr>
                <w:color w:val="000000"/>
              </w:rPr>
            </w:pPr>
            <w:r>
              <w:rPr>
                <w:color w:val="000000"/>
              </w:rPr>
              <w:t>3</w:t>
            </w:r>
          </w:p>
        </w:tc>
        <w:tc>
          <w:tcPr>
            <w:tcW w:w="3941" w:type="dxa"/>
            <w:tcBorders>
              <w:top w:val="nil"/>
              <w:left w:val="nil"/>
              <w:bottom w:val="single" w:sz="4" w:space="0" w:color="auto"/>
              <w:right w:val="single" w:sz="4" w:space="0" w:color="auto"/>
            </w:tcBorders>
            <w:shd w:val="clear" w:color="000000" w:fill="FFFFFF"/>
            <w:vAlign w:val="bottom"/>
            <w:hideMark/>
          </w:tcPr>
          <w:p w:rsidR="003E75F5" w:rsidRDefault="003E75F5">
            <w:pPr>
              <w:rPr>
                <w:color w:val="000000"/>
              </w:rPr>
            </w:pPr>
            <w:r>
              <w:rPr>
                <w:color w:val="000000"/>
              </w:rPr>
              <w:t>Infrastruktūros objektų ir gyvenamosios aplinkos tvarkymo ir priežiūros programa</w:t>
            </w:r>
          </w:p>
        </w:tc>
        <w:tc>
          <w:tcPr>
            <w:tcW w:w="1117" w:type="dxa"/>
            <w:tcBorders>
              <w:top w:val="nil"/>
              <w:left w:val="nil"/>
              <w:bottom w:val="single" w:sz="4" w:space="0" w:color="auto"/>
              <w:right w:val="single" w:sz="4" w:space="0" w:color="auto"/>
            </w:tcBorders>
            <w:shd w:val="clear" w:color="000000" w:fill="FFFFFF"/>
            <w:vAlign w:val="center"/>
            <w:hideMark/>
          </w:tcPr>
          <w:p w:rsidR="003E75F5" w:rsidRDefault="003E75F5">
            <w:pPr>
              <w:jc w:val="right"/>
              <w:rPr>
                <w:color w:val="000000"/>
              </w:rPr>
            </w:pPr>
            <w:r>
              <w:rPr>
                <w:color w:val="000000"/>
              </w:rPr>
              <w:t>7550,7</w:t>
            </w:r>
          </w:p>
        </w:tc>
        <w:tc>
          <w:tcPr>
            <w:tcW w:w="1176" w:type="dxa"/>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4859,1</w:t>
            </w:r>
          </w:p>
        </w:tc>
        <w:tc>
          <w:tcPr>
            <w:tcW w:w="1102" w:type="dxa"/>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-2691,6</w:t>
            </w:r>
          </w:p>
        </w:tc>
        <w:tc>
          <w:tcPr>
            <w:tcW w:w="0" w:type="auto"/>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23,0</w:t>
            </w:r>
          </w:p>
        </w:tc>
      </w:tr>
      <w:tr w:rsidR="003E75F5" w:rsidTr="00084E4C">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E75F5" w:rsidRDefault="003E75F5">
            <w:pPr>
              <w:jc w:val="center"/>
              <w:rPr>
                <w:color w:val="000000"/>
              </w:rPr>
            </w:pPr>
            <w:r>
              <w:rPr>
                <w:color w:val="000000"/>
              </w:rPr>
              <w:lastRenderedPageBreak/>
              <w:t>4</w:t>
            </w:r>
          </w:p>
        </w:tc>
        <w:tc>
          <w:tcPr>
            <w:tcW w:w="3941" w:type="dxa"/>
            <w:tcBorders>
              <w:top w:val="nil"/>
              <w:left w:val="nil"/>
              <w:bottom w:val="single" w:sz="4" w:space="0" w:color="auto"/>
              <w:right w:val="single" w:sz="4" w:space="0" w:color="auto"/>
            </w:tcBorders>
            <w:shd w:val="clear" w:color="000000" w:fill="FFFFFF"/>
            <w:noWrap/>
            <w:vAlign w:val="bottom"/>
            <w:hideMark/>
          </w:tcPr>
          <w:p w:rsidR="003E75F5" w:rsidRDefault="003E75F5">
            <w:pPr>
              <w:rPr>
                <w:color w:val="000000"/>
              </w:rPr>
            </w:pPr>
            <w:r>
              <w:rPr>
                <w:color w:val="000000"/>
              </w:rPr>
              <w:t>Aplinkos apsaugos programa</w:t>
            </w:r>
          </w:p>
        </w:tc>
        <w:tc>
          <w:tcPr>
            <w:tcW w:w="1117" w:type="dxa"/>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65,5</w:t>
            </w:r>
          </w:p>
        </w:tc>
        <w:tc>
          <w:tcPr>
            <w:tcW w:w="1176" w:type="dxa"/>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86</w:t>
            </w:r>
          </w:p>
        </w:tc>
        <w:tc>
          <w:tcPr>
            <w:tcW w:w="1102" w:type="dxa"/>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20,5</w:t>
            </w:r>
          </w:p>
        </w:tc>
        <w:tc>
          <w:tcPr>
            <w:tcW w:w="0" w:type="auto"/>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0,4</w:t>
            </w:r>
          </w:p>
        </w:tc>
      </w:tr>
      <w:tr w:rsidR="003E75F5" w:rsidTr="00084E4C">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E75F5" w:rsidRDefault="003E75F5">
            <w:pPr>
              <w:jc w:val="center"/>
              <w:rPr>
                <w:color w:val="000000"/>
              </w:rPr>
            </w:pPr>
            <w:r>
              <w:rPr>
                <w:color w:val="000000"/>
              </w:rPr>
              <w:t>5</w:t>
            </w:r>
          </w:p>
        </w:tc>
        <w:tc>
          <w:tcPr>
            <w:tcW w:w="3941" w:type="dxa"/>
            <w:tcBorders>
              <w:top w:val="nil"/>
              <w:left w:val="nil"/>
              <w:bottom w:val="single" w:sz="4" w:space="0" w:color="auto"/>
              <w:right w:val="single" w:sz="4" w:space="0" w:color="auto"/>
            </w:tcBorders>
            <w:shd w:val="clear" w:color="000000" w:fill="FFFFFF"/>
            <w:vAlign w:val="bottom"/>
            <w:hideMark/>
          </w:tcPr>
          <w:p w:rsidR="003E75F5" w:rsidRDefault="003E75F5">
            <w:pPr>
              <w:rPr>
                <w:color w:val="000000"/>
              </w:rPr>
            </w:pPr>
            <w:r>
              <w:rPr>
                <w:color w:val="000000"/>
              </w:rPr>
              <w:t xml:space="preserve">Kultūros ir jaunimo politikos plėtros ir </w:t>
            </w:r>
            <w:r>
              <w:rPr>
                <w:color w:val="000000"/>
              </w:rPr>
              <w:br/>
              <w:t>bendruomeniškumo skatinimo programa</w:t>
            </w:r>
          </w:p>
        </w:tc>
        <w:tc>
          <w:tcPr>
            <w:tcW w:w="1117" w:type="dxa"/>
            <w:tcBorders>
              <w:top w:val="nil"/>
              <w:left w:val="nil"/>
              <w:bottom w:val="single" w:sz="4" w:space="0" w:color="auto"/>
              <w:right w:val="single" w:sz="4" w:space="0" w:color="auto"/>
            </w:tcBorders>
            <w:shd w:val="clear" w:color="000000" w:fill="FFFFFF"/>
            <w:vAlign w:val="center"/>
            <w:hideMark/>
          </w:tcPr>
          <w:p w:rsidR="003E75F5" w:rsidRDefault="003E75F5">
            <w:pPr>
              <w:jc w:val="right"/>
              <w:rPr>
                <w:color w:val="000000"/>
              </w:rPr>
            </w:pPr>
            <w:r>
              <w:rPr>
                <w:color w:val="000000"/>
              </w:rPr>
              <w:t>1236,5</w:t>
            </w:r>
          </w:p>
        </w:tc>
        <w:tc>
          <w:tcPr>
            <w:tcW w:w="1176" w:type="dxa"/>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1270,2</w:t>
            </w:r>
          </w:p>
        </w:tc>
        <w:tc>
          <w:tcPr>
            <w:tcW w:w="1102" w:type="dxa"/>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33,7</w:t>
            </w:r>
          </w:p>
        </w:tc>
        <w:tc>
          <w:tcPr>
            <w:tcW w:w="0" w:type="auto"/>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6,0</w:t>
            </w:r>
          </w:p>
        </w:tc>
      </w:tr>
      <w:tr w:rsidR="003E75F5" w:rsidTr="00084E4C">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E75F5" w:rsidRDefault="003E75F5">
            <w:pPr>
              <w:jc w:val="center"/>
              <w:rPr>
                <w:color w:val="000000"/>
              </w:rPr>
            </w:pPr>
            <w:r>
              <w:rPr>
                <w:color w:val="000000"/>
              </w:rPr>
              <w:t>6</w:t>
            </w:r>
          </w:p>
        </w:tc>
        <w:tc>
          <w:tcPr>
            <w:tcW w:w="3941" w:type="dxa"/>
            <w:tcBorders>
              <w:top w:val="nil"/>
              <w:left w:val="nil"/>
              <w:bottom w:val="single" w:sz="4" w:space="0" w:color="auto"/>
              <w:right w:val="single" w:sz="4" w:space="0" w:color="auto"/>
            </w:tcBorders>
            <w:shd w:val="clear" w:color="000000" w:fill="FFFFFF"/>
            <w:noWrap/>
            <w:vAlign w:val="bottom"/>
            <w:hideMark/>
          </w:tcPr>
          <w:p w:rsidR="003E75F5" w:rsidRDefault="003E75F5">
            <w:pPr>
              <w:rPr>
                <w:color w:val="000000"/>
              </w:rPr>
            </w:pPr>
            <w:r>
              <w:rPr>
                <w:color w:val="000000"/>
              </w:rPr>
              <w:t>Ugdymo proceso užtikrinimo programa</w:t>
            </w:r>
          </w:p>
        </w:tc>
        <w:tc>
          <w:tcPr>
            <w:tcW w:w="1117" w:type="dxa"/>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7034</w:t>
            </w:r>
          </w:p>
        </w:tc>
        <w:tc>
          <w:tcPr>
            <w:tcW w:w="1176" w:type="dxa"/>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7668,4</w:t>
            </w:r>
          </w:p>
        </w:tc>
        <w:tc>
          <w:tcPr>
            <w:tcW w:w="1102" w:type="dxa"/>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634,4</w:t>
            </w:r>
          </w:p>
        </w:tc>
        <w:tc>
          <w:tcPr>
            <w:tcW w:w="0" w:type="auto"/>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36,3</w:t>
            </w:r>
          </w:p>
        </w:tc>
      </w:tr>
      <w:tr w:rsidR="003E75F5" w:rsidTr="00084E4C">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E75F5" w:rsidRDefault="003E75F5">
            <w:pPr>
              <w:jc w:val="center"/>
              <w:rPr>
                <w:color w:val="000000"/>
              </w:rPr>
            </w:pPr>
            <w:r>
              <w:rPr>
                <w:color w:val="000000"/>
              </w:rPr>
              <w:t>7</w:t>
            </w:r>
          </w:p>
        </w:tc>
        <w:tc>
          <w:tcPr>
            <w:tcW w:w="3941" w:type="dxa"/>
            <w:tcBorders>
              <w:top w:val="nil"/>
              <w:left w:val="nil"/>
              <w:bottom w:val="single" w:sz="4" w:space="0" w:color="auto"/>
              <w:right w:val="single" w:sz="4" w:space="0" w:color="auto"/>
            </w:tcBorders>
            <w:shd w:val="clear" w:color="000000" w:fill="FFFFFF"/>
            <w:vAlign w:val="bottom"/>
            <w:hideMark/>
          </w:tcPr>
          <w:p w:rsidR="003E75F5" w:rsidRDefault="003E75F5">
            <w:pPr>
              <w:rPr>
                <w:color w:val="000000"/>
              </w:rPr>
            </w:pPr>
            <w:r>
              <w:rPr>
                <w:color w:val="000000"/>
              </w:rPr>
              <w:t>Socialinės atskirties mažinimo programa</w:t>
            </w:r>
          </w:p>
        </w:tc>
        <w:tc>
          <w:tcPr>
            <w:tcW w:w="1117" w:type="dxa"/>
            <w:tcBorders>
              <w:top w:val="nil"/>
              <w:left w:val="nil"/>
              <w:bottom w:val="single" w:sz="4" w:space="0" w:color="auto"/>
              <w:right w:val="single" w:sz="4" w:space="0" w:color="auto"/>
            </w:tcBorders>
            <w:shd w:val="clear" w:color="000000" w:fill="FFFFFF"/>
            <w:vAlign w:val="center"/>
            <w:hideMark/>
          </w:tcPr>
          <w:p w:rsidR="003E75F5" w:rsidRDefault="003E75F5">
            <w:pPr>
              <w:jc w:val="right"/>
              <w:rPr>
                <w:color w:val="000000"/>
              </w:rPr>
            </w:pPr>
            <w:r>
              <w:rPr>
                <w:color w:val="000000"/>
              </w:rPr>
              <w:t>2960,7</w:t>
            </w:r>
          </w:p>
        </w:tc>
        <w:tc>
          <w:tcPr>
            <w:tcW w:w="1176" w:type="dxa"/>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3368,5</w:t>
            </w:r>
          </w:p>
        </w:tc>
        <w:tc>
          <w:tcPr>
            <w:tcW w:w="1102" w:type="dxa"/>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407,8</w:t>
            </w:r>
          </w:p>
        </w:tc>
        <w:tc>
          <w:tcPr>
            <w:tcW w:w="0" w:type="auto"/>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16,0</w:t>
            </w:r>
          </w:p>
        </w:tc>
      </w:tr>
      <w:tr w:rsidR="003E75F5" w:rsidTr="00084E4C">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E75F5" w:rsidRDefault="003E75F5">
            <w:pPr>
              <w:jc w:val="center"/>
              <w:rPr>
                <w:color w:val="000000"/>
              </w:rPr>
            </w:pPr>
            <w:r>
              <w:rPr>
                <w:color w:val="000000"/>
              </w:rPr>
              <w:t>8</w:t>
            </w:r>
          </w:p>
        </w:tc>
        <w:tc>
          <w:tcPr>
            <w:tcW w:w="3941" w:type="dxa"/>
            <w:tcBorders>
              <w:top w:val="nil"/>
              <w:left w:val="nil"/>
              <w:bottom w:val="single" w:sz="4" w:space="0" w:color="auto"/>
              <w:right w:val="single" w:sz="4" w:space="0" w:color="auto"/>
            </w:tcBorders>
            <w:shd w:val="clear" w:color="000000" w:fill="FFFFFF"/>
            <w:noWrap/>
            <w:vAlign w:val="bottom"/>
            <w:hideMark/>
          </w:tcPr>
          <w:p w:rsidR="003E75F5" w:rsidRDefault="003E75F5">
            <w:pPr>
              <w:rPr>
                <w:color w:val="000000"/>
              </w:rPr>
            </w:pPr>
            <w:r>
              <w:rPr>
                <w:color w:val="000000"/>
              </w:rPr>
              <w:t>Sveikatos apsaugos programa</w:t>
            </w:r>
          </w:p>
        </w:tc>
        <w:tc>
          <w:tcPr>
            <w:tcW w:w="1117" w:type="dxa"/>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106,4</w:t>
            </w:r>
          </w:p>
        </w:tc>
        <w:tc>
          <w:tcPr>
            <w:tcW w:w="1176" w:type="dxa"/>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160,1</w:t>
            </w:r>
          </w:p>
        </w:tc>
        <w:tc>
          <w:tcPr>
            <w:tcW w:w="1102" w:type="dxa"/>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53,7</w:t>
            </w:r>
          </w:p>
        </w:tc>
        <w:tc>
          <w:tcPr>
            <w:tcW w:w="0" w:type="auto"/>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0,8</w:t>
            </w:r>
          </w:p>
        </w:tc>
      </w:tr>
      <w:tr w:rsidR="003E75F5" w:rsidTr="00084E4C">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3E75F5" w:rsidRDefault="003E75F5">
            <w:pPr>
              <w:rPr>
                <w:color w:val="000000"/>
              </w:rPr>
            </w:pPr>
            <w:r>
              <w:rPr>
                <w:color w:val="000000"/>
              </w:rPr>
              <w:t> </w:t>
            </w:r>
          </w:p>
        </w:tc>
        <w:tc>
          <w:tcPr>
            <w:tcW w:w="3941" w:type="dxa"/>
            <w:tcBorders>
              <w:top w:val="nil"/>
              <w:left w:val="nil"/>
              <w:bottom w:val="single" w:sz="4" w:space="0" w:color="auto"/>
              <w:right w:val="single" w:sz="4" w:space="0" w:color="auto"/>
            </w:tcBorders>
            <w:shd w:val="clear" w:color="000000" w:fill="FFFFFF"/>
            <w:vAlign w:val="center"/>
            <w:hideMark/>
          </w:tcPr>
          <w:p w:rsidR="003E75F5" w:rsidRDefault="003E75F5">
            <w:pPr>
              <w:rPr>
                <w:b/>
                <w:bCs/>
                <w:color w:val="000000"/>
              </w:rPr>
            </w:pPr>
            <w:r>
              <w:rPr>
                <w:b/>
                <w:bCs/>
                <w:color w:val="000000"/>
              </w:rPr>
              <w:t>Iš viso</w:t>
            </w:r>
          </w:p>
        </w:tc>
        <w:tc>
          <w:tcPr>
            <w:tcW w:w="1117" w:type="dxa"/>
            <w:tcBorders>
              <w:top w:val="nil"/>
              <w:left w:val="nil"/>
              <w:bottom w:val="single" w:sz="4" w:space="0" w:color="auto"/>
              <w:right w:val="single" w:sz="4" w:space="0" w:color="auto"/>
            </w:tcBorders>
            <w:shd w:val="clear" w:color="000000" w:fill="FFFFFF"/>
            <w:vAlign w:val="center"/>
            <w:hideMark/>
          </w:tcPr>
          <w:p w:rsidR="003E75F5" w:rsidRDefault="003E75F5">
            <w:pPr>
              <w:jc w:val="right"/>
              <w:rPr>
                <w:b/>
                <w:bCs/>
                <w:color w:val="000000"/>
              </w:rPr>
            </w:pPr>
            <w:r>
              <w:rPr>
                <w:b/>
                <w:bCs/>
                <w:color w:val="000000"/>
              </w:rPr>
              <w:t>22565,9</w:t>
            </w:r>
          </w:p>
        </w:tc>
        <w:tc>
          <w:tcPr>
            <w:tcW w:w="1176" w:type="dxa"/>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b/>
                <w:bCs/>
                <w:color w:val="000000"/>
              </w:rPr>
            </w:pPr>
            <w:r>
              <w:rPr>
                <w:b/>
                <w:bCs/>
                <w:color w:val="000000"/>
              </w:rPr>
              <w:t>21112,7</w:t>
            </w:r>
          </w:p>
        </w:tc>
        <w:tc>
          <w:tcPr>
            <w:tcW w:w="1102" w:type="dxa"/>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b/>
                <w:bCs/>
                <w:color w:val="000000"/>
              </w:rPr>
            </w:pPr>
            <w:r>
              <w:rPr>
                <w:b/>
                <w:bCs/>
                <w:color w:val="000000"/>
              </w:rPr>
              <w:t>-1453,2</w:t>
            </w:r>
          </w:p>
        </w:tc>
        <w:tc>
          <w:tcPr>
            <w:tcW w:w="0" w:type="auto"/>
            <w:tcBorders>
              <w:top w:val="nil"/>
              <w:left w:val="nil"/>
              <w:bottom w:val="single" w:sz="4" w:space="0" w:color="auto"/>
              <w:right w:val="single" w:sz="4" w:space="0" w:color="auto"/>
            </w:tcBorders>
            <w:shd w:val="clear" w:color="000000" w:fill="FFFFFF"/>
            <w:noWrap/>
            <w:vAlign w:val="center"/>
            <w:hideMark/>
          </w:tcPr>
          <w:p w:rsidR="003E75F5" w:rsidRDefault="003E75F5">
            <w:pPr>
              <w:jc w:val="right"/>
              <w:rPr>
                <w:color w:val="000000"/>
              </w:rPr>
            </w:pPr>
            <w:r>
              <w:rPr>
                <w:color w:val="000000"/>
              </w:rPr>
              <w:t>100</w:t>
            </w:r>
          </w:p>
        </w:tc>
      </w:tr>
    </w:tbl>
    <w:p w:rsidR="00E863FF" w:rsidRDefault="00E37087" w:rsidP="003E75F5">
      <w:pPr>
        <w:spacing w:line="360" w:lineRule="auto"/>
        <w:jc w:val="both"/>
      </w:pPr>
      <w:r>
        <w:tab/>
      </w:r>
      <w:r>
        <w:tab/>
      </w:r>
      <w:r>
        <w:tab/>
      </w:r>
    </w:p>
    <w:p w:rsidR="007C60FE" w:rsidRDefault="007C60FE" w:rsidP="00FB5B48">
      <w:pPr>
        <w:spacing w:line="360" w:lineRule="auto"/>
        <w:ind w:firstLine="1296"/>
        <w:jc w:val="both"/>
      </w:pPr>
      <w:r w:rsidRPr="00B600BD">
        <w:t xml:space="preserve"> </w:t>
      </w:r>
      <w:r w:rsidR="00FB5B48">
        <w:t>Savivaldybės 2019 metų biudžeto asignavimų su tikslinėmis ir paskolų  lėšomis  paskirstymas pagal veiklos programas  pateikiamas diagramoje:</w:t>
      </w:r>
    </w:p>
    <w:p w:rsidR="00E61034" w:rsidRDefault="00E61034" w:rsidP="00411B73">
      <w:pPr>
        <w:spacing w:line="360" w:lineRule="auto"/>
      </w:pPr>
      <w:r>
        <w:rPr>
          <w:noProof/>
        </w:rPr>
        <w:drawing>
          <wp:inline distT="0" distB="0" distL="0" distR="0" wp14:anchorId="2DEF27DD" wp14:editId="5442B0C5">
            <wp:extent cx="6010275" cy="3571875"/>
            <wp:effectExtent l="0" t="0" r="9525" b="9525"/>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C2630" w:rsidRDefault="00FF6509" w:rsidP="0091445A">
      <w:pPr>
        <w:spacing w:line="360" w:lineRule="auto"/>
      </w:pPr>
      <w:r>
        <w:tab/>
      </w:r>
      <w:r w:rsidR="0091445A">
        <w:t>Didžiausia dalis nuo visų savivaldybės pajamų skiriama ugdymo proceso užtikrinimo programai- 36,</w:t>
      </w:r>
      <w:r w:rsidR="003E75F5">
        <w:t>3</w:t>
      </w:r>
      <w:r w:rsidR="0091445A">
        <w:t xml:space="preserve"> procento. </w:t>
      </w:r>
    </w:p>
    <w:p w:rsidR="0091445A" w:rsidRDefault="00F23282" w:rsidP="009C2630">
      <w:pPr>
        <w:spacing w:line="360" w:lineRule="auto"/>
        <w:ind w:firstLine="1296"/>
      </w:pPr>
      <w:r>
        <w:t>Ugdymo proceso užtikrinimo programą sudaro šios finansavimo lėšos:</w:t>
      </w:r>
    </w:p>
    <w:tbl>
      <w:tblPr>
        <w:tblW w:w="0" w:type="auto"/>
        <w:tblLook w:val="04A0" w:firstRow="1" w:lastRow="0" w:firstColumn="1" w:lastColumn="0" w:noHBand="0" w:noVBand="1"/>
      </w:tblPr>
      <w:tblGrid>
        <w:gridCol w:w="1689"/>
        <w:gridCol w:w="1283"/>
        <w:gridCol w:w="1166"/>
        <w:gridCol w:w="1261"/>
        <w:gridCol w:w="4229"/>
      </w:tblGrid>
      <w:tr w:rsidR="00F23282" w:rsidTr="00F23282">
        <w:trPr>
          <w:trHeight w:val="975"/>
        </w:trPr>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3282" w:rsidRDefault="00F23282">
            <w:pPr>
              <w:rPr>
                <w:b/>
                <w:bCs/>
                <w:color w:val="000000"/>
                <w:sz w:val="22"/>
                <w:szCs w:val="22"/>
              </w:rPr>
            </w:pPr>
            <w:r>
              <w:rPr>
                <w:b/>
                <w:bCs/>
                <w:color w:val="000000"/>
                <w:sz w:val="22"/>
                <w:szCs w:val="22"/>
              </w:rPr>
              <w:t>Finansavimo lėšos</w:t>
            </w: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F23282" w:rsidRDefault="00F23282">
            <w:pPr>
              <w:rPr>
                <w:b/>
                <w:bCs/>
                <w:color w:val="000000"/>
                <w:sz w:val="22"/>
                <w:szCs w:val="22"/>
              </w:rPr>
            </w:pPr>
            <w:r>
              <w:rPr>
                <w:b/>
                <w:bCs/>
                <w:color w:val="000000"/>
                <w:sz w:val="22"/>
                <w:szCs w:val="22"/>
              </w:rPr>
              <w:t xml:space="preserve">2018 m. </w:t>
            </w:r>
            <w:r>
              <w:rPr>
                <w:b/>
                <w:bCs/>
                <w:color w:val="000000"/>
                <w:sz w:val="22"/>
                <w:szCs w:val="22"/>
              </w:rPr>
              <w:br/>
              <w:t>vykdymas</w:t>
            </w:r>
          </w:p>
        </w:tc>
        <w:tc>
          <w:tcPr>
            <w:tcW w:w="1166" w:type="dxa"/>
            <w:tcBorders>
              <w:top w:val="single" w:sz="4" w:space="0" w:color="auto"/>
              <w:left w:val="nil"/>
              <w:bottom w:val="single" w:sz="4" w:space="0" w:color="auto"/>
              <w:right w:val="single" w:sz="4" w:space="0" w:color="auto"/>
            </w:tcBorders>
            <w:shd w:val="clear" w:color="auto" w:fill="auto"/>
            <w:vAlign w:val="bottom"/>
            <w:hideMark/>
          </w:tcPr>
          <w:p w:rsidR="00F23282" w:rsidRDefault="00F23282">
            <w:pPr>
              <w:rPr>
                <w:b/>
                <w:bCs/>
                <w:color w:val="000000"/>
                <w:sz w:val="22"/>
                <w:szCs w:val="22"/>
              </w:rPr>
            </w:pPr>
            <w:r>
              <w:rPr>
                <w:b/>
                <w:bCs/>
                <w:color w:val="000000"/>
                <w:sz w:val="22"/>
                <w:szCs w:val="22"/>
              </w:rPr>
              <w:t xml:space="preserve">2019 m. </w:t>
            </w:r>
            <w:r>
              <w:rPr>
                <w:b/>
                <w:bCs/>
                <w:color w:val="000000"/>
                <w:sz w:val="22"/>
                <w:szCs w:val="22"/>
              </w:rPr>
              <w:br/>
              <w:t>projektas</w:t>
            </w:r>
          </w:p>
        </w:tc>
        <w:tc>
          <w:tcPr>
            <w:tcW w:w="1261" w:type="dxa"/>
            <w:tcBorders>
              <w:top w:val="single" w:sz="4" w:space="0" w:color="auto"/>
              <w:left w:val="nil"/>
              <w:bottom w:val="single" w:sz="4" w:space="0" w:color="auto"/>
              <w:right w:val="single" w:sz="4" w:space="0" w:color="auto"/>
            </w:tcBorders>
            <w:shd w:val="clear" w:color="auto" w:fill="auto"/>
            <w:vAlign w:val="bottom"/>
            <w:hideMark/>
          </w:tcPr>
          <w:p w:rsidR="00F23282" w:rsidRDefault="00F23282">
            <w:pPr>
              <w:jc w:val="center"/>
              <w:rPr>
                <w:b/>
                <w:bCs/>
                <w:color w:val="000000"/>
                <w:sz w:val="22"/>
                <w:szCs w:val="22"/>
              </w:rPr>
            </w:pPr>
            <w:r>
              <w:rPr>
                <w:b/>
                <w:bCs/>
                <w:color w:val="000000"/>
                <w:sz w:val="22"/>
                <w:szCs w:val="22"/>
              </w:rPr>
              <w:t>2019 ir 2018 m. skirtumas</w:t>
            </w:r>
          </w:p>
        </w:tc>
        <w:tc>
          <w:tcPr>
            <w:tcW w:w="4229" w:type="dxa"/>
            <w:tcBorders>
              <w:top w:val="single" w:sz="4" w:space="0" w:color="auto"/>
              <w:left w:val="nil"/>
              <w:bottom w:val="single" w:sz="4" w:space="0" w:color="auto"/>
              <w:right w:val="single" w:sz="4" w:space="0" w:color="auto"/>
            </w:tcBorders>
            <w:shd w:val="clear" w:color="auto" w:fill="auto"/>
            <w:noWrap/>
            <w:vAlign w:val="bottom"/>
            <w:hideMark/>
          </w:tcPr>
          <w:p w:rsidR="00F23282" w:rsidRDefault="00F23282">
            <w:pPr>
              <w:rPr>
                <w:b/>
                <w:bCs/>
                <w:color w:val="000000"/>
                <w:sz w:val="22"/>
                <w:szCs w:val="22"/>
              </w:rPr>
            </w:pPr>
            <w:r>
              <w:rPr>
                <w:b/>
                <w:bCs/>
                <w:color w:val="000000"/>
                <w:sz w:val="22"/>
                <w:szCs w:val="22"/>
              </w:rPr>
              <w:t>Pastabos</w:t>
            </w:r>
          </w:p>
        </w:tc>
      </w:tr>
      <w:tr w:rsidR="00F23282" w:rsidTr="00F23282">
        <w:trPr>
          <w:trHeight w:val="1200"/>
        </w:trPr>
        <w:tc>
          <w:tcPr>
            <w:tcW w:w="1689" w:type="dxa"/>
            <w:tcBorders>
              <w:top w:val="nil"/>
              <w:left w:val="single" w:sz="4" w:space="0" w:color="auto"/>
              <w:bottom w:val="single" w:sz="4" w:space="0" w:color="auto"/>
              <w:right w:val="single" w:sz="4" w:space="0" w:color="auto"/>
            </w:tcBorders>
            <w:shd w:val="clear" w:color="000000" w:fill="FFFFFF"/>
            <w:noWrap/>
            <w:vAlign w:val="center"/>
            <w:hideMark/>
          </w:tcPr>
          <w:p w:rsidR="00F23282" w:rsidRDefault="00F23282">
            <w:pPr>
              <w:rPr>
                <w:color w:val="000000"/>
                <w:sz w:val="22"/>
                <w:szCs w:val="22"/>
              </w:rPr>
            </w:pPr>
            <w:r>
              <w:rPr>
                <w:color w:val="000000"/>
                <w:sz w:val="22"/>
                <w:szCs w:val="22"/>
              </w:rPr>
              <w:t>Mokymo lėšos</w:t>
            </w:r>
          </w:p>
        </w:tc>
        <w:tc>
          <w:tcPr>
            <w:tcW w:w="1283" w:type="dxa"/>
            <w:tcBorders>
              <w:top w:val="nil"/>
              <w:left w:val="nil"/>
              <w:bottom w:val="single" w:sz="4" w:space="0" w:color="auto"/>
              <w:right w:val="single" w:sz="4" w:space="0" w:color="auto"/>
            </w:tcBorders>
            <w:shd w:val="clear" w:color="000000" w:fill="FFFFFF"/>
            <w:noWrap/>
            <w:vAlign w:val="bottom"/>
            <w:hideMark/>
          </w:tcPr>
          <w:p w:rsidR="00F23282" w:rsidRDefault="00F23282">
            <w:pPr>
              <w:jc w:val="right"/>
              <w:rPr>
                <w:color w:val="000000"/>
                <w:sz w:val="22"/>
                <w:szCs w:val="22"/>
              </w:rPr>
            </w:pPr>
            <w:r>
              <w:rPr>
                <w:color w:val="000000"/>
                <w:sz w:val="22"/>
                <w:szCs w:val="22"/>
              </w:rPr>
              <w:t>3540,3</w:t>
            </w:r>
          </w:p>
        </w:tc>
        <w:tc>
          <w:tcPr>
            <w:tcW w:w="1166" w:type="dxa"/>
            <w:tcBorders>
              <w:top w:val="nil"/>
              <w:left w:val="nil"/>
              <w:bottom w:val="single" w:sz="4" w:space="0" w:color="auto"/>
              <w:right w:val="single" w:sz="4" w:space="0" w:color="auto"/>
            </w:tcBorders>
            <w:shd w:val="clear" w:color="000000" w:fill="FFFFFF"/>
            <w:noWrap/>
            <w:vAlign w:val="bottom"/>
            <w:hideMark/>
          </w:tcPr>
          <w:p w:rsidR="00F23282" w:rsidRDefault="00F23282">
            <w:pPr>
              <w:jc w:val="right"/>
              <w:rPr>
                <w:color w:val="000000"/>
                <w:sz w:val="22"/>
                <w:szCs w:val="22"/>
              </w:rPr>
            </w:pPr>
            <w:r>
              <w:rPr>
                <w:color w:val="000000"/>
                <w:sz w:val="22"/>
                <w:szCs w:val="22"/>
              </w:rPr>
              <w:t>3764,9</w:t>
            </w:r>
          </w:p>
        </w:tc>
        <w:tc>
          <w:tcPr>
            <w:tcW w:w="1261" w:type="dxa"/>
            <w:tcBorders>
              <w:top w:val="nil"/>
              <w:left w:val="nil"/>
              <w:bottom w:val="single" w:sz="4" w:space="0" w:color="auto"/>
              <w:right w:val="single" w:sz="4" w:space="0" w:color="auto"/>
            </w:tcBorders>
            <w:shd w:val="clear" w:color="000000" w:fill="FFFFFF"/>
            <w:noWrap/>
            <w:vAlign w:val="bottom"/>
            <w:hideMark/>
          </w:tcPr>
          <w:p w:rsidR="00F23282" w:rsidRDefault="00F23282">
            <w:pPr>
              <w:jc w:val="right"/>
              <w:rPr>
                <w:color w:val="000000"/>
                <w:sz w:val="22"/>
                <w:szCs w:val="22"/>
              </w:rPr>
            </w:pPr>
            <w:r>
              <w:rPr>
                <w:color w:val="000000"/>
                <w:sz w:val="22"/>
                <w:szCs w:val="22"/>
              </w:rPr>
              <w:t>224,6</w:t>
            </w:r>
          </w:p>
        </w:tc>
        <w:tc>
          <w:tcPr>
            <w:tcW w:w="4229" w:type="dxa"/>
            <w:tcBorders>
              <w:top w:val="nil"/>
              <w:left w:val="nil"/>
              <w:bottom w:val="single" w:sz="4" w:space="0" w:color="auto"/>
              <w:right w:val="single" w:sz="4" w:space="0" w:color="auto"/>
            </w:tcBorders>
            <w:shd w:val="clear" w:color="000000" w:fill="FFFFFF"/>
            <w:vAlign w:val="bottom"/>
            <w:hideMark/>
          </w:tcPr>
          <w:p w:rsidR="00F23282" w:rsidRDefault="00F23282">
            <w:pPr>
              <w:rPr>
                <w:color w:val="000000"/>
                <w:sz w:val="22"/>
                <w:szCs w:val="22"/>
              </w:rPr>
            </w:pPr>
            <w:r>
              <w:rPr>
                <w:color w:val="000000"/>
                <w:sz w:val="22"/>
                <w:szCs w:val="22"/>
              </w:rPr>
              <w:t>Lėšos skirtos pagal LR Švietimo, mokslo ir sporto ministro įsakymą, lėšos paskirstomos visoms mokykloms pagal mokymo lėšų apskaičiavimo, paskirstymo ir panaudojimo tvarkos aprašą (sprendimo 3 priedas)</w:t>
            </w:r>
          </w:p>
        </w:tc>
      </w:tr>
      <w:tr w:rsidR="00F23282" w:rsidTr="00F23282">
        <w:trPr>
          <w:trHeight w:val="900"/>
        </w:trPr>
        <w:tc>
          <w:tcPr>
            <w:tcW w:w="1689" w:type="dxa"/>
            <w:tcBorders>
              <w:top w:val="nil"/>
              <w:left w:val="single" w:sz="4" w:space="0" w:color="auto"/>
              <w:bottom w:val="single" w:sz="4" w:space="0" w:color="auto"/>
              <w:right w:val="single" w:sz="4" w:space="0" w:color="auto"/>
            </w:tcBorders>
            <w:shd w:val="clear" w:color="000000" w:fill="FFFFFF"/>
            <w:vAlign w:val="bottom"/>
            <w:hideMark/>
          </w:tcPr>
          <w:p w:rsidR="00F23282" w:rsidRDefault="00F23282">
            <w:pPr>
              <w:rPr>
                <w:color w:val="000000"/>
                <w:sz w:val="22"/>
                <w:szCs w:val="22"/>
              </w:rPr>
            </w:pPr>
            <w:r>
              <w:rPr>
                <w:color w:val="000000"/>
                <w:sz w:val="22"/>
                <w:szCs w:val="22"/>
              </w:rPr>
              <w:t xml:space="preserve">Savivaldybės  biudžeto </w:t>
            </w:r>
            <w:r>
              <w:rPr>
                <w:color w:val="000000"/>
                <w:sz w:val="22"/>
                <w:szCs w:val="22"/>
              </w:rPr>
              <w:br/>
              <w:t>lėšos</w:t>
            </w:r>
          </w:p>
        </w:tc>
        <w:tc>
          <w:tcPr>
            <w:tcW w:w="1283" w:type="dxa"/>
            <w:tcBorders>
              <w:top w:val="nil"/>
              <w:left w:val="nil"/>
              <w:bottom w:val="single" w:sz="4" w:space="0" w:color="auto"/>
              <w:right w:val="single" w:sz="4" w:space="0" w:color="auto"/>
            </w:tcBorders>
            <w:shd w:val="clear" w:color="000000" w:fill="FFFFFF"/>
            <w:noWrap/>
            <w:vAlign w:val="bottom"/>
            <w:hideMark/>
          </w:tcPr>
          <w:p w:rsidR="00F23282" w:rsidRDefault="00F23282">
            <w:pPr>
              <w:jc w:val="right"/>
              <w:rPr>
                <w:color w:val="000000"/>
                <w:sz w:val="22"/>
                <w:szCs w:val="22"/>
              </w:rPr>
            </w:pPr>
            <w:r>
              <w:rPr>
                <w:color w:val="000000"/>
                <w:sz w:val="22"/>
                <w:szCs w:val="22"/>
              </w:rPr>
              <w:t>3130,8</w:t>
            </w:r>
          </w:p>
        </w:tc>
        <w:tc>
          <w:tcPr>
            <w:tcW w:w="1166" w:type="dxa"/>
            <w:tcBorders>
              <w:top w:val="nil"/>
              <w:left w:val="nil"/>
              <w:bottom w:val="single" w:sz="4" w:space="0" w:color="auto"/>
              <w:right w:val="single" w:sz="4" w:space="0" w:color="auto"/>
            </w:tcBorders>
            <w:shd w:val="clear" w:color="000000" w:fill="FFFFFF"/>
            <w:noWrap/>
            <w:vAlign w:val="bottom"/>
            <w:hideMark/>
          </w:tcPr>
          <w:p w:rsidR="00F23282" w:rsidRDefault="003E75F5">
            <w:pPr>
              <w:jc w:val="right"/>
              <w:rPr>
                <w:color w:val="000000"/>
                <w:sz w:val="22"/>
                <w:szCs w:val="22"/>
              </w:rPr>
            </w:pPr>
            <w:r>
              <w:rPr>
                <w:color w:val="000000"/>
                <w:sz w:val="22"/>
                <w:szCs w:val="22"/>
              </w:rPr>
              <w:t>3538,5</w:t>
            </w:r>
          </w:p>
        </w:tc>
        <w:tc>
          <w:tcPr>
            <w:tcW w:w="1261" w:type="dxa"/>
            <w:tcBorders>
              <w:top w:val="nil"/>
              <w:left w:val="nil"/>
              <w:bottom w:val="single" w:sz="4" w:space="0" w:color="auto"/>
              <w:right w:val="single" w:sz="4" w:space="0" w:color="auto"/>
            </w:tcBorders>
            <w:shd w:val="clear" w:color="000000" w:fill="FFFFFF"/>
            <w:noWrap/>
            <w:vAlign w:val="bottom"/>
            <w:hideMark/>
          </w:tcPr>
          <w:p w:rsidR="00F23282" w:rsidRDefault="003E75F5">
            <w:pPr>
              <w:jc w:val="right"/>
              <w:rPr>
                <w:color w:val="000000"/>
                <w:sz w:val="22"/>
                <w:szCs w:val="22"/>
              </w:rPr>
            </w:pPr>
            <w:r>
              <w:rPr>
                <w:color w:val="000000"/>
                <w:sz w:val="22"/>
                <w:szCs w:val="22"/>
              </w:rPr>
              <w:t>407,7</w:t>
            </w:r>
          </w:p>
        </w:tc>
        <w:tc>
          <w:tcPr>
            <w:tcW w:w="4229" w:type="dxa"/>
            <w:tcBorders>
              <w:top w:val="nil"/>
              <w:left w:val="nil"/>
              <w:bottom w:val="single" w:sz="4" w:space="0" w:color="auto"/>
              <w:right w:val="single" w:sz="4" w:space="0" w:color="auto"/>
            </w:tcBorders>
            <w:shd w:val="clear" w:color="000000" w:fill="FFFFFF"/>
            <w:vAlign w:val="bottom"/>
            <w:hideMark/>
          </w:tcPr>
          <w:p w:rsidR="00F23282" w:rsidRDefault="00F23282">
            <w:pPr>
              <w:rPr>
                <w:color w:val="000000"/>
                <w:sz w:val="22"/>
                <w:szCs w:val="22"/>
              </w:rPr>
            </w:pPr>
            <w:r>
              <w:rPr>
                <w:color w:val="000000"/>
                <w:sz w:val="22"/>
                <w:szCs w:val="22"/>
              </w:rPr>
              <w:t>Paskirstomos įstaigoms pagal pateiktus 2019 m. projektus. Lėšos skiriamos aptarnaujančio personalo darbo užmokesčiui ir kitoms išlaidoms.</w:t>
            </w:r>
          </w:p>
        </w:tc>
      </w:tr>
      <w:tr w:rsidR="00F23282" w:rsidTr="00F23282">
        <w:trPr>
          <w:trHeight w:val="600"/>
        </w:trPr>
        <w:tc>
          <w:tcPr>
            <w:tcW w:w="1689" w:type="dxa"/>
            <w:tcBorders>
              <w:top w:val="nil"/>
              <w:left w:val="single" w:sz="4" w:space="0" w:color="auto"/>
              <w:bottom w:val="single" w:sz="4" w:space="0" w:color="auto"/>
              <w:right w:val="single" w:sz="4" w:space="0" w:color="auto"/>
            </w:tcBorders>
            <w:shd w:val="clear" w:color="auto" w:fill="auto"/>
            <w:vAlign w:val="bottom"/>
            <w:hideMark/>
          </w:tcPr>
          <w:p w:rsidR="00F23282" w:rsidRDefault="00F23282">
            <w:pPr>
              <w:rPr>
                <w:color w:val="000000"/>
                <w:sz w:val="22"/>
                <w:szCs w:val="22"/>
              </w:rPr>
            </w:pPr>
            <w:r>
              <w:rPr>
                <w:color w:val="000000"/>
                <w:sz w:val="22"/>
                <w:szCs w:val="22"/>
              </w:rPr>
              <w:lastRenderedPageBreak/>
              <w:t>Specialiosios tikslinės dotacijos lėšos</w:t>
            </w:r>
          </w:p>
        </w:tc>
        <w:tc>
          <w:tcPr>
            <w:tcW w:w="1283" w:type="dxa"/>
            <w:tcBorders>
              <w:top w:val="nil"/>
              <w:left w:val="nil"/>
              <w:bottom w:val="single" w:sz="4" w:space="0" w:color="auto"/>
              <w:right w:val="single" w:sz="4" w:space="0" w:color="auto"/>
            </w:tcBorders>
            <w:shd w:val="clear" w:color="auto" w:fill="auto"/>
            <w:vAlign w:val="bottom"/>
            <w:hideMark/>
          </w:tcPr>
          <w:p w:rsidR="00F23282" w:rsidRDefault="00F23282">
            <w:pPr>
              <w:jc w:val="right"/>
              <w:rPr>
                <w:color w:val="000000"/>
                <w:sz w:val="22"/>
                <w:szCs w:val="22"/>
              </w:rPr>
            </w:pPr>
            <w:r>
              <w:rPr>
                <w:color w:val="000000"/>
                <w:sz w:val="22"/>
                <w:szCs w:val="22"/>
              </w:rPr>
              <w:t>59,3</w:t>
            </w:r>
          </w:p>
        </w:tc>
        <w:tc>
          <w:tcPr>
            <w:tcW w:w="1166" w:type="dxa"/>
            <w:tcBorders>
              <w:top w:val="nil"/>
              <w:left w:val="nil"/>
              <w:bottom w:val="single" w:sz="4" w:space="0" w:color="auto"/>
              <w:right w:val="single" w:sz="4" w:space="0" w:color="auto"/>
            </w:tcBorders>
            <w:shd w:val="clear" w:color="000000" w:fill="FFFFFF"/>
            <w:noWrap/>
            <w:vAlign w:val="bottom"/>
            <w:hideMark/>
          </w:tcPr>
          <w:p w:rsidR="00F23282" w:rsidRDefault="00F23282">
            <w:pPr>
              <w:jc w:val="right"/>
              <w:rPr>
                <w:color w:val="000000"/>
                <w:sz w:val="22"/>
                <w:szCs w:val="22"/>
              </w:rPr>
            </w:pPr>
            <w:r>
              <w:rPr>
                <w:color w:val="000000"/>
                <w:sz w:val="22"/>
                <w:szCs w:val="22"/>
              </w:rPr>
              <w:t>67,6</w:t>
            </w:r>
          </w:p>
        </w:tc>
        <w:tc>
          <w:tcPr>
            <w:tcW w:w="1261" w:type="dxa"/>
            <w:tcBorders>
              <w:top w:val="nil"/>
              <w:left w:val="nil"/>
              <w:bottom w:val="single" w:sz="4" w:space="0" w:color="auto"/>
              <w:right w:val="single" w:sz="4" w:space="0" w:color="auto"/>
            </w:tcBorders>
            <w:shd w:val="clear" w:color="000000" w:fill="FFFFFF"/>
            <w:noWrap/>
            <w:vAlign w:val="bottom"/>
            <w:hideMark/>
          </w:tcPr>
          <w:p w:rsidR="00F23282" w:rsidRDefault="00F23282">
            <w:pPr>
              <w:jc w:val="right"/>
              <w:rPr>
                <w:color w:val="000000"/>
                <w:sz w:val="22"/>
                <w:szCs w:val="22"/>
              </w:rPr>
            </w:pPr>
            <w:r>
              <w:rPr>
                <w:color w:val="000000"/>
                <w:sz w:val="22"/>
                <w:szCs w:val="22"/>
              </w:rPr>
              <w:t>8,3</w:t>
            </w:r>
          </w:p>
        </w:tc>
        <w:tc>
          <w:tcPr>
            <w:tcW w:w="4229" w:type="dxa"/>
            <w:tcBorders>
              <w:top w:val="nil"/>
              <w:left w:val="nil"/>
              <w:bottom w:val="single" w:sz="4" w:space="0" w:color="auto"/>
              <w:right w:val="single" w:sz="4" w:space="0" w:color="auto"/>
            </w:tcBorders>
            <w:shd w:val="clear" w:color="000000" w:fill="FFFFFF"/>
            <w:vAlign w:val="bottom"/>
            <w:hideMark/>
          </w:tcPr>
          <w:p w:rsidR="00F23282" w:rsidRDefault="00F23282">
            <w:pPr>
              <w:rPr>
                <w:color w:val="000000"/>
                <w:sz w:val="22"/>
                <w:szCs w:val="22"/>
              </w:rPr>
            </w:pPr>
            <w:r>
              <w:rPr>
                <w:color w:val="000000"/>
                <w:sz w:val="22"/>
                <w:szCs w:val="22"/>
              </w:rPr>
              <w:t>Lėšos skirtos pagal LR Švietimo, mokslo ir sporto ministro įsakymą -</w:t>
            </w:r>
            <w:proofErr w:type="spellStart"/>
            <w:r>
              <w:rPr>
                <w:color w:val="000000"/>
                <w:sz w:val="22"/>
                <w:szCs w:val="22"/>
              </w:rPr>
              <w:t>Kijėlių</w:t>
            </w:r>
            <w:proofErr w:type="spellEnd"/>
            <w:r>
              <w:rPr>
                <w:color w:val="000000"/>
                <w:sz w:val="22"/>
                <w:szCs w:val="22"/>
              </w:rPr>
              <w:t xml:space="preserve"> specialiojo ugdymo centrui</w:t>
            </w:r>
          </w:p>
        </w:tc>
      </w:tr>
      <w:tr w:rsidR="00F23282" w:rsidTr="00F23282">
        <w:trPr>
          <w:trHeight w:val="600"/>
        </w:trPr>
        <w:tc>
          <w:tcPr>
            <w:tcW w:w="1689" w:type="dxa"/>
            <w:tcBorders>
              <w:top w:val="nil"/>
              <w:left w:val="single" w:sz="4" w:space="0" w:color="auto"/>
              <w:bottom w:val="single" w:sz="4" w:space="0" w:color="auto"/>
              <w:right w:val="single" w:sz="4" w:space="0" w:color="auto"/>
            </w:tcBorders>
            <w:shd w:val="clear" w:color="auto" w:fill="auto"/>
            <w:vAlign w:val="bottom"/>
            <w:hideMark/>
          </w:tcPr>
          <w:p w:rsidR="00F23282" w:rsidRDefault="00F23282">
            <w:pPr>
              <w:rPr>
                <w:color w:val="000000"/>
                <w:sz w:val="22"/>
                <w:szCs w:val="22"/>
              </w:rPr>
            </w:pPr>
            <w:r>
              <w:rPr>
                <w:color w:val="000000"/>
                <w:sz w:val="22"/>
                <w:szCs w:val="22"/>
              </w:rPr>
              <w:t>Pajamos už paslaugas</w:t>
            </w:r>
          </w:p>
        </w:tc>
        <w:tc>
          <w:tcPr>
            <w:tcW w:w="1283" w:type="dxa"/>
            <w:tcBorders>
              <w:top w:val="nil"/>
              <w:left w:val="nil"/>
              <w:bottom w:val="single" w:sz="4" w:space="0" w:color="auto"/>
              <w:right w:val="single" w:sz="4" w:space="0" w:color="auto"/>
            </w:tcBorders>
            <w:shd w:val="clear" w:color="auto" w:fill="auto"/>
            <w:vAlign w:val="bottom"/>
            <w:hideMark/>
          </w:tcPr>
          <w:p w:rsidR="00F23282" w:rsidRDefault="00F23282">
            <w:pPr>
              <w:jc w:val="right"/>
              <w:rPr>
                <w:color w:val="000000"/>
                <w:sz w:val="22"/>
                <w:szCs w:val="22"/>
              </w:rPr>
            </w:pPr>
            <w:r>
              <w:rPr>
                <w:color w:val="000000"/>
                <w:sz w:val="22"/>
                <w:szCs w:val="22"/>
              </w:rPr>
              <w:t>193,8</w:t>
            </w:r>
          </w:p>
        </w:tc>
        <w:tc>
          <w:tcPr>
            <w:tcW w:w="1166" w:type="dxa"/>
            <w:tcBorders>
              <w:top w:val="nil"/>
              <w:left w:val="nil"/>
              <w:bottom w:val="single" w:sz="4" w:space="0" w:color="auto"/>
              <w:right w:val="single" w:sz="4" w:space="0" w:color="auto"/>
            </w:tcBorders>
            <w:shd w:val="clear" w:color="000000" w:fill="FFFFFF"/>
            <w:noWrap/>
            <w:vAlign w:val="bottom"/>
            <w:hideMark/>
          </w:tcPr>
          <w:p w:rsidR="00F23282" w:rsidRDefault="00F23282">
            <w:pPr>
              <w:jc w:val="right"/>
              <w:rPr>
                <w:color w:val="000000"/>
                <w:sz w:val="22"/>
                <w:szCs w:val="22"/>
              </w:rPr>
            </w:pPr>
            <w:r>
              <w:rPr>
                <w:color w:val="000000"/>
                <w:sz w:val="22"/>
                <w:szCs w:val="22"/>
              </w:rPr>
              <w:t>217,9</w:t>
            </w:r>
          </w:p>
        </w:tc>
        <w:tc>
          <w:tcPr>
            <w:tcW w:w="1261" w:type="dxa"/>
            <w:tcBorders>
              <w:top w:val="nil"/>
              <w:left w:val="nil"/>
              <w:bottom w:val="single" w:sz="4" w:space="0" w:color="auto"/>
              <w:right w:val="single" w:sz="4" w:space="0" w:color="auto"/>
            </w:tcBorders>
            <w:shd w:val="clear" w:color="000000" w:fill="FFFFFF"/>
            <w:noWrap/>
            <w:vAlign w:val="bottom"/>
            <w:hideMark/>
          </w:tcPr>
          <w:p w:rsidR="00F23282" w:rsidRDefault="00F23282">
            <w:pPr>
              <w:jc w:val="right"/>
              <w:rPr>
                <w:color w:val="000000"/>
                <w:sz w:val="22"/>
                <w:szCs w:val="22"/>
              </w:rPr>
            </w:pPr>
            <w:r>
              <w:rPr>
                <w:color w:val="000000"/>
                <w:sz w:val="22"/>
                <w:szCs w:val="22"/>
              </w:rPr>
              <w:t>24,1</w:t>
            </w:r>
          </w:p>
        </w:tc>
        <w:tc>
          <w:tcPr>
            <w:tcW w:w="4229" w:type="dxa"/>
            <w:tcBorders>
              <w:top w:val="nil"/>
              <w:left w:val="nil"/>
              <w:bottom w:val="single" w:sz="4" w:space="0" w:color="auto"/>
              <w:right w:val="single" w:sz="4" w:space="0" w:color="auto"/>
            </w:tcBorders>
            <w:shd w:val="clear" w:color="000000" w:fill="FFFFFF"/>
            <w:vAlign w:val="bottom"/>
            <w:hideMark/>
          </w:tcPr>
          <w:p w:rsidR="00F23282" w:rsidRDefault="00F23282">
            <w:pPr>
              <w:rPr>
                <w:color w:val="000000"/>
                <w:sz w:val="22"/>
                <w:szCs w:val="22"/>
              </w:rPr>
            </w:pPr>
            <w:r>
              <w:rPr>
                <w:color w:val="000000"/>
                <w:sz w:val="22"/>
                <w:szCs w:val="22"/>
              </w:rPr>
              <w:t>Švietimo įstaigų planuojamos uždirbti pajamos, įstaigų numatytoms išlaidoms finansuoti</w:t>
            </w:r>
          </w:p>
        </w:tc>
      </w:tr>
      <w:tr w:rsidR="00F23282" w:rsidTr="00F23282">
        <w:trPr>
          <w:trHeight w:val="900"/>
        </w:trPr>
        <w:tc>
          <w:tcPr>
            <w:tcW w:w="1689" w:type="dxa"/>
            <w:tcBorders>
              <w:top w:val="nil"/>
              <w:left w:val="single" w:sz="4" w:space="0" w:color="auto"/>
              <w:bottom w:val="single" w:sz="4" w:space="0" w:color="auto"/>
              <w:right w:val="single" w:sz="4" w:space="0" w:color="auto"/>
            </w:tcBorders>
            <w:shd w:val="clear" w:color="auto" w:fill="auto"/>
            <w:vAlign w:val="bottom"/>
            <w:hideMark/>
          </w:tcPr>
          <w:p w:rsidR="00F23282" w:rsidRDefault="00F23282">
            <w:pPr>
              <w:rPr>
                <w:color w:val="000000"/>
                <w:sz w:val="22"/>
                <w:szCs w:val="22"/>
              </w:rPr>
            </w:pPr>
            <w:r>
              <w:rPr>
                <w:color w:val="000000"/>
                <w:sz w:val="22"/>
                <w:szCs w:val="22"/>
              </w:rPr>
              <w:t>ES finansinės paramos lėšos</w:t>
            </w:r>
          </w:p>
        </w:tc>
        <w:tc>
          <w:tcPr>
            <w:tcW w:w="1283" w:type="dxa"/>
            <w:tcBorders>
              <w:top w:val="nil"/>
              <w:left w:val="nil"/>
              <w:bottom w:val="single" w:sz="4" w:space="0" w:color="auto"/>
              <w:right w:val="single" w:sz="4" w:space="0" w:color="auto"/>
            </w:tcBorders>
            <w:shd w:val="clear" w:color="auto" w:fill="auto"/>
            <w:vAlign w:val="bottom"/>
            <w:hideMark/>
          </w:tcPr>
          <w:p w:rsidR="00F23282" w:rsidRDefault="00F23282">
            <w:pPr>
              <w:jc w:val="right"/>
              <w:rPr>
                <w:color w:val="000000"/>
                <w:sz w:val="22"/>
                <w:szCs w:val="22"/>
              </w:rPr>
            </w:pPr>
            <w:r>
              <w:rPr>
                <w:color w:val="000000"/>
                <w:sz w:val="22"/>
                <w:szCs w:val="22"/>
              </w:rPr>
              <w:t>50,1</w:t>
            </w:r>
          </w:p>
        </w:tc>
        <w:tc>
          <w:tcPr>
            <w:tcW w:w="1166" w:type="dxa"/>
            <w:tcBorders>
              <w:top w:val="nil"/>
              <w:left w:val="nil"/>
              <w:bottom w:val="single" w:sz="4" w:space="0" w:color="auto"/>
              <w:right w:val="single" w:sz="4" w:space="0" w:color="auto"/>
            </w:tcBorders>
            <w:shd w:val="clear" w:color="000000" w:fill="FFFFFF"/>
            <w:noWrap/>
            <w:vAlign w:val="bottom"/>
            <w:hideMark/>
          </w:tcPr>
          <w:p w:rsidR="00F23282" w:rsidRDefault="00F23282">
            <w:pPr>
              <w:jc w:val="right"/>
              <w:rPr>
                <w:color w:val="000000"/>
                <w:sz w:val="22"/>
                <w:szCs w:val="22"/>
              </w:rPr>
            </w:pPr>
            <w:r>
              <w:rPr>
                <w:color w:val="000000"/>
                <w:sz w:val="22"/>
                <w:szCs w:val="22"/>
              </w:rPr>
              <w:t>62</w:t>
            </w:r>
          </w:p>
        </w:tc>
        <w:tc>
          <w:tcPr>
            <w:tcW w:w="1261" w:type="dxa"/>
            <w:tcBorders>
              <w:top w:val="nil"/>
              <w:left w:val="nil"/>
              <w:bottom w:val="single" w:sz="4" w:space="0" w:color="auto"/>
              <w:right w:val="single" w:sz="4" w:space="0" w:color="auto"/>
            </w:tcBorders>
            <w:shd w:val="clear" w:color="000000" w:fill="FFFFFF"/>
            <w:noWrap/>
            <w:vAlign w:val="bottom"/>
            <w:hideMark/>
          </w:tcPr>
          <w:p w:rsidR="00F23282" w:rsidRDefault="00F23282">
            <w:pPr>
              <w:jc w:val="right"/>
              <w:rPr>
                <w:color w:val="000000"/>
                <w:sz w:val="22"/>
                <w:szCs w:val="22"/>
              </w:rPr>
            </w:pPr>
            <w:r>
              <w:rPr>
                <w:color w:val="000000"/>
                <w:sz w:val="22"/>
                <w:szCs w:val="22"/>
              </w:rPr>
              <w:t>11,9</w:t>
            </w:r>
          </w:p>
        </w:tc>
        <w:tc>
          <w:tcPr>
            <w:tcW w:w="4229" w:type="dxa"/>
            <w:tcBorders>
              <w:top w:val="nil"/>
              <w:left w:val="nil"/>
              <w:bottom w:val="single" w:sz="4" w:space="0" w:color="auto"/>
              <w:right w:val="single" w:sz="4" w:space="0" w:color="auto"/>
            </w:tcBorders>
            <w:shd w:val="clear" w:color="000000" w:fill="FFFFFF"/>
            <w:vAlign w:val="bottom"/>
            <w:hideMark/>
          </w:tcPr>
          <w:p w:rsidR="00F23282" w:rsidRDefault="00F23282">
            <w:pPr>
              <w:rPr>
                <w:color w:val="000000"/>
                <w:sz w:val="22"/>
                <w:szCs w:val="22"/>
              </w:rPr>
            </w:pPr>
            <w:r>
              <w:rPr>
                <w:color w:val="000000"/>
                <w:sz w:val="22"/>
                <w:szCs w:val="22"/>
              </w:rPr>
              <w:t>Lėšos skirtos pagal Lietuvos mokinių neformaliojo švietimo centro raštą, neformaliojo švietimo tiksliniam finansavimui</w:t>
            </w:r>
          </w:p>
        </w:tc>
      </w:tr>
      <w:tr w:rsidR="00F23282" w:rsidTr="00F23282">
        <w:trPr>
          <w:trHeight w:val="1560"/>
        </w:trPr>
        <w:tc>
          <w:tcPr>
            <w:tcW w:w="1689" w:type="dxa"/>
            <w:tcBorders>
              <w:top w:val="nil"/>
              <w:left w:val="single" w:sz="4" w:space="0" w:color="auto"/>
              <w:bottom w:val="single" w:sz="4" w:space="0" w:color="auto"/>
              <w:right w:val="single" w:sz="4" w:space="0" w:color="auto"/>
            </w:tcBorders>
            <w:shd w:val="clear" w:color="000000" w:fill="FFFFFF"/>
            <w:noWrap/>
            <w:vAlign w:val="center"/>
            <w:hideMark/>
          </w:tcPr>
          <w:p w:rsidR="00F23282" w:rsidRDefault="00F23282">
            <w:pPr>
              <w:rPr>
                <w:color w:val="000000"/>
                <w:sz w:val="22"/>
                <w:szCs w:val="22"/>
              </w:rPr>
            </w:pPr>
            <w:r>
              <w:rPr>
                <w:color w:val="000000"/>
                <w:sz w:val="22"/>
                <w:szCs w:val="22"/>
              </w:rPr>
              <w:t>Valstybės lėšos</w:t>
            </w:r>
          </w:p>
        </w:tc>
        <w:tc>
          <w:tcPr>
            <w:tcW w:w="1283" w:type="dxa"/>
            <w:tcBorders>
              <w:top w:val="nil"/>
              <w:left w:val="nil"/>
              <w:bottom w:val="single" w:sz="4" w:space="0" w:color="auto"/>
              <w:right w:val="single" w:sz="4" w:space="0" w:color="auto"/>
            </w:tcBorders>
            <w:shd w:val="clear" w:color="000000" w:fill="FFFFFF"/>
            <w:noWrap/>
            <w:vAlign w:val="bottom"/>
            <w:hideMark/>
          </w:tcPr>
          <w:p w:rsidR="00F23282" w:rsidRDefault="00F23282">
            <w:pPr>
              <w:jc w:val="right"/>
              <w:rPr>
                <w:color w:val="000000"/>
                <w:sz w:val="22"/>
                <w:szCs w:val="22"/>
              </w:rPr>
            </w:pPr>
            <w:r>
              <w:rPr>
                <w:color w:val="000000"/>
                <w:sz w:val="22"/>
                <w:szCs w:val="22"/>
              </w:rPr>
              <w:t>6,6</w:t>
            </w:r>
          </w:p>
        </w:tc>
        <w:tc>
          <w:tcPr>
            <w:tcW w:w="1166" w:type="dxa"/>
            <w:tcBorders>
              <w:top w:val="nil"/>
              <w:left w:val="nil"/>
              <w:bottom w:val="single" w:sz="4" w:space="0" w:color="auto"/>
              <w:right w:val="single" w:sz="4" w:space="0" w:color="auto"/>
            </w:tcBorders>
            <w:shd w:val="clear" w:color="000000" w:fill="FFFFFF"/>
            <w:noWrap/>
            <w:vAlign w:val="bottom"/>
            <w:hideMark/>
          </w:tcPr>
          <w:p w:rsidR="00F23282" w:rsidRDefault="00F23282">
            <w:pPr>
              <w:jc w:val="right"/>
              <w:rPr>
                <w:color w:val="000000"/>
                <w:sz w:val="22"/>
                <w:szCs w:val="22"/>
              </w:rPr>
            </w:pPr>
            <w:r>
              <w:rPr>
                <w:color w:val="000000"/>
                <w:sz w:val="22"/>
                <w:szCs w:val="22"/>
              </w:rPr>
              <w:t>17,5</w:t>
            </w:r>
          </w:p>
        </w:tc>
        <w:tc>
          <w:tcPr>
            <w:tcW w:w="1261" w:type="dxa"/>
            <w:tcBorders>
              <w:top w:val="nil"/>
              <w:left w:val="nil"/>
              <w:bottom w:val="single" w:sz="4" w:space="0" w:color="auto"/>
              <w:right w:val="single" w:sz="4" w:space="0" w:color="auto"/>
            </w:tcBorders>
            <w:shd w:val="clear" w:color="000000" w:fill="FFFFFF"/>
            <w:noWrap/>
            <w:vAlign w:val="bottom"/>
            <w:hideMark/>
          </w:tcPr>
          <w:p w:rsidR="00F23282" w:rsidRDefault="00F23282">
            <w:pPr>
              <w:jc w:val="right"/>
              <w:rPr>
                <w:color w:val="000000"/>
                <w:sz w:val="22"/>
                <w:szCs w:val="22"/>
              </w:rPr>
            </w:pPr>
            <w:r>
              <w:rPr>
                <w:color w:val="000000"/>
                <w:sz w:val="22"/>
                <w:szCs w:val="22"/>
              </w:rPr>
              <w:t>10,9</w:t>
            </w:r>
          </w:p>
        </w:tc>
        <w:tc>
          <w:tcPr>
            <w:tcW w:w="4229" w:type="dxa"/>
            <w:tcBorders>
              <w:top w:val="nil"/>
              <w:left w:val="nil"/>
              <w:bottom w:val="single" w:sz="4" w:space="0" w:color="auto"/>
              <w:right w:val="single" w:sz="4" w:space="0" w:color="auto"/>
            </w:tcBorders>
            <w:shd w:val="clear" w:color="000000" w:fill="FFFFFF"/>
            <w:vAlign w:val="bottom"/>
            <w:hideMark/>
          </w:tcPr>
          <w:p w:rsidR="00F23282" w:rsidRDefault="00F23282">
            <w:pPr>
              <w:rPr>
                <w:color w:val="000000"/>
                <w:sz w:val="22"/>
                <w:szCs w:val="22"/>
              </w:rPr>
            </w:pPr>
            <w:r>
              <w:rPr>
                <w:color w:val="000000"/>
                <w:sz w:val="22"/>
                <w:szCs w:val="22"/>
              </w:rPr>
              <w:t>Lėšos skirtos pagal LR Švietimo, mokslo ir sporto ministro įsakymą. Mokytojų, dirbančių pagal neformaliojo vaikų švietimo programas, darbui apmokėti. Lėšos skirtos Molėtų menų mokyklai (13,9) ir Molėtų r. kūno kultūros ir sporto centrui (3,6)</w:t>
            </w:r>
          </w:p>
        </w:tc>
      </w:tr>
      <w:tr w:rsidR="00F23282" w:rsidTr="00F23282">
        <w:trPr>
          <w:trHeight w:val="570"/>
        </w:trPr>
        <w:tc>
          <w:tcPr>
            <w:tcW w:w="1689" w:type="dxa"/>
            <w:tcBorders>
              <w:top w:val="nil"/>
              <w:left w:val="single" w:sz="4" w:space="0" w:color="auto"/>
              <w:bottom w:val="single" w:sz="4" w:space="0" w:color="auto"/>
              <w:right w:val="single" w:sz="4" w:space="0" w:color="auto"/>
            </w:tcBorders>
            <w:shd w:val="clear" w:color="000000" w:fill="FFFFFF"/>
            <w:noWrap/>
            <w:vAlign w:val="bottom"/>
            <w:hideMark/>
          </w:tcPr>
          <w:p w:rsidR="00F23282" w:rsidRDefault="00F23282">
            <w:pPr>
              <w:rPr>
                <w:color w:val="000000"/>
                <w:sz w:val="22"/>
                <w:szCs w:val="22"/>
              </w:rPr>
            </w:pPr>
            <w:r>
              <w:rPr>
                <w:color w:val="000000"/>
                <w:sz w:val="22"/>
                <w:szCs w:val="22"/>
              </w:rPr>
              <w:t>Kita tikslinė dotacija</w:t>
            </w:r>
          </w:p>
        </w:tc>
        <w:tc>
          <w:tcPr>
            <w:tcW w:w="1283" w:type="dxa"/>
            <w:tcBorders>
              <w:top w:val="nil"/>
              <w:left w:val="nil"/>
              <w:bottom w:val="single" w:sz="4" w:space="0" w:color="auto"/>
              <w:right w:val="single" w:sz="4" w:space="0" w:color="auto"/>
            </w:tcBorders>
            <w:shd w:val="clear" w:color="000000" w:fill="FFFFFF"/>
            <w:noWrap/>
            <w:vAlign w:val="bottom"/>
            <w:hideMark/>
          </w:tcPr>
          <w:p w:rsidR="00F23282" w:rsidRDefault="00F23282">
            <w:pPr>
              <w:jc w:val="right"/>
              <w:rPr>
                <w:color w:val="000000"/>
                <w:sz w:val="22"/>
                <w:szCs w:val="22"/>
              </w:rPr>
            </w:pPr>
            <w:r>
              <w:rPr>
                <w:color w:val="000000"/>
                <w:sz w:val="22"/>
                <w:szCs w:val="22"/>
              </w:rPr>
              <w:t>2,5</w:t>
            </w:r>
          </w:p>
        </w:tc>
        <w:tc>
          <w:tcPr>
            <w:tcW w:w="1166" w:type="dxa"/>
            <w:tcBorders>
              <w:top w:val="nil"/>
              <w:left w:val="nil"/>
              <w:bottom w:val="single" w:sz="4" w:space="0" w:color="auto"/>
              <w:right w:val="single" w:sz="4" w:space="0" w:color="auto"/>
            </w:tcBorders>
            <w:shd w:val="clear" w:color="000000" w:fill="FFFFFF"/>
            <w:noWrap/>
            <w:vAlign w:val="bottom"/>
            <w:hideMark/>
          </w:tcPr>
          <w:p w:rsidR="00F23282" w:rsidRDefault="00F23282">
            <w:pPr>
              <w:rPr>
                <w:color w:val="000000"/>
                <w:sz w:val="22"/>
                <w:szCs w:val="22"/>
              </w:rPr>
            </w:pPr>
            <w:r>
              <w:rPr>
                <w:color w:val="000000"/>
                <w:sz w:val="22"/>
                <w:szCs w:val="22"/>
              </w:rPr>
              <w:t> </w:t>
            </w:r>
          </w:p>
        </w:tc>
        <w:tc>
          <w:tcPr>
            <w:tcW w:w="1261" w:type="dxa"/>
            <w:tcBorders>
              <w:top w:val="nil"/>
              <w:left w:val="nil"/>
              <w:bottom w:val="single" w:sz="4" w:space="0" w:color="auto"/>
              <w:right w:val="single" w:sz="4" w:space="0" w:color="auto"/>
            </w:tcBorders>
            <w:shd w:val="clear" w:color="000000" w:fill="FFFFFF"/>
            <w:noWrap/>
            <w:vAlign w:val="bottom"/>
            <w:hideMark/>
          </w:tcPr>
          <w:p w:rsidR="00F23282" w:rsidRDefault="00F23282">
            <w:pPr>
              <w:jc w:val="right"/>
              <w:rPr>
                <w:color w:val="000000"/>
                <w:sz w:val="22"/>
                <w:szCs w:val="22"/>
              </w:rPr>
            </w:pPr>
            <w:r>
              <w:rPr>
                <w:color w:val="000000"/>
                <w:sz w:val="22"/>
                <w:szCs w:val="22"/>
              </w:rPr>
              <w:t>-2,5</w:t>
            </w:r>
          </w:p>
        </w:tc>
        <w:tc>
          <w:tcPr>
            <w:tcW w:w="4229" w:type="dxa"/>
            <w:tcBorders>
              <w:top w:val="nil"/>
              <w:left w:val="nil"/>
              <w:bottom w:val="single" w:sz="4" w:space="0" w:color="auto"/>
              <w:right w:val="single" w:sz="4" w:space="0" w:color="auto"/>
            </w:tcBorders>
            <w:shd w:val="clear" w:color="000000" w:fill="FFFFFF"/>
            <w:vAlign w:val="bottom"/>
            <w:hideMark/>
          </w:tcPr>
          <w:p w:rsidR="00F23282" w:rsidRDefault="00F23282">
            <w:pPr>
              <w:rPr>
                <w:color w:val="000000"/>
                <w:sz w:val="22"/>
                <w:szCs w:val="22"/>
              </w:rPr>
            </w:pPr>
            <w:r>
              <w:rPr>
                <w:color w:val="000000"/>
                <w:sz w:val="22"/>
                <w:szCs w:val="22"/>
              </w:rPr>
              <w:t>Molėtų gimnazijai skirtos valstybės lėšos mokytojų darbo vietų optimizavimui</w:t>
            </w:r>
          </w:p>
        </w:tc>
      </w:tr>
      <w:tr w:rsidR="00F23282" w:rsidTr="00F23282">
        <w:trPr>
          <w:trHeight w:val="300"/>
        </w:trPr>
        <w:tc>
          <w:tcPr>
            <w:tcW w:w="1689" w:type="dxa"/>
            <w:tcBorders>
              <w:top w:val="nil"/>
              <w:left w:val="single" w:sz="4" w:space="0" w:color="auto"/>
              <w:bottom w:val="single" w:sz="4" w:space="0" w:color="auto"/>
              <w:right w:val="single" w:sz="4" w:space="0" w:color="auto"/>
            </w:tcBorders>
            <w:shd w:val="clear" w:color="auto" w:fill="auto"/>
            <w:vAlign w:val="bottom"/>
            <w:hideMark/>
          </w:tcPr>
          <w:p w:rsidR="00F23282" w:rsidRDefault="00F23282">
            <w:pPr>
              <w:rPr>
                <w:b/>
                <w:bCs/>
                <w:color w:val="000000"/>
                <w:sz w:val="22"/>
                <w:szCs w:val="22"/>
              </w:rPr>
            </w:pPr>
            <w:r>
              <w:rPr>
                <w:b/>
                <w:bCs/>
                <w:color w:val="000000"/>
                <w:sz w:val="22"/>
                <w:szCs w:val="22"/>
              </w:rPr>
              <w:t>Iš viso:</w:t>
            </w:r>
          </w:p>
        </w:tc>
        <w:tc>
          <w:tcPr>
            <w:tcW w:w="1283" w:type="dxa"/>
            <w:tcBorders>
              <w:top w:val="nil"/>
              <w:left w:val="nil"/>
              <w:bottom w:val="single" w:sz="4" w:space="0" w:color="auto"/>
              <w:right w:val="single" w:sz="4" w:space="0" w:color="auto"/>
            </w:tcBorders>
            <w:shd w:val="clear" w:color="auto" w:fill="auto"/>
            <w:noWrap/>
            <w:vAlign w:val="bottom"/>
            <w:hideMark/>
          </w:tcPr>
          <w:p w:rsidR="00F23282" w:rsidRDefault="00F23282">
            <w:pPr>
              <w:jc w:val="right"/>
              <w:rPr>
                <w:b/>
                <w:bCs/>
                <w:color w:val="000000"/>
                <w:sz w:val="22"/>
                <w:szCs w:val="22"/>
              </w:rPr>
            </w:pPr>
            <w:r>
              <w:rPr>
                <w:b/>
                <w:bCs/>
                <w:color w:val="000000"/>
                <w:sz w:val="22"/>
                <w:szCs w:val="22"/>
              </w:rPr>
              <w:t>6983,4</w:t>
            </w:r>
          </w:p>
        </w:tc>
        <w:tc>
          <w:tcPr>
            <w:tcW w:w="1166" w:type="dxa"/>
            <w:tcBorders>
              <w:top w:val="nil"/>
              <w:left w:val="nil"/>
              <w:bottom w:val="single" w:sz="4" w:space="0" w:color="auto"/>
              <w:right w:val="single" w:sz="4" w:space="0" w:color="auto"/>
            </w:tcBorders>
            <w:shd w:val="clear" w:color="auto" w:fill="auto"/>
            <w:noWrap/>
            <w:vAlign w:val="bottom"/>
            <w:hideMark/>
          </w:tcPr>
          <w:p w:rsidR="00F23282" w:rsidRDefault="003E75F5">
            <w:pPr>
              <w:jc w:val="right"/>
              <w:rPr>
                <w:b/>
                <w:bCs/>
                <w:color w:val="000000"/>
                <w:sz w:val="22"/>
                <w:szCs w:val="22"/>
              </w:rPr>
            </w:pPr>
            <w:r>
              <w:rPr>
                <w:b/>
                <w:bCs/>
                <w:color w:val="000000"/>
                <w:sz w:val="22"/>
                <w:szCs w:val="22"/>
              </w:rPr>
              <w:t>7668,4</w:t>
            </w:r>
          </w:p>
        </w:tc>
        <w:tc>
          <w:tcPr>
            <w:tcW w:w="1261" w:type="dxa"/>
            <w:tcBorders>
              <w:top w:val="nil"/>
              <w:left w:val="nil"/>
              <w:bottom w:val="single" w:sz="4" w:space="0" w:color="auto"/>
              <w:right w:val="single" w:sz="4" w:space="0" w:color="auto"/>
            </w:tcBorders>
            <w:shd w:val="clear" w:color="000000" w:fill="FFFFFF"/>
            <w:noWrap/>
            <w:vAlign w:val="bottom"/>
            <w:hideMark/>
          </w:tcPr>
          <w:p w:rsidR="00F23282" w:rsidRDefault="003E75F5">
            <w:pPr>
              <w:jc w:val="right"/>
              <w:rPr>
                <w:b/>
                <w:bCs/>
                <w:color w:val="000000"/>
                <w:sz w:val="22"/>
                <w:szCs w:val="22"/>
              </w:rPr>
            </w:pPr>
            <w:r>
              <w:rPr>
                <w:b/>
                <w:bCs/>
                <w:color w:val="000000"/>
                <w:sz w:val="22"/>
                <w:szCs w:val="22"/>
              </w:rPr>
              <w:t>685</w:t>
            </w:r>
          </w:p>
        </w:tc>
        <w:tc>
          <w:tcPr>
            <w:tcW w:w="4229" w:type="dxa"/>
            <w:tcBorders>
              <w:top w:val="nil"/>
              <w:left w:val="nil"/>
              <w:bottom w:val="single" w:sz="4" w:space="0" w:color="auto"/>
              <w:right w:val="single" w:sz="4" w:space="0" w:color="auto"/>
            </w:tcBorders>
            <w:shd w:val="clear" w:color="auto" w:fill="auto"/>
            <w:noWrap/>
            <w:vAlign w:val="bottom"/>
            <w:hideMark/>
          </w:tcPr>
          <w:p w:rsidR="00F23282" w:rsidRDefault="00F23282">
            <w:pPr>
              <w:rPr>
                <w:color w:val="000000"/>
                <w:sz w:val="22"/>
                <w:szCs w:val="22"/>
              </w:rPr>
            </w:pPr>
            <w:r>
              <w:rPr>
                <w:color w:val="000000"/>
                <w:sz w:val="22"/>
                <w:szCs w:val="22"/>
              </w:rPr>
              <w:t> </w:t>
            </w:r>
          </w:p>
        </w:tc>
      </w:tr>
    </w:tbl>
    <w:p w:rsidR="00820F66" w:rsidRDefault="00820F66" w:rsidP="0091445A">
      <w:pPr>
        <w:spacing w:line="360" w:lineRule="auto"/>
      </w:pPr>
    </w:p>
    <w:p w:rsidR="00F23282" w:rsidRDefault="00C7683D" w:rsidP="00F23282">
      <w:pPr>
        <w:spacing w:line="360" w:lineRule="auto"/>
        <w:jc w:val="both"/>
      </w:pPr>
      <w:r>
        <w:t xml:space="preserve">            </w:t>
      </w:r>
      <w:r w:rsidR="00F23282">
        <w:t>2019 m. padidėjo mokymo lėšos dėl etatinio darbo apmokėjimo, 10 procentų padidintas mokytojų, dirbančių pagal ikimokyklinio ir priešmokyklinio ugdymo programas</w:t>
      </w:r>
      <w:r w:rsidR="00651DBA">
        <w:t xml:space="preserve">, padidėjo švietimo pagalbos specialistų (spec. pedagogų, psichologų) koeficientai. </w:t>
      </w:r>
    </w:p>
    <w:p w:rsidR="00C7683D" w:rsidRDefault="00C7683D" w:rsidP="00C7683D">
      <w:pPr>
        <w:spacing w:line="360" w:lineRule="auto"/>
        <w:jc w:val="both"/>
      </w:pPr>
      <w:r>
        <w:t xml:space="preserve">            Savivaldybė kompensuodama mokymo lėšų trūkumą, skiria papildomą finansavimą</w:t>
      </w:r>
      <w:r w:rsidR="00094144">
        <w:t xml:space="preserve"> mokykloms </w:t>
      </w:r>
      <w:r>
        <w:t xml:space="preserve"> iš savivaldybės</w:t>
      </w:r>
      <w:r w:rsidR="008D2EE7">
        <w:t xml:space="preserve"> lėšų </w:t>
      </w:r>
      <w:r>
        <w:t xml:space="preserve"> švietimo pagalbos specialistų išlaikymui, ugdymo procesui organizuo</w:t>
      </w:r>
      <w:r w:rsidR="008D2EE7">
        <w:t xml:space="preserve">ti – tai sudaro 73,5 tūkst. </w:t>
      </w:r>
      <w:proofErr w:type="spellStart"/>
      <w:r w:rsidR="008D2EE7">
        <w:t>Eur</w:t>
      </w:r>
      <w:proofErr w:type="spellEnd"/>
      <w:r w:rsidR="008D2EE7">
        <w:t>.</w:t>
      </w:r>
      <w:r>
        <w:t xml:space="preserve"> </w:t>
      </w:r>
      <w:r w:rsidR="008D2EE7">
        <w:t xml:space="preserve">Daugiausia </w:t>
      </w:r>
      <w:r>
        <w:t xml:space="preserve">savivaldybės lėšų skiriama Molėtų r. Švietimo pagalbos tarnybos,  </w:t>
      </w:r>
      <w:r>
        <w:rPr>
          <w:color w:val="000000"/>
          <w:sz w:val="22"/>
          <w:szCs w:val="22"/>
        </w:rPr>
        <w:t xml:space="preserve">Molėtų menų mokyklos ir </w:t>
      </w:r>
      <w:r w:rsidRPr="00C7683D">
        <w:rPr>
          <w:color w:val="000000"/>
          <w:sz w:val="22"/>
          <w:szCs w:val="22"/>
        </w:rPr>
        <w:t xml:space="preserve"> </w:t>
      </w:r>
      <w:r>
        <w:rPr>
          <w:color w:val="000000"/>
          <w:sz w:val="22"/>
          <w:szCs w:val="22"/>
        </w:rPr>
        <w:t>Molėtų r. kūno kultūros ir sporto centrui</w:t>
      </w:r>
      <w:r w:rsidRPr="00C7683D">
        <w:t xml:space="preserve"> </w:t>
      </w:r>
      <w:r w:rsidR="008D2EE7">
        <w:t>išlaikymui, nes finansavimas iš mokymo lėšų šioms įstaigoms lyginant su praeitais metais sumažėjo per pusę.</w:t>
      </w:r>
    </w:p>
    <w:p w:rsidR="00094144" w:rsidRDefault="00651DBA" w:rsidP="00094144">
      <w:pPr>
        <w:autoSpaceDE w:val="0"/>
        <w:autoSpaceDN w:val="0"/>
        <w:adjustRightInd w:val="0"/>
        <w:spacing w:line="360" w:lineRule="auto"/>
        <w:ind w:firstLine="720"/>
        <w:jc w:val="both"/>
      </w:pPr>
      <w:r>
        <w:t xml:space="preserve">Pagal mokymo lėšų apskaičiavimo, paskirstymo ir panaudojimo tvarkos aprašo 4 priedo redakciją nuo 2019 m. rugsėjo 1 d. mokymo lėšos mažoms bendrojo ugdymo klasėms bus skiriamos tik tuo atveju, jei savivaldybės skirs papildomų lėšų iš savo biudžetų iki mažiausios sąlyginės klasės išlaikymo, todėl esamais skaičiavimais savivaldybė numatė </w:t>
      </w:r>
      <w:r w:rsidR="003E75F5">
        <w:t>81,5</w:t>
      </w:r>
      <w:r>
        <w:t xml:space="preserve"> tūkst. </w:t>
      </w:r>
      <w:proofErr w:type="spellStart"/>
      <w:r>
        <w:t>Eur</w:t>
      </w:r>
      <w:proofErr w:type="spellEnd"/>
      <w:r>
        <w:t xml:space="preserve"> savivaldybės lėšų ugdymo procesui užtikrinti.</w:t>
      </w:r>
    </w:p>
    <w:p w:rsidR="007211DF" w:rsidRPr="00DE5777" w:rsidRDefault="00A456E1" w:rsidP="00094144">
      <w:pPr>
        <w:autoSpaceDE w:val="0"/>
        <w:autoSpaceDN w:val="0"/>
        <w:adjustRightInd w:val="0"/>
        <w:spacing w:line="360" w:lineRule="auto"/>
        <w:ind w:firstLine="720"/>
        <w:jc w:val="both"/>
      </w:pPr>
      <w:r w:rsidRPr="00DE5777">
        <w:t>Molėtų rajono ugdymo įstaigoms skiriamas finansavimas, mokinių skaičius ir jų pokytis pateikiamas aiškinamojo rašto 1 priede.</w:t>
      </w:r>
    </w:p>
    <w:p w:rsidR="00DD1362" w:rsidRPr="00DE5777" w:rsidRDefault="00DD1362" w:rsidP="00651DBA">
      <w:pPr>
        <w:autoSpaceDE w:val="0"/>
        <w:autoSpaceDN w:val="0"/>
        <w:adjustRightInd w:val="0"/>
        <w:spacing w:line="360" w:lineRule="auto"/>
        <w:ind w:firstLine="720"/>
        <w:jc w:val="both"/>
      </w:pPr>
      <w:r>
        <w:t xml:space="preserve">Į infrastruktūros objektų ir gyvenamosios aplinkos ir priežiūros programą įeina savivaldybės finansuojami statybos darbai, Europos Sąjungos lėšomis finansuojami projektai ir programos, tikslinės lėšos savivaldybės įgyvendinamiems projektams, seniūnijoms skiriamos lėšos, savivaldybės subsidija UAB Molėtų autobusų parkui už transporto paslaugų patiriamus nuostolius ir kitos su infrastruktūra ir gyvenamąja aplinka susijusios išlaidos. Ši programa sudaro </w:t>
      </w:r>
      <w:r w:rsidR="00715C8A">
        <w:t>23 procentus</w:t>
      </w:r>
      <w:r w:rsidR="004F25D7">
        <w:t xml:space="preserve"> visų paskirstytų asignavimų</w:t>
      </w:r>
      <w:r w:rsidR="006B2289">
        <w:t xml:space="preserve"> (4859,1 tūkst. </w:t>
      </w:r>
      <w:proofErr w:type="spellStart"/>
      <w:r w:rsidR="006B2289">
        <w:t>Eur</w:t>
      </w:r>
      <w:proofErr w:type="spellEnd"/>
      <w:r w:rsidR="006B2289">
        <w:t>)</w:t>
      </w:r>
      <w:r w:rsidR="004F25D7">
        <w:t xml:space="preserve">. </w:t>
      </w:r>
      <w:r w:rsidR="00983011" w:rsidRPr="00DE5777">
        <w:t xml:space="preserve">2019 metais savivaldybės vykdomi projektai ir Europos </w:t>
      </w:r>
      <w:r w:rsidR="00983011" w:rsidRPr="00DE5777">
        <w:lastRenderedPageBreak/>
        <w:t>Sąjungos finansinės paramos, valstybės dotacijų  ir savivaldybės lėšų dalis tenkanti 2019 metam</w:t>
      </w:r>
      <w:r w:rsidR="007211DF" w:rsidRPr="00DE5777">
        <w:t>s pateikiami aiškinamojo rašto 2</w:t>
      </w:r>
      <w:r w:rsidR="00983011" w:rsidRPr="00DE5777">
        <w:t xml:space="preserve"> priede.</w:t>
      </w:r>
    </w:p>
    <w:p w:rsidR="00DD1362" w:rsidRDefault="004F25D7" w:rsidP="00651DBA">
      <w:pPr>
        <w:autoSpaceDE w:val="0"/>
        <w:autoSpaceDN w:val="0"/>
        <w:adjustRightInd w:val="0"/>
        <w:spacing w:line="360" w:lineRule="auto"/>
        <w:ind w:firstLine="720"/>
        <w:jc w:val="both"/>
      </w:pPr>
      <w:r>
        <w:t>Pagal valdymo programą finansuojama savivaldybės administracijos veikla, išlaikoma Molėtų rajono ugniagesių tarnyba ir Molėtų r paslaugų centras, apmokamos palūkanos ir grąžinamos paskolos. Valdymo</w:t>
      </w:r>
      <w:r w:rsidR="006B2289">
        <w:t xml:space="preserve"> programa sudaro 16,3 procento (3434,4 tūkst. </w:t>
      </w:r>
      <w:proofErr w:type="spellStart"/>
      <w:r w:rsidR="006B2289">
        <w:t>Eur</w:t>
      </w:r>
      <w:proofErr w:type="spellEnd"/>
      <w:r w:rsidR="006B2289">
        <w:t>)</w:t>
      </w:r>
    </w:p>
    <w:p w:rsidR="004F25D7" w:rsidRDefault="004F25D7" w:rsidP="00651DBA">
      <w:pPr>
        <w:autoSpaceDE w:val="0"/>
        <w:autoSpaceDN w:val="0"/>
        <w:adjustRightInd w:val="0"/>
        <w:spacing w:line="360" w:lineRule="auto"/>
        <w:ind w:firstLine="720"/>
        <w:jc w:val="both"/>
      </w:pPr>
      <w:r>
        <w:t xml:space="preserve">Socialinės atskirties mažinimo programai skiriama </w:t>
      </w:r>
      <w:r w:rsidR="003E75F5">
        <w:t>16</w:t>
      </w:r>
      <w:r w:rsidR="006B2289">
        <w:t xml:space="preserve"> procento nuo visų pajamų, </w:t>
      </w:r>
      <w:proofErr w:type="spellStart"/>
      <w:r w:rsidR="006B2289">
        <w:t>t.y</w:t>
      </w:r>
      <w:proofErr w:type="spellEnd"/>
      <w:r w:rsidR="006B2289">
        <w:t>.  33</w:t>
      </w:r>
      <w:r w:rsidR="003E75F5">
        <w:t xml:space="preserve">68,5 </w:t>
      </w:r>
      <w:r w:rsidR="006B2289">
        <w:t xml:space="preserve">tūkst. </w:t>
      </w:r>
      <w:proofErr w:type="spellStart"/>
      <w:r w:rsidR="006B2289">
        <w:t>Eur</w:t>
      </w:r>
      <w:proofErr w:type="spellEnd"/>
      <w:r w:rsidR="006B2289">
        <w:t>.</w:t>
      </w:r>
      <w:r>
        <w:t xml:space="preserve"> Socialinės išmokos ir kompensacijos, socialinė parama mokiniams, socialinės paslaugos, socialinių programų vykdymas, gyvenamųjų patalpų pritaikymas neįgaliesiems, socialinių būstų remontas ir įsigijimas</w:t>
      </w:r>
      <w:r w:rsidR="006B2289">
        <w:t xml:space="preserve">, jaunų šeimų įsikūrimo išlaidos apmokamos iš socialinės atskirties programos. Skiriamas finansavimas Molėtų rajono Alantos senelių globos namams, Molėtų socialinės paramos centrui ir Molėtų vaikų savarankiško gyvenimo namams. 2019 m. 20 procentų didinami socialinių paslaugų srities darbuotojų minimalieji pareiginės pastoviosios dalies koeficientai, atsižvelgiama į kvalifikacinę kategoriją. </w:t>
      </w:r>
    </w:p>
    <w:p w:rsidR="006B2289" w:rsidRDefault="00FA0C11" w:rsidP="00651DBA">
      <w:pPr>
        <w:autoSpaceDE w:val="0"/>
        <w:autoSpaceDN w:val="0"/>
        <w:adjustRightInd w:val="0"/>
        <w:spacing w:line="360" w:lineRule="auto"/>
        <w:ind w:firstLine="720"/>
        <w:jc w:val="both"/>
      </w:pPr>
      <w:r>
        <w:rPr>
          <w:color w:val="000000"/>
        </w:rPr>
        <w:t xml:space="preserve">Kultūros ir jaunimo politikos plėtros ir bendruomeniškumo skatinimo programa </w:t>
      </w:r>
      <w:r w:rsidR="00996191">
        <w:rPr>
          <w:color w:val="000000"/>
        </w:rPr>
        <w:t>(</w:t>
      </w:r>
      <w:r w:rsidR="00BA7257">
        <w:rPr>
          <w:color w:val="000000"/>
        </w:rPr>
        <w:t xml:space="preserve">1270,2 tūkst. </w:t>
      </w:r>
      <w:proofErr w:type="spellStart"/>
      <w:r w:rsidR="00BA7257">
        <w:rPr>
          <w:color w:val="000000"/>
        </w:rPr>
        <w:t>Eur</w:t>
      </w:r>
      <w:proofErr w:type="spellEnd"/>
      <w:r w:rsidR="00BA7257">
        <w:rPr>
          <w:color w:val="000000"/>
        </w:rPr>
        <w:t xml:space="preserve">) </w:t>
      </w:r>
      <w:r>
        <w:rPr>
          <w:color w:val="000000"/>
        </w:rPr>
        <w:t xml:space="preserve">remiamos jaunimo užimtumo programos, nevyriausybinių organizacijų veikla, architektūrinių paveldo objektų projektai ir kitos kultūros programos. Molėtų kultūros centras, Molėtų krašto muziejus ir Molėtų rajono savivaldybės viešoji biblioteka išlaikomos pagal šią programą. 2018 m. spalio 4 d. </w:t>
      </w:r>
      <w:r w:rsidR="00996191">
        <w:rPr>
          <w:color w:val="000000"/>
        </w:rPr>
        <w:t xml:space="preserve">pasirašytas Memorandumas </w:t>
      </w:r>
      <w:r>
        <w:rPr>
          <w:color w:val="000000"/>
        </w:rPr>
        <w:t>dėl bendradarbiavimo siekiant didinti savivaldybių kultūros įstaigų kultūros ir meno darbuotojų darbo apmokėjimą</w:t>
      </w:r>
      <w:r w:rsidR="00996191">
        <w:rPr>
          <w:color w:val="000000"/>
        </w:rPr>
        <w:t xml:space="preserve">. Todėl valstybės lėšomis, 32 eurais didinamas kultūros ir meno darbuotojų darbo užmokestis. Atsižvelgiant į Memorandumo nuostatą, kad savivaldybė turi skirti tokį patį papildomą finansavimą savivaldybės kultūros ir meno darbuotojų atlyginimams didinti, taikant vienodo papildomo prisidėjimo principą, savivaldybė skiria po 32 eurus kiekvienai kultūros ir meno pareigybei. 64 eurų darbo užmokesčio padidėjimas realizuojamas per darbuotojų pareiginės algos pastoviosios dalies koeficientą. </w:t>
      </w:r>
    </w:p>
    <w:p w:rsidR="009D44C7" w:rsidRDefault="00BA7257" w:rsidP="00651DBA">
      <w:pPr>
        <w:autoSpaceDE w:val="0"/>
        <w:autoSpaceDN w:val="0"/>
        <w:adjustRightInd w:val="0"/>
        <w:spacing w:line="360" w:lineRule="auto"/>
        <w:ind w:firstLine="720"/>
        <w:jc w:val="both"/>
        <w:rPr>
          <w:color w:val="000000"/>
        </w:rPr>
      </w:pPr>
      <w:r>
        <w:rPr>
          <w:color w:val="000000"/>
        </w:rPr>
        <w:t xml:space="preserve">Pagal kaimo plėtros, turizmo ir verslo skatinimo programą  (266 tūkst. </w:t>
      </w:r>
      <w:proofErr w:type="spellStart"/>
      <w:r>
        <w:rPr>
          <w:color w:val="000000"/>
        </w:rPr>
        <w:t>Eur</w:t>
      </w:r>
      <w:proofErr w:type="spellEnd"/>
      <w:r>
        <w:rPr>
          <w:color w:val="000000"/>
        </w:rPr>
        <w:t xml:space="preserve">) finansuojamos smulkaus verslo, VŠĮ Molėtų turizmo ir verslo informavimo  centro  programos.  LR žemės ūkio ministerijos skirtos lėšos melioracijai. </w:t>
      </w:r>
    </w:p>
    <w:p w:rsidR="00E37087" w:rsidRDefault="00E37087" w:rsidP="00E37087">
      <w:pPr>
        <w:spacing w:line="360" w:lineRule="auto"/>
        <w:ind w:firstLine="720"/>
        <w:jc w:val="both"/>
        <w:rPr>
          <w:color w:val="000000"/>
        </w:rPr>
      </w:pPr>
      <w:r>
        <w:t>Pagal s</w:t>
      </w:r>
      <w:r>
        <w:rPr>
          <w:color w:val="000000"/>
        </w:rPr>
        <w:t xml:space="preserve">veikatos apsaugos programą (160,1 tūkst. </w:t>
      </w:r>
      <w:proofErr w:type="spellStart"/>
      <w:r>
        <w:rPr>
          <w:color w:val="000000"/>
        </w:rPr>
        <w:t>Eur</w:t>
      </w:r>
      <w:proofErr w:type="spellEnd"/>
      <w:r>
        <w:rPr>
          <w:color w:val="000000"/>
        </w:rPr>
        <w:t>) finansuojamos valstybinės (savivaldybei perduotos) funkcijos: sveikos gyvensenos plėtojimas ir mokinių sveikatos įgūdžių stiprinimas ugdymo įstaigose, sveikos gyvensenos  įgūdžių stiprinimas bendruomenėse bei visuomenės sveikatos stebėsenos vykdymas savivaldybėje, s</w:t>
      </w:r>
      <w:r w:rsidRPr="00E37087">
        <w:rPr>
          <w:color w:val="000000"/>
        </w:rPr>
        <w:t>avižudybių prevencijos prioritetų nustatymo užtikrinimas</w:t>
      </w:r>
      <w:r>
        <w:rPr>
          <w:color w:val="000000"/>
        </w:rPr>
        <w:t>, neveiksnių asmenų būklės peržiūrėjimo užtikrinimas.</w:t>
      </w:r>
    </w:p>
    <w:p w:rsidR="00E37087" w:rsidRDefault="00E37087" w:rsidP="00E37087">
      <w:pPr>
        <w:spacing w:line="360" w:lineRule="auto"/>
        <w:ind w:firstLine="720"/>
        <w:jc w:val="both"/>
      </w:pPr>
      <w:r>
        <w:rPr>
          <w:color w:val="000000"/>
        </w:rPr>
        <w:t xml:space="preserve">Aplinkos apsaugos programa (86 tūkst. </w:t>
      </w:r>
      <w:proofErr w:type="spellStart"/>
      <w:r>
        <w:rPr>
          <w:color w:val="000000"/>
        </w:rPr>
        <w:t>Eur</w:t>
      </w:r>
      <w:proofErr w:type="spellEnd"/>
      <w:r>
        <w:rPr>
          <w:color w:val="000000"/>
        </w:rPr>
        <w:t xml:space="preserve">) finansuojama pagal Molėtų rajono savivaldybės tarybos einamiesiems metams patvirtintą aplinkos apsaugos rėmimo specialiąją programą. </w:t>
      </w:r>
      <w:r w:rsidRPr="000D6144">
        <w:t xml:space="preserve">Aplinkos </w:t>
      </w:r>
      <w:r w:rsidRPr="000D6144">
        <w:lastRenderedPageBreak/>
        <w:t>apsaugos rėmimo specialiajai programai</w:t>
      </w:r>
      <w:r w:rsidRPr="00B600BD">
        <w:t xml:space="preserve"> </w:t>
      </w:r>
      <w:r>
        <w:t>skiriamos visos</w:t>
      </w:r>
      <w:r w:rsidRPr="00B600BD">
        <w:t xml:space="preserve"> planuojam</w:t>
      </w:r>
      <w:r>
        <w:t>os 2019 m. pajamos iš mokesčių</w:t>
      </w:r>
      <w:r w:rsidRPr="00B600BD">
        <w:t xml:space="preserve"> už aplinkos t</w:t>
      </w:r>
      <w:r>
        <w:t>eršimą, už medžiojamus gyvūnus</w:t>
      </w:r>
      <w:r w:rsidRPr="00B600BD">
        <w:t xml:space="preserve"> ir kitus gamtos išteklius</w:t>
      </w:r>
      <w:r>
        <w:t xml:space="preserve">- 42,5 tūkst. </w:t>
      </w:r>
      <w:proofErr w:type="spellStart"/>
      <w:r>
        <w:t>Eur</w:t>
      </w:r>
      <w:proofErr w:type="spellEnd"/>
      <w:r w:rsidRPr="00B600BD">
        <w:t xml:space="preserve">.  </w:t>
      </w:r>
    </w:p>
    <w:p w:rsidR="00E61034" w:rsidRDefault="00E61034" w:rsidP="00E37087">
      <w:pPr>
        <w:spacing w:line="360" w:lineRule="auto"/>
        <w:ind w:firstLine="720"/>
        <w:jc w:val="both"/>
      </w:pPr>
      <w:r>
        <w:t>2019 m. savivaldybės pajamų palyginimas tarp 2019 ir 2018 metų pateikiamas diagramoje:</w:t>
      </w:r>
    </w:p>
    <w:p w:rsidR="002823E5" w:rsidRPr="00E37087" w:rsidRDefault="00EA6CF7" w:rsidP="002823E5">
      <w:pPr>
        <w:spacing w:line="360" w:lineRule="auto"/>
        <w:jc w:val="both"/>
      </w:pPr>
      <w:r>
        <w:rPr>
          <w:noProof/>
        </w:rPr>
        <w:drawing>
          <wp:inline distT="0" distB="0" distL="0" distR="0" wp14:anchorId="1DAFB728" wp14:editId="651948C4">
            <wp:extent cx="6167755" cy="4338955"/>
            <wp:effectExtent l="0" t="0" r="4445" b="444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2253" w:rsidRDefault="00BA7257" w:rsidP="00BA7257">
      <w:pPr>
        <w:spacing w:line="360" w:lineRule="auto"/>
        <w:jc w:val="both"/>
      </w:pPr>
      <w:r>
        <w:t xml:space="preserve">            </w:t>
      </w:r>
      <w:r w:rsidR="00790800">
        <w:t>Savivaldybės 2019</w:t>
      </w:r>
      <w:r w:rsidR="007374AC">
        <w:t xml:space="preserve"> m</w:t>
      </w:r>
      <w:r w:rsidR="00B36EF4">
        <w:t>.</w:t>
      </w:r>
      <w:r w:rsidR="007374AC">
        <w:t xml:space="preserve"> biudžeto projektas paskelbtas savivaldy</w:t>
      </w:r>
      <w:r w:rsidR="00790800">
        <w:t>bės interneto svetainėje 2019</w:t>
      </w:r>
      <w:r w:rsidR="002823E5">
        <w:t xml:space="preserve"> m. sausio </w:t>
      </w:r>
      <w:r w:rsidR="00790800">
        <w:t>31</w:t>
      </w:r>
      <w:r w:rsidR="002823E5">
        <w:t xml:space="preserve"> d</w:t>
      </w:r>
      <w:r w:rsidR="00AE2CD2">
        <w:t>.</w:t>
      </w:r>
      <w:r w:rsidR="007374AC">
        <w:t xml:space="preserve">  </w:t>
      </w:r>
    </w:p>
    <w:p w:rsidR="00584609" w:rsidRDefault="002823E5" w:rsidP="00647604">
      <w:pPr>
        <w:pStyle w:val="HTMLiankstoformatuota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584609">
        <w:rPr>
          <w:rFonts w:ascii="Times New Roman" w:hAnsi="Times New Roman" w:cs="Times New Roman"/>
          <w:b/>
          <w:sz w:val="24"/>
          <w:szCs w:val="24"/>
        </w:rPr>
        <w:t>2. Šiuo metu esantis teisinis reglamentavimas</w:t>
      </w:r>
    </w:p>
    <w:p w:rsidR="00647604" w:rsidRDefault="00647604" w:rsidP="00647604">
      <w:pPr>
        <w:tabs>
          <w:tab w:val="left" w:pos="720"/>
          <w:tab w:val="num" w:pos="3960"/>
        </w:tabs>
        <w:spacing w:line="360" w:lineRule="auto"/>
        <w:jc w:val="both"/>
      </w:pPr>
      <w:r>
        <w:tab/>
        <w:t xml:space="preserve">Lietuvos Respublikos vietos savivaldos įstatymas </w:t>
      </w:r>
    </w:p>
    <w:p w:rsidR="00647604" w:rsidRDefault="00647604" w:rsidP="00647604">
      <w:pPr>
        <w:tabs>
          <w:tab w:val="left" w:pos="720"/>
          <w:tab w:val="num" w:pos="3960"/>
        </w:tabs>
        <w:spacing w:line="360" w:lineRule="auto"/>
        <w:jc w:val="both"/>
      </w:pPr>
      <w:r>
        <w:tab/>
        <w:t>Lietuvos Respublikos biudžeto sandaros įstatymas</w:t>
      </w:r>
    </w:p>
    <w:p w:rsidR="00647604" w:rsidRDefault="00995205" w:rsidP="00647604">
      <w:pPr>
        <w:tabs>
          <w:tab w:val="left" w:pos="720"/>
          <w:tab w:val="num" w:pos="3960"/>
        </w:tabs>
        <w:spacing w:line="360" w:lineRule="auto"/>
        <w:jc w:val="both"/>
      </w:pPr>
      <w:r>
        <w:tab/>
        <w:t>Lietuvos Respublikos 2019</w:t>
      </w:r>
      <w:r w:rsidR="00647604">
        <w:t xml:space="preserve"> metų valstybės biudžeto ir savivaldybių biudžetų finansinių rodiklių patvirtinimo įstatymas</w:t>
      </w:r>
    </w:p>
    <w:p w:rsidR="007C60FE" w:rsidRDefault="00584609" w:rsidP="00BC35FE">
      <w:pPr>
        <w:spacing w:line="360" w:lineRule="auto"/>
        <w:rPr>
          <w:b/>
        </w:rPr>
      </w:pPr>
      <w:r>
        <w:rPr>
          <w:b/>
        </w:rPr>
        <w:t>3</w:t>
      </w:r>
      <w:r w:rsidR="000F46AD">
        <w:rPr>
          <w:b/>
        </w:rPr>
        <w:t xml:space="preserve">. </w:t>
      </w:r>
      <w:r w:rsidR="00BC35FE">
        <w:rPr>
          <w:b/>
        </w:rPr>
        <w:t xml:space="preserve">Galimos </w:t>
      </w:r>
      <w:r>
        <w:rPr>
          <w:b/>
        </w:rPr>
        <w:t xml:space="preserve">teigiamos ir neigiamos </w:t>
      </w:r>
      <w:r w:rsidR="00BC35FE">
        <w:rPr>
          <w:b/>
        </w:rPr>
        <w:t>pasekmės</w:t>
      </w:r>
      <w:r w:rsidR="007C60FE" w:rsidRPr="00B600BD">
        <w:rPr>
          <w:b/>
        </w:rPr>
        <w:t xml:space="preserve"> priėmus siū</w:t>
      </w:r>
      <w:r w:rsidR="00BC35FE">
        <w:rPr>
          <w:b/>
        </w:rPr>
        <w:t>lomą tarybos sprendimo projektą</w:t>
      </w:r>
      <w:r w:rsidR="007C60FE" w:rsidRPr="00B600BD">
        <w:rPr>
          <w:b/>
        </w:rPr>
        <w:t xml:space="preserve"> </w:t>
      </w:r>
    </w:p>
    <w:p w:rsidR="00CB4DEE" w:rsidRDefault="00CB4DEE" w:rsidP="00CB4DEE">
      <w:pPr>
        <w:tabs>
          <w:tab w:val="left" w:pos="720"/>
          <w:tab w:val="num" w:pos="3960"/>
        </w:tabs>
        <w:spacing w:line="360" w:lineRule="auto"/>
        <w:jc w:val="both"/>
      </w:pPr>
      <w:r>
        <w:tab/>
        <w:t>Neigiamos pasekmės-pajamų plano nevykdymas, tai sutrikdytų savivaldybės savarankiškųjų funkcijų vykdymą.</w:t>
      </w:r>
    </w:p>
    <w:p w:rsidR="00CB4DEE" w:rsidRDefault="00995205" w:rsidP="00CB4DEE">
      <w:pPr>
        <w:tabs>
          <w:tab w:val="left" w:pos="720"/>
          <w:tab w:val="num" w:pos="3960"/>
        </w:tabs>
        <w:spacing w:line="360" w:lineRule="auto"/>
        <w:jc w:val="both"/>
      </w:pPr>
      <w:r>
        <w:tab/>
        <w:t>Teigiamos –2019</w:t>
      </w:r>
      <w:r w:rsidR="00CB4DEE">
        <w:t xml:space="preserve"> metų savivaldybės biudžeto patvirtinimas užtikrins savivaldybės funkcijų ir valstybinių (perduotų savivaldybei) funkcijų vykdymą.</w:t>
      </w:r>
    </w:p>
    <w:p w:rsidR="00584609" w:rsidRDefault="00584609" w:rsidP="00584609">
      <w:pPr>
        <w:spacing w:line="360" w:lineRule="auto"/>
        <w:jc w:val="both"/>
        <w:rPr>
          <w:b/>
        </w:rPr>
      </w:pPr>
      <w:r w:rsidRPr="00584609">
        <w:rPr>
          <w:b/>
        </w:rPr>
        <w:t xml:space="preserve">4. </w:t>
      </w:r>
      <w:r>
        <w:rPr>
          <w:b/>
        </w:rPr>
        <w:t>Priemonės sprendimui įgyvendinti</w:t>
      </w:r>
    </w:p>
    <w:p w:rsidR="00584609" w:rsidRPr="00584609" w:rsidRDefault="00584609" w:rsidP="00584609">
      <w:pPr>
        <w:spacing w:line="360" w:lineRule="auto"/>
        <w:jc w:val="both"/>
      </w:pPr>
      <w:r>
        <w:rPr>
          <w:b/>
        </w:rPr>
        <w:t xml:space="preserve">           </w:t>
      </w:r>
      <w:r w:rsidRPr="00584609">
        <w:t>P</w:t>
      </w:r>
      <w:r w:rsidR="00AE2886">
        <w:t xml:space="preserve">atvirtinus </w:t>
      </w:r>
      <w:r>
        <w:t xml:space="preserve">Molėtų rajono </w:t>
      </w:r>
      <w:r w:rsidR="00995205">
        <w:t xml:space="preserve">savivaldybės 2019 m. biudžetą, įstaigų vadovai-asignavimų valdytojai </w:t>
      </w:r>
      <w:r w:rsidR="00402253">
        <w:t xml:space="preserve"> </w:t>
      </w:r>
      <w:r w:rsidR="00995205">
        <w:t>patvirtins išlaidų sąmata</w:t>
      </w:r>
      <w:r w:rsidR="00AE2886">
        <w:t>s p</w:t>
      </w:r>
      <w:r w:rsidR="00402253">
        <w:t>agal programas ir finansavimo ša</w:t>
      </w:r>
      <w:r w:rsidR="00AE2886">
        <w:t>ltinius.</w:t>
      </w:r>
    </w:p>
    <w:p w:rsidR="00BC35FE" w:rsidRPr="00CB4DEE" w:rsidRDefault="00584609" w:rsidP="00584609">
      <w:pPr>
        <w:spacing w:line="360" w:lineRule="auto"/>
        <w:jc w:val="both"/>
      </w:pPr>
      <w:r w:rsidRPr="00CB4DEE">
        <w:rPr>
          <w:b/>
          <w:bCs/>
        </w:rPr>
        <w:lastRenderedPageBreak/>
        <w:t>5</w:t>
      </w:r>
      <w:r w:rsidR="00BC35FE" w:rsidRPr="00CB4DEE">
        <w:rPr>
          <w:b/>
          <w:bCs/>
        </w:rPr>
        <w:t>.</w:t>
      </w:r>
      <w:r w:rsidRPr="00CB4DEE">
        <w:rPr>
          <w:b/>
          <w:bCs/>
        </w:rPr>
        <w:t xml:space="preserve"> </w:t>
      </w:r>
      <w:r w:rsidRPr="00CB4DEE">
        <w:rPr>
          <w:b/>
        </w:rPr>
        <w:t>Lėšų por</w:t>
      </w:r>
      <w:r w:rsidR="00647604" w:rsidRPr="00CB4DEE">
        <w:rPr>
          <w:b/>
        </w:rPr>
        <w:t>eikis ir jų šaltiniai</w:t>
      </w:r>
    </w:p>
    <w:p w:rsidR="00CB4DEE" w:rsidRDefault="00BC35FE" w:rsidP="00CB4DEE">
      <w:pPr>
        <w:tabs>
          <w:tab w:val="left" w:pos="720"/>
          <w:tab w:val="num" w:pos="3960"/>
        </w:tabs>
        <w:spacing w:line="360" w:lineRule="auto"/>
        <w:jc w:val="both"/>
      </w:pPr>
      <w:r w:rsidRPr="00CB4DEE">
        <w:t xml:space="preserve">           </w:t>
      </w:r>
      <w:r w:rsidR="00CB4DEE" w:rsidRPr="00CB4DEE">
        <w:t>Paskirstomi biudžeto asignavimai</w:t>
      </w:r>
      <w:r w:rsidR="00995205">
        <w:t xml:space="preserve"> 2019</w:t>
      </w:r>
      <w:r w:rsidR="00CB4DEE">
        <w:t xml:space="preserve"> metams: prognozuojamos Molėtų rajono savivaldybės biudžeto pajamos, valstybės biudžeto specialiųjų tikslinių dotacijų lėšos ir įstaigų planuojamos gauti pajamos už išlaikymą ir savo teikiamas paslaugas.</w:t>
      </w:r>
    </w:p>
    <w:p w:rsidR="00584609" w:rsidRPr="00CB4DEE" w:rsidRDefault="00584609" w:rsidP="00CB4DEE">
      <w:pPr>
        <w:tabs>
          <w:tab w:val="left" w:pos="720"/>
          <w:tab w:val="num" w:pos="3960"/>
        </w:tabs>
        <w:spacing w:line="360" w:lineRule="auto"/>
        <w:jc w:val="both"/>
      </w:pPr>
      <w:r>
        <w:rPr>
          <w:b/>
          <w:bCs/>
          <w:color w:val="000000"/>
        </w:rPr>
        <w:t xml:space="preserve">6. </w:t>
      </w:r>
      <w:r>
        <w:rPr>
          <w:b/>
        </w:rPr>
        <w:t>Vykdytojai, įvykdymo terminai</w:t>
      </w:r>
      <w:r w:rsidRPr="00B600BD">
        <w:rPr>
          <w:color w:val="000000"/>
        </w:rPr>
        <w:t xml:space="preserve"> </w:t>
      </w:r>
    </w:p>
    <w:p w:rsidR="007C60FE" w:rsidRDefault="0042363B" w:rsidP="00411B73">
      <w:pPr>
        <w:spacing w:line="360" w:lineRule="auto"/>
      </w:pPr>
      <w:r>
        <w:rPr>
          <w:color w:val="000000"/>
        </w:rPr>
        <w:t xml:space="preserve">            </w:t>
      </w:r>
      <w:r w:rsidR="00647604" w:rsidRPr="00647604">
        <w:rPr>
          <w:color w:val="000000"/>
        </w:rPr>
        <w:t xml:space="preserve">Savivaldybės </w:t>
      </w:r>
      <w:r w:rsidR="00647604">
        <w:rPr>
          <w:color w:val="000000"/>
        </w:rPr>
        <w:t>administracija, biudžetinių įstaigų vadovai-asignavimų valdytojai</w:t>
      </w:r>
      <w:r w:rsidR="00AE2886">
        <w:rPr>
          <w:color w:val="000000"/>
        </w:rPr>
        <w:t>.</w:t>
      </w:r>
    </w:p>
    <w:p w:rsidR="00411B73" w:rsidRDefault="00411B73" w:rsidP="00411B73">
      <w:pPr>
        <w:spacing w:line="360" w:lineRule="auto"/>
      </w:pPr>
    </w:p>
    <w:p w:rsidR="00CC6AE9" w:rsidRDefault="00CC6AE9" w:rsidP="00411B73">
      <w:pPr>
        <w:spacing w:line="360" w:lineRule="auto"/>
        <w:sectPr w:rsidR="00CC6AE9" w:rsidSect="00BB419B">
          <w:headerReference w:type="default" r:id="rId11"/>
          <w:pgSz w:w="11906" w:h="16838" w:code="9"/>
          <w:pgMar w:top="1134" w:right="567" w:bottom="1134" w:left="1701" w:header="567" w:footer="567" w:gutter="0"/>
          <w:cols w:space="1296"/>
          <w:titlePg/>
          <w:docGrid w:linePitch="360"/>
        </w:sectPr>
      </w:pPr>
    </w:p>
    <w:p w:rsidR="00CC6AE9" w:rsidRDefault="00CC6AE9" w:rsidP="00CC6AE9">
      <w:pPr>
        <w:tabs>
          <w:tab w:val="left" w:pos="1875"/>
        </w:tabs>
        <w:jc w:val="right"/>
      </w:pPr>
      <w:r>
        <w:lastRenderedPageBreak/>
        <w:t xml:space="preserve">  Aiškinamojo rašto „Dėl Molėtų rajono savivaldybės</w:t>
      </w:r>
    </w:p>
    <w:p w:rsidR="00CC6AE9" w:rsidRDefault="00CC6AE9" w:rsidP="00CC6AE9">
      <w:pPr>
        <w:tabs>
          <w:tab w:val="left" w:pos="1875"/>
          <w:tab w:val="left" w:pos="9600"/>
        </w:tabs>
      </w:pPr>
      <w:r>
        <w:tab/>
      </w:r>
      <w:r>
        <w:tab/>
        <w:t xml:space="preserve">2019 m. biudžeto patvirtinimo“ </w:t>
      </w:r>
    </w:p>
    <w:p w:rsidR="00CC6AE9" w:rsidRDefault="00CC6AE9" w:rsidP="00CC6AE9">
      <w:pPr>
        <w:tabs>
          <w:tab w:val="left" w:pos="1875"/>
          <w:tab w:val="left" w:pos="9600"/>
        </w:tabs>
      </w:pPr>
      <w:r>
        <w:tab/>
      </w:r>
      <w:r>
        <w:tab/>
        <w:t>1 priedas</w:t>
      </w:r>
    </w:p>
    <w:tbl>
      <w:tblPr>
        <w:tblW w:w="15331" w:type="dxa"/>
        <w:tblLayout w:type="fixed"/>
        <w:tblLook w:val="04A0" w:firstRow="1" w:lastRow="0" w:firstColumn="1" w:lastColumn="0" w:noHBand="0" w:noVBand="1"/>
      </w:tblPr>
      <w:tblGrid>
        <w:gridCol w:w="540"/>
        <w:gridCol w:w="4705"/>
        <w:gridCol w:w="992"/>
        <w:gridCol w:w="993"/>
        <w:gridCol w:w="1134"/>
        <w:gridCol w:w="1034"/>
        <w:gridCol w:w="977"/>
        <w:gridCol w:w="1120"/>
        <w:gridCol w:w="1405"/>
        <w:gridCol w:w="1134"/>
        <w:gridCol w:w="1297"/>
      </w:tblGrid>
      <w:tr w:rsidR="0045214A" w:rsidTr="0045214A">
        <w:trPr>
          <w:trHeight w:val="315"/>
        </w:trPr>
        <w:tc>
          <w:tcPr>
            <w:tcW w:w="15331" w:type="dxa"/>
            <w:gridSpan w:val="11"/>
            <w:tcBorders>
              <w:top w:val="nil"/>
              <w:left w:val="nil"/>
              <w:bottom w:val="nil"/>
              <w:right w:val="nil"/>
            </w:tcBorders>
            <w:shd w:val="clear" w:color="auto" w:fill="auto"/>
            <w:noWrap/>
            <w:vAlign w:val="bottom"/>
            <w:hideMark/>
          </w:tcPr>
          <w:p w:rsidR="0045214A" w:rsidRDefault="0045214A">
            <w:pPr>
              <w:jc w:val="center"/>
              <w:rPr>
                <w:b/>
                <w:bCs/>
                <w:color w:val="000000"/>
                <w:sz w:val="28"/>
                <w:szCs w:val="28"/>
              </w:rPr>
            </w:pPr>
            <w:r w:rsidRPr="0045214A">
              <w:rPr>
                <w:b/>
                <w:bCs/>
                <w:color w:val="000000"/>
                <w:sz w:val="28"/>
                <w:szCs w:val="28"/>
              </w:rPr>
              <w:t xml:space="preserve">Molėtų rajono savivaldybės ugdymo įstaigoms skiriamas finansavimas ir lėšų </w:t>
            </w:r>
          </w:p>
          <w:p w:rsidR="0045214A" w:rsidRPr="0045214A" w:rsidRDefault="0045214A">
            <w:pPr>
              <w:jc w:val="center"/>
              <w:rPr>
                <w:b/>
                <w:bCs/>
                <w:color w:val="000000"/>
                <w:sz w:val="28"/>
                <w:szCs w:val="28"/>
              </w:rPr>
            </w:pPr>
            <w:r w:rsidRPr="0045214A">
              <w:rPr>
                <w:b/>
                <w:bCs/>
                <w:color w:val="000000"/>
                <w:sz w:val="28"/>
                <w:szCs w:val="28"/>
              </w:rPr>
              <w:t xml:space="preserve">vienam mokiniui/vaikui paskaičiavimas 2019 ir 2018 m. </w:t>
            </w:r>
          </w:p>
        </w:tc>
      </w:tr>
      <w:tr w:rsidR="0045214A" w:rsidTr="0045214A">
        <w:trPr>
          <w:trHeight w:val="80"/>
        </w:trPr>
        <w:tc>
          <w:tcPr>
            <w:tcW w:w="540" w:type="dxa"/>
            <w:tcBorders>
              <w:top w:val="nil"/>
              <w:left w:val="nil"/>
              <w:bottom w:val="nil"/>
              <w:right w:val="nil"/>
            </w:tcBorders>
            <w:shd w:val="clear" w:color="auto" w:fill="auto"/>
            <w:noWrap/>
            <w:vAlign w:val="bottom"/>
            <w:hideMark/>
          </w:tcPr>
          <w:p w:rsidR="0045214A" w:rsidRDefault="0045214A">
            <w:pPr>
              <w:jc w:val="center"/>
              <w:rPr>
                <w:b/>
                <w:bCs/>
                <w:color w:val="000000"/>
              </w:rPr>
            </w:pPr>
          </w:p>
        </w:tc>
        <w:tc>
          <w:tcPr>
            <w:tcW w:w="4705" w:type="dxa"/>
            <w:tcBorders>
              <w:top w:val="nil"/>
              <w:left w:val="nil"/>
              <w:bottom w:val="nil"/>
              <w:right w:val="nil"/>
            </w:tcBorders>
            <w:shd w:val="clear" w:color="auto" w:fill="auto"/>
            <w:noWrap/>
            <w:vAlign w:val="bottom"/>
            <w:hideMark/>
          </w:tcPr>
          <w:p w:rsidR="0045214A" w:rsidRDefault="0045214A">
            <w:pPr>
              <w:rPr>
                <w:sz w:val="20"/>
                <w:szCs w:val="20"/>
              </w:rPr>
            </w:pPr>
          </w:p>
        </w:tc>
        <w:tc>
          <w:tcPr>
            <w:tcW w:w="992" w:type="dxa"/>
            <w:tcBorders>
              <w:top w:val="nil"/>
              <w:left w:val="nil"/>
              <w:bottom w:val="nil"/>
              <w:right w:val="nil"/>
            </w:tcBorders>
            <w:shd w:val="clear" w:color="auto" w:fill="auto"/>
            <w:noWrap/>
            <w:vAlign w:val="bottom"/>
            <w:hideMark/>
          </w:tcPr>
          <w:p w:rsidR="0045214A" w:rsidRDefault="0045214A">
            <w:pPr>
              <w:rPr>
                <w:sz w:val="20"/>
                <w:szCs w:val="20"/>
              </w:rPr>
            </w:pPr>
          </w:p>
        </w:tc>
        <w:tc>
          <w:tcPr>
            <w:tcW w:w="993" w:type="dxa"/>
            <w:tcBorders>
              <w:top w:val="nil"/>
              <w:left w:val="nil"/>
              <w:bottom w:val="nil"/>
              <w:right w:val="nil"/>
            </w:tcBorders>
            <w:shd w:val="clear" w:color="auto" w:fill="auto"/>
            <w:noWrap/>
            <w:vAlign w:val="bottom"/>
            <w:hideMark/>
          </w:tcPr>
          <w:p w:rsidR="0045214A" w:rsidRDefault="0045214A">
            <w:pPr>
              <w:rPr>
                <w:sz w:val="20"/>
                <w:szCs w:val="20"/>
              </w:rPr>
            </w:pPr>
          </w:p>
        </w:tc>
        <w:tc>
          <w:tcPr>
            <w:tcW w:w="1134" w:type="dxa"/>
            <w:tcBorders>
              <w:top w:val="nil"/>
              <w:left w:val="nil"/>
              <w:bottom w:val="nil"/>
              <w:right w:val="nil"/>
            </w:tcBorders>
            <w:shd w:val="clear" w:color="auto" w:fill="auto"/>
            <w:noWrap/>
            <w:vAlign w:val="bottom"/>
            <w:hideMark/>
          </w:tcPr>
          <w:p w:rsidR="0045214A" w:rsidRDefault="0045214A">
            <w:pPr>
              <w:rPr>
                <w:sz w:val="20"/>
                <w:szCs w:val="20"/>
              </w:rPr>
            </w:pPr>
          </w:p>
        </w:tc>
        <w:tc>
          <w:tcPr>
            <w:tcW w:w="1034" w:type="dxa"/>
            <w:tcBorders>
              <w:top w:val="nil"/>
              <w:left w:val="nil"/>
              <w:bottom w:val="nil"/>
              <w:right w:val="nil"/>
            </w:tcBorders>
            <w:shd w:val="clear" w:color="auto" w:fill="auto"/>
            <w:noWrap/>
            <w:vAlign w:val="bottom"/>
            <w:hideMark/>
          </w:tcPr>
          <w:p w:rsidR="0045214A" w:rsidRDefault="0045214A">
            <w:pPr>
              <w:rPr>
                <w:sz w:val="20"/>
                <w:szCs w:val="20"/>
              </w:rPr>
            </w:pPr>
          </w:p>
        </w:tc>
        <w:tc>
          <w:tcPr>
            <w:tcW w:w="977" w:type="dxa"/>
            <w:tcBorders>
              <w:top w:val="nil"/>
              <w:left w:val="nil"/>
              <w:bottom w:val="nil"/>
              <w:right w:val="nil"/>
            </w:tcBorders>
            <w:shd w:val="clear" w:color="auto" w:fill="auto"/>
            <w:noWrap/>
            <w:vAlign w:val="bottom"/>
            <w:hideMark/>
          </w:tcPr>
          <w:p w:rsidR="0045214A" w:rsidRDefault="0045214A">
            <w:pPr>
              <w:rPr>
                <w:sz w:val="20"/>
                <w:szCs w:val="20"/>
              </w:rPr>
            </w:pPr>
          </w:p>
        </w:tc>
        <w:tc>
          <w:tcPr>
            <w:tcW w:w="1120" w:type="dxa"/>
            <w:tcBorders>
              <w:top w:val="nil"/>
              <w:left w:val="nil"/>
              <w:bottom w:val="nil"/>
              <w:right w:val="nil"/>
            </w:tcBorders>
            <w:shd w:val="clear" w:color="auto" w:fill="auto"/>
            <w:noWrap/>
            <w:vAlign w:val="bottom"/>
            <w:hideMark/>
          </w:tcPr>
          <w:p w:rsidR="0045214A" w:rsidRDefault="0045214A">
            <w:pPr>
              <w:rPr>
                <w:sz w:val="20"/>
                <w:szCs w:val="20"/>
              </w:rPr>
            </w:pPr>
          </w:p>
        </w:tc>
        <w:tc>
          <w:tcPr>
            <w:tcW w:w="1405" w:type="dxa"/>
            <w:tcBorders>
              <w:top w:val="nil"/>
              <w:left w:val="nil"/>
              <w:bottom w:val="nil"/>
              <w:right w:val="nil"/>
            </w:tcBorders>
            <w:shd w:val="clear" w:color="auto" w:fill="auto"/>
            <w:noWrap/>
            <w:vAlign w:val="bottom"/>
            <w:hideMark/>
          </w:tcPr>
          <w:p w:rsidR="0045214A" w:rsidRDefault="0045214A">
            <w:pPr>
              <w:rPr>
                <w:sz w:val="20"/>
                <w:szCs w:val="20"/>
              </w:rPr>
            </w:pPr>
          </w:p>
        </w:tc>
        <w:tc>
          <w:tcPr>
            <w:tcW w:w="1134" w:type="dxa"/>
            <w:tcBorders>
              <w:top w:val="nil"/>
              <w:left w:val="nil"/>
              <w:bottom w:val="nil"/>
              <w:right w:val="nil"/>
            </w:tcBorders>
            <w:shd w:val="clear" w:color="auto" w:fill="auto"/>
            <w:noWrap/>
            <w:vAlign w:val="bottom"/>
            <w:hideMark/>
          </w:tcPr>
          <w:p w:rsidR="0045214A" w:rsidRDefault="0045214A">
            <w:pPr>
              <w:rPr>
                <w:sz w:val="20"/>
                <w:szCs w:val="20"/>
              </w:rPr>
            </w:pPr>
          </w:p>
        </w:tc>
        <w:tc>
          <w:tcPr>
            <w:tcW w:w="1297" w:type="dxa"/>
            <w:tcBorders>
              <w:top w:val="nil"/>
              <w:left w:val="nil"/>
              <w:bottom w:val="nil"/>
              <w:right w:val="nil"/>
            </w:tcBorders>
            <w:shd w:val="clear" w:color="auto" w:fill="auto"/>
            <w:noWrap/>
            <w:vAlign w:val="bottom"/>
            <w:hideMark/>
          </w:tcPr>
          <w:p w:rsidR="0045214A" w:rsidRDefault="0045214A">
            <w:pPr>
              <w:rPr>
                <w:sz w:val="20"/>
                <w:szCs w:val="20"/>
              </w:rPr>
            </w:pPr>
          </w:p>
        </w:tc>
      </w:tr>
      <w:tr w:rsidR="0045214A" w:rsidTr="0045214A">
        <w:trPr>
          <w:trHeight w:val="1545"/>
        </w:trPr>
        <w:tc>
          <w:tcPr>
            <w:tcW w:w="5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214A" w:rsidRPr="0045214A" w:rsidRDefault="0045214A">
            <w:pPr>
              <w:rPr>
                <w:rFonts w:ascii="Calibri" w:hAnsi="Calibri" w:cs="Calibri"/>
                <w:b/>
                <w:bCs/>
                <w:color w:val="000000"/>
                <w:sz w:val="20"/>
                <w:szCs w:val="20"/>
              </w:rPr>
            </w:pPr>
            <w:r w:rsidRPr="0045214A">
              <w:rPr>
                <w:rFonts w:ascii="Calibri" w:hAnsi="Calibri" w:cs="Calibri"/>
                <w:b/>
                <w:bCs/>
                <w:color w:val="000000"/>
                <w:sz w:val="20"/>
                <w:szCs w:val="20"/>
              </w:rPr>
              <w:t xml:space="preserve">Eil. </w:t>
            </w:r>
            <w:r w:rsidRPr="0045214A">
              <w:rPr>
                <w:rFonts w:ascii="Calibri" w:hAnsi="Calibri" w:cs="Calibri"/>
                <w:b/>
                <w:bCs/>
                <w:color w:val="000000"/>
                <w:sz w:val="20"/>
                <w:szCs w:val="20"/>
              </w:rPr>
              <w:br/>
              <w:t xml:space="preserve">Nr. </w:t>
            </w:r>
          </w:p>
        </w:tc>
        <w:tc>
          <w:tcPr>
            <w:tcW w:w="4705" w:type="dxa"/>
            <w:tcBorders>
              <w:top w:val="single" w:sz="4" w:space="0" w:color="auto"/>
              <w:left w:val="nil"/>
              <w:bottom w:val="single" w:sz="4" w:space="0" w:color="auto"/>
              <w:right w:val="nil"/>
            </w:tcBorders>
            <w:shd w:val="clear" w:color="000000" w:fill="FFFFFF"/>
            <w:noWrap/>
            <w:vAlign w:val="center"/>
            <w:hideMark/>
          </w:tcPr>
          <w:p w:rsidR="0045214A" w:rsidRPr="0045214A" w:rsidRDefault="0045214A">
            <w:pPr>
              <w:jc w:val="center"/>
              <w:rPr>
                <w:rFonts w:ascii="Calibri" w:hAnsi="Calibri" w:cs="Calibri"/>
                <w:b/>
                <w:bCs/>
                <w:color w:val="000000"/>
                <w:sz w:val="20"/>
                <w:szCs w:val="20"/>
              </w:rPr>
            </w:pPr>
            <w:r w:rsidRPr="0045214A">
              <w:rPr>
                <w:rFonts w:ascii="Calibri" w:hAnsi="Calibri" w:cs="Calibri"/>
                <w:b/>
                <w:bCs/>
                <w:color w:val="000000"/>
                <w:sz w:val="20"/>
                <w:szCs w:val="20"/>
              </w:rPr>
              <w:t>Įstaigos pavadinimas</w:t>
            </w:r>
          </w:p>
        </w:tc>
        <w:tc>
          <w:tcPr>
            <w:tcW w:w="99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45214A" w:rsidRPr="0045214A" w:rsidRDefault="0045214A">
            <w:pPr>
              <w:jc w:val="center"/>
              <w:rPr>
                <w:rFonts w:ascii="Calibri" w:hAnsi="Calibri" w:cs="Calibri"/>
                <w:b/>
                <w:bCs/>
                <w:color w:val="000000"/>
                <w:sz w:val="20"/>
                <w:szCs w:val="20"/>
              </w:rPr>
            </w:pPr>
            <w:r w:rsidRPr="0045214A">
              <w:rPr>
                <w:rFonts w:ascii="Calibri" w:hAnsi="Calibri" w:cs="Calibri"/>
                <w:b/>
                <w:bCs/>
                <w:color w:val="000000"/>
                <w:sz w:val="20"/>
                <w:szCs w:val="20"/>
              </w:rPr>
              <w:t xml:space="preserve">Skirta lėšų </w:t>
            </w:r>
            <w:r w:rsidRPr="0045214A">
              <w:rPr>
                <w:rFonts w:ascii="Calibri" w:hAnsi="Calibri" w:cs="Calibri"/>
                <w:b/>
                <w:bCs/>
                <w:color w:val="000000"/>
                <w:sz w:val="20"/>
                <w:szCs w:val="20"/>
              </w:rPr>
              <w:br/>
              <w:t xml:space="preserve">tūkst. </w:t>
            </w:r>
            <w:proofErr w:type="spellStart"/>
            <w:r w:rsidRPr="0045214A">
              <w:rPr>
                <w:rFonts w:ascii="Calibri" w:hAnsi="Calibri" w:cs="Calibri"/>
                <w:b/>
                <w:bCs/>
                <w:color w:val="000000"/>
                <w:sz w:val="20"/>
                <w:szCs w:val="20"/>
              </w:rPr>
              <w:t>Eur</w:t>
            </w:r>
            <w:proofErr w:type="spellEnd"/>
            <w:r w:rsidRPr="0045214A">
              <w:rPr>
                <w:rFonts w:ascii="Calibri" w:hAnsi="Calibri" w:cs="Calibri"/>
                <w:b/>
                <w:bCs/>
                <w:color w:val="000000"/>
                <w:sz w:val="20"/>
                <w:szCs w:val="20"/>
              </w:rPr>
              <w:t xml:space="preserve"> </w:t>
            </w:r>
            <w:r w:rsidRPr="0045214A">
              <w:rPr>
                <w:rFonts w:ascii="Calibri" w:hAnsi="Calibri" w:cs="Calibri"/>
                <w:b/>
                <w:bCs/>
                <w:color w:val="000000"/>
                <w:sz w:val="20"/>
                <w:szCs w:val="20"/>
              </w:rPr>
              <w:br/>
              <w:t xml:space="preserve">2019 m. </w:t>
            </w:r>
          </w:p>
        </w:tc>
        <w:tc>
          <w:tcPr>
            <w:tcW w:w="993" w:type="dxa"/>
            <w:tcBorders>
              <w:top w:val="single" w:sz="8" w:space="0" w:color="auto"/>
              <w:left w:val="nil"/>
              <w:bottom w:val="single" w:sz="4" w:space="0" w:color="auto"/>
              <w:right w:val="single" w:sz="4" w:space="0" w:color="auto"/>
            </w:tcBorders>
            <w:shd w:val="clear" w:color="000000" w:fill="FFFFFF"/>
            <w:vAlign w:val="center"/>
            <w:hideMark/>
          </w:tcPr>
          <w:p w:rsidR="0045214A" w:rsidRPr="0045214A" w:rsidRDefault="0045214A">
            <w:pPr>
              <w:jc w:val="center"/>
              <w:rPr>
                <w:rFonts w:ascii="Calibri" w:hAnsi="Calibri" w:cs="Calibri"/>
                <w:b/>
                <w:bCs/>
                <w:color w:val="000000"/>
                <w:sz w:val="20"/>
                <w:szCs w:val="20"/>
              </w:rPr>
            </w:pPr>
            <w:r w:rsidRPr="0045214A">
              <w:rPr>
                <w:rFonts w:ascii="Calibri" w:hAnsi="Calibri" w:cs="Calibri"/>
                <w:b/>
                <w:bCs/>
                <w:color w:val="000000"/>
                <w:sz w:val="20"/>
                <w:szCs w:val="20"/>
              </w:rPr>
              <w:t xml:space="preserve">Mokinių </w:t>
            </w:r>
            <w:r w:rsidRPr="0045214A">
              <w:rPr>
                <w:rFonts w:ascii="Calibri" w:hAnsi="Calibri" w:cs="Calibri"/>
                <w:b/>
                <w:bCs/>
                <w:color w:val="000000"/>
                <w:sz w:val="20"/>
                <w:szCs w:val="20"/>
              </w:rPr>
              <w:br/>
              <w:t>skaičius</w:t>
            </w:r>
          </w:p>
        </w:tc>
        <w:tc>
          <w:tcPr>
            <w:tcW w:w="1134" w:type="dxa"/>
            <w:tcBorders>
              <w:top w:val="single" w:sz="8" w:space="0" w:color="auto"/>
              <w:left w:val="nil"/>
              <w:bottom w:val="single" w:sz="4" w:space="0" w:color="auto"/>
              <w:right w:val="single" w:sz="8" w:space="0" w:color="auto"/>
            </w:tcBorders>
            <w:shd w:val="clear" w:color="000000" w:fill="FFFFFF"/>
            <w:vAlign w:val="center"/>
            <w:hideMark/>
          </w:tcPr>
          <w:p w:rsidR="0045214A" w:rsidRPr="0045214A" w:rsidRDefault="0045214A">
            <w:pPr>
              <w:jc w:val="center"/>
              <w:rPr>
                <w:rFonts w:ascii="Calibri" w:hAnsi="Calibri" w:cs="Calibri"/>
                <w:b/>
                <w:bCs/>
                <w:color w:val="000000"/>
                <w:sz w:val="20"/>
                <w:szCs w:val="20"/>
              </w:rPr>
            </w:pPr>
            <w:r w:rsidRPr="0045214A">
              <w:rPr>
                <w:rFonts w:ascii="Calibri" w:hAnsi="Calibri" w:cs="Calibri"/>
                <w:b/>
                <w:bCs/>
                <w:color w:val="000000"/>
                <w:sz w:val="20"/>
                <w:szCs w:val="20"/>
              </w:rPr>
              <w:t>Lėšos vienam mokiniui/</w:t>
            </w:r>
            <w:r w:rsidRPr="0045214A">
              <w:rPr>
                <w:rFonts w:ascii="Calibri" w:hAnsi="Calibri" w:cs="Calibri"/>
                <w:b/>
                <w:bCs/>
                <w:color w:val="000000"/>
                <w:sz w:val="20"/>
                <w:szCs w:val="20"/>
              </w:rPr>
              <w:br/>
              <w:t xml:space="preserve">vaikui </w:t>
            </w:r>
            <w:proofErr w:type="spellStart"/>
            <w:r w:rsidRPr="0045214A">
              <w:rPr>
                <w:rFonts w:ascii="Calibri" w:hAnsi="Calibri" w:cs="Calibri"/>
                <w:b/>
                <w:bCs/>
                <w:color w:val="000000"/>
                <w:sz w:val="20"/>
                <w:szCs w:val="20"/>
              </w:rPr>
              <w:t>Eur</w:t>
            </w:r>
            <w:proofErr w:type="spellEnd"/>
          </w:p>
        </w:tc>
        <w:tc>
          <w:tcPr>
            <w:tcW w:w="1034" w:type="dxa"/>
            <w:tcBorders>
              <w:top w:val="single" w:sz="8" w:space="0" w:color="auto"/>
              <w:left w:val="nil"/>
              <w:bottom w:val="single" w:sz="4" w:space="0" w:color="auto"/>
              <w:right w:val="single" w:sz="4" w:space="0" w:color="auto"/>
            </w:tcBorders>
            <w:shd w:val="clear" w:color="000000" w:fill="FFFFFF"/>
            <w:vAlign w:val="center"/>
            <w:hideMark/>
          </w:tcPr>
          <w:p w:rsidR="0045214A" w:rsidRPr="0045214A" w:rsidRDefault="0045214A">
            <w:pPr>
              <w:jc w:val="center"/>
              <w:rPr>
                <w:rFonts w:ascii="Calibri" w:hAnsi="Calibri" w:cs="Calibri"/>
                <w:b/>
                <w:bCs/>
                <w:color w:val="000000"/>
                <w:sz w:val="20"/>
                <w:szCs w:val="20"/>
              </w:rPr>
            </w:pPr>
            <w:r w:rsidRPr="0045214A">
              <w:rPr>
                <w:rFonts w:ascii="Calibri" w:hAnsi="Calibri" w:cs="Calibri"/>
                <w:b/>
                <w:bCs/>
                <w:color w:val="000000"/>
                <w:sz w:val="20"/>
                <w:szCs w:val="20"/>
              </w:rPr>
              <w:t xml:space="preserve">Skirta lėšų </w:t>
            </w:r>
            <w:r w:rsidRPr="0045214A">
              <w:rPr>
                <w:rFonts w:ascii="Calibri" w:hAnsi="Calibri" w:cs="Calibri"/>
                <w:b/>
                <w:bCs/>
                <w:color w:val="000000"/>
                <w:sz w:val="20"/>
                <w:szCs w:val="20"/>
              </w:rPr>
              <w:br/>
              <w:t xml:space="preserve">tūkst. </w:t>
            </w:r>
            <w:proofErr w:type="spellStart"/>
            <w:r w:rsidRPr="0045214A">
              <w:rPr>
                <w:rFonts w:ascii="Calibri" w:hAnsi="Calibri" w:cs="Calibri"/>
                <w:b/>
                <w:bCs/>
                <w:color w:val="000000"/>
                <w:sz w:val="20"/>
                <w:szCs w:val="20"/>
              </w:rPr>
              <w:t>Eur</w:t>
            </w:r>
            <w:proofErr w:type="spellEnd"/>
            <w:r w:rsidRPr="0045214A">
              <w:rPr>
                <w:rFonts w:ascii="Calibri" w:hAnsi="Calibri" w:cs="Calibri"/>
                <w:b/>
                <w:bCs/>
                <w:color w:val="000000"/>
                <w:sz w:val="20"/>
                <w:szCs w:val="20"/>
              </w:rPr>
              <w:t xml:space="preserve"> </w:t>
            </w:r>
            <w:r w:rsidRPr="0045214A">
              <w:rPr>
                <w:rFonts w:ascii="Calibri" w:hAnsi="Calibri" w:cs="Calibri"/>
                <w:b/>
                <w:bCs/>
                <w:color w:val="000000"/>
                <w:sz w:val="20"/>
                <w:szCs w:val="20"/>
              </w:rPr>
              <w:br/>
              <w:t xml:space="preserve">2018 m. </w:t>
            </w:r>
          </w:p>
        </w:tc>
        <w:tc>
          <w:tcPr>
            <w:tcW w:w="977" w:type="dxa"/>
            <w:tcBorders>
              <w:top w:val="single" w:sz="8" w:space="0" w:color="auto"/>
              <w:left w:val="nil"/>
              <w:bottom w:val="single" w:sz="4" w:space="0" w:color="auto"/>
              <w:right w:val="single" w:sz="4" w:space="0" w:color="auto"/>
            </w:tcBorders>
            <w:shd w:val="clear" w:color="000000" w:fill="FFFFFF"/>
            <w:vAlign w:val="center"/>
            <w:hideMark/>
          </w:tcPr>
          <w:p w:rsidR="0045214A" w:rsidRPr="0045214A" w:rsidRDefault="0045214A">
            <w:pPr>
              <w:jc w:val="center"/>
              <w:rPr>
                <w:rFonts w:ascii="Calibri" w:hAnsi="Calibri" w:cs="Calibri"/>
                <w:b/>
                <w:bCs/>
                <w:color w:val="000000"/>
                <w:sz w:val="20"/>
                <w:szCs w:val="20"/>
              </w:rPr>
            </w:pPr>
            <w:r w:rsidRPr="0045214A">
              <w:rPr>
                <w:rFonts w:ascii="Calibri" w:hAnsi="Calibri" w:cs="Calibri"/>
                <w:b/>
                <w:bCs/>
                <w:color w:val="000000"/>
                <w:sz w:val="20"/>
                <w:szCs w:val="20"/>
              </w:rPr>
              <w:t xml:space="preserve">Mokinių </w:t>
            </w:r>
            <w:r w:rsidRPr="0045214A">
              <w:rPr>
                <w:rFonts w:ascii="Calibri" w:hAnsi="Calibri" w:cs="Calibri"/>
                <w:b/>
                <w:bCs/>
                <w:color w:val="000000"/>
                <w:sz w:val="20"/>
                <w:szCs w:val="20"/>
              </w:rPr>
              <w:br/>
              <w:t>skaičius</w:t>
            </w:r>
          </w:p>
        </w:tc>
        <w:tc>
          <w:tcPr>
            <w:tcW w:w="1120" w:type="dxa"/>
            <w:tcBorders>
              <w:top w:val="single" w:sz="8" w:space="0" w:color="auto"/>
              <w:left w:val="nil"/>
              <w:bottom w:val="single" w:sz="4" w:space="0" w:color="auto"/>
              <w:right w:val="single" w:sz="8" w:space="0" w:color="auto"/>
            </w:tcBorders>
            <w:shd w:val="clear" w:color="000000" w:fill="FFFFFF"/>
            <w:vAlign w:val="center"/>
            <w:hideMark/>
          </w:tcPr>
          <w:p w:rsidR="0045214A" w:rsidRPr="0045214A" w:rsidRDefault="0045214A">
            <w:pPr>
              <w:jc w:val="center"/>
              <w:rPr>
                <w:rFonts w:ascii="Calibri" w:hAnsi="Calibri" w:cs="Calibri"/>
                <w:b/>
                <w:bCs/>
                <w:color w:val="000000"/>
                <w:sz w:val="20"/>
                <w:szCs w:val="20"/>
              </w:rPr>
            </w:pPr>
            <w:r w:rsidRPr="0045214A">
              <w:rPr>
                <w:rFonts w:ascii="Calibri" w:hAnsi="Calibri" w:cs="Calibri"/>
                <w:b/>
                <w:bCs/>
                <w:color w:val="000000"/>
                <w:sz w:val="20"/>
                <w:szCs w:val="20"/>
              </w:rPr>
              <w:t>Lėšos vienam mokiniui/</w:t>
            </w:r>
            <w:r w:rsidRPr="0045214A">
              <w:rPr>
                <w:rFonts w:ascii="Calibri" w:hAnsi="Calibri" w:cs="Calibri"/>
                <w:b/>
                <w:bCs/>
                <w:color w:val="000000"/>
                <w:sz w:val="20"/>
                <w:szCs w:val="20"/>
              </w:rPr>
              <w:br/>
              <w:t xml:space="preserve">vaikui </w:t>
            </w:r>
            <w:proofErr w:type="spellStart"/>
            <w:r w:rsidRPr="0045214A">
              <w:rPr>
                <w:rFonts w:ascii="Calibri" w:hAnsi="Calibri" w:cs="Calibri"/>
                <w:b/>
                <w:bCs/>
                <w:color w:val="000000"/>
                <w:sz w:val="20"/>
                <w:szCs w:val="20"/>
              </w:rPr>
              <w:t>Eur</w:t>
            </w:r>
            <w:proofErr w:type="spellEnd"/>
          </w:p>
        </w:tc>
        <w:tc>
          <w:tcPr>
            <w:tcW w:w="1405" w:type="dxa"/>
            <w:tcBorders>
              <w:top w:val="single" w:sz="8" w:space="0" w:color="auto"/>
              <w:left w:val="nil"/>
              <w:bottom w:val="single" w:sz="4" w:space="0" w:color="auto"/>
              <w:right w:val="single" w:sz="4" w:space="0" w:color="auto"/>
            </w:tcBorders>
            <w:shd w:val="clear" w:color="000000" w:fill="E2EFDA"/>
            <w:vAlign w:val="center"/>
            <w:hideMark/>
          </w:tcPr>
          <w:p w:rsidR="0045214A" w:rsidRPr="0045214A" w:rsidRDefault="0045214A">
            <w:pPr>
              <w:jc w:val="center"/>
              <w:rPr>
                <w:rFonts w:ascii="Calibri" w:hAnsi="Calibri" w:cs="Calibri"/>
                <w:b/>
                <w:bCs/>
                <w:color w:val="000000"/>
                <w:sz w:val="20"/>
                <w:szCs w:val="20"/>
              </w:rPr>
            </w:pPr>
            <w:r w:rsidRPr="0045214A">
              <w:rPr>
                <w:rFonts w:ascii="Calibri" w:hAnsi="Calibri" w:cs="Calibri"/>
                <w:b/>
                <w:bCs/>
                <w:color w:val="000000"/>
                <w:sz w:val="20"/>
                <w:szCs w:val="20"/>
              </w:rPr>
              <w:t xml:space="preserve">Skiriamų lėšų pokytis tūkst. </w:t>
            </w:r>
            <w:proofErr w:type="spellStart"/>
            <w:r w:rsidRPr="0045214A">
              <w:rPr>
                <w:rFonts w:ascii="Calibri" w:hAnsi="Calibri" w:cs="Calibri"/>
                <w:b/>
                <w:bCs/>
                <w:color w:val="000000"/>
                <w:sz w:val="20"/>
                <w:szCs w:val="20"/>
              </w:rPr>
              <w:t>Eur</w:t>
            </w:r>
            <w:proofErr w:type="spellEnd"/>
            <w:r w:rsidRPr="0045214A">
              <w:rPr>
                <w:rFonts w:ascii="Calibri" w:hAnsi="Calibri" w:cs="Calibri"/>
                <w:b/>
                <w:bCs/>
                <w:color w:val="000000"/>
                <w:sz w:val="20"/>
                <w:szCs w:val="20"/>
              </w:rPr>
              <w:t xml:space="preserve"> lyginant su 2018 m. </w:t>
            </w:r>
          </w:p>
        </w:tc>
        <w:tc>
          <w:tcPr>
            <w:tcW w:w="1134" w:type="dxa"/>
            <w:tcBorders>
              <w:top w:val="single" w:sz="8" w:space="0" w:color="auto"/>
              <w:left w:val="nil"/>
              <w:bottom w:val="single" w:sz="4" w:space="0" w:color="auto"/>
              <w:right w:val="single" w:sz="4" w:space="0" w:color="auto"/>
            </w:tcBorders>
            <w:shd w:val="clear" w:color="000000" w:fill="E2EFDA"/>
            <w:vAlign w:val="center"/>
            <w:hideMark/>
          </w:tcPr>
          <w:p w:rsidR="0045214A" w:rsidRPr="0045214A" w:rsidRDefault="0045214A">
            <w:pPr>
              <w:jc w:val="center"/>
              <w:rPr>
                <w:rFonts w:ascii="Calibri" w:hAnsi="Calibri" w:cs="Calibri"/>
                <w:b/>
                <w:bCs/>
                <w:color w:val="000000"/>
                <w:sz w:val="20"/>
                <w:szCs w:val="20"/>
              </w:rPr>
            </w:pPr>
            <w:r w:rsidRPr="0045214A">
              <w:rPr>
                <w:rFonts w:ascii="Calibri" w:hAnsi="Calibri" w:cs="Calibri"/>
                <w:b/>
                <w:bCs/>
                <w:color w:val="000000"/>
                <w:sz w:val="20"/>
                <w:szCs w:val="20"/>
              </w:rPr>
              <w:t xml:space="preserve">Mokinių skaičiaus pokytis lyginant su 2018 m.  </w:t>
            </w:r>
          </w:p>
        </w:tc>
        <w:tc>
          <w:tcPr>
            <w:tcW w:w="1297" w:type="dxa"/>
            <w:tcBorders>
              <w:top w:val="single" w:sz="8" w:space="0" w:color="auto"/>
              <w:left w:val="nil"/>
              <w:bottom w:val="single" w:sz="4" w:space="0" w:color="auto"/>
              <w:right w:val="single" w:sz="8" w:space="0" w:color="auto"/>
            </w:tcBorders>
            <w:shd w:val="clear" w:color="000000" w:fill="E2EFDA"/>
            <w:vAlign w:val="center"/>
            <w:hideMark/>
          </w:tcPr>
          <w:p w:rsidR="0045214A" w:rsidRPr="0045214A" w:rsidRDefault="0045214A">
            <w:pPr>
              <w:jc w:val="center"/>
              <w:rPr>
                <w:rFonts w:ascii="Calibri" w:hAnsi="Calibri" w:cs="Calibri"/>
                <w:b/>
                <w:bCs/>
                <w:color w:val="000000"/>
                <w:sz w:val="20"/>
                <w:szCs w:val="20"/>
              </w:rPr>
            </w:pPr>
            <w:r w:rsidRPr="0045214A">
              <w:rPr>
                <w:rFonts w:ascii="Calibri" w:hAnsi="Calibri" w:cs="Calibri"/>
                <w:b/>
                <w:bCs/>
                <w:color w:val="000000"/>
                <w:sz w:val="20"/>
                <w:szCs w:val="20"/>
              </w:rPr>
              <w:t xml:space="preserve">Lėšų pokytis vienam mokiniui/vaikui lyginant su 2018 m. </w:t>
            </w:r>
          </w:p>
        </w:tc>
      </w:tr>
      <w:tr w:rsidR="0045214A" w:rsidTr="0045214A">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45214A" w:rsidRDefault="0045214A">
            <w:pPr>
              <w:rPr>
                <w:rFonts w:ascii="Calibri" w:hAnsi="Calibri" w:cs="Calibri"/>
                <w:color w:val="000000"/>
                <w:sz w:val="22"/>
                <w:szCs w:val="22"/>
              </w:rPr>
            </w:pPr>
            <w:r>
              <w:rPr>
                <w:rFonts w:ascii="Calibri" w:hAnsi="Calibri" w:cs="Calibri"/>
                <w:color w:val="000000"/>
                <w:sz w:val="22"/>
                <w:szCs w:val="22"/>
              </w:rPr>
              <w:t>1.</w:t>
            </w:r>
          </w:p>
        </w:tc>
        <w:tc>
          <w:tcPr>
            <w:tcW w:w="4705" w:type="dxa"/>
            <w:tcBorders>
              <w:top w:val="nil"/>
              <w:left w:val="nil"/>
              <w:bottom w:val="single" w:sz="4" w:space="0" w:color="auto"/>
              <w:right w:val="nil"/>
            </w:tcBorders>
            <w:shd w:val="clear" w:color="auto" w:fill="auto"/>
            <w:noWrap/>
            <w:vAlign w:val="bottom"/>
            <w:hideMark/>
          </w:tcPr>
          <w:p w:rsidR="0045214A" w:rsidRDefault="0045214A">
            <w:pPr>
              <w:rPr>
                <w:rFonts w:ascii="Calibri" w:hAnsi="Calibri" w:cs="Calibri"/>
                <w:color w:val="000000"/>
                <w:sz w:val="22"/>
                <w:szCs w:val="22"/>
              </w:rPr>
            </w:pPr>
            <w:r>
              <w:rPr>
                <w:rFonts w:ascii="Calibri" w:hAnsi="Calibri" w:cs="Calibri"/>
                <w:color w:val="000000"/>
                <w:sz w:val="22"/>
                <w:szCs w:val="22"/>
              </w:rPr>
              <w:t>Molėtų gimnazija</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948</w:t>
            </w:r>
          </w:p>
        </w:tc>
        <w:tc>
          <w:tcPr>
            <w:tcW w:w="993"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389</w:t>
            </w:r>
          </w:p>
        </w:tc>
        <w:tc>
          <w:tcPr>
            <w:tcW w:w="1134"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2437,0</w:t>
            </w:r>
          </w:p>
        </w:tc>
        <w:tc>
          <w:tcPr>
            <w:tcW w:w="1034"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941,7</w:t>
            </w:r>
          </w:p>
        </w:tc>
        <w:tc>
          <w:tcPr>
            <w:tcW w:w="977"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412</w:t>
            </w:r>
          </w:p>
        </w:tc>
        <w:tc>
          <w:tcPr>
            <w:tcW w:w="1120"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2285,7</w:t>
            </w:r>
          </w:p>
        </w:tc>
        <w:tc>
          <w:tcPr>
            <w:tcW w:w="1405"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6,3</w:t>
            </w:r>
          </w:p>
        </w:tc>
        <w:tc>
          <w:tcPr>
            <w:tcW w:w="1134"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-23</w:t>
            </w:r>
          </w:p>
        </w:tc>
        <w:tc>
          <w:tcPr>
            <w:tcW w:w="1297"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151,3</w:t>
            </w:r>
          </w:p>
        </w:tc>
      </w:tr>
      <w:tr w:rsidR="0045214A" w:rsidTr="0045214A">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45214A" w:rsidRDefault="0045214A">
            <w:pPr>
              <w:rPr>
                <w:rFonts w:ascii="Calibri" w:hAnsi="Calibri" w:cs="Calibri"/>
                <w:color w:val="000000"/>
                <w:sz w:val="22"/>
                <w:szCs w:val="22"/>
              </w:rPr>
            </w:pPr>
            <w:r>
              <w:rPr>
                <w:rFonts w:ascii="Calibri" w:hAnsi="Calibri" w:cs="Calibri"/>
                <w:color w:val="000000"/>
                <w:sz w:val="22"/>
                <w:szCs w:val="22"/>
              </w:rPr>
              <w:t>2.</w:t>
            </w:r>
          </w:p>
        </w:tc>
        <w:tc>
          <w:tcPr>
            <w:tcW w:w="4705" w:type="dxa"/>
            <w:tcBorders>
              <w:top w:val="nil"/>
              <w:left w:val="nil"/>
              <w:bottom w:val="single" w:sz="4" w:space="0" w:color="auto"/>
              <w:right w:val="nil"/>
            </w:tcBorders>
            <w:shd w:val="clear" w:color="auto" w:fill="auto"/>
            <w:noWrap/>
            <w:vAlign w:val="bottom"/>
            <w:hideMark/>
          </w:tcPr>
          <w:p w:rsidR="0045214A" w:rsidRDefault="0045214A">
            <w:pPr>
              <w:rPr>
                <w:rFonts w:ascii="Calibri" w:hAnsi="Calibri" w:cs="Calibri"/>
                <w:color w:val="000000"/>
                <w:sz w:val="22"/>
                <w:szCs w:val="22"/>
              </w:rPr>
            </w:pPr>
            <w:r>
              <w:rPr>
                <w:rFonts w:ascii="Calibri" w:hAnsi="Calibri" w:cs="Calibri"/>
                <w:color w:val="000000"/>
                <w:sz w:val="22"/>
                <w:szCs w:val="22"/>
              </w:rPr>
              <w:t>Molėtų progimnazija</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884,7</w:t>
            </w:r>
          </w:p>
        </w:tc>
        <w:tc>
          <w:tcPr>
            <w:tcW w:w="993"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367</w:t>
            </w:r>
          </w:p>
        </w:tc>
        <w:tc>
          <w:tcPr>
            <w:tcW w:w="1134"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2410,6</w:t>
            </w:r>
          </w:p>
        </w:tc>
        <w:tc>
          <w:tcPr>
            <w:tcW w:w="1034"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822,8</w:t>
            </w:r>
          </w:p>
        </w:tc>
        <w:tc>
          <w:tcPr>
            <w:tcW w:w="977"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386</w:t>
            </w:r>
          </w:p>
        </w:tc>
        <w:tc>
          <w:tcPr>
            <w:tcW w:w="1120"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2131,6</w:t>
            </w:r>
          </w:p>
        </w:tc>
        <w:tc>
          <w:tcPr>
            <w:tcW w:w="1405"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61,9</w:t>
            </w:r>
          </w:p>
        </w:tc>
        <w:tc>
          <w:tcPr>
            <w:tcW w:w="1134"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-19</w:t>
            </w:r>
          </w:p>
        </w:tc>
        <w:tc>
          <w:tcPr>
            <w:tcW w:w="1297"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279,0</w:t>
            </w:r>
          </w:p>
        </w:tc>
      </w:tr>
      <w:tr w:rsidR="0045214A" w:rsidTr="0045214A">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45214A" w:rsidRDefault="0045214A">
            <w:pPr>
              <w:rPr>
                <w:rFonts w:ascii="Calibri" w:hAnsi="Calibri" w:cs="Calibri"/>
                <w:color w:val="000000"/>
                <w:sz w:val="22"/>
                <w:szCs w:val="22"/>
              </w:rPr>
            </w:pPr>
            <w:r>
              <w:rPr>
                <w:rFonts w:ascii="Calibri" w:hAnsi="Calibri" w:cs="Calibri"/>
                <w:color w:val="000000"/>
                <w:sz w:val="22"/>
                <w:szCs w:val="22"/>
              </w:rPr>
              <w:t>3.</w:t>
            </w:r>
          </w:p>
        </w:tc>
        <w:tc>
          <w:tcPr>
            <w:tcW w:w="4705" w:type="dxa"/>
            <w:tcBorders>
              <w:top w:val="nil"/>
              <w:left w:val="nil"/>
              <w:bottom w:val="single" w:sz="4" w:space="0" w:color="auto"/>
              <w:right w:val="nil"/>
            </w:tcBorders>
            <w:shd w:val="clear" w:color="auto" w:fill="auto"/>
            <w:noWrap/>
            <w:vAlign w:val="bottom"/>
            <w:hideMark/>
          </w:tcPr>
          <w:p w:rsidR="0045214A" w:rsidRDefault="0045214A">
            <w:pPr>
              <w:rPr>
                <w:rFonts w:ascii="Calibri" w:hAnsi="Calibri" w:cs="Calibri"/>
                <w:color w:val="000000"/>
                <w:sz w:val="22"/>
                <w:szCs w:val="22"/>
              </w:rPr>
            </w:pPr>
            <w:r>
              <w:rPr>
                <w:rFonts w:ascii="Calibri" w:hAnsi="Calibri" w:cs="Calibri"/>
                <w:color w:val="000000"/>
                <w:sz w:val="22"/>
                <w:szCs w:val="22"/>
              </w:rPr>
              <w:t>Molėtų pradinė mokykla</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704,1</w:t>
            </w:r>
          </w:p>
        </w:tc>
        <w:tc>
          <w:tcPr>
            <w:tcW w:w="993"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369</w:t>
            </w:r>
          </w:p>
        </w:tc>
        <w:tc>
          <w:tcPr>
            <w:tcW w:w="1134"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1908,1</w:t>
            </w:r>
          </w:p>
        </w:tc>
        <w:tc>
          <w:tcPr>
            <w:tcW w:w="1034"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696,9</w:t>
            </w:r>
          </w:p>
        </w:tc>
        <w:tc>
          <w:tcPr>
            <w:tcW w:w="977"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376</w:t>
            </w:r>
          </w:p>
        </w:tc>
        <w:tc>
          <w:tcPr>
            <w:tcW w:w="1120"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1853,5</w:t>
            </w:r>
          </w:p>
        </w:tc>
        <w:tc>
          <w:tcPr>
            <w:tcW w:w="1405"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7,2</w:t>
            </w:r>
          </w:p>
        </w:tc>
        <w:tc>
          <w:tcPr>
            <w:tcW w:w="1134"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-7</w:t>
            </w:r>
          </w:p>
        </w:tc>
        <w:tc>
          <w:tcPr>
            <w:tcW w:w="1297"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54,7</w:t>
            </w:r>
          </w:p>
        </w:tc>
      </w:tr>
      <w:tr w:rsidR="0045214A" w:rsidTr="0045214A">
        <w:trPr>
          <w:trHeight w:val="300"/>
        </w:trPr>
        <w:tc>
          <w:tcPr>
            <w:tcW w:w="5245" w:type="dxa"/>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45214A" w:rsidRDefault="0045214A">
            <w:pPr>
              <w:rPr>
                <w:rFonts w:ascii="Calibri" w:hAnsi="Calibri" w:cs="Calibri"/>
                <w:b/>
                <w:bCs/>
                <w:color w:val="000000"/>
                <w:sz w:val="22"/>
                <w:szCs w:val="22"/>
              </w:rPr>
            </w:pPr>
            <w:r>
              <w:rPr>
                <w:rFonts w:ascii="Calibri" w:hAnsi="Calibri" w:cs="Calibri"/>
                <w:b/>
                <w:bCs/>
                <w:color w:val="000000"/>
                <w:sz w:val="22"/>
                <w:szCs w:val="22"/>
              </w:rPr>
              <w:t>Iš viso miesto mokyklos (vidurkis)</w:t>
            </w:r>
          </w:p>
        </w:tc>
        <w:tc>
          <w:tcPr>
            <w:tcW w:w="992" w:type="dxa"/>
            <w:tcBorders>
              <w:top w:val="nil"/>
              <w:left w:val="single" w:sz="8" w:space="0" w:color="auto"/>
              <w:bottom w:val="single" w:sz="4" w:space="0" w:color="auto"/>
              <w:right w:val="single" w:sz="4" w:space="0" w:color="auto"/>
            </w:tcBorders>
            <w:shd w:val="clear" w:color="000000" w:fill="FFF2CC"/>
            <w:noWrap/>
            <w:vAlign w:val="bottom"/>
            <w:hideMark/>
          </w:tcPr>
          <w:p w:rsidR="0045214A" w:rsidRDefault="0045214A">
            <w:pPr>
              <w:jc w:val="right"/>
              <w:rPr>
                <w:rFonts w:ascii="Calibri" w:hAnsi="Calibri" w:cs="Calibri"/>
                <w:b/>
                <w:bCs/>
                <w:color w:val="000000"/>
                <w:sz w:val="22"/>
                <w:szCs w:val="22"/>
              </w:rPr>
            </w:pPr>
            <w:r>
              <w:rPr>
                <w:rFonts w:ascii="Calibri" w:hAnsi="Calibri" w:cs="Calibri"/>
                <w:b/>
                <w:bCs/>
                <w:color w:val="000000"/>
                <w:sz w:val="22"/>
                <w:szCs w:val="22"/>
              </w:rPr>
              <w:t>2536,8</w:t>
            </w:r>
          </w:p>
        </w:tc>
        <w:tc>
          <w:tcPr>
            <w:tcW w:w="993" w:type="dxa"/>
            <w:tcBorders>
              <w:top w:val="nil"/>
              <w:left w:val="nil"/>
              <w:bottom w:val="single" w:sz="4" w:space="0" w:color="auto"/>
              <w:right w:val="single" w:sz="4" w:space="0" w:color="auto"/>
            </w:tcBorders>
            <w:shd w:val="clear" w:color="000000" w:fill="FFF2CC"/>
            <w:noWrap/>
            <w:vAlign w:val="bottom"/>
            <w:hideMark/>
          </w:tcPr>
          <w:p w:rsidR="0045214A" w:rsidRDefault="0045214A">
            <w:pPr>
              <w:jc w:val="right"/>
              <w:rPr>
                <w:rFonts w:ascii="Calibri" w:hAnsi="Calibri" w:cs="Calibri"/>
                <w:b/>
                <w:bCs/>
                <w:color w:val="000000"/>
                <w:sz w:val="22"/>
                <w:szCs w:val="22"/>
              </w:rPr>
            </w:pPr>
            <w:r>
              <w:rPr>
                <w:rFonts w:ascii="Calibri" w:hAnsi="Calibri" w:cs="Calibri"/>
                <w:b/>
                <w:bCs/>
                <w:color w:val="000000"/>
                <w:sz w:val="22"/>
                <w:szCs w:val="22"/>
              </w:rPr>
              <w:t>1125</w:t>
            </w:r>
          </w:p>
        </w:tc>
        <w:tc>
          <w:tcPr>
            <w:tcW w:w="1134" w:type="dxa"/>
            <w:tcBorders>
              <w:top w:val="nil"/>
              <w:left w:val="nil"/>
              <w:bottom w:val="single" w:sz="4" w:space="0" w:color="auto"/>
              <w:right w:val="single" w:sz="8"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2254,9</w:t>
            </w:r>
          </w:p>
        </w:tc>
        <w:tc>
          <w:tcPr>
            <w:tcW w:w="1034" w:type="dxa"/>
            <w:tcBorders>
              <w:top w:val="nil"/>
              <w:left w:val="nil"/>
              <w:bottom w:val="single" w:sz="4" w:space="0" w:color="auto"/>
              <w:right w:val="single" w:sz="4" w:space="0" w:color="auto"/>
            </w:tcBorders>
            <w:shd w:val="clear" w:color="000000" w:fill="FFF2CC"/>
            <w:noWrap/>
            <w:vAlign w:val="bottom"/>
            <w:hideMark/>
          </w:tcPr>
          <w:p w:rsidR="0045214A" w:rsidRDefault="0045214A">
            <w:pPr>
              <w:jc w:val="right"/>
              <w:rPr>
                <w:rFonts w:ascii="Calibri" w:hAnsi="Calibri" w:cs="Calibri"/>
                <w:b/>
                <w:bCs/>
                <w:color w:val="000000"/>
                <w:sz w:val="22"/>
                <w:szCs w:val="22"/>
              </w:rPr>
            </w:pPr>
            <w:r>
              <w:rPr>
                <w:rFonts w:ascii="Calibri" w:hAnsi="Calibri" w:cs="Calibri"/>
                <w:b/>
                <w:bCs/>
                <w:color w:val="000000"/>
                <w:sz w:val="22"/>
                <w:szCs w:val="22"/>
              </w:rPr>
              <w:t>2461,4</w:t>
            </w:r>
          </w:p>
        </w:tc>
        <w:tc>
          <w:tcPr>
            <w:tcW w:w="977" w:type="dxa"/>
            <w:tcBorders>
              <w:top w:val="nil"/>
              <w:left w:val="nil"/>
              <w:bottom w:val="single" w:sz="4" w:space="0" w:color="auto"/>
              <w:right w:val="single" w:sz="4" w:space="0" w:color="auto"/>
            </w:tcBorders>
            <w:shd w:val="clear" w:color="000000" w:fill="FFF2CC"/>
            <w:noWrap/>
            <w:vAlign w:val="bottom"/>
            <w:hideMark/>
          </w:tcPr>
          <w:p w:rsidR="0045214A" w:rsidRDefault="0045214A">
            <w:pPr>
              <w:jc w:val="right"/>
              <w:rPr>
                <w:rFonts w:ascii="Calibri" w:hAnsi="Calibri" w:cs="Calibri"/>
                <w:b/>
                <w:bCs/>
                <w:color w:val="000000"/>
                <w:sz w:val="22"/>
                <w:szCs w:val="22"/>
              </w:rPr>
            </w:pPr>
            <w:r>
              <w:rPr>
                <w:rFonts w:ascii="Calibri" w:hAnsi="Calibri" w:cs="Calibri"/>
                <w:b/>
                <w:bCs/>
                <w:color w:val="000000"/>
                <w:sz w:val="22"/>
                <w:szCs w:val="22"/>
              </w:rPr>
              <w:t>1174</w:t>
            </w:r>
          </w:p>
        </w:tc>
        <w:tc>
          <w:tcPr>
            <w:tcW w:w="1120" w:type="dxa"/>
            <w:tcBorders>
              <w:top w:val="nil"/>
              <w:left w:val="nil"/>
              <w:bottom w:val="single" w:sz="4" w:space="0" w:color="auto"/>
              <w:right w:val="single" w:sz="8"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2096,6</w:t>
            </w:r>
          </w:p>
        </w:tc>
        <w:tc>
          <w:tcPr>
            <w:tcW w:w="1405" w:type="dxa"/>
            <w:tcBorders>
              <w:top w:val="nil"/>
              <w:left w:val="nil"/>
              <w:bottom w:val="single" w:sz="4" w:space="0" w:color="auto"/>
              <w:right w:val="single" w:sz="4"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75,4</w:t>
            </w:r>
          </w:p>
        </w:tc>
        <w:tc>
          <w:tcPr>
            <w:tcW w:w="1134" w:type="dxa"/>
            <w:tcBorders>
              <w:top w:val="nil"/>
              <w:left w:val="nil"/>
              <w:bottom w:val="single" w:sz="4" w:space="0" w:color="auto"/>
              <w:right w:val="single" w:sz="4"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-49</w:t>
            </w:r>
          </w:p>
        </w:tc>
        <w:tc>
          <w:tcPr>
            <w:tcW w:w="1297" w:type="dxa"/>
            <w:tcBorders>
              <w:top w:val="nil"/>
              <w:left w:val="nil"/>
              <w:bottom w:val="single" w:sz="4" w:space="0" w:color="auto"/>
              <w:right w:val="single" w:sz="8"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158,3</w:t>
            </w:r>
          </w:p>
        </w:tc>
      </w:tr>
      <w:tr w:rsidR="0045214A" w:rsidTr="0045214A">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45214A" w:rsidRDefault="0045214A">
            <w:pPr>
              <w:rPr>
                <w:rFonts w:ascii="Calibri" w:hAnsi="Calibri" w:cs="Calibri"/>
                <w:color w:val="000000"/>
                <w:sz w:val="22"/>
                <w:szCs w:val="22"/>
              </w:rPr>
            </w:pPr>
            <w:r>
              <w:rPr>
                <w:rFonts w:ascii="Calibri" w:hAnsi="Calibri" w:cs="Calibri"/>
                <w:color w:val="000000"/>
                <w:sz w:val="22"/>
                <w:szCs w:val="22"/>
              </w:rPr>
              <w:t>4.</w:t>
            </w:r>
          </w:p>
        </w:tc>
        <w:tc>
          <w:tcPr>
            <w:tcW w:w="4705" w:type="dxa"/>
            <w:tcBorders>
              <w:top w:val="nil"/>
              <w:left w:val="nil"/>
              <w:bottom w:val="single" w:sz="4" w:space="0" w:color="auto"/>
              <w:right w:val="nil"/>
            </w:tcBorders>
            <w:shd w:val="clear" w:color="auto" w:fill="auto"/>
            <w:noWrap/>
            <w:vAlign w:val="bottom"/>
            <w:hideMark/>
          </w:tcPr>
          <w:p w:rsidR="0045214A" w:rsidRDefault="0045214A">
            <w:pPr>
              <w:rPr>
                <w:rFonts w:ascii="Calibri" w:hAnsi="Calibri" w:cs="Calibri"/>
                <w:color w:val="000000"/>
                <w:sz w:val="22"/>
                <w:szCs w:val="22"/>
              </w:rPr>
            </w:pPr>
            <w:r>
              <w:rPr>
                <w:rFonts w:ascii="Calibri" w:hAnsi="Calibri" w:cs="Calibri"/>
                <w:color w:val="000000"/>
                <w:sz w:val="22"/>
                <w:szCs w:val="22"/>
              </w:rPr>
              <w:t>Molėtų r. Alantos gimnazija</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606,7</w:t>
            </w:r>
          </w:p>
        </w:tc>
        <w:tc>
          <w:tcPr>
            <w:tcW w:w="993"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184</w:t>
            </w:r>
          </w:p>
        </w:tc>
        <w:tc>
          <w:tcPr>
            <w:tcW w:w="1134"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3297,3</w:t>
            </w:r>
          </w:p>
        </w:tc>
        <w:tc>
          <w:tcPr>
            <w:tcW w:w="1034"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572</w:t>
            </w:r>
          </w:p>
        </w:tc>
        <w:tc>
          <w:tcPr>
            <w:tcW w:w="977"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193</w:t>
            </w:r>
          </w:p>
        </w:tc>
        <w:tc>
          <w:tcPr>
            <w:tcW w:w="1120"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2963,7</w:t>
            </w:r>
          </w:p>
        </w:tc>
        <w:tc>
          <w:tcPr>
            <w:tcW w:w="1405"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34,7</w:t>
            </w:r>
          </w:p>
        </w:tc>
        <w:tc>
          <w:tcPr>
            <w:tcW w:w="1134"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-9</w:t>
            </w:r>
          </w:p>
        </w:tc>
        <w:tc>
          <w:tcPr>
            <w:tcW w:w="1297"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333,6</w:t>
            </w:r>
          </w:p>
        </w:tc>
      </w:tr>
      <w:tr w:rsidR="0045214A" w:rsidTr="0045214A">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45214A" w:rsidRDefault="0045214A">
            <w:pPr>
              <w:rPr>
                <w:rFonts w:ascii="Calibri" w:hAnsi="Calibri" w:cs="Calibri"/>
                <w:color w:val="000000"/>
                <w:sz w:val="22"/>
                <w:szCs w:val="22"/>
              </w:rPr>
            </w:pPr>
            <w:r>
              <w:rPr>
                <w:rFonts w:ascii="Calibri" w:hAnsi="Calibri" w:cs="Calibri"/>
                <w:color w:val="000000"/>
                <w:sz w:val="22"/>
                <w:szCs w:val="22"/>
              </w:rPr>
              <w:t>5.</w:t>
            </w:r>
          </w:p>
        </w:tc>
        <w:tc>
          <w:tcPr>
            <w:tcW w:w="4705" w:type="dxa"/>
            <w:tcBorders>
              <w:top w:val="nil"/>
              <w:left w:val="nil"/>
              <w:bottom w:val="single" w:sz="4" w:space="0" w:color="auto"/>
              <w:right w:val="nil"/>
            </w:tcBorders>
            <w:shd w:val="clear" w:color="auto" w:fill="auto"/>
            <w:noWrap/>
            <w:vAlign w:val="bottom"/>
            <w:hideMark/>
          </w:tcPr>
          <w:p w:rsidR="0045214A" w:rsidRDefault="0045214A">
            <w:pPr>
              <w:rPr>
                <w:rFonts w:ascii="Calibri" w:hAnsi="Calibri" w:cs="Calibri"/>
                <w:color w:val="000000"/>
                <w:sz w:val="22"/>
                <w:szCs w:val="22"/>
              </w:rPr>
            </w:pPr>
            <w:r>
              <w:rPr>
                <w:rFonts w:ascii="Calibri" w:hAnsi="Calibri" w:cs="Calibri"/>
                <w:color w:val="000000"/>
                <w:sz w:val="22"/>
                <w:szCs w:val="22"/>
              </w:rPr>
              <w:t>Molėtų r. Giedraičių A. Jaroševičiaus gimnazija</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684,3</w:t>
            </w:r>
          </w:p>
        </w:tc>
        <w:tc>
          <w:tcPr>
            <w:tcW w:w="993"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204</w:t>
            </w:r>
          </w:p>
        </w:tc>
        <w:tc>
          <w:tcPr>
            <w:tcW w:w="1134"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3354,4</w:t>
            </w:r>
          </w:p>
        </w:tc>
        <w:tc>
          <w:tcPr>
            <w:tcW w:w="1034"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636,4</w:t>
            </w:r>
          </w:p>
        </w:tc>
        <w:tc>
          <w:tcPr>
            <w:tcW w:w="977"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218</w:t>
            </w:r>
          </w:p>
        </w:tc>
        <w:tc>
          <w:tcPr>
            <w:tcW w:w="1120"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2919,3</w:t>
            </w:r>
          </w:p>
        </w:tc>
        <w:tc>
          <w:tcPr>
            <w:tcW w:w="1405"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47,9</w:t>
            </w:r>
          </w:p>
        </w:tc>
        <w:tc>
          <w:tcPr>
            <w:tcW w:w="1134"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-14</w:t>
            </w:r>
          </w:p>
        </w:tc>
        <w:tc>
          <w:tcPr>
            <w:tcW w:w="1297"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435,1</w:t>
            </w:r>
          </w:p>
        </w:tc>
      </w:tr>
      <w:tr w:rsidR="0045214A" w:rsidTr="0045214A">
        <w:trPr>
          <w:trHeight w:val="300"/>
        </w:trPr>
        <w:tc>
          <w:tcPr>
            <w:tcW w:w="5245" w:type="dxa"/>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45214A" w:rsidRDefault="0045214A">
            <w:pPr>
              <w:rPr>
                <w:rFonts w:ascii="Calibri" w:hAnsi="Calibri" w:cs="Calibri"/>
                <w:b/>
                <w:bCs/>
                <w:color w:val="000000"/>
                <w:sz w:val="22"/>
                <w:szCs w:val="22"/>
              </w:rPr>
            </w:pPr>
            <w:r>
              <w:rPr>
                <w:rFonts w:ascii="Calibri" w:hAnsi="Calibri" w:cs="Calibri"/>
                <w:b/>
                <w:bCs/>
                <w:color w:val="000000"/>
                <w:sz w:val="22"/>
                <w:szCs w:val="22"/>
              </w:rPr>
              <w:t>Iš viso kaimo gimnazijos (vidurkis)</w:t>
            </w:r>
          </w:p>
        </w:tc>
        <w:tc>
          <w:tcPr>
            <w:tcW w:w="992" w:type="dxa"/>
            <w:tcBorders>
              <w:top w:val="nil"/>
              <w:left w:val="single" w:sz="8" w:space="0" w:color="auto"/>
              <w:bottom w:val="single" w:sz="4" w:space="0" w:color="auto"/>
              <w:right w:val="single" w:sz="4" w:space="0" w:color="auto"/>
            </w:tcBorders>
            <w:shd w:val="clear" w:color="000000" w:fill="FFF2CC"/>
            <w:noWrap/>
            <w:vAlign w:val="bottom"/>
            <w:hideMark/>
          </w:tcPr>
          <w:p w:rsidR="0045214A" w:rsidRDefault="0045214A">
            <w:pPr>
              <w:jc w:val="right"/>
              <w:rPr>
                <w:rFonts w:ascii="Calibri" w:hAnsi="Calibri" w:cs="Calibri"/>
                <w:b/>
                <w:bCs/>
                <w:color w:val="000000"/>
                <w:sz w:val="22"/>
                <w:szCs w:val="22"/>
              </w:rPr>
            </w:pPr>
            <w:r>
              <w:rPr>
                <w:rFonts w:ascii="Calibri" w:hAnsi="Calibri" w:cs="Calibri"/>
                <w:b/>
                <w:bCs/>
                <w:color w:val="000000"/>
                <w:sz w:val="22"/>
                <w:szCs w:val="22"/>
              </w:rPr>
              <w:t>1291</w:t>
            </w:r>
          </w:p>
        </w:tc>
        <w:tc>
          <w:tcPr>
            <w:tcW w:w="993" w:type="dxa"/>
            <w:tcBorders>
              <w:top w:val="nil"/>
              <w:left w:val="nil"/>
              <w:bottom w:val="single" w:sz="4" w:space="0" w:color="auto"/>
              <w:right w:val="single" w:sz="4" w:space="0" w:color="auto"/>
            </w:tcBorders>
            <w:shd w:val="clear" w:color="000000" w:fill="FFF2CC"/>
            <w:noWrap/>
            <w:vAlign w:val="bottom"/>
            <w:hideMark/>
          </w:tcPr>
          <w:p w:rsidR="0045214A" w:rsidRDefault="0045214A">
            <w:pPr>
              <w:jc w:val="right"/>
              <w:rPr>
                <w:rFonts w:ascii="Calibri" w:hAnsi="Calibri" w:cs="Calibri"/>
                <w:b/>
                <w:bCs/>
                <w:color w:val="000000"/>
                <w:sz w:val="22"/>
                <w:szCs w:val="22"/>
              </w:rPr>
            </w:pPr>
            <w:r>
              <w:rPr>
                <w:rFonts w:ascii="Calibri" w:hAnsi="Calibri" w:cs="Calibri"/>
                <w:b/>
                <w:bCs/>
                <w:color w:val="000000"/>
                <w:sz w:val="22"/>
                <w:szCs w:val="22"/>
              </w:rPr>
              <w:t>388</w:t>
            </w:r>
          </w:p>
        </w:tc>
        <w:tc>
          <w:tcPr>
            <w:tcW w:w="1134" w:type="dxa"/>
            <w:tcBorders>
              <w:top w:val="nil"/>
              <w:left w:val="nil"/>
              <w:bottom w:val="single" w:sz="4" w:space="0" w:color="auto"/>
              <w:right w:val="single" w:sz="8"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3327,3</w:t>
            </w:r>
          </w:p>
        </w:tc>
        <w:tc>
          <w:tcPr>
            <w:tcW w:w="1034" w:type="dxa"/>
            <w:tcBorders>
              <w:top w:val="nil"/>
              <w:left w:val="nil"/>
              <w:bottom w:val="single" w:sz="4" w:space="0" w:color="auto"/>
              <w:right w:val="single" w:sz="4" w:space="0" w:color="auto"/>
            </w:tcBorders>
            <w:shd w:val="clear" w:color="000000" w:fill="FFF2CC"/>
            <w:noWrap/>
            <w:vAlign w:val="bottom"/>
            <w:hideMark/>
          </w:tcPr>
          <w:p w:rsidR="0045214A" w:rsidRDefault="0045214A">
            <w:pPr>
              <w:jc w:val="right"/>
              <w:rPr>
                <w:rFonts w:ascii="Calibri" w:hAnsi="Calibri" w:cs="Calibri"/>
                <w:b/>
                <w:bCs/>
                <w:color w:val="000000"/>
                <w:sz w:val="22"/>
                <w:szCs w:val="22"/>
              </w:rPr>
            </w:pPr>
            <w:r>
              <w:rPr>
                <w:rFonts w:ascii="Calibri" w:hAnsi="Calibri" w:cs="Calibri"/>
                <w:b/>
                <w:bCs/>
                <w:color w:val="000000"/>
                <w:sz w:val="22"/>
                <w:szCs w:val="22"/>
              </w:rPr>
              <w:t>1208,4</w:t>
            </w:r>
          </w:p>
        </w:tc>
        <w:tc>
          <w:tcPr>
            <w:tcW w:w="977" w:type="dxa"/>
            <w:tcBorders>
              <w:top w:val="nil"/>
              <w:left w:val="nil"/>
              <w:bottom w:val="single" w:sz="4" w:space="0" w:color="auto"/>
              <w:right w:val="single" w:sz="4" w:space="0" w:color="auto"/>
            </w:tcBorders>
            <w:shd w:val="clear" w:color="000000" w:fill="FFF2CC"/>
            <w:noWrap/>
            <w:vAlign w:val="bottom"/>
            <w:hideMark/>
          </w:tcPr>
          <w:p w:rsidR="0045214A" w:rsidRDefault="0045214A">
            <w:pPr>
              <w:jc w:val="right"/>
              <w:rPr>
                <w:rFonts w:ascii="Calibri" w:hAnsi="Calibri" w:cs="Calibri"/>
                <w:b/>
                <w:bCs/>
                <w:color w:val="000000"/>
                <w:sz w:val="22"/>
                <w:szCs w:val="22"/>
              </w:rPr>
            </w:pPr>
            <w:r>
              <w:rPr>
                <w:rFonts w:ascii="Calibri" w:hAnsi="Calibri" w:cs="Calibri"/>
                <w:b/>
                <w:bCs/>
                <w:color w:val="000000"/>
                <w:sz w:val="22"/>
                <w:szCs w:val="22"/>
              </w:rPr>
              <w:t>411</w:t>
            </w:r>
          </w:p>
        </w:tc>
        <w:tc>
          <w:tcPr>
            <w:tcW w:w="1120" w:type="dxa"/>
            <w:tcBorders>
              <w:top w:val="nil"/>
              <w:left w:val="nil"/>
              <w:bottom w:val="single" w:sz="4" w:space="0" w:color="auto"/>
              <w:right w:val="single" w:sz="8"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2940,1</w:t>
            </w:r>
          </w:p>
        </w:tc>
        <w:tc>
          <w:tcPr>
            <w:tcW w:w="1405" w:type="dxa"/>
            <w:tcBorders>
              <w:top w:val="nil"/>
              <w:left w:val="nil"/>
              <w:bottom w:val="single" w:sz="4" w:space="0" w:color="auto"/>
              <w:right w:val="single" w:sz="4"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82,6</w:t>
            </w:r>
          </w:p>
        </w:tc>
        <w:tc>
          <w:tcPr>
            <w:tcW w:w="1134" w:type="dxa"/>
            <w:tcBorders>
              <w:top w:val="nil"/>
              <w:left w:val="nil"/>
              <w:bottom w:val="single" w:sz="4" w:space="0" w:color="auto"/>
              <w:right w:val="single" w:sz="4"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-23</w:t>
            </w:r>
          </w:p>
        </w:tc>
        <w:tc>
          <w:tcPr>
            <w:tcW w:w="1297" w:type="dxa"/>
            <w:tcBorders>
              <w:top w:val="nil"/>
              <w:left w:val="nil"/>
              <w:bottom w:val="single" w:sz="4" w:space="0" w:color="auto"/>
              <w:right w:val="single" w:sz="8"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387,2</w:t>
            </w:r>
          </w:p>
        </w:tc>
      </w:tr>
      <w:tr w:rsidR="0045214A" w:rsidTr="0045214A">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45214A" w:rsidRDefault="0045214A">
            <w:pPr>
              <w:rPr>
                <w:rFonts w:ascii="Calibri" w:hAnsi="Calibri" w:cs="Calibri"/>
                <w:color w:val="000000"/>
                <w:sz w:val="22"/>
                <w:szCs w:val="22"/>
              </w:rPr>
            </w:pPr>
            <w:r>
              <w:rPr>
                <w:rFonts w:ascii="Calibri" w:hAnsi="Calibri" w:cs="Calibri"/>
                <w:color w:val="000000"/>
                <w:sz w:val="22"/>
                <w:szCs w:val="22"/>
              </w:rPr>
              <w:t>6.</w:t>
            </w:r>
          </w:p>
        </w:tc>
        <w:tc>
          <w:tcPr>
            <w:tcW w:w="4705" w:type="dxa"/>
            <w:tcBorders>
              <w:top w:val="nil"/>
              <w:left w:val="nil"/>
              <w:bottom w:val="single" w:sz="4" w:space="0" w:color="auto"/>
              <w:right w:val="nil"/>
            </w:tcBorders>
            <w:shd w:val="clear" w:color="auto" w:fill="auto"/>
            <w:noWrap/>
            <w:vAlign w:val="bottom"/>
            <w:hideMark/>
          </w:tcPr>
          <w:p w:rsidR="0045214A" w:rsidRDefault="0045214A">
            <w:pPr>
              <w:rPr>
                <w:rFonts w:ascii="Calibri" w:hAnsi="Calibri" w:cs="Calibri"/>
                <w:color w:val="000000"/>
                <w:sz w:val="22"/>
                <w:szCs w:val="22"/>
              </w:rPr>
            </w:pPr>
            <w:r>
              <w:rPr>
                <w:rFonts w:ascii="Calibri" w:hAnsi="Calibri" w:cs="Calibri"/>
                <w:color w:val="000000"/>
                <w:sz w:val="22"/>
                <w:szCs w:val="22"/>
              </w:rPr>
              <w:t>Molėtų r. Inturkės pagrindinė mokykla</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261,9</w:t>
            </w:r>
          </w:p>
        </w:tc>
        <w:tc>
          <w:tcPr>
            <w:tcW w:w="993"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53</w:t>
            </w:r>
          </w:p>
        </w:tc>
        <w:tc>
          <w:tcPr>
            <w:tcW w:w="1134"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4941,5</w:t>
            </w:r>
          </w:p>
        </w:tc>
        <w:tc>
          <w:tcPr>
            <w:tcW w:w="1034"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248,6</w:t>
            </w:r>
          </w:p>
        </w:tc>
        <w:tc>
          <w:tcPr>
            <w:tcW w:w="977"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58</w:t>
            </w:r>
          </w:p>
        </w:tc>
        <w:tc>
          <w:tcPr>
            <w:tcW w:w="1120"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4286,2</w:t>
            </w:r>
          </w:p>
        </w:tc>
        <w:tc>
          <w:tcPr>
            <w:tcW w:w="1405"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13,3</w:t>
            </w:r>
          </w:p>
        </w:tc>
        <w:tc>
          <w:tcPr>
            <w:tcW w:w="1134"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-5</w:t>
            </w:r>
          </w:p>
        </w:tc>
        <w:tc>
          <w:tcPr>
            <w:tcW w:w="1297"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655,3</w:t>
            </w:r>
          </w:p>
        </w:tc>
      </w:tr>
      <w:tr w:rsidR="0045214A" w:rsidTr="0045214A">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45214A" w:rsidRDefault="0045214A">
            <w:pPr>
              <w:rPr>
                <w:rFonts w:ascii="Calibri" w:hAnsi="Calibri" w:cs="Calibri"/>
                <w:color w:val="000000"/>
                <w:sz w:val="22"/>
                <w:szCs w:val="22"/>
              </w:rPr>
            </w:pPr>
            <w:r>
              <w:rPr>
                <w:rFonts w:ascii="Calibri" w:hAnsi="Calibri" w:cs="Calibri"/>
                <w:color w:val="000000"/>
                <w:sz w:val="22"/>
                <w:szCs w:val="22"/>
              </w:rPr>
              <w:t>7.</w:t>
            </w:r>
          </w:p>
        </w:tc>
        <w:tc>
          <w:tcPr>
            <w:tcW w:w="4705" w:type="dxa"/>
            <w:tcBorders>
              <w:top w:val="nil"/>
              <w:left w:val="nil"/>
              <w:bottom w:val="single" w:sz="4" w:space="0" w:color="auto"/>
              <w:right w:val="nil"/>
            </w:tcBorders>
            <w:shd w:val="clear" w:color="auto" w:fill="auto"/>
            <w:noWrap/>
            <w:vAlign w:val="bottom"/>
            <w:hideMark/>
          </w:tcPr>
          <w:p w:rsidR="0045214A" w:rsidRDefault="0045214A">
            <w:pPr>
              <w:rPr>
                <w:rFonts w:ascii="Calibri" w:hAnsi="Calibri" w:cs="Calibri"/>
                <w:color w:val="000000"/>
                <w:sz w:val="22"/>
                <w:szCs w:val="22"/>
              </w:rPr>
            </w:pPr>
            <w:r>
              <w:rPr>
                <w:rFonts w:ascii="Calibri" w:hAnsi="Calibri" w:cs="Calibri"/>
                <w:color w:val="000000"/>
                <w:sz w:val="22"/>
                <w:szCs w:val="22"/>
              </w:rPr>
              <w:t>Molėtų r. Joniškio mokykla-daugiafunkcis centras</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300,8</w:t>
            </w:r>
          </w:p>
        </w:tc>
        <w:tc>
          <w:tcPr>
            <w:tcW w:w="993"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59</w:t>
            </w:r>
          </w:p>
        </w:tc>
        <w:tc>
          <w:tcPr>
            <w:tcW w:w="1134"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5098,3</w:t>
            </w:r>
          </w:p>
        </w:tc>
        <w:tc>
          <w:tcPr>
            <w:tcW w:w="1034"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298,7</w:t>
            </w:r>
          </w:p>
        </w:tc>
        <w:tc>
          <w:tcPr>
            <w:tcW w:w="977"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57</w:t>
            </w:r>
          </w:p>
        </w:tc>
        <w:tc>
          <w:tcPr>
            <w:tcW w:w="1120"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5240,4</w:t>
            </w:r>
          </w:p>
        </w:tc>
        <w:tc>
          <w:tcPr>
            <w:tcW w:w="1405"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2,1</w:t>
            </w:r>
          </w:p>
        </w:tc>
        <w:tc>
          <w:tcPr>
            <w:tcW w:w="1134"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w:t>
            </w:r>
          </w:p>
        </w:tc>
        <w:tc>
          <w:tcPr>
            <w:tcW w:w="1297"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-142,0</w:t>
            </w:r>
          </w:p>
        </w:tc>
      </w:tr>
      <w:tr w:rsidR="0045214A" w:rsidTr="0045214A">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45214A" w:rsidRDefault="0045214A">
            <w:pPr>
              <w:rPr>
                <w:rFonts w:ascii="Calibri" w:hAnsi="Calibri" w:cs="Calibri"/>
                <w:color w:val="000000"/>
                <w:sz w:val="22"/>
                <w:szCs w:val="22"/>
              </w:rPr>
            </w:pPr>
            <w:r>
              <w:rPr>
                <w:rFonts w:ascii="Calibri" w:hAnsi="Calibri" w:cs="Calibri"/>
                <w:color w:val="000000"/>
                <w:sz w:val="22"/>
                <w:szCs w:val="22"/>
              </w:rPr>
              <w:t>8.</w:t>
            </w:r>
          </w:p>
        </w:tc>
        <w:tc>
          <w:tcPr>
            <w:tcW w:w="4705" w:type="dxa"/>
            <w:tcBorders>
              <w:top w:val="nil"/>
              <w:left w:val="nil"/>
              <w:bottom w:val="single" w:sz="4" w:space="0" w:color="auto"/>
              <w:right w:val="nil"/>
            </w:tcBorders>
            <w:shd w:val="clear" w:color="auto" w:fill="auto"/>
            <w:noWrap/>
            <w:vAlign w:val="bottom"/>
            <w:hideMark/>
          </w:tcPr>
          <w:p w:rsidR="0045214A" w:rsidRDefault="0045214A">
            <w:pPr>
              <w:rPr>
                <w:rFonts w:ascii="Calibri" w:hAnsi="Calibri" w:cs="Calibri"/>
                <w:color w:val="000000"/>
                <w:sz w:val="22"/>
                <w:szCs w:val="22"/>
              </w:rPr>
            </w:pPr>
            <w:r>
              <w:rPr>
                <w:rFonts w:ascii="Calibri" w:hAnsi="Calibri" w:cs="Calibri"/>
                <w:color w:val="000000"/>
                <w:sz w:val="22"/>
                <w:szCs w:val="22"/>
              </w:rPr>
              <w:t xml:space="preserve">Molėtų r. </w:t>
            </w:r>
            <w:proofErr w:type="spellStart"/>
            <w:r>
              <w:rPr>
                <w:rFonts w:ascii="Calibri" w:hAnsi="Calibri" w:cs="Calibri"/>
                <w:color w:val="000000"/>
                <w:sz w:val="22"/>
                <w:szCs w:val="22"/>
              </w:rPr>
              <w:t>Suginčių</w:t>
            </w:r>
            <w:proofErr w:type="spellEnd"/>
            <w:r>
              <w:rPr>
                <w:rFonts w:ascii="Calibri" w:hAnsi="Calibri" w:cs="Calibri"/>
                <w:color w:val="000000"/>
                <w:sz w:val="22"/>
                <w:szCs w:val="22"/>
              </w:rPr>
              <w:t xml:space="preserve"> pagrindinė mokykla</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346,4</w:t>
            </w:r>
          </w:p>
        </w:tc>
        <w:tc>
          <w:tcPr>
            <w:tcW w:w="993"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71</w:t>
            </w:r>
          </w:p>
        </w:tc>
        <w:tc>
          <w:tcPr>
            <w:tcW w:w="1134"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4878,9</w:t>
            </w:r>
          </w:p>
        </w:tc>
        <w:tc>
          <w:tcPr>
            <w:tcW w:w="1034"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353,3</w:t>
            </w:r>
          </w:p>
        </w:tc>
        <w:tc>
          <w:tcPr>
            <w:tcW w:w="977"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76</w:t>
            </w:r>
          </w:p>
        </w:tc>
        <w:tc>
          <w:tcPr>
            <w:tcW w:w="1120"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4648,7</w:t>
            </w:r>
          </w:p>
        </w:tc>
        <w:tc>
          <w:tcPr>
            <w:tcW w:w="1405"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-6,9</w:t>
            </w:r>
          </w:p>
        </w:tc>
        <w:tc>
          <w:tcPr>
            <w:tcW w:w="1134"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-5</w:t>
            </w:r>
          </w:p>
        </w:tc>
        <w:tc>
          <w:tcPr>
            <w:tcW w:w="1297"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230,2</w:t>
            </w:r>
          </w:p>
        </w:tc>
      </w:tr>
      <w:tr w:rsidR="0045214A" w:rsidTr="0045214A">
        <w:trPr>
          <w:trHeight w:val="300"/>
        </w:trPr>
        <w:tc>
          <w:tcPr>
            <w:tcW w:w="5245" w:type="dxa"/>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45214A" w:rsidRDefault="0045214A">
            <w:pPr>
              <w:rPr>
                <w:rFonts w:ascii="Calibri" w:hAnsi="Calibri" w:cs="Calibri"/>
                <w:b/>
                <w:bCs/>
                <w:color w:val="000000"/>
                <w:sz w:val="22"/>
                <w:szCs w:val="22"/>
              </w:rPr>
            </w:pPr>
            <w:r>
              <w:rPr>
                <w:rFonts w:ascii="Calibri" w:hAnsi="Calibri" w:cs="Calibri"/>
                <w:b/>
                <w:bCs/>
                <w:color w:val="000000"/>
                <w:sz w:val="22"/>
                <w:szCs w:val="22"/>
              </w:rPr>
              <w:t>Iš viso kaimo pagrindinės (vidurkis)</w:t>
            </w:r>
          </w:p>
        </w:tc>
        <w:tc>
          <w:tcPr>
            <w:tcW w:w="992" w:type="dxa"/>
            <w:tcBorders>
              <w:top w:val="nil"/>
              <w:left w:val="single" w:sz="8" w:space="0" w:color="auto"/>
              <w:bottom w:val="single" w:sz="4" w:space="0" w:color="auto"/>
              <w:right w:val="single" w:sz="4" w:space="0" w:color="auto"/>
            </w:tcBorders>
            <w:shd w:val="clear" w:color="000000" w:fill="FFF2CC"/>
            <w:noWrap/>
            <w:vAlign w:val="bottom"/>
            <w:hideMark/>
          </w:tcPr>
          <w:p w:rsidR="0045214A" w:rsidRDefault="0045214A">
            <w:pPr>
              <w:jc w:val="right"/>
              <w:rPr>
                <w:rFonts w:ascii="Calibri" w:hAnsi="Calibri" w:cs="Calibri"/>
                <w:b/>
                <w:bCs/>
                <w:color w:val="000000"/>
                <w:sz w:val="22"/>
                <w:szCs w:val="22"/>
              </w:rPr>
            </w:pPr>
            <w:r>
              <w:rPr>
                <w:rFonts w:ascii="Calibri" w:hAnsi="Calibri" w:cs="Calibri"/>
                <w:b/>
                <w:bCs/>
                <w:color w:val="000000"/>
                <w:sz w:val="22"/>
                <w:szCs w:val="22"/>
              </w:rPr>
              <w:t>909,1</w:t>
            </w:r>
          </w:p>
        </w:tc>
        <w:tc>
          <w:tcPr>
            <w:tcW w:w="993" w:type="dxa"/>
            <w:tcBorders>
              <w:top w:val="nil"/>
              <w:left w:val="nil"/>
              <w:bottom w:val="single" w:sz="4" w:space="0" w:color="auto"/>
              <w:right w:val="single" w:sz="4" w:space="0" w:color="auto"/>
            </w:tcBorders>
            <w:shd w:val="clear" w:color="000000" w:fill="FFF2CC"/>
            <w:noWrap/>
            <w:vAlign w:val="bottom"/>
            <w:hideMark/>
          </w:tcPr>
          <w:p w:rsidR="0045214A" w:rsidRDefault="0045214A">
            <w:pPr>
              <w:jc w:val="right"/>
              <w:rPr>
                <w:rFonts w:ascii="Calibri" w:hAnsi="Calibri" w:cs="Calibri"/>
                <w:b/>
                <w:bCs/>
                <w:color w:val="000000"/>
                <w:sz w:val="22"/>
                <w:szCs w:val="22"/>
              </w:rPr>
            </w:pPr>
            <w:r>
              <w:rPr>
                <w:rFonts w:ascii="Calibri" w:hAnsi="Calibri" w:cs="Calibri"/>
                <w:b/>
                <w:bCs/>
                <w:color w:val="000000"/>
                <w:sz w:val="22"/>
                <w:szCs w:val="22"/>
              </w:rPr>
              <w:t>183</w:t>
            </w:r>
          </w:p>
        </w:tc>
        <w:tc>
          <w:tcPr>
            <w:tcW w:w="1134" w:type="dxa"/>
            <w:tcBorders>
              <w:top w:val="nil"/>
              <w:left w:val="nil"/>
              <w:bottom w:val="single" w:sz="4" w:space="0" w:color="auto"/>
              <w:right w:val="single" w:sz="8"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4967,8</w:t>
            </w:r>
          </w:p>
        </w:tc>
        <w:tc>
          <w:tcPr>
            <w:tcW w:w="1034" w:type="dxa"/>
            <w:tcBorders>
              <w:top w:val="nil"/>
              <w:left w:val="nil"/>
              <w:bottom w:val="single" w:sz="4" w:space="0" w:color="auto"/>
              <w:right w:val="single" w:sz="4" w:space="0" w:color="auto"/>
            </w:tcBorders>
            <w:shd w:val="clear" w:color="000000" w:fill="FFF2CC"/>
            <w:noWrap/>
            <w:vAlign w:val="bottom"/>
            <w:hideMark/>
          </w:tcPr>
          <w:p w:rsidR="0045214A" w:rsidRDefault="0045214A">
            <w:pPr>
              <w:jc w:val="right"/>
              <w:rPr>
                <w:rFonts w:ascii="Calibri" w:hAnsi="Calibri" w:cs="Calibri"/>
                <w:b/>
                <w:bCs/>
                <w:color w:val="000000"/>
                <w:sz w:val="22"/>
                <w:szCs w:val="22"/>
              </w:rPr>
            </w:pPr>
            <w:r>
              <w:rPr>
                <w:rFonts w:ascii="Calibri" w:hAnsi="Calibri" w:cs="Calibri"/>
                <w:b/>
                <w:bCs/>
                <w:color w:val="000000"/>
                <w:sz w:val="22"/>
                <w:szCs w:val="22"/>
              </w:rPr>
              <w:t>900,6</w:t>
            </w:r>
          </w:p>
        </w:tc>
        <w:tc>
          <w:tcPr>
            <w:tcW w:w="977" w:type="dxa"/>
            <w:tcBorders>
              <w:top w:val="nil"/>
              <w:left w:val="nil"/>
              <w:bottom w:val="single" w:sz="4" w:space="0" w:color="auto"/>
              <w:right w:val="single" w:sz="4" w:space="0" w:color="auto"/>
            </w:tcBorders>
            <w:shd w:val="clear" w:color="000000" w:fill="FFF2CC"/>
            <w:noWrap/>
            <w:vAlign w:val="bottom"/>
            <w:hideMark/>
          </w:tcPr>
          <w:p w:rsidR="0045214A" w:rsidRDefault="0045214A">
            <w:pPr>
              <w:jc w:val="right"/>
              <w:rPr>
                <w:rFonts w:ascii="Calibri" w:hAnsi="Calibri" w:cs="Calibri"/>
                <w:b/>
                <w:bCs/>
                <w:color w:val="000000"/>
                <w:sz w:val="22"/>
                <w:szCs w:val="22"/>
              </w:rPr>
            </w:pPr>
            <w:r>
              <w:rPr>
                <w:rFonts w:ascii="Calibri" w:hAnsi="Calibri" w:cs="Calibri"/>
                <w:b/>
                <w:bCs/>
                <w:color w:val="000000"/>
                <w:sz w:val="22"/>
                <w:szCs w:val="22"/>
              </w:rPr>
              <w:t>191</w:t>
            </w:r>
          </w:p>
        </w:tc>
        <w:tc>
          <w:tcPr>
            <w:tcW w:w="1120" w:type="dxa"/>
            <w:tcBorders>
              <w:top w:val="nil"/>
              <w:left w:val="nil"/>
              <w:bottom w:val="single" w:sz="4" w:space="0" w:color="auto"/>
              <w:right w:val="single" w:sz="8"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4715,2</w:t>
            </w:r>
          </w:p>
        </w:tc>
        <w:tc>
          <w:tcPr>
            <w:tcW w:w="1405" w:type="dxa"/>
            <w:tcBorders>
              <w:top w:val="nil"/>
              <w:left w:val="nil"/>
              <w:bottom w:val="single" w:sz="4" w:space="0" w:color="auto"/>
              <w:right w:val="single" w:sz="4"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8,5</w:t>
            </w:r>
          </w:p>
        </w:tc>
        <w:tc>
          <w:tcPr>
            <w:tcW w:w="1134" w:type="dxa"/>
            <w:tcBorders>
              <w:top w:val="nil"/>
              <w:left w:val="nil"/>
              <w:bottom w:val="single" w:sz="4" w:space="0" w:color="auto"/>
              <w:right w:val="single" w:sz="4"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-8</w:t>
            </w:r>
          </w:p>
        </w:tc>
        <w:tc>
          <w:tcPr>
            <w:tcW w:w="1297" w:type="dxa"/>
            <w:tcBorders>
              <w:top w:val="nil"/>
              <w:left w:val="nil"/>
              <w:bottom w:val="single" w:sz="4" w:space="0" w:color="auto"/>
              <w:right w:val="single" w:sz="8"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252,6</w:t>
            </w:r>
          </w:p>
        </w:tc>
      </w:tr>
      <w:tr w:rsidR="0045214A" w:rsidTr="0045214A">
        <w:trPr>
          <w:trHeight w:val="300"/>
        </w:trPr>
        <w:tc>
          <w:tcPr>
            <w:tcW w:w="5245" w:type="dxa"/>
            <w:gridSpan w:val="2"/>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45214A" w:rsidRDefault="0045214A">
            <w:pPr>
              <w:rPr>
                <w:rFonts w:ascii="Calibri" w:hAnsi="Calibri" w:cs="Calibri"/>
                <w:b/>
                <w:bCs/>
                <w:color w:val="000000"/>
                <w:sz w:val="22"/>
                <w:szCs w:val="22"/>
              </w:rPr>
            </w:pPr>
            <w:r>
              <w:rPr>
                <w:rFonts w:ascii="Calibri" w:hAnsi="Calibri" w:cs="Calibri"/>
                <w:b/>
                <w:bCs/>
                <w:color w:val="000000"/>
                <w:sz w:val="22"/>
                <w:szCs w:val="22"/>
              </w:rPr>
              <w:t>Iš viso mokyklos (vidurkis)</w:t>
            </w:r>
          </w:p>
        </w:tc>
        <w:tc>
          <w:tcPr>
            <w:tcW w:w="992" w:type="dxa"/>
            <w:tcBorders>
              <w:top w:val="nil"/>
              <w:left w:val="single" w:sz="8" w:space="0" w:color="auto"/>
              <w:bottom w:val="single" w:sz="4" w:space="0" w:color="auto"/>
              <w:right w:val="single" w:sz="4" w:space="0" w:color="auto"/>
            </w:tcBorders>
            <w:shd w:val="clear" w:color="000000" w:fill="E2EFDA"/>
            <w:noWrap/>
            <w:vAlign w:val="bottom"/>
            <w:hideMark/>
          </w:tcPr>
          <w:p w:rsidR="0045214A" w:rsidRDefault="0045214A">
            <w:pPr>
              <w:jc w:val="right"/>
              <w:rPr>
                <w:rFonts w:ascii="Calibri" w:hAnsi="Calibri" w:cs="Calibri"/>
                <w:b/>
                <w:bCs/>
                <w:color w:val="000000"/>
                <w:sz w:val="22"/>
                <w:szCs w:val="22"/>
              </w:rPr>
            </w:pPr>
            <w:r>
              <w:rPr>
                <w:rFonts w:ascii="Calibri" w:hAnsi="Calibri" w:cs="Calibri"/>
                <w:b/>
                <w:bCs/>
                <w:color w:val="000000"/>
                <w:sz w:val="22"/>
                <w:szCs w:val="22"/>
              </w:rPr>
              <w:t>4736,9</w:t>
            </w:r>
          </w:p>
        </w:tc>
        <w:tc>
          <w:tcPr>
            <w:tcW w:w="993" w:type="dxa"/>
            <w:tcBorders>
              <w:top w:val="nil"/>
              <w:left w:val="nil"/>
              <w:bottom w:val="single" w:sz="4" w:space="0" w:color="auto"/>
              <w:right w:val="single" w:sz="4" w:space="0" w:color="auto"/>
            </w:tcBorders>
            <w:shd w:val="clear" w:color="000000" w:fill="E2EFDA"/>
            <w:noWrap/>
            <w:vAlign w:val="bottom"/>
            <w:hideMark/>
          </w:tcPr>
          <w:p w:rsidR="0045214A" w:rsidRDefault="0045214A">
            <w:pPr>
              <w:jc w:val="right"/>
              <w:rPr>
                <w:rFonts w:ascii="Calibri" w:hAnsi="Calibri" w:cs="Calibri"/>
                <w:b/>
                <w:bCs/>
                <w:color w:val="000000"/>
                <w:sz w:val="22"/>
                <w:szCs w:val="22"/>
              </w:rPr>
            </w:pPr>
            <w:r>
              <w:rPr>
                <w:rFonts w:ascii="Calibri" w:hAnsi="Calibri" w:cs="Calibri"/>
                <w:b/>
                <w:bCs/>
                <w:color w:val="000000"/>
                <w:sz w:val="22"/>
                <w:szCs w:val="22"/>
              </w:rPr>
              <w:t>1696</w:t>
            </w:r>
          </w:p>
        </w:tc>
        <w:tc>
          <w:tcPr>
            <w:tcW w:w="1134" w:type="dxa"/>
            <w:tcBorders>
              <w:top w:val="nil"/>
              <w:left w:val="nil"/>
              <w:bottom w:val="single" w:sz="4" w:space="0" w:color="auto"/>
              <w:right w:val="single" w:sz="8" w:space="0" w:color="auto"/>
            </w:tcBorders>
            <w:shd w:val="clear" w:color="000000" w:fill="E2EFDA"/>
            <w:noWrap/>
            <w:vAlign w:val="bottom"/>
            <w:hideMark/>
          </w:tcPr>
          <w:p w:rsidR="0045214A" w:rsidRDefault="0045214A">
            <w:pPr>
              <w:jc w:val="right"/>
              <w:rPr>
                <w:rFonts w:ascii="Calibri" w:hAnsi="Calibri" w:cs="Calibri"/>
                <w:b/>
                <w:bCs/>
                <w:color w:val="000000"/>
                <w:sz w:val="22"/>
                <w:szCs w:val="22"/>
              </w:rPr>
            </w:pPr>
            <w:r>
              <w:rPr>
                <w:rFonts w:ascii="Calibri" w:hAnsi="Calibri" w:cs="Calibri"/>
                <w:b/>
                <w:bCs/>
                <w:color w:val="000000"/>
                <w:sz w:val="22"/>
                <w:szCs w:val="22"/>
              </w:rPr>
              <w:t>2793,0</w:t>
            </w:r>
          </w:p>
        </w:tc>
        <w:tc>
          <w:tcPr>
            <w:tcW w:w="1034" w:type="dxa"/>
            <w:tcBorders>
              <w:top w:val="nil"/>
              <w:left w:val="nil"/>
              <w:bottom w:val="single" w:sz="4" w:space="0" w:color="auto"/>
              <w:right w:val="single" w:sz="4" w:space="0" w:color="auto"/>
            </w:tcBorders>
            <w:shd w:val="clear" w:color="000000" w:fill="E2EFDA"/>
            <w:noWrap/>
            <w:vAlign w:val="bottom"/>
            <w:hideMark/>
          </w:tcPr>
          <w:p w:rsidR="0045214A" w:rsidRDefault="0045214A">
            <w:pPr>
              <w:jc w:val="right"/>
              <w:rPr>
                <w:rFonts w:ascii="Calibri" w:hAnsi="Calibri" w:cs="Calibri"/>
                <w:b/>
                <w:bCs/>
                <w:color w:val="000000"/>
                <w:sz w:val="22"/>
                <w:szCs w:val="22"/>
              </w:rPr>
            </w:pPr>
            <w:r>
              <w:rPr>
                <w:rFonts w:ascii="Calibri" w:hAnsi="Calibri" w:cs="Calibri"/>
                <w:b/>
                <w:bCs/>
                <w:color w:val="000000"/>
                <w:sz w:val="22"/>
                <w:szCs w:val="22"/>
              </w:rPr>
              <w:t>4570,4</w:t>
            </w:r>
          </w:p>
        </w:tc>
        <w:tc>
          <w:tcPr>
            <w:tcW w:w="977" w:type="dxa"/>
            <w:tcBorders>
              <w:top w:val="nil"/>
              <w:left w:val="nil"/>
              <w:bottom w:val="single" w:sz="4" w:space="0" w:color="auto"/>
              <w:right w:val="single" w:sz="4" w:space="0" w:color="auto"/>
            </w:tcBorders>
            <w:shd w:val="clear" w:color="000000" w:fill="E2EFDA"/>
            <w:noWrap/>
            <w:vAlign w:val="bottom"/>
            <w:hideMark/>
          </w:tcPr>
          <w:p w:rsidR="0045214A" w:rsidRDefault="0045214A">
            <w:pPr>
              <w:jc w:val="right"/>
              <w:rPr>
                <w:rFonts w:ascii="Calibri" w:hAnsi="Calibri" w:cs="Calibri"/>
                <w:b/>
                <w:bCs/>
                <w:color w:val="000000"/>
                <w:sz w:val="22"/>
                <w:szCs w:val="22"/>
              </w:rPr>
            </w:pPr>
            <w:r>
              <w:rPr>
                <w:rFonts w:ascii="Calibri" w:hAnsi="Calibri" w:cs="Calibri"/>
                <w:b/>
                <w:bCs/>
                <w:color w:val="000000"/>
                <w:sz w:val="22"/>
                <w:szCs w:val="22"/>
              </w:rPr>
              <w:t>1776</w:t>
            </w:r>
          </w:p>
        </w:tc>
        <w:tc>
          <w:tcPr>
            <w:tcW w:w="1120" w:type="dxa"/>
            <w:tcBorders>
              <w:top w:val="nil"/>
              <w:left w:val="nil"/>
              <w:bottom w:val="single" w:sz="4" w:space="0" w:color="auto"/>
              <w:right w:val="single" w:sz="8" w:space="0" w:color="auto"/>
            </w:tcBorders>
            <w:shd w:val="clear" w:color="000000" w:fill="E2EFDA"/>
            <w:noWrap/>
            <w:vAlign w:val="bottom"/>
            <w:hideMark/>
          </w:tcPr>
          <w:p w:rsidR="0045214A" w:rsidRDefault="0045214A">
            <w:pPr>
              <w:jc w:val="right"/>
              <w:rPr>
                <w:rFonts w:ascii="Calibri" w:hAnsi="Calibri" w:cs="Calibri"/>
                <w:b/>
                <w:bCs/>
                <w:color w:val="000000"/>
                <w:sz w:val="22"/>
                <w:szCs w:val="22"/>
              </w:rPr>
            </w:pPr>
            <w:r>
              <w:rPr>
                <w:rFonts w:ascii="Calibri" w:hAnsi="Calibri" w:cs="Calibri"/>
                <w:b/>
                <w:bCs/>
                <w:color w:val="000000"/>
                <w:sz w:val="22"/>
                <w:szCs w:val="22"/>
              </w:rPr>
              <w:t>2573,4</w:t>
            </w:r>
          </w:p>
        </w:tc>
        <w:tc>
          <w:tcPr>
            <w:tcW w:w="1405" w:type="dxa"/>
            <w:tcBorders>
              <w:top w:val="nil"/>
              <w:left w:val="nil"/>
              <w:bottom w:val="single" w:sz="4" w:space="0" w:color="auto"/>
              <w:right w:val="single" w:sz="4" w:space="0" w:color="auto"/>
            </w:tcBorders>
            <w:shd w:val="clear" w:color="000000" w:fill="E2EFDA"/>
            <w:noWrap/>
            <w:vAlign w:val="bottom"/>
            <w:hideMark/>
          </w:tcPr>
          <w:p w:rsidR="0045214A" w:rsidRDefault="0045214A">
            <w:pPr>
              <w:jc w:val="right"/>
              <w:rPr>
                <w:rFonts w:ascii="Calibri" w:hAnsi="Calibri" w:cs="Calibri"/>
                <w:b/>
                <w:bCs/>
                <w:color w:val="000000"/>
                <w:sz w:val="22"/>
                <w:szCs w:val="22"/>
              </w:rPr>
            </w:pPr>
            <w:r>
              <w:rPr>
                <w:rFonts w:ascii="Calibri" w:hAnsi="Calibri" w:cs="Calibri"/>
                <w:b/>
                <w:bCs/>
                <w:color w:val="000000"/>
                <w:sz w:val="22"/>
                <w:szCs w:val="22"/>
              </w:rPr>
              <w:t>166,5</w:t>
            </w:r>
          </w:p>
        </w:tc>
        <w:tc>
          <w:tcPr>
            <w:tcW w:w="1134" w:type="dxa"/>
            <w:tcBorders>
              <w:top w:val="nil"/>
              <w:left w:val="nil"/>
              <w:bottom w:val="single" w:sz="4" w:space="0" w:color="auto"/>
              <w:right w:val="single" w:sz="4" w:space="0" w:color="auto"/>
            </w:tcBorders>
            <w:shd w:val="clear" w:color="000000" w:fill="E2EFDA"/>
            <w:noWrap/>
            <w:vAlign w:val="bottom"/>
            <w:hideMark/>
          </w:tcPr>
          <w:p w:rsidR="0045214A" w:rsidRDefault="0045214A">
            <w:pPr>
              <w:jc w:val="right"/>
              <w:rPr>
                <w:rFonts w:ascii="Calibri" w:hAnsi="Calibri" w:cs="Calibri"/>
                <w:b/>
                <w:bCs/>
                <w:color w:val="000000"/>
                <w:sz w:val="22"/>
                <w:szCs w:val="22"/>
              </w:rPr>
            </w:pPr>
            <w:r>
              <w:rPr>
                <w:rFonts w:ascii="Calibri" w:hAnsi="Calibri" w:cs="Calibri"/>
                <w:b/>
                <w:bCs/>
                <w:color w:val="000000"/>
                <w:sz w:val="22"/>
                <w:szCs w:val="22"/>
              </w:rPr>
              <w:t>-80</w:t>
            </w:r>
          </w:p>
        </w:tc>
        <w:tc>
          <w:tcPr>
            <w:tcW w:w="1297" w:type="dxa"/>
            <w:tcBorders>
              <w:top w:val="nil"/>
              <w:left w:val="nil"/>
              <w:bottom w:val="single" w:sz="4" w:space="0" w:color="auto"/>
              <w:right w:val="single" w:sz="8" w:space="0" w:color="auto"/>
            </w:tcBorders>
            <w:shd w:val="clear" w:color="000000" w:fill="E2EFDA"/>
            <w:noWrap/>
            <w:vAlign w:val="bottom"/>
            <w:hideMark/>
          </w:tcPr>
          <w:p w:rsidR="0045214A" w:rsidRDefault="0045214A">
            <w:pPr>
              <w:jc w:val="right"/>
              <w:rPr>
                <w:rFonts w:ascii="Calibri" w:hAnsi="Calibri" w:cs="Calibri"/>
                <w:b/>
                <w:bCs/>
                <w:color w:val="000000"/>
                <w:sz w:val="22"/>
                <w:szCs w:val="22"/>
              </w:rPr>
            </w:pPr>
            <w:r>
              <w:rPr>
                <w:rFonts w:ascii="Calibri" w:hAnsi="Calibri" w:cs="Calibri"/>
                <w:b/>
                <w:bCs/>
                <w:color w:val="000000"/>
                <w:sz w:val="22"/>
                <w:szCs w:val="22"/>
              </w:rPr>
              <w:t>219,6</w:t>
            </w:r>
          </w:p>
        </w:tc>
      </w:tr>
      <w:tr w:rsidR="0045214A" w:rsidTr="0045214A">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45214A" w:rsidRDefault="0045214A">
            <w:pPr>
              <w:rPr>
                <w:rFonts w:ascii="Calibri" w:hAnsi="Calibri" w:cs="Calibri"/>
                <w:color w:val="000000"/>
                <w:sz w:val="22"/>
                <w:szCs w:val="22"/>
              </w:rPr>
            </w:pPr>
            <w:r>
              <w:rPr>
                <w:rFonts w:ascii="Calibri" w:hAnsi="Calibri" w:cs="Calibri"/>
                <w:color w:val="000000"/>
                <w:sz w:val="22"/>
                <w:szCs w:val="22"/>
              </w:rPr>
              <w:t>9.</w:t>
            </w:r>
          </w:p>
        </w:tc>
        <w:tc>
          <w:tcPr>
            <w:tcW w:w="4705" w:type="dxa"/>
            <w:tcBorders>
              <w:top w:val="nil"/>
              <w:left w:val="nil"/>
              <w:bottom w:val="single" w:sz="4" w:space="0" w:color="auto"/>
              <w:right w:val="nil"/>
            </w:tcBorders>
            <w:shd w:val="clear" w:color="auto" w:fill="auto"/>
            <w:noWrap/>
            <w:vAlign w:val="bottom"/>
            <w:hideMark/>
          </w:tcPr>
          <w:p w:rsidR="0045214A" w:rsidRDefault="0045214A">
            <w:pPr>
              <w:rPr>
                <w:rFonts w:ascii="Calibri" w:hAnsi="Calibri" w:cs="Calibri"/>
                <w:color w:val="000000"/>
                <w:sz w:val="22"/>
                <w:szCs w:val="22"/>
              </w:rPr>
            </w:pPr>
            <w:r>
              <w:rPr>
                <w:rFonts w:ascii="Calibri" w:hAnsi="Calibri" w:cs="Calibri"/>
                <w:color w:val="000000"/>
                <w:sz w:val="22"/>
                <w:szCs w:val="22"/>
              </w:rPr>
              <w:t>Molėtų r. "Saulutės" vaikų lopšelis-darželis</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582,1</w:t>
            </w:r>
          </w:p>
        </w:tc>
        <w:tc>
          <w:tcPr>
            <w:tcW w:w="993"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201</w:t>
            </w:r>
          </w:p>
        </w:tc>
        <w:tc>
          <w:tcPr>
            <w:tcW w:w="1134"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2896,0</w:t>
            </w:r>
          </w:p>
        </w:tc>
        <w:tc>
          <w:tcPr>
            <w:tcW w:w="1034"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532,7</w:t>
            </w:r>
          </w:p>
        </w:tc>
        <w:tc>
          <w:tcPr>
            <w:tcW w:w="977"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192</w:t>
            </w:r>
          </w:p>
        </w:tc>
        <w:tc>
          <w:tcPr>
            <w:tcW w:w="1120"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2774,5</w:t>
            </w:r>
          </w:p>
        </w:tc>
        <w:tc>
          <w:tcPr>
            <w:tcW w:w="1405"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49,4</w:t>
            </w:r>
          </w:p>
        </w:tc>
        <w:tc>
          <w:tcPr>
            <w:tcW w:w="1134"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9</w:t>
            </w:r>
          </w:p>
        </w:tc>
        <w:tc>
          <w:tcPr>
            <w:tcW w:w="1297"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121,5</w:t>
            </w:r>
          </w:p>
        </w:tc>
      </w:tr>
      <w:tr w:rsidR="0045214A" w:rsidTr="0045214A">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45214A" w:rsidRDefault="0045214A">
            <w:pPr>
              <w:rPr>
                <w:rFonts w:ascii="Calibri" w:hAnsi="Calibri" w:cs="Calibri"/>
                <w:color w:val="000000"/>
                <w:sz w:val="22"/>
                <w:szCs w:val="22"/>
              </w:rPr>
            </w:pPr>
            <w:r>
              <w:rPr>
                <w:rFonts w:ascii="Calibri" w:hAnsi="Calibri" w:cs="Calibri"/>
                <w:color w:val="000000"/>
                <w:sz w:val="22"/>
                <w:szCs w:val="22"/>
              </w:rPr>
              <w:t>10.</w:t>
            </w:r>
          </w:p>
        </w:tc>
        <w:tc>
          <w:tcPr>
            <w:tcW w:w="4705" w:type="dxa"/>
            <w:tcBorders>
              <w:top w:val="nil"/>
              <w:left w:val="nil"/>
              <w:bottom w:val="single" w:sz="4" w:space="0" w:color="auto"/>
              <w:right w:val="nil"/>
            </w:tcBorders>
            <w:shd w:val="clear" w:color="auto" w:fill="auto"/>
            <w:noWrap/>
            <w:vAlign w:val="bottom"/>
            <w:hideMark/>
          </w:tcPr>
          <w:p w:rsidR="0045214A" w:rsidRDefault="0045214A">
            <w:pPr>
              <w:rPr>
                <w:rFonts w:ascii="Calibri" w:hAnsi="Calibri" w:cs="Calibri"/>
                <w:color w:val="000000"/>
                <w:sz w:val="22"/>
                <w:szCs w:val="22"/>
              </w:rPr>
            </w:pPr>
            <w:r>
              <w:rPr>
                <w:rFonts w:ascii="Calibri" w:hAnsi="Calibri" w:cs="Calibri"/>
                <w:color w:val="000000"/>
                <w:sz w:val="22"/>
                <w:szCs w:val="22"/>
              </w:rPr>
              <w:t>Molėtų r. "Vyturėlio" vaikų lopšelis-darželis</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826,1</w:t>
            </w:r>
          </w:p>
        </w:tc>
        <w:tc>
          <w:tcPr>
            <w:tcW w:w="993"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249</w:t>
            </w:r>
          </w:p>
        </w:tc>
        <w:tc>
          <w:tcPr>
            <w:tcW w:w="1134"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3317,7</w:t>
            </w:r>
          </w:p>
        </w:tc>
        <w:tc>
          <w:tcPr>
            <w:tcW w:w="1034"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752,7</w:t>
            </w:r>
          </w:p>
        </w:tc>
        <w:tc>
          <w:tcPr>
            <w:tcW w:w="977"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252</w:t>
            </w:r>
          </w:p>
        </w:tc>
        <w:tc>
          <w:tcPr>
            <w:tcW w:w="1120"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2986,9</w:t>
            </w:r>
          </w:p>
        </w:tc>
        <w:tc>
          <w:tcPr>
            <w:tcW w:w="1405"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73,4</w:t>
            </w:r>
          </w:p>
        </w:tc>
        <w:tc>
          <w:tcPr>
            <w:tcW w:w="1134"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-3</w:t>
            </w:r>
          </w:p>
        </w:tc>
        <w:tc>
          <w:tcPr>
            <w:tcW w:w="1297"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330,8</w:t>
            </w:r>
          </w:p>
        </w:tc>
      </w:tr>
      <w:tr w:rsidR="0045214A" w:rsidTr="0045214A">
        <w:trPr>
          <w:trHeight w:val="300"/>
        </w:trPr>
        <w:tc>
          <w:tcPr>
            <w:tcW w:w="5245" w:type="dxa"/>
            <w:gridSpan w:val="2"/>
            <w:tcBorders>
              <w:top w:val="single" w:sz="4" w:space="0" w:color="auto"/>
              <w:left w:val="single" w:sz="4" w:space="0" w:color="auto"/>
              <w:bottom w:val="single" w:sz="4" w:space="0" w:color="auto"/>
              <w:right w:val="single" w:sz="4" w:space="0" w:color="auto"/>
            </w:tcBorders>
            <w:shd w:val="clear" w:color="000000" w:fill="FFF2CC"/>
            <w:noWrap/>
            <w:vAlign w:val="bottom"/>
            <w:hideMark/>
          </w:tcPr>
          <w:p w:rsidR="0045214A" w:rsidRDefault="0045214A">
            <w:pPr>
              <w:rPr>
                <w:rFonts w:ascii="Calibri" w:hAnsi="Calibri" w:cs="Calibri"/>
                <w:b/>
                <w:bCs/>
                <w:color w:val="000000"/>
                <w:sz w:val="22"/>
                <w:szCs w:val="22"/>
              </w:rPr>
            </w:pPr>
            <w:r>
              <w:rPr>
                <w:rFonts w:ascii="Calibri" w:hAnsi="Calibri" w:cs="Calibri"/>
                <w:b/>
                <w:bCs/>
                <w:color w:val="000000"/>
                <w:sz w:val="22"/>
                <w:szCs w:val="22"/>
              </w:rPr>
              <w:t>Iš viso vaikų darželiai (vidurkis)</w:t>
            </w:r>
          </w:p>
        </w:tc>
        <w:tc>
          <w:tcPr>
            <w:tcW w:w="992" w:type="dxa"/>
            <w:tcBorders>
              <w:top w:val="nil"/>
              <w:left w:val="single" w:sz="8" w:space="0" w:color="auto"/>
              <w:bottom w:val="single" w:sz="4" w:space="0" w:color="auto"/>
              <w:right w:val="single" w:sz="4"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1408,2</w:t>
            </w:r>
          </w:p>
        </w:tc>
        <w:tc>
          <w:tcPr>
            <w:tcW w:w="993" w:type="dxa"/>
            <w:tcBorders>
              <w:top w:val="nil"/>
              <w:left w:val="nil"/>
              <w:bottom w:val="single" w:sz="4" w:space="0" w:color="auto"/>
              <w:right w:val="single" w:sz="4"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450</w:t>
            </w:r>
          </w:p>
        </w:tc>
        <w:tc>
          <w:tcPr>
            <w:tcW w:w="1134" w:type="dxa"/>
            <w:tcBorders>
              <w:top w:val="nil"/>
              <w:left w:val="nil"/>
              <w:bottom w:val="single" w:sz="4" w:space="0" w:color="auto"/>
              <w:right w:val="single" w:sz="8"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3129,3</w:t>
            </w:r>
          </w:p>
        </w:tc>
        <w:tc>
          <w:tcPr>
            <w:tcW w:w="1034" w:type="dxa"/>
            <w:tcBorders>
              <w:top w:val="nil"/>
              <w:left w:val="nil"/>
              <w:bottom w:val="single" w:sz="4" w:space="0" w:color="auto"/>
              <w:right w:val="single" w:sz="4"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1285,4</w:t>
            </w:r>
          </w:p>
        </w:tc>
        <w:tc>
          <w:tcPr>
            <w:tcW w:w="977" w:type="dxa"/>
            <w:tcBorders>
              <w:top w:val="nil"/>
              <w:left w:val="nil"/>
              <w:bottom w:val="single" w:sz="4" w:space="0" w:color="auto"/>
              <w:right w:val="single" w:sz="4"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444</w:t>
            </w:r>
          </w:p>
        </w:tc>
        <w:tc>
          <w:tcPr>
            <w:tcW w:w="1120" w:type="dxa"/>
            <w:tcBorders>
              <w:top w:val="nil"/>
              <w:left w:val="nil"/>
              <w:bottom w:val="single" w:sz="4" w:space="0" w:color="auto"/>
              <w:right w:val="single" w:sz="8"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2895,0</w:t>
            </w:r>
          </w:p>
        </w:tc>
        <w:tc>
          <w:tcPr>
            <w:tcW w:w="1405" w:type="dxa"/>
            <w:tcBorders>
              <w:top w:val="nil"/>
              <w:left w:val="nil"/>
              <w:bottom w:val="single" w:sz="4" w:space="0" w:color="auto"/>
              <w:right w:val="single" w:sz="4"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122,8</w:t>
            </w:r>
          </w:p>
        </w:tc>
        <w:tc>
          <w:tcPr>
            <w:tcW w:w="1134" w:type="dxa"/>
            <w:tcBorders>
              <w:top w:val="nil"/>
              <w:left w:val="nil"/>
              <w:bottom w:val="single" w:sz="4" w:space="0" w:color="auto"/>
              <w:right w:val="single" w:sz="4"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6</w:t>
            </w:r>
          </w:p>
        </w:tc>
        <w:tc>
          <w:tcPr>
            <w:tcW w:w="1297" w:type="dxa"/>
            <w:tcBorders>
              <w:top w:val="nil"/>
              <w:left w:val="nil"/>
              <w:bottom w:val="single" w:sz="4" w:space="0" w:color="auto"/>
              <w:right w:val="single" w:sz="8"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234,3</w:t>
            </w:r>
          </w:p>
        </w:tc>
      </w:tr>
      <w:tr w:rsidR="0045214A" w:rsidTr="0045214A">
        <w:trPr>
          <w:trHeight w:val="315"/>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45214A" w:rsidRDefault="0045214A">
            <w:pPr>
              <w:rPr>
                <w:rFonts w:ascii="Calibri" w:hAnsi="Calibri" w:cs="Calibri"/>
                <w:color w:val="000000"/>
                <w:sz w:val="22"/>
                <w:szCs w:val="22"/>
              </w:rPr>
            </w:pPr>
            <w:r>
              <w:rPr>
                <w:rFonts w:ascii="Calibri" w:hAnsi="Calibri" w:cs="Calibri"/>
                <w:color w:val="000000"/>
                <w:sz w:val="22"/>
                <w:szCs w:val="22"/>
              </w:rPr>
              <w:t>11.</w:t>
            </w:r>
          </w:p>
        </w:tc>
        <w:tc>
          <w:tcPr>
            <w:tcW w:w="4705" w:type="dxa"/>
            <w:tcBorders>
              <w:top w:val="nil"/>
              <w:left w:val="nil"/>
              <w:bottom w:val="single" w:sz="4" w:space="0" w:color="auto"/>
              <w:right w:val="nil"/>
            </w:tcBorders>
            <w:shd w:val="clear" w:color="auto" w:fill="auto"/>
            <w:noWrap/>
            <w:vAlign w:val="bottom"/>
            <w:hideMark/>
          </w:tcPr>
          <w:p w:rsidR="0045214A" w:rsidRDefault="0045214A">
            <w:pPr>
              <w:rPr>
                <w:rFonts w:ascii="Calibri" w:hAnsi="Calibri" w:cs="Calibri"/>
                <w:color w:val="000000"/>
                <w:sz w:val="22"/>
                <w:szCs w:val="22"/>
              </w:rPr>
            </w:pPr>
            <w:r>
              <w:rPr>
                <w:rFonts w:ascii="Calibri" w:hAnsi="Calibri" w:cs="Calibri"/>
                <w:color w:val="000000"/>
                <w:sz w:val="22"/>
                <w:szCs w:val="22"/>
              </w:rPr>
              <w:t xml:space="preserve">Molėtų r. </w:t>
            </w:r>
            <w:proofErr w:type="spellStart"/>
            <w:r>
              <w:rPr>
                <w:rFonts w:ascii="Calibri" w:hAnsi="Calibri" w:cs="Calibri"/>
                <w:color w:val="000000"/>
                <w:sz w:val="22"/>
                <w:szCs w:val="22"/>
              </w:rPr>
              <w:t>Kijėlių</w:t>
            </w:r>
            <w:proofErr w:type="spellEnd"/>
            <w:r>
              <w:rPr>
                <w:rFonts w:ascii="Calibri" w:hAnsi="Calibri" w:cs="Calibri"/>
                <w:color w:val="000000"/>
                <w:sz w:val="22"/>
                <w:szCs w:val="22"/>
              </w:rPr>
              <w:t xml:space="preserve"> specialusis ugdymo centras</w:t>
            </w:r>
          </w:p>
        </w:tc>
        <w:tc>
          <w:tcPr>
            <w:tcW w:w="992" w:type="dxa"/>
            <w:tcBorders>
              <w:top w:val="nil"/>
              <w:left w:val="single" w:sz="8" w:space="0" w:color="auto"/>
              <w:bottom w:val="single" w:sz="8"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280,3</w:t>
            </w:r>
          </w:p>
        </w:tc>
        <w:tc>
          <w:tcPr>
            <w:tcW w:w="993" w:type="dxa"/>
            <w:tcBorders>
              <w:top w:val="nil"/>
              <w:left w:val="nil"/>
              <w:bottom w:val="single" w:sz="8"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22</w:t>
            </w:r>
          </w:p>
        </w:tc>
        <w:tc>
          <w:tcPr>
            <w:tcW w:w="1134" w:type="dxa"/>
            <w:tcBorders>
              <w:top w:val="nil"/>
              <w:left w:val="nil"/>
              <w:bottom w:val="single" w:sz="8"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12740,9</w:t>
            </w:r>
          </w:p>
        </w:tc>
        <w:tc>
          <w:tcPr>
            <w:tcW w:w="1034" w:type="dxa"/>
            <w:tcBorders>
              <w:top w:val="nil"/>
              <w:left w:val="nil"/>
              <w:bottom w:val="single" w:sz="8"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258</w:t>
            </w:r>
          </w:p>
        </w:tc>
        <w:tc>
          <w:tcPr>
            <w:tcW w:w="977" w:type="dxa"/>
            <w:tcBorders>
              <w:top w:val="nil"/>
              <w:left w:val="nil"/>
              <w:bottom w:val="single" w:sz="8"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20</w:t>
            </w:r>
          </w:p>
        </w:tc>
        <w:tc>
          <w:tcPr>
            <w:tcW w:w="1120" w:type="dxa"/>
            <w:tcBorders>
              <w:top w:val="nil"/>
              <w:left w:val="nil"/>
              <w:bottom w:val="single" w:sz="8"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12900,0</w:t>
            </w:r>
          </w:p>
        </w:tc>
        <w:tc>
          <w:tcPr>
            <w:tcW w:w="1405" w:type="dxa"/>
            <w:tcBorders>
              <w:top w:val="nil"/>
              <w:left w:val="nil"/>
              <w:bottom w:val="single" w:sz="8"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22,3</w:t>
            </w:r>
          </w:p>
        </w:tc>
        <w:tc>
          <w:tcPr>
            <w:tcW w:w="1134" w:type="dxa"/>
            <w:tcBorders>
              <w:top w:val="nil"/>
              <w:left w:val="nil"/>
              <w:bottom w:val="single" w:sz="8"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w:t>
            </w:r>
          </w:p>
        </w:tc>
        <w:tc>
          <w:tcPr>
            <w:tcW w:w="1297" w:type="dxa"/>
            <w:tcBorders>
              <w:top w:val="nil"/>
              <w:left w:val="nil"/>
              <w:bottom w:val="single" w:sz="8"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-159,1</w:t>
            </w:r>
          </w:p>
        </w:tc>
      </w:tr>
      <w:tr w:rsidR="0045214A" w:rsidTr="0045214A">
        <w:trPr>
          <w:trHeight w:val="315"/>
        </w:trPr>
        <w:tc>
          <w:tcPr>
            <w:tcW w:w="15331" w:type="dxa"/>
            <w:gridSpan w:val="11"/>
            <w:tcBorders>
              <w:top w:val="nil"/>
              <w:left w:val="nil"/>
              <w:bottom w:val="nil"/>
              <w:right w:val="nil"/>
            </w:tcBorders>
            <w:shd w:val="clear" w:color="auto" w:fill="auto"/>
            <w:noWrap/>
            <w:vAlign w:val="bottom"/>
            <w:hideMark/>
          </w:tcPr>
          <w:p w:rsidR="0045214A" w:rsidRDefault="0045214A">
            <w:pPr>
              <w:rPr>
                <w:rFonts w:ascii="Calibri" w:hAnsi="Calibri" w:cs="Calibri"/>
                <w:b/>
                <w:bCs/>
                <w:color w:val="000000"/>
                <w:sz w:val="22"/>
                <w:szCs w:val="22"/>
              </w:rPr>
            </w:pPr>
            <w:r>
              <w:rPr>
                <w:rFonts w:ascii="Calibri" w:hAnsi="Calibri" w:cs="Calibri"/>
                <w:b/>
                <w:bCs/>
                <w:color w:val="000000"/>
                <w:sz w:val="22"/>
                <w:szCs w:val="22"/>
              </w:rPr>
              <w:t>Neformaliojo ugdymo įstaigos</w:t>
            </w:r>
          </w:p>
        </w:tc>
      </w:tr>
      <w:tr w:rsidR="0045214A" w:rsidTr="0045214A">
        <w:trPr>
          <w:trHeight w:val="300"/>
        </w:trPr>
        <w:tc>
          <w:tcPr>
            <w:tcW w:w="5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5214A" w:rsidRDefault="0045214A">
            <w:pPr>
              <w:rPr>
                <w:rFonts w:ascii="Calibri" w:hAnsi="Calibri" w:cs="Calibri"/>
                <w:color w:val="000000"/>
                <w:sz w:val="22"/>
                <w:szCs w:val="22"/>
              </w:rPr>
            </w:pPr>
            <w:r>
              <w:rPr>
                <w:rFonts w:ascii="Calibri" w:hAnsi="Calibri" w:cs="Calibri"/>
                <w:color w:val="000000"/>
                <w:sz w:val="22"/>
                <w:szCs w:val="22"/>
              </w:rPr>
              <w:t>12.</w:t>
            </w:r>
          </w:p>
        </w:tc>
        <w:tc>
          <w:tcPr>
            <w:tcW w:w="4705" w:type="dxa"/>
            <w:tcBorders>
              <w:top w:val="single" w:sz="4" w:space="0" w:color="auto"/>
              <w:left w:val="nil"/>
              <w:bottom w:val="single" w:sz="4" w:space="0" w:color="auto"/>
              <w:right w:val="nil"/>
            </w:tcBorders>
            <w:shd w:val="clear" w:color="auto" w:fill="auto"/>
            <w:noWrap/>
            <w:vAlign w:val="bottom"/>
            <w:hideMark/>
          </w:tcPr>
          <w:p w:rsidR="0045214A" w:rsidRDefault="0045214A">
            <w:pPr>
              <w:rPr>
                <w:rFonts w:ascii="Calibri" w:hAnsi="Calibri" w:cs="Calibri"/>
                <w:color w:val="000000"/>
                <w:sz w:val="22"/>
                <w:szCs w:val="22"/>
              </w:rPr>
            </w:pPr>
            <w:r>
              <w:rPr>
                <w:rFonts w:ascii="Calibri" w:hAnsi="Calibri" w:cs="Calibri"/>
                <w:color w:val="000000"/>
                <w:sz w:val="22"/>
                <w:szCs w:val="22"/>
              </w:rPr>
              <w:t>Molėtų menų mokykla</w:t>
            </w:r>
          </w:p>
        </w:tc>
        <w:tc>
          <w:tcPr>
            <w:tcW w:w="99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378,8</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296</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1279,7</w:t>
            </w:r>
          </w:p>
        </w:tc>
        <w:tc>
          <w:tcPr>
            <w:tcW w:w="1034" w:type="dxa"/>
            <w:tcBorders>
              <w:top w:val="single" w:sz="8" w:space="0" w:color="auto"/>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371,9</w:t>
            </w:r>
          </w:p>
        </w:tc>
        <w:tc>
          <w:tcPr>
            <w:tcW w:w="977" w:type="dxa"/>
            <w:tcBorders>
              <w:top w:val="single" w:sz="8" w:space="0" w:color="auto"/>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288</w:t>
            </w:r>
          </w:p>
        </w:tc>
        <w:tc>
          <w:tcPr>
            <w:tcW w:w="1120" w:type="dxa"/>
            <w:tcBorders>
              <w:top w:val="single" w:sz="8" w:space="0" w:color="auto"/>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1291,3</w:t>
            </w:r>
          </w:p>
        </w:tc>
        <w:tc>
          <w:tcPr>
            <w:tcW w:w="1405" w:type="dxa"/>
            <w:tcBorders>
              <w:top w:val="single" w:sz="8" w:space="0" w:color="auto"/>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6,9</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8</w:t>
            </w:r>
          </w:p>
        </w:tc>
        <w:tc>
          <w:tcPr>
            <w:tcW w:w="1297" w:type="dxa"/>
            <w:tcBorders>
              <w:top w:val="single" w:sz="8" w:space="0" w:color="auto"/>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-11,6</w:t>
            </w:r>
          </w:p>
        </w:tc>
      </w:tr>
      <w:tr w:rsidR="0045214A" w:rsidTr="0045214A">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rsidR="0045214A" w:rsidRDefault="0045214A">
            <w:pPr>
              <w:rPr>
                <w:rFonts w:ascii="Calibri" w:hAnsi="Calibri" w:cs="Calibri"/>
                <w:color w:val="000000"/>
                <w:sz w:val="22"/>
                <w:szCs w:val="22"/>
              </w:rPr>
            </w:pPr>
            <w:r>
              <w:rPr>
                <w:rFonts w:ascii="Calibri" w:hAnsi="Calibri" w:cs="Calibri"/>
                <w:color w:val="000000"/>
                <w:sz w:val="22"/>
                <w:szCs w:val="22"/>
              </w:rPr>
              <w:t>13.</w:t>
            </w:r>
          </w:p>
        </w:tc>
        <w:tc>
          <w:tcPr>
            <w:tcW w:w="4705" w:type="dxa"/>
            <w:tcBorders>
              <w:top w:val="nil"/>
              <w:left w:val="nil"/>
              <w:bottom w:val="single" w:sz="4" w:space="0" w:color="auto"/>
              <w:right w:val="nil"/>
            </w:tcBorders>
            <w:shd w:val="clear" w:color="auto" w:fill="auto"/>
            <w:noWrap/>
            <w:vAlign w:val="bottom"/>
            <w:hideMark/>
          </w:tcPr>
          <w:p w:rsidR="0045214A" w:rsidRDefault="0045214A">
            <w:pPr>
              <w:rPr>
                <w:rFonts w:ascii="Calibri" w:hAnsi="Calibri" w:cs="Calibri"/>
                <w:color w:val="000000"/>
                <w:sz w:val="22"/>
                <w:szCs w:val="22"/>
              </w:rPr>
            </w:pPr>
            <w:r>
              <w:rPr>
                <w:rFonts w:ascii="Calibri" w:hAnsi="Calibri" w:cs="Calibri"/>
                <w:color w:val="000000"/>
                <w:sz w:val="22"/>
                <w:szCs w:val="22"/>
              </w:rPr>
              <w:t>Molėtų r. kūno kultūros ir sporto centras</w:t>
            </w:r>
          </w:p>
        </w:tc>
        <w:tc>
          <w:tcPr>
            <w:tcW w:w="992" w:type="dxa"/>
            <w:tcBorders>
              <w:top w:val="nil"/>
              <w:left w:val="single" w:sz="8" w:space="0" w:color="auto"/>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250,8</w:t>
            </w:r>
          </w:p>
        </w:tc>
        <w:tc>
          <w:tcPr>
            <w:tcW w:w="993"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204</w:t>
            </w:r>
          </w:p>
        </w:tc>
        <w:tc>
          <w:tcPr>
            <w:tcW w:w="1134"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1229,4</w:t>
            </w:r>
          </w:p>
        </w:tc>
        <w:tc>
          <w:tcPr>
            <w:tcW w:w="1034"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245,9</w:t>
            </w:r>
          </w:p>
        </w:tc>
        <w:tc>
          <w:tcPr>
            <w:tcW w:w="977"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235</w:t>
            </w:r>
          </w:p>
        </w:tc>
        <w:tc>
          <w:tcPr>
            <w:tcW w:w="1120"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1046,4</w:t>
            </w:r>
          </w:p>
        </w:tc>
        <w:tc>
          <w:tcPr>
            <w:tcW w:w="1405"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4,9</w:t>
            </w:r>
          </w:p>
        </w:tc>
        <w:tc>
          <w:tcPr>
            <w:tcW w:w="1134" w:type="dxa"/>
            <w:tcBorders>
              <w:top w:val="nil"/>
              <w:left w:val="nil"/>
              <w:bottom w:val="single" w:sz="4" w:space="0" w:color="auto"/>
              <w:right w:val="single" w:sz="4"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-31</w:t>
            </w:r>
          </w:p>
        </w:tc>
        <w:tc>
          <w:tcPr>
            <w:tcW w:w="1297" w:type="dxa"/>
            <w:tcBorders>
              <w:top w:val="nil"/>
              <w:left w:val="nil"/>
              <w:bottom w:val="single" w:sz="4" w:space="0" w:color="auto"/>
              <w:right w:val="single" w:sz="8" w:space="0" w:color="auto"/>
            </w:tcBorders>
            <w:shd w:val="clear" w:color="auto" w:fill="auto"/>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183,0</w:t>
            </w:r>
          </w:p>
        </w:tc>
      </w:tr>
      <w:tr w:rsidR="0045214A" w:rsidTr="0045214A">
        <w:trPr>
          <w:trHeight w:val="315"/>
        </w:trPr>
        <w:tc>
          <w:tcPr>
            <w:tcW w:w="5245" w:type="dxa"/>
            <w:gridSpan w:val="2"/>
            <w:tcBorders>
              <w:top w:val="single" w:sz="4" w:space="0" w:color="auto"/>
              <w:left w:val="single" w:sz="4" w:space="0" w:color="auto"/>
              <w:bottom w:val="single" w:sz="4" w:space="0" w:color="auto"/>
              <w:right w:val="nil"/>
            </w:tcBorders>
            <w:shd w:val="clear" w:color="auto" w:fill="auto"/>
            <w:noWrap/>
            <w:vAlign w:val="bottom"/>
            <w:hideMark/>
          </w:tcPr>
          <w:p w:rsidR="0045214A" w:rsidRDefault="0045214A">
            <w:pPr>
              <w:rPr>
                <w:rFonts w:ascii="Calibri" w:hAnsi="Calibri" w:cs="Calibri"/>
                <w:b/>
                <w:bCs/>
                <w:color w:val="000000"/>
                <w:sz w:val="22"/>
                <w:szCs w:val="22"/>
              </w:rPr>
            </w:pPr>
            <w:r>
              <w:rPr>
                <w:rFonts w:ascii="Calibri" w:hAnsi="Calibri" w:cs="Calibri"/>
                <w:b/>
                <w:bCs/>
                <w:color w:val="000000"/>
                <w:sz w:val="22"/>
                <w:szCs w:val="22"/>
              </w:rPr>
              <w:t>Iš viso neformaliojo ugdymo įstaigų:</w:t>
            </w:r>
          </w:p>
        </w:tc>
        <w:tc>
          <w:tcPr>
            <w:tcW w:w="992" w:type="dxa"/>
            <w:tcBorders>
              <w:top w:val="nil"/>
              <w:left w:val="single" w:sz="8" w:space="0" w:color="auto"/>
              <w:bottom w:val="single" w:sz="8" w:space="0" w:color="auto"/>
              <w:right w:val="single" w:sz="4"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629,6</w:t>
            </w:r>
          </w:p>
        </w:tc>
        <w:tc>
          <w:tcPr>
            <w:tcW w:w="993" w:type="dxa"/>
            <w:tcBorders>
              <w:top w:val="nil"/>
              <w:left w:val="nil"/>
              <w:bottom w:val="single" w:sz="8" w:space="0" w:color="auto"/>
              <w:right w:val="single" w:sz="4"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500</w:t>
            </w:r>
          </w:p>
        </w:tc>
        <w:tc>
          <w:tcPr>
            <w:tcW w:w="1134" w:type="dxa"/>
            <w:tcBorders>
              <w:top w:val="nil"/>
              <w:left w:val="nil"/>
              <w:bottom w:val="single" w:sz="8" w:space="0" w:color="auto"/>
              <w:right w:val="single" w:sz="8"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1259,2</w:t>
            </w:r>
          </w:p>
        </w:tc>
        <w:tc>
          <w:tcPr>
            <w:tcW w:w="1034" w:type="dxa"/>
            <w:tcBorders>
              <w:top w:val="nil"/>
              <w:left w:val="nil"/>
              <w:bottom w:val="single" w:sz="8" w:space="0" w:color="auto"/>
              <w:right w:val="single" w:sz="4"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617,8</w:t>
            </w:r>
          </w:p>
        </w:tc>
        <w:tc>
          <w:tcPr>
            <w:tcW w:w="977" w:type="dxa"/>
            <w:tcBorders>
              <w:top w:val="nil"/>
              <w:left w:val="nil"/>
              <w:bottom w:val="single" w:sz="8" w:space="0" w:color="auto"/>
              <w:right w:val="single" w:sz="4"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523</w:t>
            </w:r>
          </w:p>
        </w:tc>
        <w:tc>
          <w:tcPr>
            <w:tcW w:w="1120" w:type="dxa"/>
            <w:tcBorders>
              <w:top w:val="nil"/>
              <w:left w:val="nil"/>
              <w:bottom w:val="single" w:sz="8" w:space="0" w:color="auto"/>
              <w:right w:val="single" w:sz="8"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1181,3</w:t>
            </w:r>
          </w:p>
        </w:tc>
        <w:tc>
          <w:tcPr>
            <w:tcW w:w="1405" w:type="dxa"/>
            <w:tcBorders>
              <w:top w:val="nil"/>
              <w:left w:val="nil"/>
              <w:bottom w:val="single" w:sz="8" w:space="0" w:color="auto"/>
              <w:right w:val="single" w:sz="4"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11,8</w:t>
            </w:r>
          </w:p>
        </w:tc>
        <w:tc>
          <w:tcPr>
            <w:tcW w:w="1134" w:type="dxa"/>
            <w:tcBorders>
              <w:top w:val="nil"/>
              <w:left w:val="nil"/>
              <w:bottom w:val="single" w:sz="8" w:space="0" w:color="auto"/>
              <w:right w:val="single" w:sz="4"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-23</w:t>
            </w:r>
          </w:p>
        </w:tc>
        <w:tc>
          <w:tcPr>
            <w:tcW w:w="1297" w:type="dxa"/>
            <w:tcBorders>
              <w:top w:val="nil"/>
              <w:left w:val="nil"/>
              <w:bottom w:val="single" w:sz="8" w:space="0" w:color="auto"/>
              <w:right w:val="single" w:sz="8" w:space="0" w:color="auto"/>
            </w:tcBorders>
            <w:shd w:val="clear" w:color="000000" w:fill="FFF2CC"/>
            <w:noWrap/>
            <w:vAlign w:val="bottom"/>
            <w:hideMark/>
          </w:tcPr>
          <w:p w:rsidR="0045214A" w:rsidRDefault="0045214A">
            <w:pPr>
              <w:jc w:val="right"/>
              <w:rPr>
                <w:rFonts w:ascii="Calibri" w:hAnsi="Calibri" w:cs="Calibri"/>
                <w:color w:val="000000"/>
                <w:sz w:val="22"/>
                <w:szCs w:val="22"/>
              </w:rPr>
            </w:pPr>
            <w:r>
              <w:rPr>
                <w:rFonts w:ascii="Calibri" w:hAnsi="Calibri" w:cs="Calibri"/>
                <w:color w:val="000000"/>
                <w:sz w:val="22"/>
                <w:szCs w:val="22"/>
              </w:rPr>
              <w:t>77,9</w:t>
            </w:r>
          </w:p>
        </w:tc>
      </w:tr>
    </w:tbl>
    <w:p w:rsidR="00CC6AE9" w:rsidRDefault="00CC6AE9" w:rsidP="00CC6AE9">
      <w:pPr>
        <w:tabs>
          <w:tab w:val="left" w:pos="1875"/>
        </w:tabs>
      </w:pPr>
    </w:p>
    <w:p w:rsidR="00CC6AE9" w:rsidRDefault="00CC6AE9" w:rsidP="00CC6AE9">
      <w:pPr>
        <w:spacing w:line="360" w:lineRule="auto"/>
        <w:jc w:val="center"/>
        <w:sectPr w:rsidR="00CC6AE9" w:rsidSect="00CC6AE9">
          <w:pgSz w:w="16838" w:h="11906" w:orient="landscape" w:code="9"/>
          <w:pgMar w:top="1134" w:right="1134" w:bottom="567" w:left="1134" w:header="567" w:footer="567" w:gutter="0"/>
          <w:cols w:space="1296"/>
          <w:titlePg/>
          <w:docGrid w:linePitch="360"/>
        </w:sectPr>
      </w:pPr>
      <w:r>
        <w:t>__________________________________</w:t>
      </w:r>
    </w:p>
    <w:tbl>
      <w:tblPr>
        <w:tblW w:w="0" w:type="auto"/>
        <w:tblLook w:val="04A0" w:firstRow="1" w:lastRow="0" w:firstColumn="1" w:lastColumn="0" w:noHBand="0" w:noVBand="1"/>
      </w:tblPr>
      <w:tblGrid>
        <w:gridCol w:w="504"/>
        <w:gridCol w:w="2919"/>
        <w:gridCol w:w="1039"/>
        <w:gridCol w:w="1147"/>
        <w:gridCol w:w="1031"/>
        <w:gridCol w:w="878"/>
        <w:gridCol w:w="1003"/>
        <w:gridCol w:w="1117"/>
      </w:tblGrid>
      <w:tr w:rsidR="007211DF" w:rsidRPr="007211DF" w:rsidTr="00CC6AE9">
        <w:trPr>
          <w:trHeight w:val="750"/>
        </w:trPr>
        <w:tc>
          <w:tcPr>
            <w:tcW w:w="505" w:type="dxa"/>
            <w:tcBorders>
              <w:top w:val="nil"/>
              <w:left w:val="nil"/>
              <w:bottom w:val="nil"/>
              <w:right w:val="nil"/>
            </w:tcBorders>
            <w:shd w:val="clear" w:color="auto" w:fill="auto"/>
            <w:noWrap/>
            <w:vAlign w:val="bottom"/>
            <w:hideMark/>
          </w:tcPr>
          <w:p w:rsidR="007211DF" w:rsidRPr="007211DF" w:rsidRDefault="007211DF">
            <w:pPr>
              <w:rPr>
                <w:sz w:val="22"/>
                <w:szCs w:val="22"/>
              </w:rPr>
            </w:pPr>
          </w:p>
        </w:tc>
        <w:tc>
          <w:tcPr>
            <w:tcW w:w="2921" w:type="dxa"/>
            <w:tcBorders>
              <w:top w:val="nil"/>
              <w:left w:val="nil"/>
              <w:bottom w:val="nil"/>
              <w:right w:val="nil"/>
            </w:tcBorders>
            <w:shd w:val="clear" w:color="auto" w:fill="auto"/>
            <w:noWrap/>
            <w:vAlign w:val="bottom"/>
            <w:hideMark/>
          </w:tcPr>
          <w:p w:rsidR="007211DF" w:rsidRPr="007211DF" w:rsidRDefault="007211DF">
            <w:pPr>
              <w:rPr>
                <w:sz w:val="22"/>
                <w:szCs w:val="22"/>
              </w:rPr>
            </w:pPr>
          </w:p>
        </w:tc>
        <w:tc>
          <w:tcPr>
            <w:tcW w:w="1039" w:type="dxa"/>
            <w:tcBorders>
              <w:top w:val="nil"/>
              <w:left w:val="nil"/>
              <w:bottom w:val="nil"/>
              <w:right w:val="nil"/>
            </w:tcBorders>
            <w:shd w:val="clear" w:color="auto" w:fill="auto"/>
            <w:noWrap/>
            <w:vAlign w:val="bottom"/>
            <w:hideMark/>
          </w:tcPr>
          <w:p w:rsidR="007211DF" w:rsidRPr="007211DF" w:rsidRDefault="007211DF">
            <w:pPr>
              <w:rPr>
                <w:sz w:val="22"/>
                <w:szCs w:val="22"/>
              </w:rPr>
            </w:pPr>
          </w:p>
        </w:tc>
        <w:tc>
          <w:tcPr>
            <w:tcW w:w="1144" w:type="dxa"/>
            <w:tcBorders>
              <w:top w:val="nil"/>
              <w:left w:val="nil"/>
              <w:bottom w:val="nil"/>
              <w:right w:val="nil"/>
            </w:tcBorders>
            <w:shd w:val="clear" w:color="auto" w:fill="auto"/>
            <w:noWrap/>
            <w:vAlign w:val="bottom"/>
            <w:hideMark/>
          </w:tcPr>
          <w:p w:rsidR="007211DF" w:rsidRPr="007211DF" w:rsidRDefault="007211DF">
            <w:pPr>
              <w:rPr>
                <w:sz w:val="22"/>
                <w:szCs w:val="22"/>
              </w:rPr>
            </w:pPr>
          </w:p>
        </w:tc>
        <w:tc>
          <w:tcPr>
            <w:tcW w:w="0" w:type="auto"/>
            <w:gridSpan w:val="4"/>
            <w:tcBorders>
              <w:top w:val="nil"/>
              <w:left w:val="nil"/>
              <w:bottom w:val="nil"/>
              <w:right w:val="nil"/>
            </w:tcBorders>
            <w:shd w:val="clear" w:color="auto" w:fill="auto"/>
            <w:hideMark/>
          </w:tcPr>
          <w:p w:rsidR="007211DF" w:rsidRPr="007211DF" w:rsidRDefault="007211DF">
            <w:pPr>
              <w:rPr>
                <w:sz w:val="22"/>
                <w:szCs w:val="22"/>
              </w:rPr>
            </w:pPr>
            <w:r w:rsidRPr="007211DF">
              <w:rPr>
                <w:sz w:val="22"/>
                <w:szCs w:val="22"/>
              </w:rPr>
              <w:t>Aiškinamojo rašto "Dėl Molėtų rajono savivaldybės 2019 m. biudžeto patvirtinimo"</w:t>
            </w:r>
          </w:p>
        </w:tc>
      </w:tr>
      <w:tr w:rsidR="007211DF" w:rsidRPr="007211DF" w:rsidTr="00CC6AE9">
        <w:trPr>
          <w:trHeight w:val="255"/>
        </w:trPr>
        <w:tc>
          <w:tcPr>
            <w:tcW w:w="505" w:type="dxa"/>
            <w:tcBorders>
              <w:top w:val="nil"/>
              <w:left w:val="nil"/>
              <w:bottom w:val="nil"/>
              <w:right w:val="nil"/>
            </w:tcBorders>
            <w:shd w:val="clear" w:color="auto" w:fill="auto"/>
            <w:noWrap/>
            <w:vAlign w:val="bottom"/>
            <w:hideMark/>
          </w:tcPr>
          <w:p w:rsidR="007211DF" w:rsidRPr="007211DF" w:rsidRDefault="007211DF">
            <w:pPr>
              <w:rPr>
                <w:sz w:val="22"/>
                <w:szCs w:val="22"/>
              </w:rPr>
            </w:pPr>
          </w:p>
        </w:tc>
        <w:tc>
          <w:tcPr>
            <w:tcW w:w="2921" w:type="dxa"/>
            <w:tcBorders>
              <w:top w:val="nil"/>
              <w:left w:val="nil"/>
              <w:bottom w:val="nil"/>
              <w:right w:val="nil"/>
            </w:tcBorders>
            <w:shd w:val="clear" w:color="auto" w:fill="auto"/>
            <w:noWrap/>
            <w:vAlign w:val="bottom"/>
            <w:hideMark/>
          </w:tcPr>
          <w:p w:rsidR="007211DF" w:rsidRPr="007211DF" w:rsidRDefault="007211DF">
            <w:pPr>
              <w:rPr>
                <w:sz w:val="22"/>
                <w:szCs w:val="22"/>
              </w:rPr>
            </w:pPr>
          </w:p>
        </w:tc>
        <w:tc>
          <w:tcPr>
            <w:tcW w:w="1039" w:type="dxa"/>
            <w:tcBorders>
              <w:top w:val="nil"/>
              <w:left w:val="nil"/>
              <w:bottom w:val="nil"/>
              <w:right w:val="nil"/>
            </w:tcBorders>
            <w:shd w:val="clear" w:color="auto" w:fill="auto"/>
            <w:noWrap/>
            <w:vAlign w:val="bottom"/>
            <w:hideMark/>
          </w:tcPr>
          <w:p w:rsidR="007211DF" w:rsidRPr="007211DF" w:rsidRDefault="007211DF">
            <w:pPr>
              <w:rPr>
                <w:sz w:val="22"/>
                <w:szCs w:val="22"/>
              </w:rPr>
            </w:pPr>
          </w:p>
        </w:tc>
        <w:tc>
          <w:tcPr>
            <w:tcW w:w="1144" w:type="dxa"/>
            <w:tcBorders>
              <w:top w:val="nil"/>
              <w:left w:val="nil"/>
              <w:bottom w:val="nil"/>
              <w:right w:val="nil"/>
            </w:tcBorders>
            <w:shd w:val="clear" w:color="auto" w:fill="auto"/>
            <w:noWrap/>
            <w:vAlign w:val="bottom"/>
            <w:hideMark/>
          </w:tcPr>
          <w:p w:rsidR="007211DF" w:rsidRPr="007211DF" w:rsidRDefault="007211DF">
            <w:pPr>
              <w:rPr>
                <w:sz w:val="22"/>
                <w:szCs w:val="22"/>
              </w:rPr>
            </w:pPr>
          </w:p>
        </w:tc>
        <w:tc>
          <w:tcPr>
            <w:tcW w:w="1909" w:type="dxa"/>
            <w:gridSpan w:val="2"/>
            <w:tcBorders>
              <w:top w:val="nil"/>
              <w:left w:val="nil"/>
              <w:bottom w:val="nil"/>
              <w:right w:val="nil"/>
            </w:tcBorders>
            <w:shd w:val="clear" w:color="auto" w:fill="auto"/>
            <w:noWrap/>
            <w:vAlign w:val="bottom"/>
            <w:hideMark/>
          </w:tcPr>
          <w:p w:rsidR="007211DF" w:rsidRPr="007211DF" w:rsidRDefault="007211DF">
            <w:pPr>
              <w:rPr>
                <w:sz w:val="22"/>
                <w:szCs w:val="22"/>
              </w:rPr>
            </w:pPr>
            <w:r w:rsidRPr="007211DF">
              <w:rPr>
                <w:sz w:val="22"/>
                <w:szCs w:val="22"/>
              </w:rPr>
              <w:t xml:space="preserve">2 priedas </w:t>
            </w:r>
          </w:p>
        </w:tc>
        <w:tc>
          <w:tcPr>
            <w:tcW w:w="1003" w:type="dxa"/>
            <w:tcBorders>
              <w:top w:val="nil"/>
              <w:left w:val="nil"/>
              <w:bottom w:val="nil"/>
              <w:right w:val="nil"/>
            </w:tcBorders>
            <w:shd w:val="clear" w:color="auto" w:fill="auto"/>
            <w:noWrap/>
            <w:vAlign w:val="bottom"/>
            <w:hideMark/>
          </w:tcPr>
          <w:p w:rsidR="007211DF" w:rsidRPr="007211DF" w:rsidRDefault="007211DF">
            <w:pPr>
              <w:rPr>
                <w:sz w:val="22"/>
                <w:szCs w:val="22"/>
              </w:rPr>
            </w:pPr>
          </w:p>
        </w:tc>
        <w:tc>
          <w:tcPr>
            <w:tcW w:w="1117" w:type="dxa"/>
            <w:tcBorders>
              <w:top w:val="nil"/>
              <w:left w:val="nil"/>
              <w:bottom w:val="nil"/>
              <w:right w:val="nil"/>
            </w:tcBorders>
            <w:shd w:val="clear" w:color="auto" w:fill="auto"/>
            <w:noWrap/>
            <w:vAlign w:val="bottom"/>
            <w:hideMark/>
          </w:tcPr>
          <w:p w:rsidR="007211DF" w:rsidRPr="007211DF" w:rsidRDefault="007211DF">
            <w:pPr>
              <w:rPr>
                <w:sz w:val="22"/>
                <w:szCs w:val="22"/>
              </w:rPr>
            </w:pPr>
          </w:p>
        </w:tc>
      </w:tr>
      <w:tr w:rsidR="007211DF" w:rsidRPr="007211DF" w:rsidTr="00CC6AE9">
        <w:trPr>
          <w:trHeight w:val="255"/>
        </w:trPr>
        <w:tc>
          <w:tcPr>
            <w:tcW w:w="505" w:type="dxa"/>
            <w:tcBorders>
              <w:top w:val="nil"/>
              <w:left w:val="nil"/>
              <w:bottom w:val="nil"/>
              <w:right w:val="nil"/>
            </w:tcBorders>
            <w:shd w:val="clear" w:color="auto" w:fill="auto"/>
            <w:noWrap/>
            <w:vAlign w:val="bottom"/>
            <w:hideMark/>
          </w:tcPr>
          <w:p w:rsidR="007211DF" w:rsidRPr="007211DF" w:rsidRDefault="007211DF">
            <w:pPr>
              <w:rPr>
                <w:sz w:val="22"/>
                <w:szCs w:val="22"/>
              </w:rPr>
            </w:pPr>
          </w:p>
        </w:tc>
        <w:tc>
          <w:tcPr>
            <w:tcW w:w="2921" w:type="dxa"/>
            <w:tcBorders>
              <w:top w:val="nil"/>
              <w:left w:val="nil"/>
              <w:bottom w:val="nil"/>
              <w:right w:val="nil"/>
            </w:tcBorders>
            <w:shd w:val="clear" w:color="auto" w:fill="auto"/>
            <w:noWrap/>
            <w:vAlign w:val="bottom"/>
            <w:hideMark/>
          </w:tcPr>
          <w:p w:rsidR="007211DF" w:rsidRPr="007211DF" w:rsidRDefault="007211DF">
            <w:pPr>
              <w:rPr>
                <w:sz w:val="22"/>
                <w:szCs w:val="22"/>
              </w:rPr>
            </w:pPr>
          </w:p>
        </w:tc>
        <w:tc>
          <w:tcPr>
            <w:tcW w:w="1039" w:type="dxa"/>
            <w:tcBorders>
              <w:top w:val="nil"/>
              <w:left w:val="nil"/>
              <w:bottom w:val="nil"/>
              <w:right w:val="nil"/>
            </w:tcBorders>
            <w:shd w:val="clear" w:color="auto" w:fill="auto"/>
            <w:noWrap/>
            <w:vAlign w:val="bottom"/>
            <w:hideMark/>
          </w:tcPr>
          <w:p w:rsidR="007211DF" w:rsidRPr="007211DF" w:rsidRDefault="007211DF">
            <w:pPr>
              <w:rPr>
                <w:sz w:val="22"/>
                <w:szCs w:val="22"/>
              </w:rPr>
            </w:pPr>
          </w:p>
        </w:tc>
        <w:tc>
          <w:tcPr>
            <w:tcW w:w="1144" w:type="dxa"/>
            <w:tcBorders>
              <w:top w:val="nil"/>
              <w:left w:val="nil"/>
              <w:bottom w:val="nil"/>
              <w:right w:val="nil"/>
            </w:tcBorders>
            <w:shd w:val="clear" w:color="auto" w:fill="auto"/>
            <w:noWrap/>
            <w:vAlign w:val="bottom"/>
            <w:hideMark/>
          </w:tcPr>
          <w:p w:rsidR="007211DF" w:rsidRPr="007211DF" w:rsidRDefault="007211DF">
            <w:pPr>
              <w:rPr>
                <w:sz w:val="22"/>
                <w:szCs w:val="22"/>
              </w:rPr>
            </w:pPr>
          </w:p>
        </w:tc>
        <w:tc>
          <w:tcPr>
            <w:tcW w:w="1031" w:type="dxa"/>
            <w:tcBorders>
              <w:top w:val="nil"/>
              <w:left w:val="nil"/>
              <w:bottom w:val="nil"/>
              <w:right w:val="nil"/>
            </w:tcBorders>
            <w:shd w:val="clear" w:color="auto" w:fill="auto"/>
            <w:noWrap/>
            <w:vAlign w:val="bottom"/>
            <w:hideMark/>
          </w:tcPr>
          <w:p w:rsidR="007211DF" w:rsidRPr="007211DF" w:rsidRDefault="007211DF">
            <w:pPr>
              <w:rPr>
                <w:sz w:val="22"/>
                <w:szCs w:val="22"/>
              </w:rPr>
            </w:pPr>
          </w:p>
        </w:tc>
        <w:tc>
          <w:tcPr>
            <w:tcW w:w="878" w:type="dxa"/>
            <w:tcBorders>
              <w:top w:val="nil"/>
              <w:left w:val="nil"/>
              <w:bottom w:val="nil"/>
              <w:right w:val="nil"/>
            </w:tcBorders>
            <w:shd w:val="clear" w:color="auto" w:fill="auto"/>
            <w:noWrap/>
            <w:vAlign w:val="bottom"/>
            <w:hideMark/>
          </w:tcPr>
          <w:p w:rsidR="007211DF" w:rsidRPr="007211DF" w:rsidRDefault="007211DF">
            <w:pPr>
              <w:rPr>
                <w:sz w:val="22"/>
                <w:szCs w:val="22"/>
              </w:rPr>
            </w:pPr>
          </w:p>
        </w:tc>
        <w:tc>
          <w:tcPr>
            <w:tcW w:w="1003" w:type="dxa"/>
            <w:tcBorders>
              <w:top w:val="nil"/>
              <w:left w:val="nil"/>
              <w:bottom w:val="nil"/>
              <w:right w:val="nil"/>
            </w:tcBorders>
            <w:shd w:val="clear" w:color="auto" w:fill="auto"/>
            <w:noWrap/>
            <w:vAlign w:val="bottom"/>
            <w:hideMark/>
          </w:tcPr>
          <w:p w:rsidR="007211DF" w:rsidRPr="007211DF" w:rsidRDefault="007211DF">
            <w:pPr>
              <w:rPr>
                <w:sz w:val="22"/>
                <w:szCs w:val="22"/>
              </w:rPr>
            </w:pPr>
          </w:p>
        </w:tc>
        <w:tc>
          <w:tcPr>
            <w:tcW w:w="1117" w:type="dxa"/>
            <w:tcBorders>
              <w:top w:val="nil"/>
              <w:left w:val="nil"/>
              <w:bottom w:val="nil"/>
              <w:right w:val="nil"/>
            </w:tcBorders>
            <w:shd w:val="clear" w:color="auto" w:fill="auto"/>
            <w:noWrap/>
            <w:vAlign w:val="bottom"/>
            <w:hideMark/>
          </w:tcPr>
          <w:p w:rsidR="007211DF" w:rsidRPr="007211DF" w:rsidRDefault="007211DF">
            <w:pPr>
              <w:rPr>
                <w:sz w:val="22"/>
                <w:szCs w:val="22"/>
              </w:rPr>
            </w:pPr>
          </w:p>
        </w:tc>
      </w:tr>
      <w:tr w:rsidR="007211DF" w:rsidRPr="007211DF" w:rsidTr="007211DF">
        <w:trPr>
          <w:trHeight w:val="720"/>
        </w:trPr>
        <w:tc>
          <w:tcPr>
            <w:tcW w:w="0" w:type="auto"/>
            <w:gridSpan w:val="8"/>
            <w:tcBorders>
              <w:top w:val="nil"/>
              <w:left w:val="nil"/>
              <w:bottom w:val="nil"/>
              <w:right w:val="nil"/>
            </w:tcBorders>
            <w:shd w:val="clear" w:color="auto" w:fill="auto"/>
            <w:vAlign w:val="bottom"/>
            <w:hideMark/>
          </w:tcPr>
          <w:p w:rsidR="007211DF" w:rsidRPr="007211DF" w:rsidRDefault="007211DF">
            <w:pPr>
              <w:jc w:val="center"/>
              <w:rPr>
                <w:b/>
                <w:bCs/>
                <w:sz w:val="28"/>
                <w:szCs w:val="28"/>
              </w:rPr>
            </w:pPr>
            <w:r w:rsidRPr="007211DF">
              <w:rPr>
                <w:b/>
                <w:bCs/>
                <w:sz w:val="28"/>
                <w:szCs w:val="28"/>
              </w:rPr>
              <w:t>Molėtų rajono savivaldybės vykdomų projektų planuojamas</w:t>
            </w:r>
            <w:r w:rsidRPr="007211DF">
              <w:rPr>
                <w:b/>
                <w:bCs/>
                <w:sz w:val="28"/>
                <w:szCs w:val="28"/>
              </w:rPr>
              <w:br/>
              <w:t>2019 m. lėšų poreikis  pagal finansavimo šaltinius</w:t>
            </w:r>
            <w:r>
              <w:rPr>
                <w:b/>
                <w:bCs/>
                <w:sz w:val="28"/>
                <w:szCs w:val="28"/>
              </w:rPr>
              <w:t xml:space="preserve"> eurais</w:t>
            </w:r>
          </w:p>
        </w:tc>
      </w:tr>
      <w:tr w:rsidR="007211DF" w:rsidRPr="007211DF" w:rsidTr="007211DF">
        <w:trPr>
          <w:trHeight w:val="255"/>
        </w:trPr>
        <w:tc>
          <w:tcPr>
            <w:tcW w:w="0" w:type="auto"/>
            <w:gridSpan w:val="2"/>
            <w:tcBorders>
              <w:top w:val="nil"/>
              <w:left w:val="nil"/>
              <w:bottom w:val="nil"/>
              <w:right w:val="nil"/>
            </w:tcBorders>
            <w:shd w:val="clear" w:color="auto" w:fill="auto"/>
            <w:noWrap/>
            <w:vAlign w:val="bottom"/>
            <w:hideMark/>
          </w:tcPr>
          <w:p w:rsidR="007211DF" w:rsidRPr="007211DF" w:rsidRDefault="007211DF">
            <w:pPr>
              <w:jc w:val="center"/>
              <w:rPr>
                <w:b/>
                <w:bCs/>
                <w:sz w:val="22"/>
                <w:szCs w:val="22"/>
              </w:rPr>
            </w:pPr>
          </w:p>
        </w:tc>
        <w:tc>
          <w:tcPr>
            <w:tcW w:w="0" w:type="auto"/>
            <w:gridSpan w:val="6"/>
            <w:tcBorders>
              <w:top w:val="nil"/>
              <w:left w:val="nil"/>
              <w:bottom w:val="nil"/>
              <w:right w:val="nil"/>
            </w:tcBorders>
            <w:shd w:val="clear" w:color="auto" w:fill="auto"/>
            <w:noWrap/>
            <w:vAlign w:val="bottom"/>
            <w:hideMark/>
          </w:tcPr>
          <w:p w:rsidR="007211DF" w:rsidRPr="007211DF" w:rsidRDefault="007211DF">
            <w:pPr>
              <w:jc w:val="center"/>
              <w:rPr>
                <w:sz w:val="22"/>
                <w:szCs w:val="22"/>
              </w:rPr>
            </w:pPr>
          </w:p>
        </w:tc>
      </w:tr>
      <w:tr w:rsidR="007211DF" w:rsidRPr="007211DF" w:rsidTr="00CC6AE9">
        <w:trPr>
          <w:trHeight w:val="255"/>
        </w:trPr>
        <w:tc>
          <w:tcPr>
            <w:tcW w:w="505" w:type="dxa"/>
            <w:tcBorders>
              <w:top w:val="nil"/>
              <w:left w:val="nil"/>
              <w:bottom w:val="nil"/>
              <w:right w:val="nil"/>
            </w:tcBorders>
            <w:shd w:val="clear" w:color="auto" w:fill="auto"/>
            <w:noWrap/>
            <w:vAlign w:val="bottom"/>
            <w:hideMark/>
          </w:tcPr>
          <w:p w:rsidR="007211DF" w:rsidRPr="007211DF" w:rsidRDefault="007211DF">
            <w:pPr>
              <w:jc w:val="center"/>
              <w:rPr>
                <w:sz w:val="22"/>
                <w:szCs w:val="22"/>
              </w:rPr>
            </w:pPr>
          </w:p>
        </w:tc>
        <w:tc>
          <w:tcPr>
            <w:tcW w:w="2921" w:type="dxa"/>
            <w:tcBorders>
              <w:top w:val="nil"/>
              <w:left w:val="nil"/>
              <w:bottom w:val="nil"/>
              <w:right w:val="nil"/>
            </w:tcBorders>
            <w:shd w:val="clear" w:color="auto" w:fill="auto"/>
            <w:noWrap/>
            <w:vAlign w:val="bottom"/>
            <w:hideMark/>
          </w:tcPr>
          <w:p w:rsidR="007211DF" w:rsidRPr="007211DF" w:rsidRDefault="007211DF">
            <w:pPr>
              <w:jc w:val="center"/>
              <w:rPr>
                <w:sz w:val="22"/>
                <w:szCs w:val="22"/>
              </w:rPr>
            </w:pPr>
          </w:p>
        </w:tc>
        <w:tc>
          <w:tcPr>
            <w:tcW w:w="0" w:type="auto"/>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center"/>
              <w:rPr>
                <w:b/>
                <w:bCs/>
              </w:rPr>
            </w:pPr>
            <w:r w:rsidRPr="007211DF">
              <w:rPr>
                <w:b/>
                <w:bCs/>
              </w:rPr>
              <w:t xml:space="preserve">Planuojamas lėšų poreikis 2019 m. </w:t>
            </w:r>
          </w:p>
        </w:tc>
      </w:tr>
      <w:tr w:rsidR="007211DF" w:rsidRPr="007211DF" w:rsidTr="00CC6AE9">
        <w:trPr>
          <w:trHeight w:val="1605"/>
        </w:trPr>
        <w:tc>
          <w:tcPr>
            <w:tcW w:w="5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1DF" w:rsidRPr="007211DF" w:rsidRDefault="007211DF">
            <w:pPr>
              <w:rPr>
                <w:sz w:val="22"/>
                <w:szCs w:val="22"/>
              </w:rPr>
            </w:pPr>
            <w:proofErr w:type="spellStart"/>
            <w:r>
              <w:rPr>
                <w:sz w:val="22"/>
                <w:szCs w:val="22"/>
              </w:rPr>
              <w:t>Eil</w:t>
            </w:r>
            <w:proofErr w:type="spellEnd"/>
            <w:r>
              <w:rPr>
                <w:sz w:val="22"/>
                <w:szCs w:val="22"/>
              </w:rPr>
              <w:br/>
            </w:r>
            <w:proofErr w:type="spellStart"/>
            <w:r>
              <w:rPr>
                <w:sz w:val="22"/>
                <w:szCs w:val="22"/>
              </w:rPr>
              <w:t>Nr</w:t>
            </w:r>
            <w:proofErr w:type="spellEnd"/>
          </w:p>
        </w:tc>
        <w:tc>
          <w:tcPr>
            <w:tcW w:w="2921" w:type="dxa"/>
            <w:tcBorders>
              <w:top w:val="single" w:sz="4" w:space="0" w:color="auto"/>
              <w:left w:val="nil"/>
              <w:bottom w:val="single" w:sz="4" w:space="0" w:color="auto"/>
              <w:right w:val="single" w:sz="4" w:space="0" w:color="auto"/>
            </w:tcBorders>
            <w:shd w:val="clear" w:color="auto" w:fill="auto"/>
            <w:noWrap/>
            <w:vAlign w:val="center"/>
            <w:hideMark/>
          </w:tcPr>
          <w:p w:rsidR="007211DF" w:rsidRPr="007211DF" w:rsidRDefault="007211DF">
            <w:pPr>
              <w:jc w:val="center"/>
              <w:rPr>
                <w:sz w:val="22"/>
                <w:szCs w:val="22"/>
              </w:rPr>
            </w:pPr>
            <w:r w:rsidRPr="007211DF">
              <w:rPr>
                <w:sz w:val="22"/>
                <w:szCs w:val="22"/>
              </w:rPr>
              <w:t>Projekto pavadinimas</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center"/>
              <w:rPr>
                <w:sz w:val="22"/>
                <w:szCs w:val="22"/>
              </w:rPr>
            </w:pPr>
            <w:proofErr w:type="spellStart"/>
            <w:r w:rsidRPr="007211DF">
              <w:rPr>
                <w:sz w:val="22"/>
                <w:szCs w:val="22"/>
              </w:rPr>
              <w:t>Planuo</w:t>
            </w:r>
            <w:proofErr w:type="spellEnd"/>
            <w:r w:rsidRPr="007211DF">
              <w:rPr>
                <w:sz w:val="22"/>
                <w:szCs w:val="22"/>
              </w:rPr>
              <w:t>-</w:t>
            </w:r>
            <w:r w:rsidRPr="007211DF">
              <w:rPr>
                <w:sz w:val="22"/>
                <w:szCs w:val="22"/>
              </w:rPr>
              <w:br/>
            </w:r>
            <w:proofErr w:type="spellStart"/>
            <w:r w:rsidRPr="007211DF">
              <w:rPr>
                <w:sz w:val="22"/>
                <w:szCs w:val="22"/>
              </w:rPr>
              <w:t>jamas</w:t>
            </w:r>
            <w:proofErr w:type="spellEnd"/>
            <w:r w:rsidRPr="007211DF">
              <w:rPr>
                <w:sz w:val="22"/>
                <w:szCs w:val="22"/>
              </w:rPr>
              <w:br/>
              <w:t xml:space="preserve"> 2019 m.</w:t>
            </w:r>
            <w:r w:rsidRPr="007211DF">
              <w:rPr>
                <w:sz w:val="22"/>
                <w:szCs w:val="22"/>
              </w:rPr>
              <w:br/>
            </w:r>
            <w:proofErr w:type="spellStart"/>
            <w:r w:rsidRPr="007211DF">
              <w:rPr>
                <w:sz w:val="22"/>
                <w:szCs w:val="22"/>
              </w:rPr>
              <w:t>finansa</w:t>
            </w:r>
            <w:proofErr w:type="spellEnd"/>
            <w:r w:rsidRPr="007211DF">
              <w:rPr>
                <w:sz w:val="22"/>
                <w:szCs w:val="22"/>
              </w:rPr>
              <w:t>-</w:t>
            </w:r>
            <w:r w:rsidRPr="007211DF">
              <w:rPr>
                <w:sz w:val="22"/>
                <w:szCs w:val="22"/>
              </w:rPr>
              <w:br/>
            </w:r>
            <w:proofErr w:type="spellStart"/>
            <w:r w:rsidRPr="007211DF">
              <w:rPr>
                <w:sz w:val="22"/>
                <w:szCs w:val="22"/>
              </w:rPr>
              <w:t>vimas</w:t>
            </w:r>
            <w:proofErr w:type="spellEnd"/>
            <w:r w:rsidRPr="007211DF">
              <w:rPr>
                <w:sz w:val="22"/>
                <w:szCs w:val="22"/>
              </w:rPr>
              <w:t xml:space="preserve"> </w:t>
            </w:r>
            <w:r w:rsidRPr="007211DF">
              <w:rPr>
                <w:sz w:val="22"/>
                <w:szCs w:val="22"/>
              </w:rPr>
              <w:br/>
              <w:t>iš viso</w:t>
            </w:r>
          </w:p>
        </w:tc>
        <w:tc>
          <w:tcPr>
            <w:tcW w:w="1144"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center"/>
              <w:rPr>
                <w:sz w:val="22"/>
                <w:szCs w:val="22"/>
              </w:rPr>
            </w:pPr>
            <w:r w:rsidRPr="007211DF">
              <w:rPr>
                <w:sz w:val="22"/>
                <w:szCs w:val="22"/>
              </w:rPr>
              <w:t>Europos Sąjungos+</w:t>
            </w:r>
            <w:r w:rsidRPr="007211DF">
              <w:rPr>
                <w:sz w:val="22"/>
                <w:szCs w:val="22"/>
              </w:rPr>
              <w:br/>
              <w:t>Valstybės biudžeto lėšos</w:t>
            </w:r>
          </w:p>
        </w:tc>
        <w:tc>
          <w:tcPr>
            <w:tcW w:w="1031"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center"/>
              <w:rPr>
                <w:sz w:val="22"/>
                <w:szCs w:val="22"/>
              </w:rPr>
            </w:pPr>
            <w:proofErr w:type="spellStart"/>
            <w:r w:rsidRPr="007211DF">
              <w:rPr>
                <w:sz w:val="22"/>
                <w:szCs w:val="22"/>
              </w:rPr>
              <w:t>Savival</w:t>
            </w:r>
            <w:proofErr w:type="spellEnd"/>
            <w:r w:rsidRPr="007211DF">
              <w:rPr>
                <w:sz w:val="22"/>
                <w:szCs w:val="22"/>
              </w:rPr>
              <w:t>-</w:t>
            </w:r>
            <w:r w:rsidRPr="007211DF">
              <w:rPr>
                <w:sz w:val="22"/>
                <w:szCs w:val="22"/>
              </w:rPr>
              <w:br/>
            </w:r>
            <w:proofErr w:type="spellStart"/>
            <w:r w:rsidRPr="007211DF">
              <w:rPr>
                <w:sz w:val="22"/>
                <w:szCs w:val="22"/>
              </w:rPr>
              <w:t>dybės</w:t>
            </w:r>
            <w:proofErr w:type="spellEnd"/>
            <w:r w:rsidRPr="007211DF">
              <w:rPr>
                <w:sz w:val="22"/>
                <w:szCs w:val="22"/>
              </w:rPr>
              <w:t xml:space="preserve"> </w:t>
            </w:r>
            <w:r w:rsidRPr="007211DF">
              <w:rPr>
                <w:sz w:val="22"/>
                <w:szCs w:val="22"/>
              </w:rPr>
              <w:br/>
              <w:t>lėšos</w:t>
            </w:r>
          </w:p>
        </w:tc>
        <w:tc>
          <w:tcPr>
            <w:tcW w:w="878"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center"/>
              <w:rPr>
                <w:sz w:val="22"/>
                <w:szCs w:val="22"/>
              </w:rPr>
            </w:pPr>
            <w:r w:rsidRPr="007211DF">
              <w:rPr>
                <w:sz w:val="22"/>
                <w:szCs w:val="22"/>
              </w:rPr>
              <w:t xml:space="preserve">Kitos lėšos </w:t>
            </w:r>
          </w:p>
        </w:tc>
        <w:tc>
          <w:tcPr>
            <w:tcW w:w="1003"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center"/>
              <w:rPr>
                <w:sz w:val="22"/>
                <w:szCs w:val="22"/>
              </w:rPr>
            </w:pPr>
            <w:proofErr w:type="spellStart"/>
            <w:r w:rsidRPr="007211DF">
              <w:rPr>
                <w:sz w:val="22"/>
                <w:szCs w:val="22"/>
              </w:rPr>
              <w:t>Valsty</w:t>
            </w:r>
            <w:proofErr w:type="spellEnd"/>
            <w:r w:rsidRPr="007211DF">
              <w:rPr>
                <w:sz w:val="22"/>
                <w:szCs w:val="22"/>
              </w:rPr>
              <w:t xml:space="preserve">- </w:t>
            </w:r>
          </w:p>
          <w:p w:rsidR="007211DF" w:rsidRPr="007211DF" w:rsidRDefault="007211DF">
            <w:pPr>
              <w:jc w:val="center"/>
              <w:rPr>
                <w:sz w:val="20"/>
                <w:szCs w:val="20"/>
              </w:rPr>
            </w:pPr>
            <w:proofErr w:type="spellStart"/>
            <w:r w:rsidRPr="007211DF">
              <w:rPr>
                <w:sz w:val="22"/>
                <w:szCs w:val="22"/>
              </w:rPr>
              <w:t>bės</w:t>
            </w:r>
            <w:proofErr w:type="spellEnd"/>
            <w:r w:rsidRPr="007211DF">
              <w:rPr>
                <w:sz w:val="22"/>
                <w:szCs w:val="22"/>
              </w:rPr>
              <w:t xml:space="preserve"> dotacija</w:t>
            </w:r>
          </w:p>
        </w:tc>
        <w:tc>
          <w:tcPr>
            <w:tcW w:w="1117"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center"/>
              <w:rPr>
                <w:sz w:val="20"/>
                <w:szCs w:val="20"/>
              </w:rPr>
            </w:pPr>
            <w:proofErr w:type="spellStart"/>
            <w:r w:rsidRPr="007211DF">
              <w:rPr>
                <w:sz w:val="20"/>
                <w:szCs w:val="20"/>
              </w:rPr>
              <w:t>Planuo</w:t>
            </w:r>
            <w:proofErr w:type="spellEnd"/>
            <w:r w:rsidRPr="007211DF">
              <w:rPr>
                <w:sz w:val="20"/>
                <w:szCs w:val="20"/>
              </w:rPr>
              <w:t>-</w:t>
            </w:r>
            <w:r w:rsidRPr="007211DF">
              <w:rPr>
                <w:sz w:val="20"/>
                <w:szCs w:val="20"/>
              </w:rPr>
              <w:br/>
            </w:r>
            <w:proofErr w:type="spellStart"/>
            <w:r w:rsidRPr="007211DF">
              <w:rPr>
                <w:sz w:val="20"/>
                <w:szCs w:val="20"/>
              </w:rPr>
              <w:t>jamos</w:t>
            </w:r>
            <w:proofErr w:type="spellEnd"/>
            <w:r w:rsidRPr="007211DF">
              <w:rPr>
                <w:sz w:val="20"/>
                <w:szCs w:val="20"/>
              </w:rPr>
              <w:t xml:space="preserve"> gauti dotacijos (teikiamos paraiškos)</w:t>
            </w:r>
          </w:p>
        </w:tc>
      </w:tr>
      <w:tr w:rsidR="007211DF" w:rsidRPr="007211DF" w:rsidTr="00CC6AE9">
        <w:trPr>
          <w:trHeight w:val="76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1</w:t>
            </w:r>
          </w:p>
        </w:tc>
        <w:tc>
          <w:tcPr>
            <w:tcW w:w="2921" w:type="dxa"/>
            <w:tcBorders>
              <w:top w:val="nil"/>
              <w:left w:val="nil"/>
              <w:bottom w:val="single" w:sz="4" w:space="0" w:color="auto"/>
              <w:right w:val="single" w:sz="4" w:space="0" w:color="auto"/>
            </w:tcBorders>
            <w:shd w:val="clear" w:color="000000" w:fill="FFFFFF"/>
            <w:vAlign w:val="bottom"/>
            <w:hideMark/>
          </w:tcPr>
          <w:p w:rsidR="007211DF" w:rsidRPr="007211DF" w:rsidRDefault="007211DF">
            <w:pPr>
              <w:rPr>
                <w:sz w:val="22"/>
                <w:szCs w:val="22"/>
              </w:rPr>
            </w:pPr>
            <w:r w:rsidRPr="007211DF">
              <w:rPr>
                <w:sz w:val="22"/>
                <w:szCs w:val="22"/>
              </w:rPr>
              <w:t>Molėtų miesto Ąžuolų ir Kreivosios gatvių teritorijų išnaudojimas įrengiant universalią daugiafunkcinę aikštę</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22699</w:t>
            </w:r>
          </w:p>
        </w:tc>
        <w:tc>
          <w:tcPr>
            <w:tcW w:w="1144"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10000</w:t>
            </w:r>
          </w:p>
        </w:tc>
        <w:tc>
          <w:tcPr>
            <w:tcW w:w="1031"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10000</w:t>
            </w:r>
          </w:p>
        </w:tc>
        <w:tc>
          <w:tcPr>
            <w:tcW w:w="878"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 </w:t>
            </w:r>
          </w:p>
        </w:tc>
        <w:tc>
          <w:tcPr>
            <w:tcW w:w="1003"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2699</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rPr>
                <w:sz w:val="22"/>
                <w:szCs w:val="22"/>
              </w:rPr>
            </w:pPr>
            <w:r w:rsidRPr="007211DF">
              <w:rPr>
                <w:sz w:val="22"/>
                <w:szCs w:val="22"/>
              </w:rPr>
              <w:t> </w:t>
            </w:r>
          </w:p>
        </w:tc>
      </w:tr>
      <w:tr w:rsidR="007211DF" w:rsidRPr="007211DF" w:rsidTr="00CC6AE9">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2</w:t>
            </w:r>
          </w:p>
        </w:tc>
        <w:tc>
          <w:tcPr>
            <w:tcW w:w="2921" w:type="dxa"/>
            <w:tcBorders>
              <w:top w:val="nil"/>
              <w:left w:val="nil"/>
              <w:bottom w:val="single" w:sz="4" w:space="0" w:color="auto"/>
              <w:right w:val="single" w:sz="4" w:space="0" w:color="auto"/>
            </w:tcBorders>
            <w:shd w:val="clear" w:color="000000" w:fill="FFFFFF"/>
            <w:noWrap/>
            <w:vAlign w:val="bottom"/>
            <w:hideMark/>
          </w:tcPr>
          <w:p w:rsidR="007211DF" w:rsidRPr="007211DF" w:rsidRDefault="007211DF">
            <w:pPr>
              <w:rPr>
                <w:sz w:val="22"/>
                <w:szCs w:val="22"/>
              </w:rPr>
            </w:pPr>
            <w:r w:rsidRPr="007211DF">
              <w:rPr>
                <w:sz w:val="22"/>
                <w:szCs w:val="22"/>
              </w:rPr>
              <w:t xml:space="preserve">Viešosios aktyvaus </w:t>
            </w:r>
            <w:r>
              <w:rPr>
                <w:sz w:val="22"/>
                <w:szCs w:val="22"/>
              </w:rPr>
              <w:t xml:space="preserve">laisvalaikio </w:t>
            </w:r>
            <w:proofErr w:type="spellStart"/>
            <w:r>
              <w:rPr>
                <w:sz w:val="22"/>
                <w:szCs w:val="22"/>
              </w:rPr>
              <w:t>infr</w:t>
            </w:r>
            <w:proofErr w:type="spellEnd"/>
            <w:r>
              <w:rPr>
                <w:sz w:val="22"/>
                <w:szCs w:val="22"/>
              </w:rPr>
              <w:t xml:space="preserve">. plėtra </w:t>
            </w:r>
            <w:r w:rsidRPr="007211DF">
              <w:rPr>
                <w:sz w:val="22"/>
                <w:szCs w:val="22"/>
              </w:rPr>
              <w:t>II etapas</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100951</w:t>
            </w:r>
          </w:p>
        </w:tc>
        <w:tc>
          <w:tcPr>
            <w:tcW w:w="1144"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50800</w:t>
            </w:r>
          </w:p>
        </w:tc>
        <w:tc>
          <w:tcPr>
            <w:tcW w:w="1031"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color w:val="C00000"/>
                <w:sz w:val="22"/>
                <w:szCs w:val="22"/>
              </w:rPr>
            </w:pPr>
            <w:r w:rsidRPr="007211DF">
              <w:rPr>
                <w:color w:val="C00000"/>
                <w:sz w:val="22"/>
                <w:szCs w:val="22"/>
              </w:rPr>
              <w:t> </w:t>
            </w:r>
          </w:p>
        </w:tc>
        <w:tc>
          <w:tcPr>
            <w:tcW w:w="878"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 </w:t>
            </w:r>
          </w:p>
        </w:tc>
        <w:tc>
          <w:tcPr>
            <w:tcW w:w="1003"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50151</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jc w:val="right"/>
              <w:rPr>
                <w:sz w:val="22"/>
                <w:szCs w:val="22"/>
              </w:rPr>
            </w:pPr>
            <w:r w:rsidRPr="007211DF">
              <w:rPr>
                <w:sz w:val="22"/>
                <w:szCs w:val="22"/>
              </w:rPr>
              <w:t>23587</w:t>
            </w:r>
          </w:p>
        </w:tc>
      </w:tr>
      <w:tr w:rsidR="007211DF" w:rsidRPr="007211DF" w:rsidTr="00CC6AE9">
        <w:trPr>
          <w:trHeight w:val="58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3</w:t>
            </w:r>
          </w:p>
        </w:tc>
        <w:tc>
          <w:tcPr>
            <w:tcW w:w="2921" w:type="dxa"/>
            <w:tcBorders>
              <w:top w:val="nil"/>
              <w:left w:val="nil"/>
              <w:bottom w:val="single" w:sz="4" w:space="0" w:color="auto"/>
              <w:right w:val="single" w:sz="4" w:space="0" w:color="auto"/>
            </w:tcBorders>
            <w:shd w:val="clear" w:color="000000" w:fill="FFFFFF"/>
            <w:vAlign w:val="bottom"/>
            <w:hideMark/>
          </w:tcPr>
          <w:p w:rsidR="007211DF" w:rsidRPr="007211DF" w:rsidRDefault="007211DF">
            <w:pPr>
              <w:rPr>
                <w:sz w:val="22"/>
                <w:szCs w:val="22"/>
              </w:rPr>
            </w:pPr>
            <w:r w:rsidRPr="007211DF">
              <w:rPr>
                <w:sz w:val="22"/>
                <w:szCs w:val="22"/>
              </w:rPr>
              <w:t>Molėtų miesto</w:t>
            </w:r>
            <w:r>
              <w:rPr>
                <w:sz w:val="22"/>
                <w:szCs w:val="22"/>
              </w:rPr>
              <w:t xml:space="preserve"> centrinės dalies kompleksinis </w:t>
            </w:r>
            <w:r w:rsidRPr="007211DF">
              <w:rPr>
                <w:sz w:val="22"/>
                <w:szCs w:val="22"/>
              </w:rPr>
              <w:t>sutvarkymas (I etapas)</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498600</w:t>
            </w:r>
          </w:p>
        </w:tc>
        <w:tc>
          <w:tcPr>
            <w:tcW w:w="1144"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360000</w:t>
            </w:r>
          </w:p>
        </w:tc>
        <w:tc>
          <w:tcPr>
            <w:tcW w:w="1031"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138600</w:t>
            </w:r>
          </w:p>
        </w:tc>
        <w:tc>
          <w:tcPr>
            <w:tcW w:w="878"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 </w:t>
            </w:r>
          </w:p>
        </w:tc>
        <w:tc>
          <w:tcPr>
            <w:tcW w:w="1003"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rPr>
                <w:sz w:val="22"/>
                <w:szCs w:val="22"/>
              </w:rPr>
            </w:pPr>
            <w:r w:rsidRPr="007211DF">
              <w:rPr>
                <w:sz w:val="22"/>
                <w:szCs w:val="22"/>
              </w:rPr>
              <w:t> </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jc w:val="right"/>
              <w:rPr>
                <w:sz w:val="22"/>
                <w:szCs w:val="22"/>
              </w:rPr>
            </w:pPr>
            <w:r w:rsidRPr="007211DF">
              <w:rPr>
                <w:sz w:val="22"/>
                <w:szCs w:val="22"/>
              </w:rPr>
              <w:t>37395</w:t>
            </w:r>
          </w:p>
        </w:tc>
      </w:tr>
      <w:tr w:rsidR="007211DF" w:rsidRPr="007211DF" w:rsidTr="00CC6AE9">
        <w:trPr>
          <w:trHeight w:val="58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4</w:t>
            </w:r>
          </w:p>
        </w:tc>
        <w:tc>
          <w:tcPr>
            <w:tcW w:w="2921" w:type="dxa"/>
            <w:tcBorders>
              <w:top w:val="nil"/>
              <w:left w:val="nil"/>
              <w:bottom w:val="single" w:sz="4" w:space="0" w:color="auto"/>
              <w:right w:val="single" w:sz="4" w:space="0" w:color="auto"/>
            </w:tcBorders>
            <w:shd w:val="clear" w:color="000000" w:fill="FFFFFF"/>
            <w:vAlign w:val="bottom"/>
            <w:hideMark/>
          </w:tcPr>
          <w:p w:rsidR="007211DF" w:rsidRPr="007211DF" w:rsidRDefault="007211DF">
            <w:pPr>
              <w:rPr>
                <w:sz w:val="22"/>
                <w:szCs w:val="22"/>
              </w:rPr>
            </w:pPr>
            <w:r w:rsidRPr="007211DF">
              <w:rPr>
                <w:sz w:val="22"/>
                <w:szCs w:val="22"/>
              </w:rPr>
              <w:t>Social</w:t>
            </w:r>
            <w:r>
              <w:rPr>
                <w:sz w:val="22"/>
                <w:szCs w:val="22"/>
              </w:rPr>
              <w:t xml:space="preserve">inio būsto fondo plėtra Molėtų </w:t>
            </w:r>
            <w:r w:rsidRPr="007211DF">
              <w:rPr>
                <w:sz w:val="22"/>
                <w:szCs w:val="22"/>
              </w:rPr>
              <w:t>rajono savivaldybėje</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271300</w:t>
            </w:r>
          </w:p>
        </w:tc>
        <w:tc>
          <w:tcPr>
            <w:tcW w:w="1144"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271300</w:t>
            </w:r>
          </w:p>
        </w:tc>
        <w:tc>
          <w:tcPr>
            <w:tcW w:w="1031"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 </w:t>
            </w:r>
          </w:p>
        </w:tc>
        <w:tc>
          <w:tcPr>
            <w:tcW w:w="878"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9100</w:t>
            </w:r>
          </w:p>
        </w:tc>
        <w:tc>
          <w:tcPr>
            <w:tcW w:w="1003"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rPr>
                <w:sz w:val="22"/>
                <w:szCs w:val="22"/>
              </w:rPr>
            </w:pPr>
            <w:r w:rsidRPr="007211DF">
              <w:rPr>
                <w:sz w:val="22"/>
                <w:szCs w:val="22"/>
              </w:rPr>
              <w:t> </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rPr>
                <w:sz w:val="22"/>
                <w:szCs w:val="22"/>
              </w:rPr>
            </w:pPr>
            <w:r w:rsidRPr="007211DF">
              <w:rPr>
                <w:sz w:val="22"/>
                <w:szCs w:val="22"/>
              </w:rPr>
              <w:t> </w:t>
            </w:r>
          </w:p>
        </w:tc>
      </w:tr>
      <w:tr w:rsidR="007211DF" w:rsidRPr="007211DF" w:rsidTr="00CC6AE9">
        <w:trPr>
          <w:trHeight w:val="52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5</w:t>
            </w:r>
          </w:p>
        </w:tc>
        <w:tc>
          <w:tcPr>
            <w:tcW w:w="2921" w:type="dxa"/>
            <w:tcBorders>
              <w:top w:val="nil"/>
              <w:left w:val="nil"/>
              <w:bottom w:val="single" w:sz="4" w:space="0" w:color="auto"/>
              <w:right w:val="single" w:sz="4" w:space="0" w:color="auto"/>
            </w:tcBorders>
            <w:shd w:val="clear" w:color="000000" w:fill="FFFFFF"/>
            <w:vAlign w:val="bottom"/>
            <w:hideMark/>
          </w:tcPr>
          <w:p w:rsidR="007211DF" w:rsidRPr="007211DF" w:rsidRDefault="007211DF">
            <w:pPr>
              <w:rPr>
                <w:sz w:val="22"/>
                <w:szCs w:val="22"/>
              </w:rPr>
            </w:pPr>
            <w:r w:rsidRPr="007211DF">
              <w:rPr>
                <w:sz w:val="22"/>
                <w:szCs w:val="22"/>
              </w:rPr>
              <w:t>Turizmo e-rinko</w:t>
            </w:r>
            <w:r>
              <w:rPr>
                <w:sz w:val="22"/>
                <w:szCs w:val="22"/>
              </w:rPr>
              <w:t>daros priemonių taikymas rytų A</w:t>
            </w:r>
            <w:r w:rsidRPr="007211DF">
              <w:rPr>
                <w:sz w:val="22"/>
                <w:szCs w:val="22"/>
              </w:rPr>
              <w:t>ukštaitijos žinomumui ir lankomumui didinti</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21930</w:t>
            </w:r>
          </w:p>
        </w:tc>
        <w:tc>
          <w:tcPr>
            <w:tcW w:w="1144"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21330</w:t>
            </w:r>
          </w:p>
        </w:tc>
        <w:tc>
          <w:tcPr>
            <w:tcW w:w="1031"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600</w:t>
            </w:r>
          </w:p>
        </w:tc>
        <w:tc>
          <w:tcPr>
            <w:tcW w:w="878"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3100</w:t>
            </w:r>
          </w:p>
        </w:tc>
        <w:tc>
          <w:tcPr>
            <w:tcW w:w="1003"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rPr>
                <w:sz w:val="22"/>
                <w:szCs w:val="22"/>
              </w:rPr>
            </w:pPr>
            <w:r w:rsidRPr="007211DF">
              <w:rPr>
                <w:sz w:val="22"/>
                <w:szCs w:val="22"/>
              </w:rPr>
              <w:t> </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rPr>
                <w:sz w:val="22"/>
                <w:szCs w:val="22"/>
              </w:rPr>
            </w:pPr>
            <w:r w:rsidRPr="007211DF">
              <w:rPr>
                <w:sz w:val="22"/>
                <w:szCs w:val="22"/>
              </w:rPr>
              <w:t> </w:t>
            </w:r>
          </w:p>
        </w:tc>
      </w:tr>
      <w:tr w:rsidR="007211DF" w:rsidRPr="007211DF" w:rsidTr="00CC6AE9">
        <w:trPr>
          <w:trHeight w:val="55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6</w:t>
            </w:r>
          </w:p>
        </w:tc>
        <w:tc>
          <w:tcPr>
            <w:tcW w:w="2921" w:type="dxa"/>
            <w:tcBorders>
              <w:top w:val="nil"/>
              <w:left w:val="nil"/>
              <w:bottom w:val="single" w:sz="4" w:space="0" w:color="auto"/>
              <w:right w:val="single" w:sz="4" w:space="0" w:color="auto"/>
            </w:tcBorders>
            <w:shd w:val="clear" w:color="000000" w:fill="FFFFFF"/>
            <w:vAlign w:val="bottom"/>
            <w:hideMark/>
          </w:tcPr>
          <w:p w:rsidR="007211DF" w:rsidRPr="007211DF" w:rsidRDefault="007211DF">
            <w:pPr>
              <w:rPr>
                <w:sz w:val="22"/>
                <w:szCs w:val="22"/>
              </w:rPr>
            </w:pPr>
            <w:r>
              <w:rPr>
                <w:sz w:val="22"/>
                <w:szCs w:val="22"/>
              </w:rPr>
              <w:t xml:space="preserve">Sveikos gyvensenos skatinimas </w:t>
            </w:r>
            <w:r w:rsidRPr="007211DF">
              <w:rPr>
                <w:sz w:val="22"/>
                <w:szCs w:val="22"/>
              </w:rPr>
              <w:t>Molėtų rajono savivaldybėje</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64500</w:t>
            </w:r>
          </w:p>
        </w:tc>
        <w:tc>
          <w:tcPr>
            <w:tcW w:w="1144"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60400</w:t>
            </w:r>
          </w:p>
        </w:tc>
        <w:tc>
          <w:tcPr>
            <w:tcW w:w="1031"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4100</w:t>
            </w:r>
          </w:p>
        </w:tc>
        <w:tc>
          <w:tcPr>
            <w:tcW w:w="878"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 </w:t>
            </w:r>
          </w:p>
        </w:tc>
        <w:tc>
          <w:tcPr>
            <w:tcW w:w="1003"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rPr>
                <w:sz w:val="22"/>
                <w:szCs w:val="22"/>
              </w:rPr>
            </w:pPr>
            <w:r w:rsidRPr="007211DF">
              <w:rPr>
                <w:sz w:val="22"/>
                <w:szCs w:val="22"/>
              </w:rPr>
              <w:t> </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jc w:val="right"/>
              <w:rPr>
                <w:sz w:val="22"/>
                <w:szCs w:val="22"/>
              </w:rPr>
            </w:pPr>
            <w:r w:rsidRPr="007211DF">
              <w:rPr>
                <w:sz w:val="22"/>
                <w:szCs w:val="22"/>
              </w:rPr>
              <w:t>9675</w:t>
            </w:r>
          </w:p>
        </w:tc>
      </w:tr>
      <w:tr w:rsidR="007211DF" w:rsidRPr="007211DF" w:rsidTr="00CC6AE9">
        <w:trPr>
          <w:trHeight w:val="51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7</w:t>
            </w:r>
          </w:p>
        </w:tc>
        <w:tc>
          <w:tcPr>
            <w:tcW w:w="2921" w:type="dxa"/>
            <w:tcBorders>
              <w:top w:val="nil"/>
              <w:left w:val="nil"/>
              <w:bottom w:val="single" w:sz="4" w:space="0" w:color="auto"/>
              <w:right w:val="single" w:sz="4" w:space="0" w:color="auto"/>
            </w:tcBorders>
            <w:shd w:val="clear" w:color="000000" w:fill="FFFFFF"/>
            <w:vAlign w:val="bottom"/>
            <w:hideMark/>
          </w:tcPr>
          <w:p w:rsidR="007211DF" w:rsidRPr="007211DF" w:rsidRDefault="007211DF">
            <w:pPr>
              <w:rPr>
                <w:sz w:val="22"/>
                <w:szCs w:val="22"/>
              </w:rPr>
            </w:pPr>
            <w:r>
              <w:rPr>
                <w:sz w:val="22"/>
                <w:szCs w:val="22"/>
              </w:rPr>
              <w:t xml:space="preserve">Kompleksinių paslaugų šeimai </w:t>
            </w:r>
            <w:r w:rsidRPr="007211DF">
              <w:rPr>
                <w:sz w:val="22"/>
                <w:szCs w:val="22"/>
              </w:rPr>
              <w:t xml:space="preserve">prieinamumo didinimas </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61000</w:t>
            </w:r>
          </w:p>
        </w:tc>
        <w:tc>
          <w:tcPr>
            <w:tcW w:w="1144"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61000</w:t>
            </w:r>
          </w:p>
        </w:tc>
        <w:tc>
          <w:tcPr>
            <w:tcW w:w="1031"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 </w:t>
            </w:r>
          </w:p>
        </w:tc>
        <w:tc>
          <w:tcPr>
            <w:tcW w:w="878"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 </w:t>
            </w:r>
          </w:p>
        </w:tc>
        <w:tc>
          <w:tcPr>
            <w:tcW w:w="1003"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rPr>
                <w:sz w:val="22"/>
                <w:szCs w:val="22"/>
              </w:rPr>
            </w:pPr>
            <w:r w:rsidRPr="007211DF">
              <w:rPr>
                <w:sz w:val="22"/>
                <w:szCs w:val="22"/>
              </w:rPr>
              <w:t> </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rPr>
                <w:sz w:val="22"/>
                <w:szCs w:val="22"/>
              </w:rPr>
            </w:pPr>
            <w:r w:rsidRPr="007211DF">
              <w:rPr>
                <w:sz w:val="22"/>
                <w:szCs w:val="22"/>
              </w:rPr>
              <w:t> </w:t>
            </w:r>
          </w:p>
        </w:tc>
      </w:tr>
      <w:tr w:rsidR="007211DF" w:rsidRPr="007211DF" w:rsidTr="00CC6AE9">
        <w:trPr>
          <w:trHeight w:val="49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8</w:t>
            </w:r>
          </w:p>
        </w:tc>
        <w:tc>
          <w:tcPr>
            <w:tcW w:w="2921" w:type="dxa"/>
            <w:tcBorders>
              <w:top w:val="nil"/>
              <w:left w:val="nil"/>
              <w:bottom w:val="single" w:sz="4" w:space="0" w:color="auto"/>
              <w:right w:val="single" w:sz="4" w:space="0" w:color="auto"/>
            </w:tcBorders>
            <w:shd w:val="clear" w:color="000000" w:fill="FFFFFF"/>
            <w:vAlign w:val="bottom"/>
            <w:hideMark/>
          </w:tcPr>
          <w:p w:rsidR="007211DF" w:rsidRPr="007211DF" w:rsidRDefault="007211DF">
            <w:pPr>
              <w:rPr>
                <w:sz w:val="22"/>
                <w:szCs w:val="22"/>
              </w:rPr>
            </w:pPr>
            <w:r w:rsidRPr="007211DF">
              <w:rPr>
                <w:sz w:val="22"/>
                <w:szCs w:val="22"/>
              </w:rPr>
              <w:t>Kūrybiškumą</w:t>
            </w:r>
            <w:r>
              <w:rPr>
                <w:sz w:val="22"/>
                <w:szCs w:val="22"/>
              </w:rPr>
              <w:t xml:space="preserve"> skatinančių edukacinių erdvių </w:t>
            </w:r>
            <w:r w:rsidRPr="007211DF">
              <w:rPr>
                <w:sz w:val="22"/>
                <w:szCs w:val="22"/>
              </w:rPr>
              <w:t>kūrimas Molėtų gimnazijos patalpose</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265781</w:t>
            </w:r>
          </w:p>
        </w:tc>
        <w:tc>
          <w:tcPr>
            <w:tcW w:w="1144"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225781</w:t>
            </w:r>
          </w:p>
        </w:tc>
        <w:tc>
          <w:tcPr>
            <w:tcW w:w="1031"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40000</w:t>
            </w:r>
          </w:p>
        </w:tc>
        <w:tc>
          <w:tcPr>
            <w:tcW w:w="878"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 </w:t>
            </w:r>
          </w:p>
        </w:tc>
        <w:tc>
          <w:tcPr>
            <w:tcW w:w="1003"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rPr>
                <w:sz w:val="22"/>
                <w:szCs w:val="22"/>
              </w:rPr>
            </w:pPr>
            <w:r w:rsidRPr="007211DF">
              <w:rPr>
                <w:sz w:val="22"/>
                <w:szCs w:val="22"/>
              </w:rPr>
              <w:t> </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jc w:val="right"/>
              <w:rPr>
                <w:sz w:val="22"/>
                <w:szCs w:val="22"/>
              </w:rPr>
            </w:pPr>
            <w:r w:rsidRPr="007211DF">
              <w:rPr>
                <w:sz w:val="22"/>
                <w:szCs w:val="22"/>
              </w:rPr>
              <w:t>39867</w:t>
            </w:r>
          </w:p>
        </w:tc>
      </w:tr>
      <w:tr w:rsidR="007211DF" w:rsidRPr="007211DF" w:rsidTr="00CC6AE9">
        <w:trPr>
          <w:trHeight w:val="76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9</w:t>
            </w:r>
          </w:p>
        </w:tc>
        <w:tc>
          <w:tcPr>
            <w:tcW w:w="2921" w:type="dxa"/>
            <w:tcBorders>
              <w:top w:val="nil"/>
              <w:left w:val="nil"/>
              <w:bottom w:val="single" w:sz="4" w:space="0" w:color="auto"/>
              <w:right w:val="single" w:sz="4" w:space="0" w:color="auto"/>
            </w:tcBorders>
            <w:shd w:val="clear" w:color="000000" w:fill="FFFFFF"/>
            <w:vAlign w:val="bottom"/>
            <w:hideMark/>
          </w:tcPr>
          <w:p w:rsidR="007211DF" w:rsidRPr="007211DF" w:rsidRDefault="007211DF">
            <w:pPr>
              <w:rPr>
                <w:sz w:val="22"/>
                <w:szCs w:val="22"/>
              </w:rPr>
            </w:pPr>
            <w:r w:rsidRPr="007211DF">
              <w:rPr>
                <w:sz w:val="22"/>
                <w:szCs w:val="22"/>
              </w:rPr>
              <w:t>Viešosios infrastru</w:t>
            </w:r>
            <w:r>
              <w:rPr>
                <w:sz w:val="22"/>
                <w:szCs w:val="22"/>
              </w:rPr>
              <w:t xml:space="preserve">ktūros gerinimas Mindūnų sen., </w:t>
            </w:r>
            <w:r w:rsidRPr="007211DF">
              <w:rPr>
                <w:sz w:val="22"/>
                <w:szCs w:val="22"/>
              </w:rPr>
              <w:t>pritaikant ją žuvininkystės verslo ir visuomenės poreikiams</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63300</w:t>
            </w:r>
          </w:p>
        </w:tc>
        <w:tc>
          <w:tcPr>
            <w:tcW w:w="1144"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57000</w:t>
            </w:r>
          </w:p>
        </w:tc>
        <w:tc>
          <w:tcPr>
            <w:tcW w:w="1031"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6300</w:t>
            </w:r>
          </w:p>
        </w:tc>
        <w:tc>
          <w:tcPr>
            <w:tcW w:w="878"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 </w:t>
            </w:r>
          </w:p>
        </w:tc>
        <w:tc>
          <w:tcPr>
            <w:tcW w:w="1003"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rPr>
                <w:sz w:val="22"/>
                <w:szCs w:val="22"/>
              </w:rPr>
            </w:pPr>
            <w:r w:rsidRPr="007211DF">
              <w:rPr>
                <w:sz w:val="22"/>
                <w:szCs w:val="22"/>
              </w:rPr>
              <w:t> </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rPr>
                <w:sz w:val="22"/>
                <w:szCs w:val="22"/>
              </w:rPr>
            </w:pPr>
            <w:r w:rsidRPr="007211DF">
              <w:rPr>
                <w:sz w:val="22"/>
                <w:szCs w:val="22"/>
              </w:rPr>
              <w:t> </w:t>
            </w:r>
          </w:p>
        </w:tc>
      </w:tr>
      <w:tr w:rsidR="007211DF" w:rsidRPr="007211DF" w:rsidTr="00CC6AE9">
        <w:trPr>
          <w:trHeight w:val="55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10</w:t>
            </w:r>
          </w:p>
        </w:tc>
        <w:tc>
          <w:tcPr>
            <w:tcW w:w="2921" w:type="dxa"/>
            <w:tcBorders>
              <w:top w:val="nil"/>
              <w:left w:val="nil"/>
              <w:bottom w:val="single" w:sz="4" w:space="0" w:color="auto"/>
              <w:right w:val="single" w:sz="4" w:space="0" w:color="auto"/>
            </w:tcBorders>
            <w:shd w:val="clear" w:color="000000" w:fill="FFFFFF"/>
            <w:vAlign w:val="bottom"/>
            <w:hideMark/>
          </w:tcPr>
          <w:p w:rsidR="007211DF" w:rsidRPr="007211DF" w:rsidRDefault="007211DF">
            <w:pPr>
              <w:rPr>
                <w:sz w:val="22"/>
                <w:szCs w:val="22"/>
              </w:rPr>
            </w:pPr>
            <w:r w:rsidRPr="007211DF">
              <w:rPr>
                <w:sz w:val="22"/>
                <w:szCs w:val="22"/>
              </w:rPr>
              <w:t>Viešosios infrastr</w:t>
            </w:r>
            <w:r>
              <w:rPr>
                <w:sz w:val="22"/>
                <w:szCs w:val="22"/>
              </w:rPr>
              <w:t xml:space="preserve">uktūros ir rekreacinės turizmo </w:t>
            </w:r>
            <w:r w:rsidRPr="007211DF">
              <w:rPr>
                <w:sz w:val="22"/>
                <w:szCs w:val="22"/>
              </w:rPr>
              <w:t>žvejybos plėtra "Žvejybos rojuje" Mindūnuose</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17100</w:t>
            </w:r>
          </w:p>
        </w:tc>
        <w:tc>
          <w:tcPr>
            <w:tcW w:w="1144"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15900</w:t>
            </w:r>
          </w:p>
        </w:tc>
        <w:tc>
          <w:tcPr>
            <w:tcW w:w="1031"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1200</w:t>
            </w:r>
          </w:p>
        </w:tc>
        <w:tc>
          <w:tcPr>
            <w:tcW w:w="878"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 </w:t>
            </w:r>
          </w:p>
        </w:tc>
        <w:tc>
          <w:tcPr>
            <w:tcW w:w="1003"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rPr>
                <w:sz w:val="22"/>
                <w:szCs w:val="22"/>
              </w:rPr>
            </w:pPr>
            <w:r w:rsidRPr="007211DF">
              <w:rPr>
                <w:sz w:val="22"/>
                <w:szCs w:val="22"/>
              </w:rPr>
              <w:t> </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rPr>
                <w:sz w:val="22"/>
                <w:szCs w:val="22"/>
              </w:rPr>
            </w:pPr>
            <w:r w:rsidRPr="007211DF">
              <w:rPr>
                <w:sz w:val="22"/>
                <w:szCs w:val="22"/>
              </w:rPr>
              <w:t> </w:t>
            </w:r>
          </w:p>
        </w:tc>
      </w:tr>
      <w:tr w:rsidR="007211DF" w:rsidRPr="007211DF" w:rsidTr="00CC6AE9">
        <w:trPr>
          <w:trHeight w:val="46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11</w:t>
            </w:r>
          </w:p>
        </w:tc>
        <w:tc>
          <w:tcPr>
            <w:tcW w:w="2921" w:type="dxa"/>
            <w:tcBorders>
              <w:top w:val="nil"/>
              <w:left w:val="nil"/>
              <w:bottom w:val="single" w:sz="4" w:space="0" w:color="auto"/>
              <w:right w:val="single" w:sz="4" w:space="0" w:color="auto"/>
            </w:tcBorders>
            <w:shd w:val="clear" w:color="000000" w:fill="FFFFFF"/>
            <w:vAlign w:val="bottom"/>
            <w:hideMark/>
          </w:tcPr>
          <w:p w:rsidR="007211DF" w:rsidRPr="007211DF" w:rsidRDefault="007211DF">
            <w:pPr>
              <w:rPr>
                <w:sz w:val="22"/>
                <w:szCs w:val="22"/>
              </w:rPr>
            </w:pPr>
            <w:r w:rsidRPr="007211DF">
              <w:rPr>
                <w:sz w:val="22"/>
                <w:szCs w:val="22"/>
              </w:rPr>
              <w:t>Molėtų miesto</w:t>
            </w:r>
            <w:r>
              <w:rPr>
                <w:sz w:val="22"/>
                <w:szCs w:val="22"/>
              </w:rPr>
              <w:t xml:space="preserve"> viešosios erdvės atnaujinimas </w:t>
            </w:r>
            <w:r w:rsidRPr="007211DF">
              <w:rPr>
                <w:sz w:val="22"/>
                <w:szCs w:val="22"/>
              </w:rPr>
              <w:t>meninėmis skulptūromis</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14000</w:t>
            </w:r>
          </w:p>
        </w:tc>
        <w:tc>
          <w:tcPr>
            <w:tcW w:w="1144"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12917</w:t>
            </w:r>
          </w:p>
        </w:tc>
        <w:tc>
          <w:tcPr>
            <w:tcW w:w="1031"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1083</w:t>
            </w:r>
          </w:p>
        </w:tc>
        <w:tc>
          <w:tcPr>
            <w:tcW w:w="878"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 </w:t>
            </w:r>
          </w:p>
        </w:tc>
        <w:tc>
          <w:tcPr>
            <w:tcW w:w="1003"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rPr>
                <w:sz w:val="22"/>
                <w:szCs w:val="22"/>
              </w:rPr>
            </w:pPr>
            <w:r w:rsidRPr="007211DF">
              <w:rPr>
                <w:sz w:val="22"/>
                <w:szCs w:val="22"/>
              </w:rPr>
              <w:t> </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rPr>
                <w:sz w:val="22"/>
                <w:szCs w:val="22"/>
              </w:rPr>
            </w:pPr>
            <w:r w:rsidRPr="007211DF">
              <w:rPr>
                <w:sz w:val="22"/>
                <w:szCs w:val="22"/>
              </w:rPr>
              <w:t> </w:t>
            </w:r>
          </w:p>
        </w:tc>
      </w:tr>
      <w:tr w:rsidR="007211DF" w:rsidRPr="007211DF" w:rsidTr="00CC6AE9">
        <w:trPr>
          <w:trHeight w:val="27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12</w:t>
            </w:r>
          </w:p>
        </w:tc>
        <w:tc>
          <w:tcPr>
            <w:tcW w:w="2921" w:type="dxa"/>
            <w:tcBorders>
              <w:top w:val="nil"/>
              <w:left w:val="nil"/>
              <w:bottom w:val="single" w:sz="4" w:space="0" w:color="auto"/>
              <w:right w:val="single" w:sz="4" w:space="0" w:color="auto"/>
            </w:tcBorders>
            <w:shd w:val="clear" w:color="000000" w:fill="FFFFFF"/>
            <w:noWrap/>
            <w:vAlign w:val="bottom"/>
            <w:hideMark/>
          </w:tcPr>
          <w:p w:rsidR="007211DF" w:rsidRPr="007211DF" w:rsidRDefault="007211DF">
            <w:pPr>
              <w:rPr>
                <w:sz w:val="22"/>
                <w:szCs w:val="22"/>
              </w:rPr>
            </w:pPr>
            <w:r w:rsidRPr="007211DF">
              <w:rPr>
                <w:sz w:val="22"/>
                <w:szCs w:val="22"/>
              </w:rPr>
              <w:t>Senjorų socialinė integracija (INTERREG)</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76792</w:t>
            </w:r>
          </w:p>
        </w:tc>
        <w:tc>
          <w:tcPr>
            <w:tcW w:w="1144"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70400</w:t>
            </w:r>
          </w:p>
        </w:tc>
        <w:tc>
          <w:tcPr>
            <w:tcW w:w="1031"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6392</w:t>
            </w:r>
          </w:p>
        </w:tc>
        <w:tc>
          <w:tcPr>
            <w:tcW w:w="878"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 </w:t>
            </w:r>
          </w:p>
        </w:tc>
        <w:tc>
          <w:tcPr>
            <w:tcW w:w="1003"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rPr>
                <w:sz w:val="22"/>
                <w:szCs w:val="22"/>
              </w:rPr>
            </w:pPr>
            <w:r w:rsidRPr="007211DF">
              <w:rPr>
                <w:sz w:val="22"/>
                <w:szCs w:val="22"/>
              </w:rPr>
              <w:t> </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rPr>
                <w:sz w:val="22"/>
                <w:szCs w:val="22"/>
              </w:rPr>
            </w:pPr>
            <w:r w:rsidRPr="007211DF">
              <w:rPr>
                <w:sz w:val="22"/>
                <w:szCs w:val="22"/>
              </w:rPr>
              <w:t> </w:t>
            </w:r>
          </w:p>
        </w:tc>
      </w:tr>
      <w:tr w:rsidR="007211DF" w:rsidRPr="007211DF" w:rsidTr="00CC6AE9">
        <w:trPr>
          <w:trHeight w:val="54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lastRenderedPageBreak/>
              <w:t>13</w:t>
            </w:r>
          </w:p>
        </w:tc>
        <w:tc>
          <w:tcPr>
            <w:tcW w:w="292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211DF" w:rsidRPr="007211DF" w:rsidRDefault="007211DF">
            <w:pPr>
              <w:rPr>
                <w:sz w:val="22"/>
                <w:szCs w:val="22"/>
              </w:rPr>
            </w:pPr>
            <w:r w:rsidRPr="007211DF">
              <w:rPr>
                <w:sz w:val="22"/>
                <w:szCs w:val="22"/>
              </w:rPr>
              <w:t>Vandens r</w:t>
            </w:r>
            <w:r>
              <w:rPr>
                <w:sz w:val="22"/>
                <w:szCs w:val="22"/>
              </w:rPr>
              <w:t xml:space="preserve">esursų panaudojimas ekoturizmo </w:t>
            </w:r>
            <w:r w:rsidRPr="007211DF">
              <w:rPr>
                <w:sz w:val="22"/>
                <w:szCs w:val="22"/>
              </w:rPr>
              <w:t>plėtrai Latvijoje ir Lietuvoje (INTERREG)</w:t>
            </w:r>
          </w:p>
        </w:tc>
        <w:tc>
          <w:tcPr>
            <w:tcW w:w="103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73986</w:t>
            </w:r>
          </w:p>
        </w:tc>
        <w:tc>
          <w:tcPr>
            <w:tcW w:w="11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67500</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6486</w:t>
            </w:r>
          </w:p>
        </w:tc>
        <w:tc>
          <w:tcPr>
            <w:tcW w:w="8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 </w:t>
            </w:r>
          </w:p>
        </w:tc>
        <w:tc>
          <w:tcPr>
            <w:tcW w:w="10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11DF" w:rsidRPr="007211DF" w:rsidRDefault="007211DF">
            <w:pPr>
              <w:rPr>
                <w:sz w:val="22"/>
                <w:szCs w:val="22"/>
              </w:rPr>
            </w:pPr>
            <w:r w:rsidRPr="007211DF">
              <w:rPr>
                <w:sz w:val="22"/>
                <w:szCs w:val="22"/>
              </w:rPr>
              <w:t> </w:t>
            </w:r>
          </w:p>
        </w:tc>
        <w:tc>
          <w:tcPr>
            <w:tcW w:w="11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1DF" w:rsidRPr="007211DF" w:rsidRDefault="007211DF">
            <w:pPr>
              <w:rPr>
                <w:sz w:val="22"/>
                <w:szCs w:val="22"/>
              </w:rPr>
            </w:pPr>
            <w:r w:rsidRPr="007211DF">
              <w:rPr>
                <w:sz w:val="22"/>
                <w:szCs w:val="22"/>
              </w:rPr>
              <w:t> </w:t>
            </w:r>
          </w:p>
        </w:tc>
      </w:tr>
      <w:tr w:rsidR="007211DF" w:rsidRPr="007211DF" w:rsidTr="00CC6AE9">
        <w:trPr>
          <w:trHeight w:val="480"/>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14</w:t>
            </w:r>
          </w:p>
        </w:tc>
        <w:tc>
          <w:tcPr>
            <w:tcW w:w="2921" w:type="dxa"/>
            <w:tcBorders>
              <w:top w:val="single" w:sz="4" w:space="0" w:color="auto"/>
              <w:left w:val="nil"/>
              <w:bottom w:val="single" w:sz="4" w:space="0" w:color="auto"/>
              <w:right w:val="single" w:sz="4" w:space="0" w:color="auto"/>
            </w:tcBorders>
            <w:shd w:val="clear" w:color="000000" w:fill="FFFFFF"/>
            <w:vAlign w:val="bottom"/>
            <w:hideMark/>
          </w:tcPr>
          <w:p w:rsidR="007211DF" w:rsidRPr="007211DF" w:rsidRDefault="007211DF">
            <w:pPr>
              <w:rPr>
                <w:sz w:val="22"/>
                <w:szCs w:val="22"/>
              </w:rPr>
            </w:pPr>
            <w:r w:rsidRPr="007211DF">
              <w:rPr>
                <w:sz w:val="22"/>
                <w:szCs w:val="22"/>
              </w:rPr>
              <w:t>Sinerginė</w:t>
            </w:r>
            <w:r>
              <w:rPr>
                <w:sz w:val="22"/>
                <w:szCs w:val="22"/>
              </w:rPr>
              <w:t xml:space="preserve">s saugumo platformos sukūrimas </w:t>
            </w:r>
            <w:r w:rsidRPr="007211DF">
              <w:rPr>
                <w:sz w:val="22"/>
                <w:szCs w:val="22"/>
              </w:rPr>
              <w:t>Latvijos ir Lietuvos pasienyje (INTERREG)</w:t>
            </w:r>
          </w:p>
        </w:tc>
        <w:tc>
          <w:tcPr>
            <w:tcW w:w="1039" w:type="dxa"/>
            <w:tcBorders>
              <w:top w:val="single" w:sz="4" w:space="0" w:color="auto"/>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34827</w:t>
            </w:r>
          </w:p>
        </w:tc>
        <w:tc>
          <w:tcPr>
            <w:tcW w:w="1144" w:type="dxa"/>
            <w:tcBorders>
              <w:top w:val="single" w:sz="4" w:space="0" w:color="auto"/>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32000</w:t>
            </w:r>
          </w:p>
        </w:tc>
        <w:tc>
          <w:tcPr>
            <w:tcW w:w="1031" w:type="dxa"/>
            <w:tcBorders>
              <w:top w:val="single" w:sz="4" w:space="0" w:color="auto"/>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2827</w:t>
            </w:r>
          </w:p>
        </w:tc>
        <w:tc>
          <w:tcPr>
            <w:tcW w:w="878" w:type="dxa"/>
            <w:tcBorders>
              <w:top w:val="single" w:sz="4" w:space="0" w:color="auto"/>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 </w:t>
            </w:r>
          </w:p>
        </w:tc>
        <w:tc>
          <w:tcPr>
            <w:tcW w:w="1003" w:type="dxa"/>
            <w:tcBorders>
              <w:top w:val="single" w:sz="4" w:space="0" w:color="auto"/>
              <w:left w:val="nil"/>
              <w:bottom w:val="single" w:sz="4" w:space="0" w:color="auto"/>
              <w:right w:val="single" w:sz="4" w:space="0" w:color="auto"/>
            </w:tcBorders>
            <w:shd w:val="clear" w:color="000000" w:fill="FFFFFF"/>
            <w:vAlign w:val="center"/>
            <w:hideMark/>
          </w:tcPr>
          <w:p w:rsidR="007211DF" w:rsidRPr="007211DF" w:rsidRDefault="007211DF">
            <w:pPr>
              <w:rPr>
                <w:sz w:val="22"/>
                <w:szCs w:val="22"/>
              </w:rPr>
            </w:pPr>
            <w:r w:rsidRPr="007211DF">
              <w:rPr>
                <w:sz w:val="22"/>
                <w:szCs w:val="22"/>
              </w:rPr>
              <w:t> </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7211DF" w:rsidRPr="007211DF" w:rsidRDefault="007211DF">
            <w:pPr>
              <w:rPr>
                <w:sz w:val="22"/>
                <w:szCs w:val="22"/>
              </w:rPr>
            </w:pPr>
            <w:r w:rsidRPr="007211DF">
              <w:rPr>
                <w:sz w:val="22"/>
                <w:szCs w:val="22"/>
              </w:rPr>
              <w:t> </w:t>
            </w:r>
          </w:p>
        </w:tc>
      </w:tr>
      <w:tr w:rsidR="007211DF" w:rsidRPr="007211DF" w:rsidTr="00CC6AE9">
        <w:trPr>
          <w:trHeight w:val="49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15</w:t>
            </w:r>
          </w:p>
        </w:tc>
        <w:tc>
          <w:tcPr>
            <w:tcW w:w="2921" w:type="dxa"/>
            <w:tcBorders>
              <w:top w:val="nil"/>
              <w:left w:val="nil"/>
              <w:bottom w:val="single" w:sz="4" w:space="0" w:color="auto"/>
              <w:right w:val="single" w:sz="4" w:space="0" w:color="auto"/>
            </w:tcBorders>
            <w:shd w:val="clear" w:color="000000" w:fill="FFFFFF"/>
            <w:vAlign w:val="bottom"/>
            <w:hideMark/>
          </w:tcPr>
          <w:p w:rsidR="007211DF" w:rsidRPr="007211DF" w:rsidRDefault="007211DF" w:rsidP="007211DF">
            <w:pPr>
              <w:rPr>
                <w:sz w:val="22"/>
                <w:szCs w:val="22"/>
              </w:rPr>
            </w:pPr>
            <w:r w:rsidRPr="007211DF">
              <w:rPr>
                <w:sz w:val="22"/>
                <w:szCs w:val="22"/>
              </w:rPr>
              <w:t>Atgailos kanaunink</w:t>
            </w:r>
            <w:r>
              <w:rPr>
                <w:sz w:val="22"/>
                <w:szCs w:val="22"/>
              </w:rPr>
              <w:t xml:space="preserve">ų vienuolyno namo kapitalinis remontas </w:t>
            </w:r>
            <w:r w:rsidRPr="007211DF">
              <w:rPr>
                <w:sz w:val="22"/>
                <w:szCs w:val="22"/>
              </w:rPr>
              <w:t>pritaikant amatų centro ir bendruomenės poreikiams</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82845</w:t>
            </w:r>
          </w:p>
        </w:tc>
        <w:tc>
          <w:tcPr>
            <w:tcW w:w="1144"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jc w:val="right"/>
              <w:rPr>
                <w:color w:val="000000"/>
                <w:sz w:val="22"/>
                <w:szCs w:val="22"/>
              </w:rPr>
            </w:pPr>
            <w:r w:rsidRPr="007211DF">
              <w:rPr>
                <w:color w:val="000000"/>
                <w:sz w:val="22"/>
                <w:szCs w:val="22"/>
              </w:rPr>
              <w:t>55600</w:t>
            </w:r>
          </w:p>
        </w:tc>
        <w:tc>
          <w:tcPr>
            <w:tcW w:w="1031"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 </w:t>
            </w:r>
          </w:p>
        </w:tc>
        <w:tc>
          <w:tcPr>
            <w:tcW w:w="878"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 </w:t>
            </w:r>
          </w:p>
        </w:tc>
        <w:tc>
          <w:tcPr>
            <w:tcW w:w="1003"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jc w:val="right"/>
              <w:rPr>
                <w:color w:val="000000"/>
                <w:sz w:val="22"/>
                <w:szCs w:val="22"/>
              </w:rPr>
            </w:pPr>
            <w:r w:rsidRPr="007211DF">
              <w:rPr>
                <w:color w:val="000000"/>
                <w:sz w:val="22"/>
                <w:szCs w:val="22"/>
              </w:rPr>
              <w:t>27245</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rPr>
                <w:sz w:val="22"/>
                <w:szCs w:val="22"/>
              </w:rPr>
            </w:pPr>
            <w:r w:rsidRPr="007211DF">
              <w:rPr>
                <w:sz w:val="22"/>
                <w:szCs w:val="22"/>
              </w:rPr>
              <w:t> </w:t>
            </w:r>
          </w:p>
        </w:tc>
      </w:tr>
      <w:tr w:rsidR="007211DF" w:rsidRPr="007211DF" w:rsidTr="00CC6AE9">
        <w:trPr>
          <w:trHeight w:val="55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16</w:t>
            </w:r>
          </w:p>
        </w:tc>
        <w:tc>
          <w:tcPr>
            <w:tcW w:w="2921" w:type="dxa"/>
            <w:tcBorders>
              <w:top w:val="nil"/>
              <w:left w:val="nil"/>
              <w:bottom w:val="single" w:sz="4" w:space="0" w:color="auto"/>
              <w:right w:val="single" w:sz="4" w:space="0" w:color="auto"/>
            </w:tcBorders>
            <w:shd w:val="clear" w:color="000000" w:fill="FFFFFF"/>
            <w:vAlign w:val="bottom"/>
            <w:hideMark/>
          </w:tcPr>
          <w:p w:rsidR="007211DF" w:rsidRPr="007211DF" w:rsidRDefault="007211DF">
            <w:pPr>
              <w:rPr>
                <w:sz w:val="22"/>
                <w:szCs w:val="22"/>
              </w:rPr>
            </w:pPr>
            <w:r w:rsidRPr="007211DF">
              <w:rPr>
                <w:sz w:val="22"/>
                <w:szCs w:val="22"/>
              </w:rPr>
              <w:t>Bešeimini</w:t>
            </w:r>
            <w:r>
              <w:rPr>
                <w:sz w:val="22"/>
                <w:szCs w:val="22"/>
              </w:rPr>
              <w:t>n</w:t>
            </w:r>
            <w:r w:rsidRPr="007211DF">
              <w:rPr>
                <w:sz w:val="22"/>
                <w:szCs w:val="22"/>
              </w:rPr>
              <w:t>kių ap</w:t>
            </w:r>
            <w:r>
              <w:rPr>
                <w:sz w:val="22"/>
                <w:szCs w:val="22"/>
              </w:rPr>
              <w:t xml:space="preserve">leistų, kraštovaizdį darkančių </w:t>
            </w:r>
            <w:r w:rsidRPr="007211DF">
              <w:rPr>
                <w:sz w:val="22"/>
                <w:szCs w:val="22"/>
              </w:rPr>
              <w:t>statinių likvidavimas Molėtų rajono savivaldybėje</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119986</w:t>
            </w:r>
          </w:p>
        </w:tc>
        <w:tc>
          <w:tcPr>
            <w:tcW w:w="1144"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90907</w:t>
            </w:r>
          </w:p>
        </w:tc>
        <w:tc>
          <w:tcPr>
            <w:tcW w:w="1031"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 </w:t>
            </w:r>
          </w:p>
        </w:tc>
        <w:tc>
          <w:tcPr>
            <w:tcW w:w="878"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 </w:t>
            </w:r>
          </w:p>
        </w:tc>
        <w:tc>
          <w:tcPr>
            <w:tcW w:w="1003"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29079</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rPr>
                <w:sz w:val="22"/>
                <w:szCs w:val="22"/>
              </w:rPr>
            </w:pPr>
            <w:r w:rsidRPr="007211DF">
              <w:rPr>
                <w:sz w:val="22"/>
                <w:szCs w:val="22"/>
              </w:rPr>
              <w:t> </w:t>
            </w:r>
          </w:p>
        </w:tc>
      </w:tr>
      <w:tr w:rsidR="007211DF" w:rsidRPr="007211DF" w:rsidTr="00CC6AE9">
        <w:trPr>
          <w:trHeight w:val="52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17</w:t>
            </w:r>
          </w:p>
        </w:tc>
        <w:tc>
          <w:tcPr>
            <w:tcW w:w="2921" w:type="dxa"/>
            <w:tcBorders>
              <w:top w:val="nil"/>
              <w:left w:val="nil"/>
              <w:bottom w:val="single" w:sz="4" w:space="0" w:color="auto"/>
              <w:right w:val="single" w:sz="4" w:space="0" w:color="auto"/>
            </w:tcBorders>
            <w:shd w:val="clear" w:color="000000" w:fill="FFFFFF"/>
            <w:vAlign w:val="bottom"/>
            <w:hideMark/>
          </w:tcPr>
          <w:p w:rsidR="007211DF" w:rsidRPr="007211DF" w:rsidRDefault="007211DF">
            <w:pPr>
              <w:rPr>
                <w:sz w:val="22"/>
                <w:szCs w:val="22"/>
              </w:rPr>
            </w:pPr>
            <w:r w:rsidRPr="007211DF">
              <w:rPr>
                <w:sz w:val="22"/>
                <w:szCs w:val="22"/>
              </w:rPr>
              <w:t>Mol</w:t>
            </w:r>
            <w:r>
              <w:rPr>
                <w:sz w:val="22"/>
                <w:szCs w:val="22"/>
              </w:rPr>
              <w:t>ėtų m. Pastovio g.,</w:t>
            </w:r>
            <w:proofErr w:type="spellStart"/>
            <w:r>
              <w:rPr>
                <w:sz w:val="22"/>
                <w:szCs w:val="22"/>
              </w:rPr>
              <w:t>S.Nėries</w:t>
            </w:r>
            <w:proofErr w:type="spellEnd"/>
            <w:r>
              <w:rPr>
                <w:sz w:val="22"/>
                <w:szCs w:val="22"/>
              </w:rPr>
              <w:t xml:space="preserve"> g. </w:t>
            </w:r>
            <w:r w:rsidRPr="007211DF">
              <w:rPr>
                <w:sz w:val="22"/>
                <w:szCs w:val="22"/>
              </w:rPr>
              <w:t xml:space="preserve">ir </w:t>
            </w:r>
            <w:proofErr w:type="spellStart"/>
            <w:r w:rsidRPr="007211DF">
              <w:rPr>
                <w:sz w:val="22"/>
                <w:szCs w:val="22"/>
              </w:rPr>
              <w:t>Siesarties</w:t>
            </w:r>
            <w:proofErr w:type="spellEnd"/>
            <w:r w:rsidRPr="007211DF">
              <w:rPr>
                <w:sz w:val="22"/>
                <w:szCs w:val="22"/>
              </w:rPr>
              <w:t xml:space="preserve"> g. rekonstrukcija</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64661</w:t>
            </w:r>
          </w:p>
        </w:tc>
        <w:tc>
          <w:tcPr>
            <w:tcW w:w="1144"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46151</w:t>
            </w:r>
          </w:p>
        </w:tc>
        <w:tc>
          <w:tcPr>
            <w:tcW w:w="1031"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7954</w:t>
            </w:r>
          </w:p>
        </w:tc>
        <w:tc>
          <w:tcPr>
            <w:tcW w:w="878"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 </w:t>
            </w:r>
          </w:p>
        </w:tc>
        <w:tc>
          <w:tcPr>
            <w:tcW w:w="1003"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10556</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rPr>
                <w:sz w:val="22"/>
                <w:szCs w:val="22"/>
              </w:rPr>
            </w:pPr>
            <w:r w:rsidRPr="007211DF">
              <w:rPr>
                <w:sz w:val="22"/>
                <w:szCs w:val="22"/>
              </w:rPr>
              <w:t> </w:t>
            </w:r>
          </w:p>
        </w:tc>
      </w:tr>
      <w:tr w:rsidR="007211DF" w:rsidRPr="007211DF" w:rsidTr="00CC6AE9">
        <w:trPr>
          <w:trHeight w:val="73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18</w:t>
            </w:r>
          </w:p>
        </w:tc>
        <w:tc>
          <w:tcPr>
            <w:tcW w:w="2921" w:type="dxa"/>
            <w:tcBorders>
              <w:top w:val="nil"/>
              <w:left w:val="nil"/>
              <w:bottom w:val="single" w:sz="4" w:space="0" w:color="auto"/>
              <w:right w:val="single" w:sz="4" w:space="0" w:color="auto"/>
            </w:tcBorders>
            <w:shd w:val="clear" w:color="000000" w:fill="FFFFFF"/>
            <w:vAlign w:val="bottom"/>
            <w:hideMark/>
          </w:tcPr>
          <w:p w:rsidR="007211DF" w:rsidRPr="007211DF" w:rsidRDefault="007211DF">
            <w:pPr>
              <w:rPr>
                <w:sz w:val="22"/>
                <w:szCs w:val="22"/>
              </w:rPr>
            </w:pPr>
            <w:r w:rsidRPr="007211DF">
              <w:rPr>
                <w:sz w:val="22"/>
                <w:szCs w:val="22"/>
              </w:rPr>
              <w:t>Dviračių ir pėsčiųjų takų tinklo palei Ąžuolų g. iki mokyklų komplekso plėtra didinant at</w:t>
            </w:r>
            <w:r>
              <w:rPr>
                <w:sz w:val="22"/>
                <w:szCs w:val="22"/>
              </w:rPr>
              <w:t xml:space="preserve">skirų Molėtų miesto teritorijų </w:t>
            </w:r>
            <w:r w:rsidRPr="007211DF">
              <w:rPr>
                <w:sz w:val="22"/>
                <w:szCs w:val="22"/>
              </w:rPr>
              <w:t>tarpusavio integracija</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146090</w:t>
            </w:r>
          </w:p>
        </w:tc>
        <w:tc>
          <w:tcPr>
            <w:tcW w:w="1144"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117758</w:t>
            </w:r>
          </w:p>
        </w:tc>
        <w:tc>
          <w:tcPr>
            <w:tcW w:w="1031"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28332</w:t>
            </w:r>
          </w:p>
        </w:tc>
        <w:tc>
          <w:tcPr>
            <w:tcW w:w="878"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22791</w:t>
            </w:r>
          </w:p>
        </w:tc>
        <w:tc>
          <w:tcPr>
            <w:tcW w:w="1003" w:type="dxa"/>
            <w:tcBorders>
              <w:top w:val="nil"/>
              <w:left w:val="nil"/>
              <w:bottom w:val="single" w:sz="4" w:space="0" w:color="auto"/>
              <w:right w:val="single" w:sz="4" w:space="0" w:color="auto"/>
            </w:tcBorders>
            <w:shd w:val="clear" w:color="auto" w:fill="auto"/>
            <w:vAlign w:val="center"/>
            <w:hideMark/>
          </w:tcPr>
          <w:p w:rsidR="007211DF" w:rsidRPr="007211DF" w:rsidRDefault="007211DF">
            <w:pPr>
              <w:rPr>
                <w:sz w:val="22"/>
                <w:szCs w:val="22"/>
              </w:rPr>
            </w:pPr>
            <w:r w:rsidRPr="007211DF">
              <w:rPr>
                <w:sz w:val="22"/>
                <w:szCs w:val="22"/>
              </w:rPr>
              <w:t> </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rPr>
                <w:sz w:val="22"/>
                <w:szCs w:val="22"/>
              </w:rPr>
            </w:pPr>
            <w:r w:rsidRPr="007211DF">
              <w:rPr>
                <w:sz w:val="22"/>
                <w:szCs w:val="22"/>
              </w:rPr>
              <w:t> </w:t>
            </w:r>
          </w:p>
        </w:tc>
      </w:tr>
      <w:tr w:rsidR="007211DF" w:rsidRPr="007211DF" w:rsidTr="00CC6AE9">
        <w:trPr>
          <w:trHeight w:val="106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19</w:t>
            </w:r>
          </w:p>
        </w:tc>
        <w:tc>
          <w:tcPr>
            <w:tcW w:w="2921" w:type="dxa"/>
            <w:tcBorders>
              <w:top w:val="nil"/>
              <w:left w:val="nil"/>
              <w:bottom w:val="single" w:sz="4" w:space="0" w:color="auto"/>
              <w:right w:val="single" w:sz="4" w:space="0" w:color="auto"/>
            </w:tcBorders>
            <w:shd w:val="clear" w:color="000000" w:fill="FFFFFF"/>
            <w:vAlign w:val="bottom"/>
            <w:hideMark/>
          </w:tcPr>
          <w:p w:rsidR="007211DF" w:rsidRPr="007211DF" w:rsidRDefault="007211DF">
            <w:pPr>
              <w:rPr>
                <w:sz w:val="22"/>
                <w:szCs w:val="22"/>
              </w:rPr>
            </w:pPr>
            <w:r w:rsidRPr="007211DF">
              <w:rPr>
                <w:sz w:val="22"/>
                <w:szCs w:val="22"/>
              </w:rPr>
              <w:t xml:space="preserve">Molėtų rajono </w:t>
            </w:r>
            <w:proofErr w:type="spellStart"/>
            <w:r w:rsidRPr="007211DF">
              <w:rPr>
                <w:sz w:val="22"/>
                <w:szCs w:val="22"/>
              </w:rPr>
              <w:t>Suginčių</w:t>
            </w:r>
            <w:proofErr w:type="spellEnd"/>
            <w:r w:rsidRPr="007211DF">
              <w:rPr>
                <w:sz w:val="22"/>
                <w:szCs w:val="22"/>
              </w:rPr>
              <w:t xml:space="preserve"> mokyklos pastato modernizavimas,</w:t>
            </w:r>
            <w:r>
              <w:rPr>
                <w:sz w:val="22"/>
                <w:szCs w:val="22"/>
              </w:rPr>
              <w:t xml:space="preserve"> </w:t>
            </w:r>
            <w:r w:rsidRPr="007211DF">
              <w:rPr>
                <w:sz w:val="22"/>
                <w:szCs w:val="22"/>
              </w:rPr>
              <w:t xml:space="preserve">sudarant sąlygas efektyvesniam pastato erdvių išnaudojimui bei </w:t>
            </w:r>
            <w:proofErr w:type="spellStart"/>
            <w:r w:rsidRPr="007211DF">
              <w:rPr>
                <w:sz w:val="22"/>
                <w:szCs w:val="22"/>
              </w:rPr>
              <w:t>daugiafunkciškumui</w:t>
            </w:r>
            <w:proofErr w:type="spellEnd"/>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191088</w:t>
            </w:r>
          </w:p>
        </w:tc>
        <w:tc>
          <w:tcPr>
            <w:tcW w:w="1144"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120610</w:t>
            </w:r>
          </w:p>
        </w:tc>
        <w:tc>
          <w:tcPr>
            <w:tcW w:w="1031"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70478</w:t>
            </w:r>
          </w:p>
        </w:tc>
        <w:tc>
          <w:tcPr>
            <w:tcW w:w="878"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 </w:t>
            </w:r>
          </w:p>
        </w:tc>
        <w:tc>
          <w:tcPr>
            <w:tcW w:w="1003" w:type="dxa"/>
            <w:tcBorders>
              <w:top w:val="nil"/>
              <w:left w:val="nil"/>
              <w:bottom w:val="single" w:sz="4" w:space="0" w:color="auto"/>
              <w:right w:val="single" w:sz="4" w:space="0" w:color="auto"/>
            </w:tcBorders>
            <w:shd w:val="clear" w:color="auto" w:fill="auto"/>
            <w:vAlign w:val="center"/>
            <w:hideMark/>
          </w:tcPr>
          <w:p w:rsidR="007211DF" w:rsidRPr="007211DF" w:rsidRDefault="007211DF">
            <w:pPr>
              <w:rPr>
                <w:sz w:val="22"/>
                <w:szCs w:val="22"/>
              </w:rPr>
            </w:pPr>
            <w:r w:rsidRPr="007211DF">
              <w:rPr>
                <w:sz w:val="22"/>
                <w:szCs w:val="22"/>
              </w:rPr>
              <w:t> </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rPr>
                <w:sz w:val="22"/>
                <w:szCs w:val="22"/>
              </w:rPr>
            </w:pPr>
            <w:r w:rsidRPr="007211DF">
              <w:rPr>
                <w:sz w:val="22"/>
                <w:szCs w:val="22"/>
              </w:rPr>
              <w:t> </w:t>
            </w:r>
          </w:p>
        </w:tc>
      </w:tr>
      <w:tr w:rsidR="007211DF" w:rsidRPr="007211DF" w:rsidTr="00CC6AE9">
        <w:trPr>
          <w:trHeight w:val="52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20</w:t>
            </w:r>
          </w:p>
        </w:tc>
        <w:tc>
          <w:tcPr>
            <w:tcW w:w="2921" w:type="dxa"/>
            <w:tcBorders>
              <w:top w:val="nil"/>
              <w:left w:val="nil"/>
              <w:bottom w:val="single" w:sz="4" w:space="0" w:color="auto"/>
              <w:right w:val="single" w:sz="4" w:space="0" w:color="auto"/>
            </w:tcBorders>
            <w:shd w:val="clear" w:color="000000" w:fill="FFFFFF"/>
            <w:vAlign w:val="bottom"/>
            <w:hideMark/>
          </w:tcPr>
          <w:p w:rsidR="007211DF" w:rsidRPr="007211DF" w:rsidRDefault="007211DF">
            <w:pPr>
              <w:rPr>
                <w:sz w:val="22"/>
                <w:szCs w:val="22"/>
              </w:rPr>
            </w:pPr>
            <w:r w:rsidRPr="007211DF">
              <w:rPr>
                <w:sz w:val="22"/>
                <w:szCs w:val="22"/>
              </w:rPr>
              <w:t>Molėtų rajono atliekų tvarkymo</w:t>
            </w:r>
            <w:r w:rsidRPr="007211DF">
              <w:rPr>
                <w:sz w:val="22"/>
                <w:szCs w:val="22"/>
              </w:rPr>
              <w:br/>
              <w:t>infrastruktūros plėtra</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27176</w:t>
            </w:r>
          </w:p>
        </w:tc>
        <w:tc>
          <w:tcPr>
            <w:tcW w:w="1144"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 </w:t>
            </w:r>
          </w:p>
        </w:tc>
        <w:tc>
          <w:tcPr>
            <w:tcW w:w="1031"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17524</w:t>
            </w:r>
          </w:p>
        </w:tc>
        <w:tc>
          <w:tcPr>
            <w:tcW w:w="878"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 </w:t>
            </w:r>
          </w:p>
        </w:tc>
        <w:tc>
          <w:tcPr>
            <w:tcW w:w="1003"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9653</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rPr>
                <w:sz w:val="22"/>
                <w:szCs w:val="22"/>
              </w:rPr>
            </w:pPr>
            <w:r w:rsidRPr="007211DF">
              <w:rPr>
                <w:sz w:val="22"/>
                <w:szCs w:val="22"/>
              </w:rPr>
              <w:t> </w:t>
            </w:r>
          </w:p>
        </w:tc>
      </w:tr>
      <w:tr w:rsidR="007211DF" w:rsidRPr="007211DF" w:rsidTr="00CC6AE9">
        <w:trPr>
          <w:trHeight w:val="51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21</w:t>
            </w:r>
          </w:p>
        </w:tc>
        <w:tc>
          <w:tcPr>
            <w:tcW w:w="2921" w:type="dxa"/>
            <w:tcBorders>
              <w:top w:val="nil"/>
              <w:left w:val="nil"/>
              <w:bottom w:val="single" w:sz="4" w:space="0" w:color="auto"/>
              <w:right w:val="single" w:sz="4" w:space="0" w:color="auto"/>
            </w:tcBorders>
            <w:shd w:val="clear" w:color="000000" w:fill="FFFFFF"/>
            <w:vAlign w:val="bottom"/>
            <w:hideMark/>
          </w:tcPr>
          <w:p w:rsidR="007211DF" w:rsidRPr="007211DF" w:rsidRDefault="007211DF">
            <w:pPr>
              <w:rPr>
                <w:sz w:val="22"/>
                <w:szCs w:val="22"/>
              </w:rPr>
            </w:pPr>
            <w:proofErr w:type="spellStart"/>
            <w:r w:rsidRPr="007211DF">
              <w:rPr>
                <w:sz w:val="22"/>
                <w:szCs w:val="22"/>
              </w:rPr>
              <w:t>Toliejų</w:t>
            </w:r>
            <w:proofErr w:type="spellEnd"/>
            <w:r w:rsidRPr="007211DF">
              <w:rPr>
                <w:sz w:val="22"/>
                <w:szCs w:val="22"/>
              </w:rPr>
              <w:t xml:space="preserve"> kai</w:t>
            </w:r>
            <w:r>
              <w:rPr>
                <w:sz w:val="22"/>
                <w:szCs w:val="22"/>
              </w:rPr>
              <w:t>mo bendruomenės poreik</w:t>
            </w:r>
            <w:r w:rsidR="00D07FDD">
              <w:rPr>
                <w:sz w:val="22"/>
                <w:szCs w:val="22"/>
              </w:rPr>
              <w:t>i</w:t>
            </w:r>
            <w:r w:rsidR="000D1786">
              <w:rPr>
                <w:sz w:val="22"/>
                <w:szCs w:val="22"/>
              </w:rPr>
              <w:t>ams</w:t>
            </w:r>
            <w:r>
              <w:rPr>
                <w:sz w:val="22"/>
                <w:szCs w:val="22"/>
              </w:rPr>
              <w:t xml:space="preserve"> skirto </w:t>
            </w:r>
            <w:r w:rsidRPr="007211DF">
              <w:rPr>
                <w:sz w:val="22"/>
                <w:szCs w:val="22"/>
              </w:rPr>
              <w:t>viešojo pastato atnaujinimas</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135510</w:t>
            </w:r>
          </w:p>
        </w:tc>
        <w:tc>
          <w:tcPr>
            <w:tcW w:w="1144"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108408</w:t>
            </w:r>
          </w:p>
        </w:tc>
        <w:tc>
          <w:tcPr>
            <w:tcW w:w="1031"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27102</w:t>
            </w:r>
          </w:p>
        </w:tc>
        <w:tc>
          <w:tcPr>
            <w:tcW w:w="878"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 </w:t>
            </w:r>
          </w:p>
        </w:tc>
        <w:tc>
          <w:tcPr>
            <w:tcW w:w="1003" w:type="dxa"/>
            <w:tcBorders>
              <w:top w:val="nil"/>
              <w:left w:val="nil"/>
              <w:bottom w:val="single" w:sz="4" w:space="0" w:color="auto"/>
              <w:right w:val="single" w:sz="4" w:space="0" w:color="auto"/>
            </w:tcBorders>
            <w:shd w:val="clear" w:color="auto" w:fill="auto"/>
            <w:vAlign w:val="center"/>
            <w:hideMark/>
          </w:tcPr>
          <w:p w:rsidR="007211DF" w:rsidRPr="007211DF" w:rsidRDefault="007211DF">
            <w:pPr>
              <w:rPr>
                <w:sz w:val="22"/>
                <w:szCs w:val="22"/>
              </w:rPr>
            </w:pPr>
            <w:r w:rsidRPr="007211DF">
              <w:rPr>
                <w:sz w:val="22"/>
                <w:szCs w:val="22"/>
              </w:rPr>
              <w:t> </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rPr>
                <w:sz w:val="22"/>
                <w:szCs w:val="22"/>
              </w:rPr>
            </w:pPr>
            <w:r w:rsidRPr="007211DF">
              <w:rPr>
                <w:sz w:val="22"/>
                <w:szCs w:val="22"/>
              </w:rPr>
              <w:t> </w:t>
            </w:r>
          </w:p>
        </w:tc>
      </w:tr>
      <w:tr w:rsidR="007211DF" w:rsidRPr="007211DF" w:rsidTr="00CC6AE9">
        <w:trPr>
          <w:trHeight w:val="49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22</w:t>
            </w:r>
          </w:p>
        </w:tc>
        <w:tc>
          <w:tcPr>
            <w:tcW w:w="2921" w:type="dxa"/>
            <w:tcBorders>
              <w:top w:val="nil"/>
              <w:left w:val="nil"/>
              <w:bottom w:val="single" w:sz="4" w:space="0" w:color="auto"/>
              <w:right w:val="single" w:sz="4" w:space="0" w:color="auto"/>
            </w:tcBorders>
            <w:shd w:val="clear" w:color="000000" w:fill="FFFFFF"/>
            <w:vAlign w:val="bottom"/>
            <w:hideMark/>
          </w:tcPr>
          <w:p w:rsidR="007211DF" w:rsidRPr="007211DF" w:rsidRDefault="007211DF">
            <w:pPr>
              <w:rPr>
                <w:sz w:val="22"/>
                <w:szCs w:val="22"/>
              </w:rPr>
            </w:pPr>
            <w:proofErr w:type="spellStart"/>
            <w:r w:rsidRPr="007211DF">
              <w:rPr>
                <w:sz w:val="22"/>
                <w:szCs w:val="22"/>
              </w:rPr>
              <w:t>Videniškių</w:t>
            </w:r>
            <w:proofErr w:type="spellEnd"/>
            <w:r w:rsidRPr="007211DF">
              <w:rPr>
                <w:sz w:val="22"/>
                <w:szCs w:val="22"/>
              </w:rPr>
              <w:t xml:space="preserve"> mokyklos pastato rekonstrukcija </w:t>
            </w:r>
            <w:r w:rsidRPr="007211DF">
              <w:rPr>
                <w:sz w:val="22"/>
                <w:szCs w:val="22"/>
              </w:rPr>
              <w:br w:type="page"/>
              <w:t>pritaikant bendruomenės poreikiams</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286097</w:t>
            </w:r>
          </w:p>
        </w:tc>
        <w:tc>
          <w:tcPr>
            <w:tcW w:w="1144"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137878</w:t>
            </w:r>
          </w:p>
        </w:tc>
        <w:tc>
          <w:tcPr>
            <w:tcW w:w="1031"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148219</w:t>
            </w:r>
          </w:p>
        </w:tc>
        <w:tc>
          <w:tcPr>
            <w:tcW w:w="878"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 </w:t>
            </w:r>
          </w:p>
        </w:tc>
        <w:tc>
          <w:tcPr>
            <w:tcW w:w="1003" w:type="dxa"/>
            <w:tcBorders>
              <w:top w:val="nil"/>
              <w:left w:val="nil"/>
              <w:bottom w:val="single" w:sz="4" w:space="0" w:color="auto"/>
              <w:right w:val="single" w:sz="4" w:space="0" w:color="auto"/>
            </w:tcBorders>
            <w:shd w:val="clear" w:color="auto" w:fill="auto"/>
            <w:vAlign w:val="center"/>
            <w:hideMark/>
          </w:tcPr>
          <w:p w:rsidR="007211DF" w:rsidRPr="007211DF" w:rsidRDefault="007211DF">
            <w:pPr>
              <w:rPr>
                <w:sz w:val="22"/>
                <w:szCs w:val="22"/>
              </w:rPr>
            </w:pPr>
            <w:r w:rsidRPr="007211DF">
              <w:rPr>
                <w:sz w:val="22"/>
                <w:szCs w:val="22"/>
              </w:rPr>
              <w:t> </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rPr>
                <w:sz w:val="22"/>
                <w:szCs w:val="22"/>
              </w:rPr>
            </w:pPr>
            <w:r w:rsidRPr="007211DF">
              <w:rPr>
                <w:sz w:val="22"/>
                <w:szCs w:val="22"/>
              </w:rPr>
              <w:t> </w:t>
            </w:r>
          </w:p>
        </w:tc>
      </w:tr>
      <w:tr w:rsidR="007211DF" w:rsidRPr="007211DF" w:rsidTr="00CC6AE9">
        <w:trPr>
          <w:trHeight w:val="78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23</w:t>
            </w:r>
          </w:p>
        </w:tc>
        <w:tc>
          <w:tcPr>
            <w:tcW w:w="2921" w:type="dxa"/>
            <w:tcBorders>
              <w:top w:val="nil"/>
              <w:left w:val="nil"/>
              <w:bottom w:val="single" w:sz="4" w:space="0" w:color="auto"/>
              <w:right w:val="single" w:sz="4" w:space="0" w:color="auto"/>
            </w:tcBorders>
            <w:shd w:val="clear" w:color="000000" w:fill="FFFFFF"/>
            <w:vAlign w:val="bottom"/>
            <w:hideMark/>
          </w:tcPr>
          <w:p w:rsidR="007211DF" w:rsidRPr="007211DF" w:rsidRDefault="007211DF">
            <w:pPr>
              <w:rPr>
                <w:sz w:val="22"/>
                <w:szCs w:val="22"/>
              </w:rPr>
            </w:pPr>
            <w:r w:rsidRPr="007211DF">
              <w:rPr>
                <w:sz w:val="22"/>
                <w:szCs w:val="22"/>
              </w:rPr>
              <w:t>Molėtų ir aplink</w:t>
            </w:r>
            <w:r>
              <w:rPr>
                <w:sz w:val="22"/>
                <w:szCs w:val="22"/>
              </w:rPr>
              <w:t xml:space="preserve">inių rajonų kultūros ir gamtos </w:t>
            </w:r>
            <w:r w:rsidRPr="007211DF">
              <w:rPr>
                <w:sz w:val="22"/>
                <w:szCs w:val="22"/>
              </w:rPr>
              <w:t xml:space="preserve">paveldo objektų </w:t>
            </w:r>
            <w:r>
              <w:rPr>
                <w:sz w:val="22"/>
                <w:szCs w:val="22"/>
              </w:rPr>
              <w:t xml:space="preserve">viešinimas išplėtotos realybės </w:t>
            </w:r>
            <w:r w:rsidRPr="007211DF">
              <w:rPr>
                <w:sz w:val="22"/>
                <w:szCs w:val="22"/>
              </w:rPr>
              <w:t>priemonėmis (15 %)</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1054</w:t>
            </w:r>
          </w:p>
        </w:tc>
        <w:tc>
          <w:tcPr>
            <w:tcW w:w="1144"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 </w:t>
            </w:r>
          </w:p>
        </w:tc>
        <w:tc>
          <w:tcPr>
            <w:tcW w:w="1031"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 </w:t>
            </w:r>
          </w:p>
        </w:tc>
        <w:tc>
          <w:tcPr>
            <w:tcW w:w="878"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 </w:t>
            </w:r>
          </w:p>
        </w:tc>
        <w:tc>
          <w:tcPr>
            <w:tcW w:w="1003"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1054</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rPr>
                <w:sz w:val="22"/>
                <w:szCs w:val="22"/>
              </w:rPr>
            </w:pPr>
            <w:r w:rsidRPr="007211DF">
              <w:rPr>
                <w:sz w:val="22"/>
                <w:szCs w:val="22"/>
              </w:rPr>
              <w:t> </w:t>
            </w:r>
          </w:p>
        </w:tc>
      </w:tr>
      <w:tr w:rsidR="007211DF" w:rsidRPr="007211DF" w:rsidTr="00CC6AE9">
        <w:trPr>
          <w:trHeight w:val="49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24</w:t>
            </w:r>
          </w:p>
        </w:tc>
        <w:tc>
          <w:tcPr>
            <w:tcW w:w="2921" w:type="dxa"/>
            <w:tcBorders>
              <w:top w:val="nil"/>
              <w:left w:val="nil"/>
              <w:bottom w:val="single" w:sz="4" w:space="0" w:color="auto"/>
              <w:right w:val="single" w:sz="4" w:space="0" w:color="auto"/>
            </w:tcBorders>
            <w:shd w:val="clear" w:color="000000" w:fill="FFFFFF"/>
            <w:vAlign w:val="bottom"/>
            <w:hideMark/>
          </w:tcPr>
          <w:p w:rsidR="007211DF" w:rsidRPr="007211DF" w:rsidRDefault="007211DF">
            <w:pPr>
              <w:rPr>
                <w:sz w:val="22"/>
                <w:szCs w:val="22"/>
              </w:rPr>
            </w:pPr>
            <w:r w:rsidRPr="007211DF">
              <w:rPr>
                <w:sz w:val="22"/>
                <w:szCs w:val="22"/>
              </w:rPr>
              <w:t>Paslaugų</w:t>
            </w:r>
            <w:r>
              <w:rPr>
                <w:sz w:val="22"/>
                <w:szCs w:val="22"/>
              </w:rPr>
              <w:t xml:space="preserve"> ir asmenų aptarnavimo kokybės </w:t>
            </w:r>
            <w:r w:rsidRPr="007211DF">
              <w:rPr>
                <w:sz w:val="22"/>
                <w:szCs w:val="22"/>
              </w:rPr>
              <w:t>gerinimas Molėtų r. savivaldybės administracijoje</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96468</w:t>
            </w:r>
          </w:p>
        </w:tc>
        <w:tc>
          <w:tcPr>
            <w:tcW w:w="1144"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96468</w:t>
            </w:r>
          </w:p>
        </w:tc>
        <w:tc>
          <w:tcPr>
            <w:tcW w:w="1031"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 </w:t>
            </w:r>
          </w:p>
        </w:tc>
        <w:tc>
          <w:tcPr>
            <w:tcW w:w="878"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 </w:t>
            </w:r>
          </w:p>
        </w:tc>
        <w:tc>
          <w:tcPr>
            <w:tcW w:w="1003" w:type="dxa"/>
            <w:tcBorders>
              <w:top w:val="nil"/>
              <w:left w:val="nil"/>
              <w:bottom w:val="single" w:sz="4" w:space="0" w:color="auto"/>
              <w:right w:val="single" w:sz="4" w:space="0" w:color="auto"/>
            </w:tcBorders>
            <w:shd w:val="clear" w:color="auto" w:fill="auto"/>
            <w:vAlign w:val="center"/>
            <w:hideMark/>
          </w:tcPr>
          <w:p w:rsidR="007211DF" w:rsidRPr="007211DF" w:rsidRDefault="007211DF">
            <w:pPr>
              <w:rPr>
                <w:sz w:val="22"/>
                <w:szCs w:val="22"/>
              </w:rPr>
            </w:pPr>
            <w:r w:rsidRPr="007211DF">
              <w:rPr>
                <w:sz w:val="22"/>
                <w:szCs w:val="22"/>
              </w:rPr>
              <w:t> </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rPr>
                <w:sz w:val="22"/>
                <w:szCs w:val="22"/>
              </w:rPr>
            </w:pPr>
            <w:r w:rsidRPr="007211DF">
              <w:rPr>
                <w:sz w:val="22"/>
                <w:szCs w:val="22"/>
              </w:rPr>
              <w:t> </w:t>
            </w:r>
          </w:p>
        </w:tc>
      </w:tr>
      <w:tr w:rsidR="007211DF" w:rsidRPr="007211DF" w:rsidTr="00CC6AE9">
        <w:trPr>
          <w:trHeight w:val="54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25</w:t>
            </w:r>
          </w:p>
        </w:tc>
        <w:tc>
          <w:tcPr>
            <w:tcW w:w="2921" w:type="dxa"/>
            <w:tcBorders>
              <w:top w:val="nil"/>
              <w:left w:val="nil"/>
              <w:bottom w:val="single" w:sz="4" w:space="0" w:color="auto"/>
              <w:right w:val="single" w:sz="4" w:space="0" w:color="auto"/>
            </w:tcBorders>
            <w:shd w:val="clear" w:color="000000" w:fill="FFFFFF"/>
            <w:vAlign w:val="bottom"/>
            <w:hideMark/>
          </w:tcPr>
          <w:p w:rsidR="007211DF" w:rsidRPr="007211DF" w:rsidRDefault="007211DF">
            <w:pPr>
              <w:rPr>
                <w:sz w:val="22"/>
                <w:szCs w:val="22"/>
              </w:rPr>
            </w:pPr>
            <w:r w:rsidRPr="007211DF">
              <w:rPr>
                <w:sz w:val="22"/>
                <w:szCs w:val="22"/>
              </w:rPr>
              <w:t>Kraštovai</w:t>
            </w:r>
            <w:r>
              <w:rPr>
                <w:sz w:val="22"/>
                <w:szCs w:val="22"/>
              </w:rPr>
              <w:t xml:space="preserve">zdžio planavimas, tvarkymas ir </w:t>
            </w:r>
            <w:r w:rsidRPr="007211DF">
              <w:rPr>
                <w:sz w:val="22"/>
                <w:szCs w:val="22"/>
              </w:rPr>
              <w:t>būklės gerinimas Molėtų rajone</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268616</w:t>
            </w:r>
          </w:p>
        </w:tc>
        <w:tc>
          <w:tcPr>
            <w:tcW w:w="1144"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194693</w:t>
            </w:r>
          </w:p>
        </w:tc>
        <w:tc>
          <w:tcPr>
            <w:tcW w:w="1031"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73923</w:t>
            </w:r>
          </w:p>
        </w:tc>
        <w:tc>
          <w:tcPr>
            <w:tcW w:w="878"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 </w:t>
            </w:r>
          </w:p>
        </w:tc>
        <w:tc>
          <w:tcPr>
            <w:tcW w:w="1003" w:type="dxa"/>
            <w:tcBorders>
              <w:top w:val="nil"/>
              <w:left w:val="nil"/>
              <w:bottom w:val="single" w:sz="4" w:space="0" w:color="auto"/>
              <w:right w:val="single" w:sz="4" w:space="0" w:color="auto"/>
            </w:tcBorders>
            <w:shd w:val="clear" w:color="auto" w:fill="auto"/>
            <w:vAlign w:val="center"/>
            <w:hideMark/>
          </w:tcPr>
          <w:p w:rsidR="007211DF" w:rsidRPr="007211DF" w:rsidRDefault="007211DF">
            <w:pPr>
              <w:rPr>
                <w:sz w:val="22"/>
                <w:szCs w:val="22"/>
              </w:rPr>
            </w:pPr>
            <w:r w:rsidRPr="007211DF">
              <w:rPr>
                <w:sz w:val="22"/>
                <w:szCs w:val="22"/>
              </w:rPr>
              <w:t> </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jc w:val="right"/>
              <w:rPr>
                <w:sz w:val="22"/>
                <w:szCs w:val="22"/>
              </w:rPr>
            </w:pPr>
            <w:r w:rsidRPr="007211DF">
              <w:rPr>
                <w:sz w:val="22"/>
                <w:szCs w:val="22"/>
              </w:rPr>
              <w:t>40292</w:t>
            </w:r>
          </w:p>
        </w:tc>
      </w:tr>
      <w:tr w:rsidR="007211DF" w:rsidRPr="007211DF" w:rsidTr="00CC6AE9">
        <w:trPr>
          <w:trHeight w:val="585"/>
        </w:trPr>
        <w:tc>
          <w:tcPr>
            <w:tcW w:w="505" w:type="dxa"/>
            <w:tcBorders>
              <w:top w:val="nil"/>
              <w:left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26</w:t>
            </w:r>
          </w:p>
        </w:tc>
        <w:tc>
          <w:tcPr>
            <w:tcW w:w="2921" w:type="dxa"/>
            <w:tcBorders>
              <w:top w:val="nil"/>
              <w:left w:val="nil"/>
              <w:right w:val="single" w:sz="4" w:space="0" w:color="auto"/>
            </w:tcBorders>
            <w:shd w:val="clear" w:color="000000" w:fill="FFFFFF"/>
            <w:vAlign w:val="bottom"/>
            <w:hideMark/>
          </w:tcPr>
          <w:p w:rsidR="007211DF" w:rsidRPr="007211DF" w:rsidRDefault="007211DF">
            <w:pPr>
              <w:rPr>
                <w:sz w:val="22"/>
                <w:szCs w:val="22"/>
              </w:rPr>
            </w:pPr>
            <w:r w:rsidRPr="007211DF">
              <w:rPr>
                <w:sz w:val="22"/>
                <w:szCs w:val="22"/>
              </w:rPr>
              <w:t>Molėtų r. pirmin</w:t>
            </w:r>
            <w:r w:rsidR="0045214A">
              <w:rPr>
                <w:sz w:val="22"/>
                <w:szCs w:val="22"/>
              </w:rPr>
              <w:t xml:space="preserve">ės sveikatos priežiūros centro </w:t>
            </w:r>
            <w:r w:rsidRPr="007211DF">
              <w:rPr>
                <w:sz w:val="22"/>
                <w:szCs w:val="22"/>
              </w:rPr>
              <w:t>veiklos efektyvumo didinimas“ įgyvendinimo</w:t>
            </w:r>
          </w:p>
        </w:tc>
        <w:tc>
          <w:tcPr>
            <w:tcW w:w="1039" w:type="dxa"/>
            <w:tcBorders>
              <w:top w:val="nil"/>
              <w:left w:val="nil"/>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93333</w:t>
            </w:r>
          </w:p>
        </w:tc>
        <w:tc>
          <w:tcPr>
            <w:tcW w:w="1144" w:type="dxa"/>
            <w:tcBorders>
              <w:top w:val="nil"/>
              <w:left w:val="nil"/>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86333</w:t>
            </w:r>
          </w:p>
        </w:tc>
        <w:tc>
          <w:tcPr>
            <w:tcW w:w="1031" w:type="dxa"/>
            <w:tcBorders>
              <w:top w:val="nil"/>
              <w:left w:val="nil"/>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7000</w:t>
            </w:r>
          </w:p>
        </w:tc>
        <w:tc>
          <w:tcPr>
            <w:tcW w:w="878" w:type="dxa"/>
            <w:tcBorders>
              <w:top w:val="nil"/>
              <w:left w:val="nil"/>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 </w:t>
            </w:r>
          </w:p>
        </w:tc>
        <w:tc>
          <w:tcPr>
            <w:tcW w:w="1003" w:type="dxa"/>
            <w:tcBorders>
              <w:top w:val="nil"/>
              <w:left w:val="nil"/>
              <w:right w:val="single" w:sz="4" w:space="0" w:color="auto"/>
            </w:tcBorders>
            <w:shd w:val="clear" w:color="auto" w:fill="auto"/>
            <w:vAlign w:val="center"/>
            <w:hideMark/>
          </w:tcPr>
          <w:p w:rsidR="007211DF" w:rsidRPr="007211DF" w:rsidRDefault="007211DF">
            <w:pPr>
              <w:rPr>
                <w:sz w:val="22"/>
                <w:szCs w:val="22"/>
              </w:rPr>
            </w:pPr>
            <w:r w:rsidRPr="007211DF">
              <w:rPr>
                <w:sz w:val="22"/>
                <w:szCs w:val="22"/>
              </w:rPr>
              <w:t> </w:t>
            </w:r>
          </w:p>
        </w:tc>
        <w:tc>
          <w:tcPr>
            <w:tcW w:w="1117" w:type="dxa"/>
            <w:tcBorders>
              <w:top w:val="nil"/>
              <w:left w:val="nil"/>
              <w:right w:val="single" w:sz="4" w:space="0" w:color="auto"/>
            </w:tcBorders>
            <w:shd w:val="clear" w:color="auto" w:fill="auto"/>
            <w:noWrap/>
            <w:vAlign w:val="center"/>
            <w:hideMark/>
          </w:tcPr>
          <w:p w:rsidR="007211DF" w:rsidRPr="007211DF" w:rsidRDefault="007211DF">
            <w:pPr>
              <w:rPr>
                <w:sz w:val="22"/>
                <w:szCs w:val="22"/>
              </w:rPr>
            </w:pPr>
            <w:r w:rsidRPr="007211DF">
              <w:rPr>
                <w:sz w:val="22"/>
                <w:szCs w:val="22"/>
              </w:rPr>
              <w:t> </w:t>
            </w:r>
          </w:p>
        </w:tc>
      </w:tr>
      <w:tr w:rsidR="007211DF" w:rsidRPr="007211DF" w:rsidTr="00CC6AE9">
        <w:trPr>
          <w:trHeight w:val="81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lastRenderedPageBreak/>
              <w:t>27</w:t>
            </w:r>
          </w:p>
        </w:tc>
        <w:tc>
          <w:tcPr>
            <w:tcW w:w="2921" w:type="dxa"/>
            <w:tcBorders>
              <w:top w:val="nil"/>
              <w:left w:val="nil"/>
              <w:bottom w:val="single" w:sz="4" w:space="0" w:color="auto"/>
              <w:right w:val="single" w:sz="4" w:space="0" w:color="auto"/>
            </w:tcBorders>
            <w:shd w:val="clear" w:color="000000" w:fill="FFFFFF"/>
            <w:vAlign w:val="bottom"/>
            <w:hideMark/>
          </w:tcPr>
          <w:p w:rsidR="007211DF" w:rsidRPr="007211DF" w:rsidRDefault="007211DF">
            <w:pPr>
              <w:rPr>
                <w:sz w:val="22"/>
                <w:szCs w:val="22"/>
              </w:rPr>
            </w:pPr>
            <w:r w:rsidRPr="007211DF">
              <w:rPr>
                <w:sz w:val="22"/>
                <w:szCs w:val="22"/>
              </w:rPr>
              <w:t>Rytų Aukštaitijos miestai ir miesteliai – informavimo apie lankytinas vietas stiprinimas ženklinimo priemonėmis</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37549</w:t>
            </w:r>
          </w:p>
        </w:tc>
        <w:tc>
          <w:tcPr>
            <w:tcW w:w="1144"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31916</w:t>
            </w:r>
          </w:p>
        </w:tc>
        <w:tc>
          <w:tcPr>
            <w:tcW w:w="1031"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5632</w:t>
            </w:r>
          </w:p>
        </w:tc>
        <w:tc>
          <w:tcPr>
            <w:tcW w:w="878"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 </w:t>
            </w:r>
          </w:p>
        </w:tc>
        <w:tc>
          <w:tcPr>
            <w:tcW w:w="1003" w:type="dxa"/>
            <w:tcBorders>
              <w:top w:val="nil"/>
              <w:left w:val="nil"/>
              <w:bottom w:val="single" w:sz="4" w:space="0" w:color="auto"/>
              <w:right w:val="single" w:sz="4" w:space="0" w:color="auto"/>
            </w:tcBorders>
            <w:shd w:val="clear" w:color="auto" w:fill="auto"/>
            <w:vAlign w:val="center"/>
            <w:hideMark/>
          </w:tcPr>
          <w:p w:rsidR="007211DF" w:rsidRPr="007211DF" w:rsidRDefault="007211DF">
            <w:pPr>
              <w:rPr>
                <w:sz w:val="22"/>
                <w:szCs w:val="22"/>
              </w:rPr>
            </w:pPr>
            <w:r w:rsidRPr="007211DF">
              <w:rPr>
                <w:sz w:val="22"/>
                <w:szCs w:val="22"/>
              </w:rPr>
              <w:t> </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rPr>
                <w:sz w:val="22"/>
                <w:szCs w:val="22"/>
              </w:rPr>
            </w:pPr>
            <w:r w:rsidRPr="007211DF">
              <w:rPr>
                <w:sz w:val="22"/>
                <w:szCs w:val="22"/>
              </w:rPr>
              <w:t> </w:t>
            </w:r>
          </w:p>
        </w:tc>
      </w:tr>
      <w:tr w:rsidR="007211DF" w:rsidRPr="007211DF" w:rsidTr="00CC6AE9">
        <w:trPr>
          <w:trHeight w:val="55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28</w:t>
            </w:r>
          </w:p>
        </w:tc>
        <w:tc>
          <w:tcPr>
            <w:tcW w:w="2921" w:type="dxa"/>
            <w:tcBorders>
              <w:top w:val="nil"/>
              <w:left w:val="nil"/>
              <w:bottom w:val="single" w:sz="4" w:space="0" w:color="auto"/>
              <w:right w:val="single" w:sz="4" w:space="0" w:color="auto"/>
            </w:tcBorders>
            <w:shd w:val="clear" w:color="000000" w:fill="FFFFFF"/>
            <w:vAlign w:val="bottom"/>
            <w:hideMark/>
          </w:tcPr>
          <w:p w:rsidR="007211DF" w:rsidRPr="007211DF" w:rsidRDefault="007211DF">
            <w:pPr>
              <w:rPr>
                <w:sz w:val="22"/>
                <w:szCs w:val="22"/>
              </w:rPr>
            </w:pPr>
            <w:r w:rsidRPr="007211DF">
              <w:rPr>
                <w:sz w:val="22"/>
                <w:szCs w:val="22"/>
              </w:rPr>
              <w:t>Informacinės inf</w:t>
            </w:r>
            <w:r>
              <w:rPr>
                <w:sz w:val="22"/>
                <w:szCs w:val="22"/>
              </w:rPr>
              <w:t xml:space="preserve">rastruktūros plėtra Ignalinos, </w:t>
            </w:r>
            <w:r w:rsidRPr="007211DF">
              <w:rPr>
                <w:sz w:val="22"/>
                <w:szCs w:val="22"/>
              </w:rPr>
              <w:t>Molėtų ir Utenos rajonuose</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33333</w:t>
            </w:r>
          </w:p>
        </w:tc>
        <w:tc>
          <w:tcPr>
            <w:tcW w:w="1144"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28333</w:t>
            </w:r>
          </w:p>
        </w:tc>
        <w:tc>
          <w:tcPr>
            <w:tcW w:w="1031"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5000</w:t>
            </w:r>
          </w:p>
        </w:tc>
        <w:tc>
          <w:tcPr>
            <w:tcW w:w="878"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 </w:t>
            </w:r>
          </w:p>
        </w:tc>
        <w:tc>
          <w:tcPr>
            <w:tcW w:w="1003" w:type="dxa"/>
            <w:tcBorders>
              <w:top w:val="nil"/>
              <w:left w:val="nil"/>
              <w:bottom w:val="single" w:sz="4" w:space="0" w:color="auto"/>
              <w:right w:val="single" w:sz="4" w:space="0" w:color="auto"/>
            </w:tcBorders>
            <w:shd w:val="clear" w:color="auto" w:fill="auto"/>
            <w:vAlign w:val="center"/>
            <w:hideMark/>
          </w:tcPr>
          <w:p w:rsidR="007211DF" w:rsidRPr="007211DF" w:rsidRDefault="007211DF">
            <w:pPr>
              <w:rPr>
                <w:sz w:val="22"/>
                <w:szCs w:val="22"/>
              </w:rPr>
            </w:pPr>
            <w:r w:rsidRPr="007211DF">
              <w:rPr>
                <w:sz w:val="22"/>
                <w:szCs w:val="22"/>
              </w:rPr>
              <w:t> </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jc w:val="right"/>
              <w:rPr>
                <w:sz w:val="22"/>
                <w:szCs w:val="22"/>
              </w:rPr>
            </w:pPr>
            <w:r w:rsidRPr="007211DF">
              <w:rPr>
                <w:sz w:val="22"/>
                <w:szCs w:val="22"/>
              </w:rPr>
              <w:t>5000</w:t>
            </w:r>
          </w:p>
        </w:tc>
      </w:tr>
      <w:tr w:rsidR="007211DF" w:rsidRPr="007211DF" w:rsidTr="00CC6AE9">
        <w:trPr>
          <w:trHeight w:val="55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29</w:t>
            </w:r>
          </w:p>
        </w:tc>
        <w:tc>
          <w:tcPr>
            <w:tcW w:w="2921" w:type="dxa"/>
            <w:tcBorders>
              <w:top w:val="nil"/>
              <w:left w:val="nil"/>
              <w:bottom w:val="single" w:sz="4" w:space="0" w:color="auto"/>
              <w:right w:val="single" w:sz="4" w:space="0" w:color="auto"/>
            </w:tcBorders>
            <w:shd w:val="clear" w:color="000000" w:fill="FFFFFF"/>
            <w:vAlign w:val="bottom"/>
            <w:hideMark/>
          </w:tcPr>
          <w:p w:rsidR="007211DF" w:rsidRPr="007211DF" w:rsidRDefault="007211DF">
            <w:pPr>
              <w:rPr>
                <w:sz w:val="22"/>
                <w:szCs w:val="22"/>
              </w:rPr>
            </w:pPr>
            <w:r w:rsidRPr="007211DF">
              <w:rPr>
                <w:sz w:val="22"/>
                <w:szCs w:val="22"/>
              </w:rPr>
              <w:t xml:space="preserve">Molėtų miesto J. </w:t>
            </w:r>
            <w:r>
              <w:rPr>
                <w:sz w:val="22"/>
                <w:szCs w:val="22"/>
              </w:rPr>
              <w:t xml:space="preserve">Janonio g. gyvenamojo kvartalo </w:t>
            </w:r>
            <w:r w:rsidRPr="007211DF">
              <w:rPr>
                <w:sz w:val="22"/>
                <w:szCs w:val="22"/>
              </w:rPr>
              <w:t>viešosios infrastruktūros sutvarkymas</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146113</w:t>
            </w:r>
          </w:p>
        </w:tc>
        <w:tc>
          <w:tcPr>
            <w:tcW w:w="1144"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96113</w:t>
            </w:r>
          </w:p>
        </w:tc>
        <w:tc>
          <w:tcPr>
            <w:tcW w:w="1031"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50000</w:t>
            </w:r>
          </w:p>
        </w:tc>
        <w:tc>
          <w:tcPr>
            <w:tcW w:w="878"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 </w:t>
            </w:r>
          </w:p>
        </w:tc>
        <w:tc>
          <w:tcPr>
            <w:tcW w:w="1003" w:type="dxa"/>
            <w:tcBorders>
              <w:top w:val="nil"/>
              <w:left w:val="nil"/>
              <w:bottom w:val="single" w:sz="4" w:space="0" w:color="auto"/>
              <w:right w:val="single" w:sz="4" w:space="0" w:color="auto"/>
            </w:tcBorders>
            <w:shd w:val="clear" w:color="auto" w:fill="auto"/>
            <w:vAlign w:val="center"/>
            <w:hideMark/>
          </w:tcPr>
          <w:p w:rsidR="007211DF" w:rsidRPr="007211DF" w:rsidRDefault="007211DF">
            <w:pPr>
              <w:rPr>
                <w:sz w:val="22"/>
                <w:szCs w:val="22"/>
              </w:rPr>
            </w:pPr>
            <w:r w:rsidRPr="007211DF">
              <w:rPr>
                <w:sz w:val="22"/>
                <w:szCs w:val="22"/>
              </w:rPr>
              <w:t> </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jc w:val="right"/>
              <w:rPr>
                <w:sz w:val="22"/>
                <w:szCs w:val="22"/>
              </w:rPr>
            </w:pPr>
            <w:r w:rsidRPr="007211DF">
              <w:rPr>
                <w:sz w:val="22"/>
                <w:szCs w:val="22"/>
              </w:rPr>
              <w:t>10959</w:t>
            </w:r>
          </w:p>
        </w:tc>
      </w:tr>
      <w:tr w:rsidR="007211DF" w:rsidRPr="007211DF" w:rsidTr="00CC6AE9">
        <w:trPr>
          <w:trHeight w:val="49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30</w:t>
            </w:r>
          </w:p>
        </w:tc>
        <w:tc>
          <w:tcPr>
            <w:tcW w:w="2921" w:type="dxa"/>
            <w:tcBorders>
              <w:top w:val="nil"/>
              <w:left w:val="nil"/>
              <w:bottom w:val="single" w:sz="4" w:space="0" w:color="auto"/>
              <w:right w:val="single" w:sz="4" w:space="0" w:color="auto"/>
            </w:tcBorders>
            <w:shd w:val="clear" w:color="000000" w:fill="FFFFFF"/>
            <w:vAlign w:val="bottom"/>
            <w:hideMark/>
          </w:tcPr>
          <w:p w:rsidR="007211DF" w:rsidRPr="007211DF" w:rsidRDefault="007211DF">
            <w:pPr>
              <w:rPr>
                <w:sz w:val="22"/>
                <w:szCs w:val="22"/>
              </w:rPr>
            </w:pPr>
            <w:r w:rsidRPr="007211DF">
              <w:rPr>
                <w:sz w:val="22"/>
                <w:szCs w:val="22"/>
              </w:rPr>
              <w:t>Molėtų miesto</w:t>
            </w:r>
            <w:r w:rsidR="0045214A">
              <w:rPr>
                <w:sz w:val="22"/>
                <w:szCs w:val="22"/>
              </w:rPr>
              <w:t xml:space="preserve"> centrinės dalies kompleksinis </w:t>
            </w:r>
            <w:r w:rsidRPr="007211DF">
              <w:rPr>
                <w:sz w:val="22"/>
                <w:szCs w:val="22"/>
              </w:rPr>
              <w:t>sutvarkymas (II etapas)</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100000</w:t>
            </w:r>
          </w:p>
        </w:tc>
        <w:tc>
          <w:tcPr>
            <w:tcW w:w="1144"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92500</w:t>
            </w:r>
          </w:p>
        </w:tc>
        <w:tc>
          <w:tcPr>
            <w:tcW w:w="1031"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7500</w:t>
            </w:r>
          </w:p>
        </w:tc>
        <w:tc>
          <w:tcPr>
            <w:tcW w:w="878"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 </w:t>
            </w:r>
          </w:p>
        </w:tc>
        <w:tc>
          <w:tcPr>
            <w:tcW w:w="1003" w:type="dxa"/>
            <w:tcBorders>
              <w:top w:val="nil"/>
              <w:left w:val="nil"/>
              <w:bottom w:val="single" w:sz="4" w:space="0" w:color="auto"/>
              <w:right w:val="single" w:sz="4" w:space="0" w:color="auto"/>
            </w:tcBorders>
            <w:shd w:val="clear" w:color="auto" w:fill="auto"/>
            <w:vAlign w:val="center"/>
            <w:hideMark/>
          </w:tcPr>
          <w:p w:rsidR="007211DF" w:rsidRPr="007211DF" w:rsidRDefault="007211DF">
            <w:pPr>
              <w:rPr>
                <w:sz w:val="22"/>
                <w:szCs w:val="22"/>
              </w:rPr>
            </w:pPr>
            <w:r w:rsidRPr="007211DF">
              <w:rPr>
                <w:sz w:val="22"/>
                <w:szCs w:val="22"/>
              </w:rPr>
              <w:t> </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jc w:val="right"/>
              <w:rPr>
                <w:sz w:val="22"/>
                <w:szCs w:val="22"/>
              </w:rPr>
            </w:pPr>
            <w:r w:rsidRPr="007211DF">
              <w:rPr>
                <w:sz w:val="22"/>
                <w:szCs w:val="22"/>
              </w:rPr>
              <w:t>7500</w:t>
            </w:r>
          </w:p>
        </w:tc>
      </w:tr>
      <w:tr w:rsidR="007211DF" w:rsidRPr="007211DF" w:rsidTr="00CC6AE9">
        <w:trPr>
          <w:trHeight w:val="61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211DF" w:rsidRPr="007211DF" w:rsidRDefault="007211DF">
            <w:pPr>
              <w:jc w:val="right"/>
              <w:rPr>
                <w:sz w:val="22"/>
                <w:szCs w:val="22"/>
              </w:rPr>
            </w:pPr>
            <w:r w:rsidRPr="007211DF">
              <w:rPr>
                <w:sz w:val="22"/>
                <w:szCs w:val="22"/>
              </w:rPr>
              <w:t>31</w:t>
            </w:r>
          </w:p>
        </w:tc>
        <w:tc>
          <w:tcPr>
            <w:tcW w:w="2921" w:type="dxa"/>
            <w:tcBorders>
              <w:top w:val="nil"/>
              <w:left w:val="nil"/>
              <w:bottom w:val="single" w:sz="4" w:space="0" w:color="auto"/>
              <w:right w:val="single" w:sz="4" w:space="0" w:color="auto"/>
            </w:tcBorders>
            <w:shd w:val="clear" w:color="000000" w:fill="FFFFFF"/>
            <w:vAlign w:val="bottom"/>
            <w:hideMark/>
          </w:tcPr>
          <w:p w:rsidR="007211DF" w:rsidRPr="007211DF" w:rsidRDefault="007211DF">
            <w:pPr>
              <w:rPr>
                <w:sz w:val="22"/>
                <w:szCs w:val="22"/>
              </w:rPr>
            </w:pPr>
            <w:r w:rsidRPr="007211DF">
              <w:rPr>
                <w:sz w:val="22"/>
                <w:szCs w:val="22"/>
              </w:rPr>
              <w:t>Privači</w:t>
            </w:r>
            <w:r>
              <w:rPr>
                <w:sz w:val="22"/>
                <w:szCs w:val="22"/>
              </w:rPr>
              <w:t xml:space="preserve">ų namų prijungimas prie nuotekų </w:t>
            </w:r>
            <w:r w:rsidRPr="007211DF">
              <w:rPr>
                <w:sz w:val="22"/>
                <w:szCs w:val="22"/>
              </w:rPr>
              <w:t>surinkimo infrastruktūros Molėtų mieste</w:t>
            </w:r>
          </w:p>
        </w:tc>
        <w:tc>
          <w:tcPr>
            <w:tcW w:w="1039" w:type="dxa"/>
            <w:tcBorders>
              <w:top w:val="nil"/>
              <w:left w:val="nil"/>
              <w:bottom w:val="single" w:sz="4" w:space="0" w:color="auto"/>
              <w:right w:val="single" w:sz="4" w:space="0" w:color="auto"/>
            </w:tcBorders>
            <w:shd w:val="clear" w:color="000000" w:fill="FFFFFF"/>
            <w:vAlign w:val="center"/>
            <w:hideMark/>
          </w:tcPr>
          <w:p w:rsidR="007211DF" w:rsidRPr="007211DF" w:rsidRDefault="007211DF">
            <w:pPr>
              <w:jc w:val="right"/>
              <w:rPr>
                <w:sz w:val="22"/>
                <w:szCs w:val="22"/>
              </w:rPr>
            </w:pPr>
            <w:r w:rsidRPr="007211DF">
              <w:rPr>
                <w:sz w:val="22"/>
                <w:szCs w:val="22"/>
              </w:rPr>
              <w:t>140000</w:t>
            </w:r>
          </w:p>
        </w:tc>
        <w:tc>
          <w:tcPr>
            <w:tcW w:w="1144"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 </w:t>
            </w:r>
          </w:p>
        </w:tc>
        <w:tc>
          <w:tcPr>
            <w:tcW w:w="1031"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40000</w:t>
            </w:r>
          </w:p>
        </w:tc>
        <w:tc>
          <w:tcPr>
            <w:tcW w:w="878"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 </w:t>
            </w:r>
          </w:p>
        </w:tc>
        <w:tc>
          <w:tcPr>
            <w:tcW w:w="1003" w:type="dxa"/>
            <w:tcBorders>
              <w:top w:val="nil"/>
              <w:left w:val="nil"/>
              <w:bottom w:val="single" w:sz="4" w:space="0" w:color="auto"/>
              <w:right w:val="single" w:sz="4" w:space="0" w:color="auto"/>
            </w:tcBorders>
            <w:shd w:val="clear" w:color="auto" w:fill="auto"/>
            <w:vAlign w:val="center"/>
            <w:hideMark/>
          </w:tcPr>
          <w:p w:rsidR="007211DF" w:rsidRPr="007211DF" w:rsidRDefault="007211DF">
            <w:pPr>
              <w:jc w:val="right"/>
              <w:rPr>
                <w:sz w:val="22"/>
                <w:szCs w:val="22"/>
              </w:rPr>
            </w:pPr>
            <w:r w:rsidRPr="007211DF">
              <w:rPr>
                <w:sz w:val="22"/>
                <w:szCs w:val="22"/>
              </w:rPr>
              <w:t>100000</w:t>
            </w:r>
          </w:p>
        </w:tc>
        <w:tc>
          <w:tcPr>
            <w:tcW w:w="1117" w:type="dxa"/>
            <w:tcBorders>
              <w:top w:val="nil"/>
              <w:left w:val="nil"/>
              <w:bottom w:val="single" w:sz="4" w:space="0" w:color="auto"/>
              <w:right w:val="single" w:sz="4" w:space="0" w:color="auto"/>
            </w:tcBorders>
            <w:shd w:val="clear" w:color="auto" w:fill="auto"/>
            <w:noWrap/>
            <w:vAlign w:val="center"/>
            <w:hideMark/>
          </w:tcPr>
          <w:p w:rsidR="007211DF" w:rsidRPr="007211DF" w:rsidRDefault="007211DF">
            <w:pPr>
              <w:rPr>
                <w:sz w:val="22"/>
                <w:szCs w:val="22"/>
              </w:rPr>
            </w:pPr>
            <w:r w:rsidRPr="007211DF">
              <w:rPr>
                <w:sz w:val="22"/>
                <w:szCs w:val="22"/>
              </w:rPr>
              <w:t> </w:t>
            </w:r>
          </w:p>
        </w:tc>
      </w:tr>
      <w:tr w:rsidR="007211DF" w:rsidRPr="007211DF" w:rsidTr="00CC6AE9">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7211DF" w:rsidRPr="007211DF" w:rsidRDefault="007211DF">
            <w:pPr>
              <w:jc w:val="right"/>
              <w:rPr>
                <w:sz w:val="22"/>
                <w:szCs w:val="22"/>
              </w:rPr>
            </w:pPr>
            <w:r w:rsidRPr="007211DF">
              <w:rPr>
                <w:sz w:val="22"/>
                <w:szCs w:val="22"/>
              </w:rPr>
              <w:t>Iš viso:</w:t>
            </w:r>
          </w:p>
        </w:tc>
        <w:tc>
          <w:tcPr>
            <w:tcW w:w="1039" w:type="dxa"/>
            <w:tcBorders>
              <w:top w:val="nil"/>
              <w:left w:val="nil"/>
              <w:bottom w:val="single" w:sz="4" w:space="0" w:color="auto"/>
              <w:right w:val="single" w:sz="4" w:space="0" w:color="auto"/>
            </w:tcBorders>
            <w:shd w:val="clear" w:color="auto" w:fill="auto"/>
            <w:vAlign w:val="bottom"/>
            <w:hideMark/>
          </w:tcPr>
          <w:p w:rsidR="007211DF" w:rsidRPr="007211DF" w:rsidRDefault="007211DF">
            <w:pPr>
              <w:jc w:val="right"/>
              <w:rPr>
                <w:b/>
                <w:bCs/>
                <w:sz w:val="22"/>
                <w:szCs w:val="22"/>
              </w:rPr>
            </w:pPr>
            <w:r w:rsidRPr="007211DF">
              <w:rPr>
                <w:b/>
                <w:bCs/>
                <w:sz w:val="22"/>
                <w:szCs w:val="22"/>
              </w:rPr>
              <w:t>3556685</w:t>
            </w:r>
          </w:p>
        </w:tc>
        <w:tc>
          <w:tcPr>
            <w:tcW w:w="1144" w:type="dxa"/>
            <w:tcBorders>
              <w:top w:val="nil"/>
              <w:left w:val="nil"/>
              <w:bottom w:val="single" w:sz="4" w:space="0" w:color="auto"/>
              <w:right w:val="single" w:sz="4" w:space="0" w:color="auto"/>
            </w:tcBorders>
            <w:shd w:val="clear" w:color="auto" w:fill="auto"/>
            <w:vAlign w:val="bottom"/>
            <w:hideMark/>
          </w:tcPr>
          <w:p w:rsidR="007211DF" w:rsidRPr="007211DF" w:rsidRDefault="007211DF">
            <w:pPr>
              <w:jc w:val="right"/>
              <w:rPr>
                <w:b/>
                <w:bCs/>
                <w:sz w:val="22"/>
                <w:szCs w:val="22"/>
              </w:rPr>
            </w:pPr>
            <w:r w:rsidRPr="007211DF">
              <w:rPr>
                <w:b/>
                <w:bCs/>
                <w:sz w:val="22"/>
                <w:szCs w:val="22"/>
              </w:rPr>
              <w:t>2619997</w:t>
            </w:r>
          </w:p>
        </w:tc>
        <w:tc>
          <w:tcPr>
            <w:tcW w:w="1031" w:type="dxa"/>
            <w:tcBorders>
              <w:top w:val="nil"/>
              <w:left w:val="nil"/>
              <w:bottom w:val="single" w:sz="4" w:space="0" w:color="auto"/>
              <w:right w:val="single" w:sz="4" w:space="0" w:color="auto"/>
            </w:tcBorders>
            <w:shd w:val="clear" w:color="auto" w:fill="auto"/>
            <w:vAlign w:val="bottom"/>
            <w:hideMark/>
          </w:tcPr>
          <w:p w:rsidR="007211DF" w:rsidRPr="007211DF" w:rsidRDefault="007211DF">
            <w:pPr>
              <w:jc w:val="right"/>
              <w:rPr>
                <w:b/>
                <w:bCs/>
                <w:sz w:val="22"/>
                <w:szCs w:val="22"/>
              </w:rPr>
            </w:pPr>
            <w:r w:rsidRPr="007211DF">
              <w:rPr>
                <w:b/>
                <w:bCs/>
                <w:sz w:val="22"/>
                <w:szCs w:val="22"/>
              </w:rPr>
              <w:t>706253</w:t>
            </w:r>
          </w:p>
        </w:tc>
        <w:tc>
          <w:tcPr>
            <w:tcW w:w="878" w:type="dxa"/>
            <w:tcBorders>
              <w:top w:val="nil"/>
              <w:left w:val="nil"/>
              <w:bottom w:val="single" w:sz="4" w:space="0" w:color="auto"/>
              <w:right w:val="single" w:sz="4" w:space="0" w:color="auto"/>
            </w:tcBorders>
            <w:shd w:val="clear" w:color="auto" w:fill="auto"/>
            <w:vAlign w:val="bottom"/>
            <w:hideMark/>
          </w:tcPr>
          <w:p w:rsidR="007211DF" w:rsidRPr="007211DF" w:rsidRDefault="007211DF">
            <w:pPr>
              <w:jc w:val="right"/>
              <w:rPr>
                <w:b/>
                <w:bCs/>
                <w:sz w:val="22"/>
                <w:szCs w:val="22"/>
              </w:rPr>
            </w:pPr>
            <w:r w:rsidRPr="007211DF">
              <w:rPr>
                <w:b/>
                <w:bCs/>
                <w:sz w:val="22"/>
                <w:szCs w:val="22"/>
              </w:rPr>
              <w:t>34991</w:t>
            </w:r>
          </w:p>
        </w:tc>
        <w:tc>
          <w:tcPr>
            <w:tcW w:w="1003" w:type="dxa"/>
            <w:tcBorders>
              <w:top w:val="nil"/>
              <w:left w:val="nil"/>
              <w:bottom w:val="single" w:sz="4" w:space="0" w:color="auto"/>
              <w:right w:val="single" w:sz="4" w:space="0" w:color="auto"/>
            </w:tcBorders>
            <w:shd w:val="clear" w:color="auto" w:fill="auto"/>
            <w:vAlign w:val="bottom"/>
            <w:hideMark/>
          </w:tcPr>
          <w:p w:rsidR="007211DF" w:rsidRPr="007211DF" w:rsidRDefault="007211DF">
            <w:pPr>
              <w:jc w:val="right"/>
              <w:rPr>
                <w:b/>
                <w:bCs/>
                <w:sz w:val="22"/>
                <w:szCs w:val="22"/>
              </w:rPr>
            </w:pPr>
            <w:r w:rsidRPr="007211DF">
              <w:rPr>
                <w:b/>
                <w:bCs/>
                <w:sz w:val="22"/>
                <w:szCs w:val="22"/>
              </w:rPr>
              <w:t>230435</w:t>
            </w:r>
          </w:p>
        </w:tc>
        <w:tc>
          <w:tcPr>
            <w:tcW w:w="1117" w:type="dxa"/>
            <w:tcBorders>
              <w:top w:val="nil"/>
              <w:left w:val="nil"/>
              <w:bottom w:val="single" w:sz="4" w:space="0" w:color="auto"/>
              <w:right w:val="single" w:sz="4" w:space="0" w:color="auto"/>
            </w:tcBorders>
            <w:shd w:val="clear" w:color="auto" w:fill="auto"/>
            <w:vAlign w:val="bottom"/>
            <w:hideMark/>
          </w:tcPr>
          <w:p w:rsidR="007211DF" w:rsidRPr="007211DF" w:rsidRDefault="007211DF">
            <w:pPr>
              <w:jc w:val="right"/>
              <w:rPr>
                <w:b/>
                <w:bCs/>
                <w:sz w:val="22"/>
                <w:szCs w:val="22"/>
              </w:rPr>
            </w:pPr>
            <w:r w:rsidRPr="007211DF">
              <w:rPr>
                <w:b/>
                <w:bCs/>
                <w:sz w:val="22"/>
                <w:szCs w:val="22"/>
              </w:rPr>
              <w:t>174275</w:t>
            </w:r>
          </w:p>
        </w:tc>
      </w:tr>
    </w:tbl>
    <w:p w:rsidR="007211DF" w:rsidRPr="00D07FDD" w:rsidRDefault="007211DF" w:rsidP="00411B73">
      <w:pPr>
        <w:spacing w:line="360" w:lineRule="auto"/>
        <w:rPr>
          <w:sz w:val="12"/>
          <w:szCs w:val="12"/>
        </w:rPr>
      </w:pPr>
    </w:p>
    <w:tbl>
      <w:tblPr>
        <w:tblW w:w="9634" w:type="dxa"/>
        <w:tblLayout w:type="fixed"/>
        <w:tblLook w:val="04A0" w:firstRow="1" w:lastRow="0" w:firstColumn="1" w:lastColumn="0" w:noHBand="0" w:noVBand="1"/>
      </w:tblPr>
      <w:tblGrid>
        <w:gridCol w:w="5524"/>
        <w:gridCol w:w="1134"/>
        <w:gridCol w:w="2976"/>
      </w:tblGrid>
      <w:tr w:rsidR="00D07FDD" w:rsidTr="00D07FDD">
        <w:trPr>
          <w:trHeight w:val="187"/>
        </w:trPr>
        <w:tc>
          <w:tcPr>
            <w:tcW w:w="5524"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7FDD" w:rsidRDefault="00D07FDD">
            <w:pPr>
              <w:rPr>
                <w:rFonts w:ascii="Arial" w:hAnsi="Arial" w:cs="Arial"/>
                <w:sz w:val="20"/>
                <w:szCs w:val="20"/>
              </w:rPr>
            </w:pPr>
            <w:r>
              <w:rPr>
                <w:rFonts w:ascii="Arial" w:hAnsi="Arial" w:cs="Arial"/>
                <w:sz w:val="20"/>
                <w:szCs w:val="20"/>
              </w:rPr>
              <w:t>Savivaldybės lėšų mažinimas planuojama dotacija:</w:t>
            </w:r>
          </w:p>
          <w:p w:rsidR="00D07FDD" w:rsidRDefault="00D07FDD">
            <w:pPr>
              <w:jc w:val="center"/>
              <w:rPr>
                <w:rFonts w:ascii="Arial" w:hAnsi="Arial" w:cs="Arial"/>
                <w:sz w:val="20"/>
                <w:szCs w:val="20"/>
              </w:rPr>
            </w:pPr>
            <w:r>
              <w:rPr>
                <w:rFonts w:ascii="Arial" w:hAnsi="Arial" w:cs="Arial"/>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7FDD" w:rsidRDefault="00D07FDD" w:rsidP="00D07FDD">
            <w:pPr>
              <w:jc w:val="right"/>
              <w:rPr>
                <w:rFonts w:ascii="Arial" w:hAnsi="Arial" w:cs="Arial"/>
                <w:sz w:val="20"/>
                <w:szCs w:val="20"/>
              </w:rPr>
            </w:pPr>
            <w:r>
              <w:rPr>
                <w:rFonts w:ascii="Arial" w:hAnsi="Arial" w:cs="Arial"/>
                <w:sz w:val="20"/>
                <w:szCs w:val="20"/>
              </w:rPr>
              <w:t>174275</w:t>
            </w:r>
          </w:p>
        </w:tc>
        <w:tc>
          <w:tcPr>
            <w:tcW w:w="2976" w:type="dxa"/>
            <w:tcBorders>
              <w:top w:val="single" w:sz="4" w:space="0" w:color="auto"/>
              <w:left w:val="nil"/>
              <w:bottom w:val="single" w:sz="4" w:space="0" w:color="auto"/>
              <w:right w:val="single" w:sz="4" w:space="0" w:color="000000"/>
            </w:tcBorders>
            <w:shd w:val="clear" w:color="auto" w:fill="auto"/>
            <w:noWrap/>
            <w:vAlign w:val="bottom"/>
            <w:hideMark/>
          </w:tcPr>
          <w:p w:rsidR="00D07FDD" w:rsidRDefault="00D07FDD">
            <w:pPr>
              <w:jc w:val="center"/>
              <w:rPr>
                <w:rFonts w:ascii="Arial" w:hAnsi="Arial" w:cs="Arial"/>
                <w:sz w:val="20"/>
                <w:szCs w:val="20"/>
              </w:rPr>
            </w:pPr>
            <w:r>
              <w:rPr>
                <w:rFonts w:ascii="Arial" w:hAnsi="Arial" w:cs="Arial"/>
                <w:sz w:val="20"/>
                <w:szCs w:val="20"/>
              </w:rPr>
              <w:t> </w:t>
            </w:r>
          </w:p>
        </w:tc>
      </w:tr>
      <w:tr w:rsidR="00D07FDD" w:rsidTr="00D07FDD">
        <w:trPr>
          <w:trHeight w:val="362"/>
        </w:trPr>
        <w:tc>
          <w:tcPr>
            <w:tcW w:w="55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7FDD" w:rsidRPr="00D07FDD" w:rsidRDefault="00D07FDD">
            <w:pPr>
              <w:rPr>
                <w:rFonts w:ascii="Arial" w:hAnsi="Arial" w:cs="Arial"/>
                <w:b/>
                <w:bCs/>
                <w:sz w:val="22"/>
                <w:szCs w:val="22"/>
              </w:rPr>
            </w:pPr>
            <w:r w:rsidRPr="00D07FDD">
              <w:rPr>
                <w:rFonts w:ascii="Arial" w:hAnsi="Arial" w:cs="Arial"/>
                <w:b/>
                <w:bCs/>
                <w:sz w:val="22"/>
                <w:szCs w:val="22"/>
              </w:rPr>
              <w:t>Savivaldybės lėšų preliminarus poreikis</w:t>
            </w:r>
          </w:p>
          <w:p w:rsidR="00D07FDD" w:rsidRDefault="00D07FDD">
            <w:pPr>
              <w:rPr>
                <w:rFonts w:ascii="Arial" w:hAnsi="Arial" w:cs="Arial"/>
                <w:b/>
                <w:bCs/>
                <w:sz w:val="20"/>
                <w:szCs w:val="20"/>
              </w:rPr>
            </w:pPr>
            <w:r w:rsidRPr="00D07FDD">
              <w:rPr>
                <w:rFonts w:ascii="Arial" w:hAnsi="Arial" w:cs="Arial"/>
                <w:b/>
                <w:bCs/>
                <w:sz w:val="22"/>
                <w:szCs w:val="22"/>
              </w:rPr>
              <w:t xml:space="preserve"> investiciniams projektams:</w:t>
            </w:r>
          </w:p>
        </w:tc>
        <w:tc>
          <w:tcPr>
            <w:tcW w:w="1134" w:type="dxa"/>
            <w:tcBorders>
              <w:top w:val="nil"/>
              <w:left w:val="nil"/>
              <w:bottom w:val="single" w:sz="4" w:space="0" w:color="auto"/>
              <w:right w:val="single" w:sz="4" w:space="0" w:color="auto"/>
            </w:tcBorders>
            <w:shd w:val="clear" w:color="auto" w:fill="auto"/>
            <w:noWrap/>
            <w:vAlign w:val="bottom"/>
            <w:hideMark/>
          </w:tcPr>
          <w:p w:rsidR="00D07FDD" w:rsidRDefault="00D07FDD">
            <w:pPr>
              <w:jc w:val="right"/>
              <w:rPr>
                <w:rFonts w:ascii="Arial" w:hAnsi="Arial" w:cs="Arial"/>
                <w:b/>
                <w:bCs/>
                <w:sz w:val="20"/>
                <w:szCs w:val="20"/>
              </w:rPr>
            </w:pPr>
            <w:r>
              <w:rPr>
                <w:rFonts w:ascii="Arial" w:hAnsi="Arial" w:cs="Arial"/>
                <w:b/>
                <w:bCs/>
                <w:sz w:val="20"/>
                <w:szCs w:val="20"/>
              </w:rPr>
              <w:t>531978</w:t>
            </w:r>
          </w:p>
        </w:tc>
        <w:tc>
          <w:tcPr>
            <w:tcW w:w="2976" w:type="dxa"/>
            <w:tcBorders>
              <w:top w:val="nil"/>
              <w:left w:val="nil"/>
              <w:bottom w:val="single" w:sz="4" w:space="0" w:color="auto"/>
              <w:right w:val="single" w:sz="4" w:space="0" w:color="auto"/>
            </w:tcBorders>
            <w:shd w:val="clear" w:color="auto" w:fill="auto"/>
            <w:noWrap/>
            <w:vAlign w:val="bottom"/>
            <w:hideMark/>
          </w:tcPr>
          <w:p w:rsidR="00D07FDD" w:rsidRDefault="00D07FDD">
            <w:pPr>
              <w:rPr>
                <w:rFonts w:ascii="Arial" w:hAnsi="Arial" w:cs="Arial"/>
                <w:sz w:val="20"/>
                <w:szCs w:val="20"/>
              </w:rPr>
            </w:pPr>
            <w:r>
              <w:rPr>
                <w:rFonts w:ascii="Arial" w:hAnsi="Arial" w:cs="Arial"/>
                <w:sz w:val="20"/>
                <w:szCs w:val="20"/>
              </w:rPr>
              <w:t> </w:t>
            </w:r>
          </w:p>
          <w:p w:rsidR="00D07FDD" w:rsidRDefault="00D07FDD">
            <w:pPr>
              <w:rPr>
                <w:rFonts w:ascii="Arial" w:hAnsi="Arial" w:cs="Arial"/>
                <w:sz w:val="20"/>
                <w:szCs w:val="20"/>
              </w:rPr>
            </w:pPr>
            <w:r>
              <w:rPr>
                <w:rFonts w:ascii="Arial" w:hAnsi="Arial" w:cs="Arial"/>
                <w:sz w:val="20"/>
                <w:szCs w:val="20"/>
              </w:rPr>
              <w:t> </w:t>
            </w:r>
          </w:p>
          <w:p w:rsidR="00D07FDD" w:rsidRDefault="00D07FDD">
            <w:pPr>
              <w:rPr>
                <w:rFonts w:ascii="Arial" w:hAnsi="Arial" w:cs="Arial"/>
                <w:sz w:val="20"/>
                <w:szCs w:val="20"/>
              </w:rPr>
            </w:pPr>
            <w:r>
              <w:rPr>
                <w:rFonts w:ascii="Arial" w:hAnsi="Arial" w:cs="Arial"/>
                <w:sz w:val="20"/>
                <w:szCs w:val="20"/>
              </w:rPr>
              <w:t> </w:t>
            </w:r>
          </w:p>
        </w:tc>
      </w:tr>
    </w:tbl>
    <w:p w:rsidR="00D07FDD" w:rsidRDefault="00D07FDD" w:rsidP="00411B73">
      <w:pPr>
        <w:spacing w:line="360" w:lineRule="auto"/>
      </w:pPr>
    </w:p>
    <w:p w:rsidR="007211DF" w:rsidRPr="007211DF" w:rsidRDefault="007211DF" w:rsidP="007211DF"/>
    <w:p w:rsidR="007211DF" w:rsidRPr="007211DF" w:rsidRDefault="00CC6AE9" w:rsidP="00CC6AE9">
      <w:pPr>
        <w:jc w:val="center"/>
      </w:pPr>
      <w:r>
        <w:t>______________________________</w:t>
      </w:r>
    </w:p>
    <w:p w:rsidR="007211DF" w:rsidRPr="007211DF" w:rsidRDefault="007211DF" w:rsidP="007211DF"/>
    <w:p w:rsidR="007211DF" w:rsidRPr="007211DF" w:rsidRDefault="007211DF" w:rsidP="007211DF"/>
    <w:p w:rsidR="007211DF" w:rsidRPr="007211DF" w:rsidRDefault="007211DF" w:rsidP="007211DF"/>
    <w:p w:rsidR="007211DF" w:rsidRPr="007211DF" w:rsidRDefault="007211DF" w:rsidP="007211DF"/>
    <w:p w:rsidR="007211DF" w:rsidRPr="007211DF" w:rsidRDefault="007211DF" w:rsidP="007211DF"/>
    <w:p w:rsidR="007211DF" w:rsidRPr="007211DF" w:rsidRDefault="007211DF" w:rsidP="007211DF"/>
    <w:p w:rsidR="007211DF" w:rsidRPr="007211DF" w:rsidRDefault="007211DF" w:rsidP="007211DF"/>
    <w:p w:rsidR="007211DF" w:rsidRDefault="007211DF" w:rsidP="007211DF">
      <w:pPr>
        <w:tabs>
          <w:tab w:val="left" w:pos="1875"/>
        </w:tabs>
        <w:sectPr w:rsidR="007211DF" w:rsidSect="00CC6AE9">
          <w:pgSz w:w="11906" w:h="16838" w:code="9"/>
          <w:pgMar w:top="1134" w:right="567" w:bottom="1134" w:left="1701" w:header="567" w:footer="567" w:gutter="0"/>
          <w:cols w:space="1296"/>
          <w:titlePg/>
          <w:docGrid w:linePitch="360"/>
        </w:sectPr>
      </w:pPr>
    </w:p>
    <w:p w:rsidR="00CC6AE9" w:rsidRPr="007211DF" w:rsidRDefault="00CC6AE9" w:rsidP="00CC6AE9">
      <w:pPr>
        <w:tabs>
          <w:tab w:val="left" w:pos="1875"/>
        </w:tabs>
      </w:pPr>
    </w:p>
    <w:sectPr w:rsidR="00CC6AE9" w:rsidRPr="007211DF" w:rsidSect="007211DF">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5F5" w:rsidRDefault="003E75F5" w:rsidP="00AB638F">
      <w:r>
        <w:separator/>
      </w:r>
    </w:p>
  </w:endnote>
  <w:endnote w:type="continuationSeparator" w:id="0">
    <w:p w:rsidR="003E75F5" w:rsidRDefault="003E75F5" w:rsidP="00AB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altName w:val="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5F5" w:rsidRDefault="003E75F5" w:rsidP="00AB638F">
      <w:r>
        <w:separator/>
      </w:r>
    </w:p>
  </w:footnote>
  <w:footnote w:type="continuationSeparator" w:id="0">
    <w:p w:rsidR="003E75F5" w:rsidRDefault="003E75F5" w:rsidP="00AB6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645624"/>
      <w:docPartObj>
        <w:docPartGallery w:val="Page Numbers (Top of Page)"/>
        <w:docPartUnique/>
      </w:docPartObj>
    </w:sdtPr>
    <w:sdtEndPr/>
    <w:sdtContent>
      <w:p w:rsidR="003E75F5" w:rsidRDefault="003E75F5">
        <w:pPr>
          <w:pStyle w:val="Antrats"/>
          <w:jc w:val="center"/>
        </w:pPr>
        <w:r>
          <w:fldChar w:fldCharType="begin"/>
        </w:r>
        <w:r>
          <w:instrText>PAGE   \* MERGEFORMAT</w:instrText>
        </w:r>
        <w:r>
          <w:fldChar w:fldCharType="separate"/>
        </w:r>
        <w:r w:rsidR="00084E4C">
          <w:rPr>
            <w:noProof/>
          </w:rPr>
          <w:t>13</w:t>
        </w:r>
        <w:r>
          <w:fldChar w:fldCharType="end"/>
        </w:r>
      </w:p>
    </w:sdtContent>
  </w:sdt>
  <w:p w:rsidR="003E75F5" w:rsidRDefault="003E75F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03644"/>
    <w:multiLevelType w:val="hybridMultilevel"/>
    <w:tmpl w:val="E08284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4E12776"/>
    <w:multiLevelType w:val="hybridMultilevel"/>
    <w:tmpl w:val="52563506"/>
    <w:lvl w:ilvl="0" w:tplc="0A164924">
      <w:start w:val="1"/>
      <w:numFmt w:val="decimal"/>
      <w:lvlText w:val="%1."/>
      <w:lvlJc w:val="left"/>
      <w:pPr>
        <w:tabs>
          <w:tab w:val="num" w:pos="1080"/>
        </w:tabs>
        <w:ind w:left="1080" w:hanging="36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2" w15:restartNumberingAfterBreak="0">
    <w:nsid w:val="215D278B"/>
    <w:multiLevelType w:val="hybridMultilevel"/>
    <w:tmpl w:val="DB8288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94A30A2"/>
    <w:multiLevelType w:val="hybridMultilevel"/>
    <w:tmpl w:val="F872F2E4"/>
    <w:lvl w:ilvl="0" w:tplc="598CBA8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406EAA"/>
    <w:multiLevelType w:val="multilevel"/>
    <w:tmpl w:val="AB6609BA"/>
    <w:lvl w:ilvl="0">
      <w:start w:val="1"/>
      <w:numFmt w:val="decimal"/>
      <w:lvlText w:val="%1."/>
      <w:lvlJc w:val="left"/>
      <w:pPr>
        <w:ind w:left="1080" w:hanging="360"/>
      </w:pPr>
      <w:rPr>
        <w:rFonts w:hint="default"/>
        <w:b/>
      </w:rPr>
    </w:lvl>
    <w:lvl w:ilvl="1">
      <w:start w:val="1"/>
      <w:numFmt w:val="decimal"/>
      <w:isLgl/>
      <w:lvlText w:val="%1.%2."/>
      <w:lvlJc w:val="left"/>
      <w:pPr>
        <w:ind w:left="114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0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3000" w:hanging="1800"/>
      </w:pPr>
      <w:rPr>
        <w:rFonts w:hint="default"/>
      </w:rPr>
    </w:lvl>
  </w:abstractNum>
  <w:abstractNum w:abstractNumId="5" w15:restartNumberingAfterBreak="0">
    <w:nsid w:val="54CF5ECE"/>
    <w:multiLevelType w:val="multilevel"/>
    <w:tmpl w:val="2FFE9AD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57EF36A2"/>
    <w:multiLevelType w:val="hybridMultilevel"/>
    <w:tmpl w:val="D584C67A"/>
    <w:lvl w:ilvl="0" w:tplc="2ECA64D6">
      <w:start w:val="13"/>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6B386F"/>
    <w:multiLevelType w:val="hybridMultilevel"/>
    <w:tmpl w:val="84B45670"/>
    <w:lvl w:ilvl="0" w:tplc="0C325350">
      <w:start w:val="3"/>
      <w:numFmt w:val="decimal"/>
      <w:lvlText w:val="%1."/>
      <w:lvlJc w:val="left"/>
      <w:pPr>
        <w:ind w:left="1620" w:hanging="360"/>
      </w:pPr>
      <w:rPr>
        <w:rFonts w:hint="default"/>
      </w:rPr>
    </w:lvl>
    <w:lvl w:ilvl="1" w:tplc="04270019" w:tentative="1">
      <w:start w:val="1"/>
      <w:numFmt w:val="lowerLetter"/>
      <w:lvlText w:val="%2."/>
      <w:lvlJc w:val="left"/>
      <w:pPr>
        <w:ind w:left="2340" w:hanging="360"/>
      </w:pPr>
    </w:lvl>
    <w:lvl w:ilvl="2" w:tplc="0427001B" w:tentative="1">
      <w:start w:val="1"/>
      <w:numFmt w:val="lowerRoman"/>
      <w:lvlText w:val="%3."/>
      <w:lvlJc w:val="right"/>
      <w:pPr>
        <w:ind w:left="3060" w:hanging="180"/>
      </w:pPr>
    </w:lvl>
    <w:lvl w:ilvl="3" w:tplc="0427000F" w:tentative="1">
      <w:start w:val="1"/>
      <w:numFmt w:val="decimal"/>
      <w:lvlText w:val="%4."/>
      <w:lvlJc w:val="left"/>
      <w:pPr>
        <w:ind w:left="3780" w:hanging="360"/>
      </w:pPr>
    </w:lvl>
    <w:lvl w:ilvl="4" w:tplc="04270019" w:tentative="1">
      <w:start w:val="1"/>
      <w:numFmt w:val="lowerLetter"/>
      <w:lvlText w:val="%5."/>
      <w:lvlJc w:val="left"/>
      <w:pPr>
        <w:ind w:left="4500" w:hanging="360"/>
      </w:pPr>
    </w:lvl>
    <w:lvl w:ilvl="5" w:tplc="0427001B" w:tentative="1">
      <w:start w:val="1"/>
      <w:numFmt w:val="lowerRoman"/>
      <w:lvlText w:val="%6."/>
      <w:lvlJc w:val="right"/>
      <w:pPr>
        <w:ind w:left="5220" w:hanging="180"/>
      </w:pPr>
    </w:lvl>
    <w:lvl w:ilvl="6" w:tplc="0427000F" w:tentative="1">
      <w:start w:val="1"/>
      <w:numFmt w:val="decimal"/>
      <w:lvlText w:val="%7."/>
      <w:lvlJc w:val="left"/>
      <w:pPr>
        <w:ind w:left="5940" w:hanging="360"/>
      </w:pPr>
    </w:lvl>
    <w:lvl w:ilvl="7" w:tplc="04270019" w:tentative="1">
      <w:start w:val="1"/>
      <w:numFmt w:val="lowerLetter"/>
      <w:lvlText w:val="%8."/>
      <w:lvlJc w:val="left"/>
      <w:pPr>
        <w:ind w:left="6660" w:hanging="360"/>
      </w:pPr>
    </w:lvl>
    <w:lvl w:ilvl="8" w:tplc="0427001B" w:tentative="1">
      <w:start w:val="1"/>
      <w:numFmt w:val="lowerRoman"/>
      <w:lvlText w:val="%9."/>
      <w:lvlJc w:val="right"/>
      <w:pPr>
        <w:ind w:left="7380" w:hanging="180"/>
      </w:pPr>
    </w:lvl>
  </w:abstractNum>
  <w:abstractNum w:abstractNumId="8" w15:restartNumberingAfterBreak="0">
    <w:nsid w:val="7563269C"/>
    <w:multiLevelType w:val="hybridMultilevel"/>
    <w:tmpl w:val="C08E8C74"/>
    <w:lvl w:ilvl="0" w:tplc="0268894C">
      <w:start w:val="2"/>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788312A1"/>
    <w:multiLevelType w:val="hybridMultilevel"/>
    <w:tmpl w:val="8FA8B9A4"/>
    <w:lvl w:ilvl="0" w:tplc="B2C48040">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BA717EE"/>
    <w:multiLevelType w:val="hybridMultilevel"/>
    <w:tmpl w:val="CD003148"/>
    <w:lvl w:ilvl="0" w:tplc="10BC482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3"/>
  </w:num>
  <w:num w:numId="5">
    <w:abstractNumId w:val="6"/>
  </w:num>
  <w:num w:numId="6">
    <w:abstractNumId w:val="4"/>
  </w:num>
  <w:num w:numId="7">
    <w:abstractNumId w:val="7"/>
  </w:num>
  <w:num w:numId="8">
    <w:abstractNumId w:val="9"/>
  </w:num>
  <w:num w:numId="9">
    <w:abstractNumId w:val="2"/>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6C5"/>
    <w:rsid w:val="00004358"/>
    <w:rsid w:val="00004858"/>
    <w:rsid w:val="00005883"/>
    <w:rsid w:val="00007064"/>
    <w:rsid w:val="0000731A"/>
    <w:rsid w:val="0000749D"/>
    <w:rsid w:val="00007AC1"/>
    <w:rsid w:val="00017F83"/>
    <w:rsid w:val="0002185A"/>
    <w:rsid w:val="00026742"/>
    <w:rsid w:val="00033BF4"/>
    <w:rsid w:val="00037BEB"/>
    <w:rsid w:val="000415CC"/>
    <w:rsid w:val="0004375E"/>
    <w:rsid w:val="0004410C"/>
    <w:rsid w:val="000501B8"/>
    <w:rsid w:val="00055195"/>
    <w:rsid w:val="00055968"/>
    <w:rsid w:val="00056AE0"/>
    <w:rsid w:val="0006361E"/>
    <w:rsid w:val="00063D74"/>
    <w:rsid w:val="00063DA4"/>
    <w:rsid w:val="00065A7B"/>
    <w:rsid w:val="00066AAF"/>
    <w:rsid w:val="0006709F"/>
    <w:rsid w:val="00067164"/>
    <w:rsid w:val="0006719E"/>
    <w:rsid w:val="0006772F"/>
    <w:rsid w:val="00071612"/>
    <w:rsid w:val="00072EC6"/>
    <w:rsid w:val="0008139B"/>
    <w:rsid w:val="0008199A"/>
    <w:rsid w:val="00082AE3"/>
    <w:rsid w:val="00084E4C"/>
    <w:rsid w:val="00086690"/>
    <w:rsid w:val="00090979"/>
    <w:rsid w:val="00094144"/>
    <w:rsid w:val="000A0531"/>
    <w:rsid w:val="000A06E4"/>
    <w:rsid w:val="000A2A05"/>
    <w:rsid w:val="000B18AF"/>
    <w:rsid w:val="000B7814"/>
    <w:rsid w:val="000C1C68"/>
    <w:rsid w:val="000C29CC"/>
    <w:rsid w:val="000D0618"/>
    <w:rsid w:val="000D1786"/>
    <w:rsid w:val="000D1BEC"/>
    <w:rsid w:val="000D2DEA"/>
    <w:rsid w:val="000D5668"/>
    <w:rsid w:val="000D5D22"/>
    <w:rsid w:val="000D6144"/>
    <w:rsid w:val="000D7F3E"/>
    <w:rsid w:val="000E2B25"/>
    <w:rsid w:val="000E703A"/>
    <w:rsid w:val="000F3473"/>
    <w:rsid w:val="000F46AD"/>
    <w:rsid w:val="000F4AF6"/>
    <w:rsid w:val="000F5BBC"/>
    <w:rsid w:val="00100583"/>
    <w:rsid w:val="0010105D"/>
    <w:rsid w:val="001075B5"/>
    <w:rsid w:val="001103C7"/>
    <w:rsid w:val="001124AD"/>
    <w:rsid w:val="001174BE"/>
    <w:rsid w:val="00126E54"/>
    <w:rsid w:val="00135133"/>
    <w:rsid w:val="00141FC1"/>
    <w:rsid w:val="00146C1A"/>
    <w:rsid w:val="00146DD3"/>
    <w:rsid w:val="001507BA"/>
    <w:rsid w:val="0015199A"/>
    <w:rsid w:val="0015250B"/>
    <w:rsid w:val="00153741"/>
    <w:rsid w:val="00157F1A"/>
    <w:rsid w:val="00164AD1"/>
    <w:rsid w:val="001700CF"/>
    <w:rsid w:val="00174F58"/>
    <w:rsid w:val="0018666D"/>
    <w:rsid w:val="001871DF"/>
    <w:rsid w:val="00187873"/>
    <w:rsid w:val="0019479C"/>
    <w:rsid w:val="001A1137"/>
    <w:rsid w:val="001A1AB0"/>
    <w:rsid w:val="001A1B93"/>
    <w:rsid w:val="001A5A80"/>
    <w:rsid w:val="001A5E05"/>
    <w:rsid w:val="001B085B"/>
    <w:rsid w:val="001B1EA5"/>
    <w:rsid w:val="001B35F9"/>
    <w:rsid w:val="001B5A59"/>
    <w:rsid w:val="001B64DB"/>
    <w:rsid w:val="001B77FB"/>
    <w:rsid w:val="001C0624"/>
    <w:rsid w:val="001C398A"/>
    <w:rsid w:val="001C6379"/>
    <w:rsid w:val="001D0C3D"/>
    <w:rsid w:val="001D1943"/>
    <w:rsid w:val="001D651B"/>
    <w:rsid w:val="001D7B88"/>
    <w:rsid w:val="001E1C8C"/>
    <w:rsid w:val="001E403B"/>
    <w:rsid w:val="001E65D0"/>
    <w:rsid w:val="00201424"/>
    <w:rsid w:val="00202200"/>
    <w:rsid w:val="00203A93"/>
    <w:rsid w:val="0020424B"/>
    <w:rsid w:val="00205A42"/>
    <w:rsid w:val="00206448"/>
    <w:rsid w:val="00207C28"/>
    <w:rsid w:val="0021012B"/>
    <w:rsid w:val="0021392B"/>
    <w:rsid w:val="00214A6F"/>
    <w:rsid w:val="00216C44"/>
    <w:rsid w:val="0022729A"/>
    <w:rsid w:val="00231964"/>
    <w:rsid w:val="00232341"/>
    <w:rsid w:val="00232447"/>
    <w:rsid w:val="00240980"/>
    <w:rsid w:val="0024275D"/>
    <w:rsid w:val="00242D6A"/>
    <w:rsid w:val="00243CF8"/>
    <w:rsid w:val="002462A6"/>
    <w:rsid w:val="0024683E"/>
    <w:rsid w:val="0024717B"/>
    <w:rsid w:val="002505F9"/>
    <w:rsid w:val="00251E8F"/>
    <w:rsid w:val="00253D68"/>
    <w:rsid w:val="00256494"/>
    <w:rsid w:val="00263544"/>
    <w:rsid w:val="00263575"/>
    <w:rsid w:val="00271F72"/>
    <w:rsid w:val="00272DB1"/>
    <w:rsid w:val="00273E3E"/>
    <w:rsid w:val="0027672C"/>
    <w:rsid w:val="00277B69"/>
    <w:rsid w:val="002823E5"/>
    <w:rsid w:val="00284740"/>
    <w:rsid w:val="00284E6D"/>
    <w:rsid w:val="002861EA"/>
    <w:rsid w:val="0029029D"/>
    <w:rsid w:val="002913EF"/>
    <w:rsid w:val="0029237C"/>
    <w:rsid w:val="00293D1C"/>
    <w:rsid w:val="002946EE"/>
    <w:rsid w:val="002958F6"/>
    <w:rsid w:val="00296173"/>
    <w:rsid w:val="002968A0"/>
    <w:rsid w:val="00296E84"/>
    <w:rsid w:val="002A1EAE"/>
    <w:rsid w:val="002A2ADD"/>
    <w:rsid w:val="002A3D95"/>
    <w:rsid w:val="002B61FF"/>
    <w:rsid w:val="002C0B70"/>
    <w:rsid w:val="002C689E"/>
    <w:rsid w:val="002C7FEE"/>
    <w:rsid w:val="002D06D0"/>
    <w:rsid w:val="002D6714"/>
    <w:rsid w:val="002D75A7"/>
    <w:rsid w:val="002D7809"/>
    <w:rsid w:val="002E4206"/>
    <w:rsid w:val="002E5572"/>
    <w:rsid w:val="002E6CA9"/>
    <w:rsid w:val="002E7079"/>
    <w:rsid w:val="002E7EF0"/>
    <w:rsid w:val="002F0247"/>
    <w:rsid w:val="002F0402"/>
    <w:rsid w:val="002F264B"/>
    <w:rsid w:val="002F280D"/>
    <w:rsid w:val="002F32BA"/>
    <w:rsid w:val="002F5576"/>
    <w:rsid w:val="00300E7E"/>
    <w:rsid w:val="00301444"/>
    <w:rsid w:val="00302B6B"/>
    <w:rsid w:val="0030363E"/>
    <w:rsid w:val="00307D17"/>
    <w:rsid w:val="0031058D"/>
    <w:rsid w:val="00316139"/>
    <w:rsid w:val="00325C43"/>
    <w:rsid w:val="00332B2D"/>
    <w:rsid w:val="00334163"/>
    <w:rsid w:val="00336152"/>
    <w:rsid w:val="00340586"/>
    <w:rsid w:val="00341027"/>
    <w:rsid w:val="00343531"/>
    <w:rsid w:val="003453E1"/>
    <w:rsid w:val="003477ED"/>
    <w:rsid w:val="003479D9"/>
    <w:rsid w:val="00347B97"/>
    <w:rsid w:val="00352898"/>
    <w:rsid w:val="003565B0"/>
    <w:rsid w:val="003613B2"/>
    <w:rsid w:val="00361DED"/>
    <w:rsid w:val="003645DC"/>
    <w:rsid w:val="00377DF0"/>
    <w:rsid w:val="00382B92"/>
    <w:rsid w:val="00384866"/>
    <w:rsid w:val="00386EA5"/>
    <w:rsid w:val="00391890"/>
    <w:rsid w:val="00395B4B"/>
    <w:rsid w:val="003A17A4"/>
    <w:rsid w:val="003A72B9"/>
    <w:rsid w:val="003A7D38"/>
    <w:rsid w:val="003B0748"/>
    <w:rsid w:val="003B2119"/>
    <w:rsid w:val="003B3A3E"/>
    <w:rsid w:val="003B4516"/>
    <w:rsid w:val="003B4550"/>
    <w:rsid w:val="003B5183"/>
    <w:rsid w:val="003B72FF"/>
    <w:rsid w:val="003C07D1"/>
    <w:rsid w:val="003C1CC7"/>
    <w:rsid w:val="003D683A"/>
    <w:rsid w:val="003E1CBA"/>
    <w:rsid w:val="003E3F39"/>
    <w:rsid w:val="003E5926"/>
    <w:rsid w:val="003E75F5"/>
    <w:rsid w:val="003F052C"/>
    <w:rsid w:val="003F06AC"/>
    <w:rsid w:val="003F3260"/>
    <w:rsid w:val="003F377C"/>
    <w:rsid w:val="003F4E56"/>
    <w:rsid w:val="003F5830"/>
    <w:rsid w:val="003F607C"/>
    <w:rsid w:val="003F6325"/>
    <w:rsid w:val="003F6621"/>
    <w:rsid w:val="00401B53"/>
    <w:rsid w:val="00402253"/>
    <w:rsid w:val="004028B9"/>
    <w:rsid w:val="00405AFB"/>
    <w:rsid w:val="00411B73"/>
    <w:rsid w:val="0041731A"/>
    <w:rsid w:val="00422888"/>
    <w:rsid w:val="00423155"/>
    <w:rsid w:val="0042363B"/>
    <w:rsid w:val="00423830"/>
    <w:rsid w:val="0042439F"/>
    <w:rsid w:val="0043153C"/>
    <w:rsid w:val="00431C91"/>
    <w:rsid w:val="00436366"/>
    <w:rsid w:val="0043639D"/>
    <w:rsid w:val="00443938"/>
    <w:rsid w:val="00445737"/>
    <w:rsid w:val="00445F9C"/>
    <w:rsid w:val="004462B2"/>
    <w:rsid w:val="00446ED6"/>
    <w:rsid w:val="00450DD0"/>
    <w:rsid w:val="00451BC9"/>
    <w:rsid w:val="0045214A"/>
    <w:rsid w:val="0045302C"/>
    <w:rsid w:val="00456DC1"/>
    <w:rsid w:val="00457B83"/>
    <w:rsid w:val="004618D7"/>
    <w:rsid w:val="00462743"/>
    <w:rsid w:val="004674F7"/>
    <w:rsid w:val="00474AD2"/>
    <w:rsid w:val="00476851"/>
    <w:rsid w:val="00480606"/>
    <w:rsid w:val="004815C9"/>
    <w:rsid w:val="00483503"/>
    <w:rsid w:val="004907D8"/>
    <w:rsid w:val="004A0AD2"/>
    <w:rsid w:val="004A1CD9"/>
    <w:rsid w:val="004A5F85"/>
    <w:rsid w:val="004B3F13"/>
    <w:rsid w:val="004B42F6"/>
    <w:rsid w:val="004B4A84"/>
    <w:rsid w:val="004B6A15"/>
    <w:rsid w:val="004C4090"/>
    <w:rsid w:val="004C4EDD"/>
    <w:rsid w:val="004C783D"/>
    <w:rsid w:val="004D0CB2"/>
    <w:rsid w:val="004D625B"/>
    <w:rsid w:val="004E0BFB"/>
    <w:rsid w:val="004E2B62"/>
    <w:rsid w:val="004E5A8D"/>
    <w:rsid w:val="004E5F78"/>
    <w:rsid w:val="004E6F67"/>
    <w:rsid w:val="004F25D7"/>
    <w:rsid w:val="004F6B1F"/>
    <w:rsid w:val="00502B80"/>
    <w:rsid w:val="00505EA5"/>
    <w:rsid w:val="00506425"/>
    <w:rsid w:val="00507003"/>
    <w:rsid w:val="005129B6"/>
    <w:rsid w:val="00512DDD"/>
    <w:rsid w:val="00514F9C"/>
    <w:rsid w:val="00516932"/>
    <w:rsid w:val="00517074"/>
    <w:rsid w:val="0052110A"/>
    <w:rsid w:val="00521DED"/>
    <w:rsid w:val="00522E0A"/>
    <w:rsid w:val="00535427"/>
    <w:rsid w:val="00537803"/>
    <w:rsid w:val="00541213"/>
    <w:rsid w:val="0054665F"/>
    <w:rsid w:val="00546FCA"/>
    <w:rsid w:val="00553F5E"/>
    <w:rsid w:val="00573878"/>
    <w:rsid w:val="005763D2"/>
    <w:rsid w:val="00584609"/>
    <w:rsid w:val="00585FC9"/>
    <w:rsid w:val="005917EF"/>
    <w:rsid w:val="00594F04"/>
    <w:rsid w:val="005959D9"/>
    <w:rsid w:val="005A166A"/>
    <w:rsid w:val="005A5D35"/>
    <w:rsid w:val="005A6F97"/>
    <w:rsid w:val="005C0377"/>
    <w:rsid w:val="005C1A03"/>
    <w:rsid w:val="005C2F07"/>
    <w:rsid w:val="005C4DA7"/>
    <w:rsid w:val="005C6A0A"/>
    <w:rsid w:val="005D0FD1"/>
    <w:rsid w:val="005D15B0"/>
    <w:rsid w:val="005D4083"/>
    <w:rsid w:val="005D4F43"/>
    <w:rsid w:val="005E3BE5"/>
    <w:rsid w:val="005E4158"/>
    <w:rsid w:val="005E5198"/>
    <w:rsid w:val="005E6636"/>
    <w:rsid w:val="005E7322"/>
    <w:rsid w:val="005E7636"/>
    <w:rsid w:val="005F0CB1"/>
    <w:rsid w:val="005F4CC9"/>
    <w:rsid w:val="00610316"/>
    <w:rsid w:val="00615543"/>
    <w:rsid w:val="00616BC8"/>
    <w:rsid w:val="00622AB5"/>
    <w:rsid w:val="00630BAD"/>
    <w:rsid w:val="006312FA"/>
    <w:rsid w:val="00634961"/>
    <w:rsid w:val="006353C8"/>
    <w:rsid w:val="00641007"/>
    <w:rsid w:val="00644F66"/>
    <w:rsid w:val="00644FAE"/>
    <w:rsid w:val="00647604"/>
    <w:rsid w:val="00650D59"/>
    <w:rsid w:val="00651DBA"/>
    <w:rsid w:val="00657317"/>
    <w:rsid w:val="006636B9"/>
    <w:rsid w:val="00666477"/>
    <w:rsid w:val="00674AA7"/>
    <w:rsid w:val="00681C07"/>
    <w:rsid w:val="0068246D"/>
    <w:rsid w:val="00684E1B"/>
    <w:rsid w:val="00686192"/>
    <w:rsid w:val="006867AB"/>
    <w:rsid w:val="006936B6"/>
    <w:rsid w:val="00693759"/>
    <w:rsid w:val="006A1DD7"/>
    <w:rsid w:val="006A3D77"/>
    <w:rsid w:val="006B0E6A"/>
    <w:rsid w:val="006B174F"/>
    <w:rsid w:val="006B2289"/>
    <w:rsid w:val="006B22D2"/>
    <w:rsid w:val="006B6ADB"/>
    <w:rsid w:val="006C1ECB"/>
    <w:rsid w:val="006C3808"/>
    <w:rsid w:val="006C60B2"/>
    <w:rsid w:val="006D0A2E"/>
    <w:rsid w:val="006D73B7"/>
    <w:rsid w:val="006D7728"/>
    <w:rsid w:val="006D7D91"/>
    <w:rsid w:val="006E33E1"/>
    <w:rsid w:val="006F653D"/>
    <w:rsid w:val="006F75C1"/>
    <w:rsid w:val="00702E43"/>
    <w:rsid w:val="00703FBE"/>
    <w:rsid w:val="00706215"/>
    <w:rsid w:val="0071406A"/>
    <w:rsid w:val="00715938"/>
    <w:rsid w:val="00715C8A"/>
    <w:rsid w:val="007211DF"/>
    <w:rsid w:val="00723565"/>
    <w:rsid w:val="00725D2F"/>
    <w:rsid w:val="007374AC"/>
    <w:rsid w:val="007406FB"/>
    <w:rsid w:val="00741D51"/>
    <w:rsid w:val="0074295A"/>
    <w:rsid w:val="00743DE3"/>
    <w:rsid w:val="00744DBD"/>
    <w:rsid w:val="00745F20"/>
    <w:rsid w:val="00746DA8"/>
    <w:rsid w:val="0075499F"/>
    <w:rsid w:val="00765CCE"/>
    <w:rsid w:val="0077745E"/>
    <w:rsid w:val="007827DB"/>
    <w:rsid w:val="007832A0"/>
    <w:rsid w:val="00786350"/>
    <w:rsid w:val="00786512"/>
    <w:rsid w:val="00787BD0"/>
    <w:rsid w:val="00790800"/>
    <w:rsid w:val="007918CB"/>
    <w:rsid w:val="007937C1"/>
    <w:rsid w:val="007962EC"/>
    <w:rsid w:val="00796FA0"/>
    <w:rsid w:val="007A0A45"/>
    <w:rsid w:val="007A18BA"/>
    <w:rsid w:val="007A1A23"/>
    <w:rsid w:val="007A221E"/>
    <w:rsid w:val="007A3234"/>
    <w:rsid w:val="007A49A0"/>
    <w:rsid w:val="007A7627"/>
    <w:rsid w:val="007C107E"/>
    <w:rsid w:val="007C3361"/>
    <w:rsid w:val="007C60FE"/>
    <w:rsid w:val="007D1B63"/>
    <w:rsid w:val="007D1B87"/>
    <w:rsid w:val="007D1E78"/>
    <w:rsid w:val="007D2408"/>
    <w:rsid w:val="007D2657"/>
    <w:rsid w:val="007E0881"/>
    <w:rsid w:val="007E246D"/>
    <w:rsid w:val="007E289D"/>
    <w:rsid w:val="007E372A"/>
    <w:rsid w:val="007F30F6"/>
    <w:rsid w:val="007F36AA"/>
    <w:rsid w:val="007F6851"/>
    <w:rsid w:val="0080084D"/>
    <w:rsid w:val="00804A40"/>
    <w:rsid w:val="00805943"/>
    <w:rsid w:val="00805974"/>
    <w:rsid w:val="008062A1"/>
    <w:rsid w:val="00806B9B"/>
    <w:rsid w:val="00812C59"/>
    <w:rsid w:val="008148A6"/>
    <w:rsid w:val="008152B3"/>
    <w:rsid w:val="00820374"/>
    <w:rsid w:val="00820F66"/>
    <w:rsid w:val="00825F10"/>
    <w:rsid w:val="00831916"/>
    <w:rsid w:val="00832F55"/>
    <w:rsid w:val="0084133F"/>
    <w:rsid w:val="00844971"/>
    <w:rsid w:val="00847A9A"/>
    <w:rsid w:val="00850139"/>
    <w:rsid w:val="00850A02"/>
    <w:rsid w:val="00853439"/>
    <w:rsid w:val="0085390D"/>
    <w:rsid w:val="00853C94"/>
    <w:rsid w:val="00855321"/>
    <w:rsid w:val="00857130"/>
    <w:rsid w:val="00871675"/>
    <w:rsid w:val="00872893"/>
    <w:rsid w:val="008774DA"/>
    <w:rsid w:val="00880A4C"/>
    <w:rsid w:val="0088236C"/>
    <w:rsid w:val="00886B48"/>
    <w:rsid w:val="00894DD7"/>
    <w:rsid w:val="008A7AE3"/>
    <w:rsid w:val="008B0202"/>
    <w:rsid w:val="008B18CA"/>
    <w:rsid w:val="008B39C7"/>
    <w:rsid w:val="008B419B"/>
    <w:rsid w:val="008B509C"/>
    <w:rsid w:val="008D2483"/>
    <w:rsid w:val="008D2EE7"/>
    <w:rsid w:val="008D482B"/>
    <w:rsid w:val="008D56B0"/>
    <w:rsid w:val="008D795D"/>
    <w:rsid w:val="008E4BC8"/>
    <w:rsid w:val="008E77B5"/>
    <w:rsid w:val="008F0B29"/>
    <w:rsid w:val="009019E2"/>
    <w:rsid w:val="00904296"/>
    <w:rsid w:val="00905A1B"/>
    <w:rsid w:val="00905C33"/>
    <w:rsid w:val="009105AB"/>
    <w:rsid w:val="00913432"/>
    <w:rsid w:val="0091439D"/>
    <w:rsid w:val="0091445A"/>
    <w:rsid w:val="00916176"/>
    <w:rsid w:val="009163CD"/>
    <w:rsid w:val="00917EEA"/>
    <w:rsid w:val="0092123D"/>
    <w:rsid w:val="00925270"/>
    <w:rsid w:val="00931083"/>
    <w:rsid w:val="00931390"/>
    <w:rsid w:val="00931E43"/>
    <w:rsid w:val="00934BF7"/>
    <w:rsid w:val="00937D46"/>
    <w:rsid w:val="00940B85"/>
    <w:rsid w:val="00941D7A"/>
    <w:rsid w:val="0094410E"/>
    <w:rsid w:val="009454F3"/>
    <w:rsid w:val="00946B57"/>
    <w:rsid w:val="00951284"/>
    <w:rsid w:val="009530EC"/>
    <w:rsid w:val="0095399C"/>
    <w:rsid w:val="0095623B"/>
    <w:rsid w:val="009571C0"/>
    <w:rsid w:val="00964AFF"/>
    <w:rsid w:val="00974B95"/>
    <w:rsid w:val="00976C11"/>
    <w:rsid w:val="00977A08"/>
    <w:rsid w:val="00977EBB"/>
    <w:rsid w:val="0098106C"/>
    <w:rsid w:val="00983011"/>
    <w:rsid w:val="009830B8"/>
    <w:rsid w:val="009834A9"/>
    <w:rsid w:val="00986F81"/>
    <w:rsid w:val="009935E9"/>
    <w:rsid w:val="00995205"/>
    <w:rsid w:val="00996191"/>
    <w:rsid w:val="009A047E"/>
    <w:rsid w:val="009A593C"/>
    <w:rsid w:val="009A78C0"/>
    <w:rsid w:val="009B5D5D"/>
    <w:rsid w:val="009B5D71"/>
    <w:rsid w:val="009B689C"/>
    <w:rsid w:val="009C10A3"/>
    <w:rsid w:val="009C2630"/>
    <w:rsid w:val="009C29DF"/>
    <w:rsid w:val="009C4F0A"/>
    <w:rsid w:val="009C7A43"/>
    <w:rsid w:val="009D0A60"/>
    <w:rsid w:val="009D2FDE"/>
    <w:rsid w:val="009D44C7"/>
    <w:rsid w:val="009D50F2"/>
    <w:rsid w:val="009E07E9"/>
    <w:rsid w:val="009E36A6"/>
    <w:rsid w:val="009E5E0C"/>
    <w:rsid w:val="009E6FDD"/>
    <w:rsid w:val="009F1693"/>
    <w:rsid w:val="009F21D4"/>
    <w:rsid w:val="00A02122"/>
    <w:rsid w:val="00A0364F"/>
    <w:rsid w:val="00A03E48"/>
    <w:rsid w:val="00A04AB8"/>
    <w:rsid w:val="00A05B2F"/>
    <w:rsid w:val="00A073C0"/>
    <w:rsid w:val="00A07646"/>
    <w:rsid w:val="00A10787"/>
    <w:rsid w:val="00A13B78"/>
    <w:rsid w:val="00A16454"/>
    <w:rsid w:val="00A164F1"/>
    <w:rsid w:val="00A1775C"/>
    <w:rsid w:val="00A242C9"/>
    <w:rsid w:val="00A24DAE"/>
    <w:rsid w:val="00A25CF2"/>
    <w:rsid w:val="00A33B2F"/>
    <w:rsid w:val="00A3779F"/>
    <w:rsid w:val="00A424F6"/>
    <w:rsid w:val="00A442E6"/>
    <w:rsid w:val="00A4511C"/>
    <w:rsid w:val="00A456E1"/>
    <w:rsid w:val="00A4743E"/>
    <w:rsid w:val="00A50FEA"/>
    <w:rsid w:val="00A51A15"/>
    <w:rsid w:val="00A51CAF"/>
    <w:rsid w:val="00A6102B"/>
    <w:rsid w:val="00A649C8"/>
    <w:rsid w:val="00A64B4A"/>
    <w:rsid w:val="00A709AF"/>
    <w:rsid w:val="00A7448C"/>
    <w:rsid w:val="00A761C3"/>
    <w:rsid w:val="00A777B4"/>
    <w:rsid w:val="00A77D17"/>
    <w:rsid w:val="00A82911"/>
    <w:rsid w:val="00A83343"/>
    <w:rsid w:val="00A86971"/>
    <w:rsid w:val="00A9007A"/>
    <w:rsid w:val="00A928BA"/>
    <w:rsid w:val="00A9602E"/>
    <w:rsid w:val="00A96DAE"/>
    <w:rsid w:val="00AA3F5E"/>
    <w:rsid w:val="00AA471D"/>
    <w:rsid w:val="00AB05E3"/>
    <w:rsid w:val="00AB4747"/>
    <w:rsid w:val="00AB638F"/>
    <w:rsid w:val="00AB7EF4"/>
    <w:rsid w:val="00AC0176"/>
    <w:rsid w:val="00AC2311"/>
    <w:rsid w:val="00AD1892"/>
    <w:rsid w:val="00AD489F"/>
    <w:rsid w:val="00AD776F"/>
    <w:rsid w:val="00AD7773"/>
    <w:rsid w:val="00AE051B"/>
    <w:rsid w:val="00AE2886"/>
    <w:rsid w:val="00AE2CD2"/>
    <w:rsid w:val="00AE3868"/>
    <w:rsid w:val="00AE59E4"/>
    <w:rsid w:val="00AF50AD"/>
    <w:rsid w:val="00B0014E"/>
    <w:rsid w:val="00B00415"/>
    <w:rsid w:val="00B0183C"/>
    <w:rsid w:val="00B070D7"/>
    <w:rsid w:val="00B136D5"/>
    <w:rsid w:val="00B2326A"/>
    <w:rsid w:val="00B24A62"/>
    <w:rsid w:val="00B32CBD"/>
    <w:rsid w:val="00B3383B"/>
    <w:rsid w:val="00B33AF4"/>
    <w:rsid w:val="00B35558"/>
    <w:rsid w:val="00B36EF4"/>
    <w:rsid w:val="00B40479"/>
    <w:rsid w:val="00B408EE"/>
    <w:rsid w:val="00B4307E"/>
    <w:rsid w:val="00B44E54"/>
    <w:rsid w:val="00B45DC9"/>
    <w:rsid w:val="00B46A7B"/>
    <w:rsid w:val="00B509AC"/>
    <w:rsid w:val="00B5269A"/>
    <w:rsid w:val="00B55BA7"/>
    <w:rsid w:val="00B55EA7"/>
    <w:rsid w:val="00B56834"/>
    <w:rsid w:val="00B600BD"/>
    <w:rsid w:val="00B611A0"/>
    <w:rsid w:val="00B63D75"/>
    <w:rsid w:val="00B66DC2"/>
    <w:rsid w:val="00B75B78"/>
    <w:rsid w:val="00B75D1D"/>
    <w:rsid w:val="00B75D4C"/>
    <w:rsid w:val="00B766CC"/>
    <w:rsid w:val="00B76A6D"/>
    <w:rsid w:val="00B76EFD"/>
    <w:rsid w:val="00B81AF4"/>
    <w:rsid w:val="00B90950"/>
    <w:rsid w:val="00B94ED4"/>
    <w:rsid w:val="00B9563D"/>
    <w:rsid w:val="00BA3218"/>
    <w:rsid w:val="00BA3CFA"/>
    <w:rsid w:val="00BA6D0E"/>
    <w:rsid w:val="00BA7257"/>
    <w:rsid w:val="00BA75E5"/>
    <w:rsid w:val="00BB0B81"/>
    <w:rsid w:val="00BB3C29"/>
    <w:rsid w:val="00BB419B"/>
    <w:rsid w:val="00BB5D19"/>
    <w:rsid w:val="00BB63B8"/>
    <w:rsid w:val="00BC08E8"/>
    <w:rsid w:val="00BC32BD"/>
    <w:rsid w:val="00BC35FE"/>
    <w:rsid w:val="00BC38CA"/>
    <w:rsid w:val="00BC5D97"/>
    <w:rsid w:val="00BC6B0D"/>
    <w:rsid w:val="00BC733C"/>
    <w:rsid w:val="00BD0EF0"/>
    <w:rsid w:val="00BD356F"/>
    <w:rsid w:val="00BD6F8B"/>
    <w:rsid w:val="00BE38B2"/>
    <w:rsid w:val="00BE5FCE"/>
    <w:rsid w:val="00BF32EB"/>
    <w:rsid w:val="00C042D9"/>
    <w:rsid w:val="00C05F35"/>
    <w:rsid w:val="00C066D0"/>
    <w:rsid w:val="00C06CDA"/>
    <w:rsid w:val="00C07D53"/>
    <w:rsid w:val="00C106F3"/>
    <w:rsid w:val="00C1193A"/>
    <w:rsid w:val="00C12624"/>
    <w:rsid w:val="00C12854"/>
    <w:rsid w:val="00C1743B"/>
    <w:rsid w:val="00C227A5"/>
    <w:rsid w:val="00C25497"/>
    <w:rsid w:val="00C256AB"/>
    <w:rsid w:val="00C31E53"/>
    <w:rsid w:val="00C338C8"/>
    <w:rsid w:val="00C34B56"/>
    <w:rsid w:val="00C460D2"/>
    <w:rsid w:val="00C467F8"/>
    <w:rsid w:val="00C471D8"/>
    <w:rsid w:val="00C50EC3"/>
    <w:rsid w:val="00C5143A"/>
    <w:rsid w:val="00C569CF"/>
    <w:rsid w:val="00C61F31"/>
    <w:rsid w:val="00C65142"/>
    <w:rsid w:val="00C703FB"/>
    <w:rsid w:val="00C7100E"/>
    <w:rsid w:val="00C7202B"/>
    <w:rsid w:val="00C73FB6"/>
    <w:rsid w:val="00C7464F"/>
    <w:rsid w:val="00C7683D"/>
    <w:rsid w:val="00C81B04"/>
    <w:rsid w:val="00C81E99"/>
    <w:rsid w:val="00C83C2B"/>
    <w:rsid w:val="00C84099"/>
    <w:rsid w:val="00C85664"/>
    <w:rsid w:val="00C943A7"/>
    <w:rsid w:val="00C94E42"/>
    <w:rsid w:val="00C9672D"/>
    <w:rsid w:val="00C96873"/>
    <w:rsid w:val="00CA7D18"/>
    <w:rsid w:val="00CB369A"/>
    <w:rsid w:val="00CB4DEE"/>
    <w:rsid w:val="00CB6748"/>
    <w:rsid w:val="00CC0C3D"/>
    <w:rsid w:val="00CC2592"/>
    <w:rsid w:val="00CC3691"/>
    <w:rsid w:val="00CC373D"/>
    <w:rsid w:val="00CC628C"/>
    <w:rsid w:val="00CC6AE9"/>
    <w:rsid w:val="00CC7561"/>
    <w:rsid w:val="00CD1CEC"/>
    <w:rsid w:val="00CD39CA"/>
    <w:rsid w:val="00CD6859"/>
    <w:rsid w:val="00CE0A80"/>
    <w:rsid w:val="00CE215B"/>
    <w:rsid w:val="00CE44D4"/>
    <w:rsid w:val="00CE4A66"/>
    <w:rsid w:val="00CE4F8D"/>
    <w:rsid w:val="00CE594E"/>
    <w:rsid w:val="00CE6A92"/>
    <w:rsid w:val="00CF009F"/>
    <w:rsid w:val="00CF0183"/>
    <w:rsid w:val="00CF12FD"/>
    <w:rsid w:val="00CF36A5"/>
    <w:rsid w:val="00CF645E"/>
    <w:rsid w:val="00D010CE"/>
    <w:rsid w:val="00D037FB"/>
    <w:rsid w:val="00D076F6"/>
    <w:rsid w:val="00D07FDD"/>
    <w:rsid w:val="00D10CD0"/>
    <w:rsid w:val="00D206C5"/>
    <w:rsid w:val="00D251A5"/>
    <w:rsid w:val="00D30A53"/>
    <w:rsid w:val="00D31B3B"/>
    <w:rsid w:val="00D3376B"/>
    <w:rsid w:val="00D34900"/>
    <w:rsid w:val="00D37AAE"/>
    <w:rsid w:val="00D37D14"/>
    <w:rsid w:val="00D4179F"/>
    <w:rsid w:val="00D4784B"/>
    <w:rsid w:val="00D47DCB"/>
    <w:rsid w:val="00D51323"/>
    <w:rsid w:val="00D5481F"/>
    <w:rsid w:val="00D6183A"/>
    <w:rsid w:val="00D641C9"/>
    <w:rsid w:val="00D6799C"/>
    <w:rsid w:val="00D70488"/>
    <w:rsid w:val="00D7294E"/>
    <w:rsid w:val="00D74720"/>
    <w:rsid w:val="00D7621D"/>
    <w:rsid w:val="00D77C1C"/>
    <w:rsid w:val="00D80E72"/>
    <w:rsid w:val="00D8245C"/>
    <w:rsid w:val="00D82E03"/>
    <w:rsid w:val="00D8381C"/>
    <w:rsid w:val="00D8514C"/>
    <w:rsid w:val="00D856B0"/>
    <w:rsid w:val="00D90DAD"/>
    <w:rsid w:val="00D925E0"/>
    <w:rsid w:val="00D93A6F"/>
    <w:rsid w:val="00D94BA9"/>
    <w:rsid w:val="00D94DD7"/>
    <w:rsid w:val="00D9724F"/>
    <w:rsid w:val="00DA4427"/>
    <w:rsid w:val="00DA5629"/>
    <w:rsid w:val="00DB2B36"/>
    <w:rsid w:val="00DB49EC"/>
    <w:rsid w:val="00DB5ADB"/>
    <w:rsid w:val="00DC349E"/>
    <w:rsid w:val="00DC4BCE"/>
    <w:rsid w:val="00DC55F9"/>
    <w:rsid w:val="00DC63CF"/>
    <w:rsid w:val="00DC7F04"/>
    <w:rsid w:val="00DC7FAB"/>
    <w:rsid w:val="00DD0744"/>
    <w:rsid w:val="00DD1362"/>
    <w:rsid w:val="00DD2675"/>
    <w:rsid w:val="00DD4E15"/>
    <w:rsid w:val="00DD512A"/>
    <w:rsid w:val="00DD7463"/>
    <w:rsid w:val="00DE1464"/>
    <w:rsid w:val="00DE1645"/>
    <w:rsid w:val="00DE317B"/>
    <w:rsid w:val="00DE5777"/>
    <w:rsid w:val="00DF1F01"/>
    <w:rsid w:val="00DF2D6C"/>
    <w:rsid w:val="00DF39AF"/>
    <w:rsid w:val="00DF7E16"/>
    <w:rsid w:val="00E01C81"/>
    <w:rsid w:val="00E02B6A"/>
    <w:rsid w:val="00E0437F"/>
    <w:rsid w:val="00E05827"/>
    <w:rsid w:val="00E11490"/>
    <w:rsid w:val="00E138D5"/>
    <w:rsid w:val="00E13B90"/>
    <w:rsid w:val="00E16E8B"/>
    <w:rsid w:val="00E1708C"/>
    <w:rsid w:val="00E20112"/>
    <w:rsid w:val="00E20D30"/>
    <w:rsid w:val="00E218A5"/>
    <w:rsid w:val="00E2476C"/>
    <w:rsid w:val="00E24C3F"/>
    <w:rsid w:val="00E271EA"/>
    <w:rsid w:val="00E3179D"/>
    <w:rsid w:val="00E34E8B"/>
    <w:rsid w:val="00E37087"/>
    <w:rsid w:val="00E4015A"/>
    <w:rsid w:val="00E42B38"/>
    <w:rsid w:val="00E43E9A"/>
    <w:rsid w:val="00E44497"/>
    <w:rsid w:val="00E476AE"/>
    <w:rsid w:val="00E51841"/>
    <w:rsid w:val="00E54D6C"/>
    <w:rsid w:val="00E61034"/>
    <w:rsid w:val="00E708AF"/>
    <w:rsid w:val="00E70BB1"/>
    <w:rsid w:val="00E7347C"/>
    <w:rsid w:val="00E73EBA"/>
    <w:rsid w:val="00E8180A"/>
    <w:rsid w:val="00E81B17"/>
    <w:rsid w:val="00E84ECA"/>
    <w:rsid w:val="00E863FF"/>
    <w:rsid w:val="00E877D0"/>
    <w:rsid w:val="00E90059"/>
    <w:rsid w:val="00EA075A"/>
    <w:rsid w:val="00EA1F0B"/>
    <w:rsid w:val="00EA3817"/>
    <w:rsid w:val="00EA4F78"/>
    <w:rsid w:val="00EA60D8"/>
    <w:rsid w:val="00EA6CF7"/>
    <w:rsid w:val="00EB0EE6"/>
    <w:rsid w:val="00EB2AAD"/>
    <w:rsid w:val="00EB75DF"/>
    <w:rsid w:val="00EB79D8"/>
    <w:rsid w:val="00EC0B80"/>
    <w:rsid w:val="00EC0E44"/>
    <w:rsid w:val="00EC24DB"/>
    <w:rsid w:val="00EC2A14"/>
    <w:rsid w:val="00EC6863"/>
    <w:rsid w:val="00ED0BA9"/>
    <w:rsid w:val="00ED4502"/>
    <w:rsid w:val="00EE13D5"/>
    <w:rsid w:val="00EE28C5"/>
    <w:rsid w:val="00F068AC"/>
    <w:rsid w:val="00F06961"/>
    <w:rsid w:val="00F076AA"/>
    <w:rsid w:val="00F15EC5"/>
    <w:rsid w:val="00F16973"/>
    <w:rsid w:val="00F22107"/>
    <w:rsid w:val="00F22610"/>
    <w:rsid w:val="00F23282"/>
    <w:rsid w:val="00F2365E"/>
    <w:rsid w:val="00F2560B"/>
    <w:rsid w:val="00F261ED"/>
    <w:rsid w:val="00F266B8"/>
    <w:rsid w:val="00F3192D"/>
    <w:rsid w:val="00F31B99"/>
    <w:rsid w:val="00F36B93"/>
    <w:rsid w:val="00F405B1"/>
    <w:rsid w:val="00F45B09"/>
    <w:rsid w:val="00F47B6C"/>
    <w:rsid w:val="00F50B1F"/>
    <w:rsid w:val="00F5639F"/>
    <w:rsid w:val="00F56D2A"/>
    <w:rsid w:val="00F6340D"/>
    <w:rsid w:val="00F636B3"/>
    <w:rsid w:val="00F712CC"/>
    <w:rsid w:val="00F733B8"/>
    <w:rsid w:val="00F77140"/>
    <w:rsid w:val="00F77699"/>
    <w:rsid w:val="00F80CFD"/>
    <w:rsid w:val="00F8323B"/>
    <w:rsid w:val="00F83252"/>
    <w:rsid w:val="00F8430B"/>
    <w:rsid w:val="00F84500"/>
    <w:rsid w:val="00F85739"/>
    <w:rsid w:val="00F87BAA"/>
    <w:rsid w:val="00F908E8"/>
    <w:rsid w:val="00F92588"/>
    <w:rsid w:val="00F9507E"/>
    <w:rsid w:val="00FA0C11"/>
    <w:rsid w:val="00FA222A"/>
    <w:rsid w:val="00FA5AC6"/>
    <w:rsid w:val="00FB12CB"/>
    <w:rsid w:val="00FB5B48"/>
    <w:rsid w:val="00FC1BB1"/>
    <w:rsid w:val="00FC2946"/>
    <w:rsid w:val="00FC42E9"/>
    <w:rsid w:val="00FC4583"/>
    <w:rsid w:val="00FD45B4"/>
    <w:rsid w:val="00FD7A3F"/>
    <w:rsid w:val="00FE0F3D"/>
    <w:rsid w:val="00FE1F11"/>
    <w:rsid w:val="00FE3BF1"/>
    <w:rsid w:val="00FE6E78"/>
    <w:rsid w:val="00FE7B6C"/>
    <w:rsid w:val="00FF65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029BB4-1F5E-4644-91CF-405CFCE7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206C5"/>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CE215B"/>
    <w:pPr>
      <w:overflowPunct w:val="0"/>
      <w:autoSpaceDE w:val="0"/>
      <w:autoSpaceDN w:val="0"/>
      <w:adjustRightInd w:val="0"/>
      <w:jc w:val="both"/>
    </w:pPr>
    <w:rPr>
      <w:bCs/>
      <w:szCs w:val="20"/>
    </w:rPr>
  </w:style>
  <w:style w:type="character" w:customStyle="1" w:styleId="PagrindinistekstasDiagrama">
    <w:name w:val="Pagrindinis tekstas Diagrama"/>
    <w:basedOn w:val="Numatytasispastraiposriftas"/>
    <w:link w:val="Pagrindinistekstas"/>
    <w:uiPriority w:val="99"/>
    <w:locked/>
    <w:rsid w:val="00CE215B"/>
    <w:rPr>
      <w:rFonts w:cs="Times New Roman"/>
      <w:sz w:val="24"/>
      <w:lang w:val="lt-LT"/>
    </w:rPr>
  </w:style>
  <w:style w:type="paragraph" w:styleId="prastasiniatinklio">
    <w:name w:val="Normal (Web)"/>
    <w:basedOn w:val="prastasis"/>
    <w:uiPriority w:val="99"/>
    <w:rsid w:val="00853439"/>
    <w:pPr>
      <w:spacing w:before="100" w:beforeAutospacing="1" w:after="100" w:afterAutospacing="1"/>
      <w:jc w:val="both"/>
    </w:pPr>
    <w:rPr>
      <w:rFonts w:ascii="Tahoma" w:hAnsi="Tahoma" w:cs="Tahoma"/>
      <w:color w:val="363641"/>
      <w:sz w:val="18"/>
      <w:szCs w:val="18"/>
    </w:rPr>
  </w:style>
  <w:style w:type="table" w:styleId="Lentelstinklelis">
    <w:name w:val="Table Grid"/>
    <w:basedOn w:val="prastojilentel"/>
    <w:uiPriority w:val="99"/>
    <w:rsid w:val="007406F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082AE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16932"/>
    <w:rPr>
      <w:rFonts w:cs="Times New Roman"/>
      <w:sz w:val="2"/>
    </w:rPr>
  </w:style>
  <w:style w:type="paragraph" w:customStyle="1" w:styleId="Default">
    <w:name w:val="Default"/>
    <w:uiPriority w:val="99"/>
    <w:rsid w:val="00DC55F9"/>
    <w:pPr>
      <w:autoSpaceDE w:val="0"/>
      <w:autoSpaceDN w:val="0"/>
      <w:adjustRightInd w:val="0"/>
    </w:pPr>
    <w:rPr>
      <w:rFonts w:ascii="Verdana" w:hAnsi="Verdana" w:cs="Verdana"/>
      <w:color w:val="000000"/>
      <w:sz w:val="24"/>
      <w:szCs w:val="24"/>
      <w:lang w:val="en-US" w:eastAsia="en-US"/>
    </w:rPr>
  </w:style>
  <w:style w:type="paragraph" w:styleId="Sraopastraipa">
    <w:name w:val="List Paragraph"/>
    <w:basedOn w:val="prastasis"/>
    <w:uiPriority w:val="99"/>
    <w:qFormat/>
    <w:rsid w:val="00EB2AAD"/>
    <w:pPr>
      <w:ind w:left="720"/>
      <w:contextualSpacing/>
    </w:pPr>
  </w:style>
  <w:style w:type="paragraph" w:styleId="Antrats">
    <w:name w:val="header"/>
    <w:basedOn w:val="prastasis"/>
    <w:link w:val="AntratsDiagrama"/>
    <w:uiPriority w:val="99"/>
    <w:unhideWhenUsed/>
    <w:rsid w:val="00AB638F"/>
    <w:pPr>
      <w:tabs>
        <w:tab w:val="center" w:pos="4819"/>
        <w:tab w:val="right" w:pos="9638"/>
      </w:tabs>
    </w:pPr>
  </w:style>
  <w:style w:type="character" w:customStyle="1" w:styleId="AntratsDiagrama">
    <w:name w:val="Antraštės Diagrama"/>
    <w:basedOn w:val="Numatytasispastraiposriftas"/>
    <w:link w:val="Antrats"/>
    <w:uiPriority w:val="99"/>
    <w:rsid w:val="00AB638F"/>
    <w:rPr>
      <w:sz w:val="24"/>
      <w:szCs w:val="24"/>
    </w:rPr>
  </w:style>
  <w:style w:type="paragraph" w:styleId="Porat">
    <w:name w:val="footer"/>
    <w:basedOn w:val="prastasis"/>
    <w:link w:val="PoratDiagrama"/>
    <w:uiPriority w:val="99"/>
    <w:unhideWhenUsed/>
    <w:rsid w:val="00AB638F"/>
    <w:pPr>
      <w:tabs>
        <w:tab w:val="center" w:pos="4819"/>
        <w:tab w:val="right" w:pos="9638"/>
      </w:tabs>
    </w:pPr>
  </w:style>
  <w:style w:type="character" w:customStyle="1" w:styleId="PoratDiagrama">
    <w:name w:val="Poraštė Diagrama"/>
    <w:basedOn w:val="Numatytasispastraiposriftas"/>
    <w:link w:val="Porat"/>
    <w:uiPriority w:val="99"/>
    <w:rsid w:val="00AB638F"/>
    <w:rPr>
      <w:sz w:val="24"/>
      <w:szCs w:val="24"/>
    </w:rPr>
  </w:style>
  <w:style w:type="paragraph" w:styleId="HTMLiankstoformatuotas">
    <w:name w:val="HTML Preformatted"/>
    <w:basedOn w:val="prastasis"/>
    <w:link w:val="HTMLiankstoformatuotasDiagrama"/>
    <w:unhideWhenUsed/>
    <w:rsid w:val="00BC35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lang w:eastAsia="en-US"/>
    </w:rPr>
  </w:style>
  <w:style w:type="character" w:customStyle="1" w:styleId="HTMLiankstoformatuotasDiagrama">
    <w:name w:val="HTML iš anksto formatuotas Diagrama"/>
    <w:basedOn w:val="Numatytasispastraiposriftas"/>
    <w:link w:val="HTMLiankstoformatuotas"/>
    <w:rsid w:val="00BC35FE"/>
    <w:rPr>
      <w:rFonts w:ascii="Consolas" w:hAnsi="Consolas" w:cs="Consola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285">
      <w:bodyDiv w:val="1"/>
      <w:marLeft w:val="0"/>
      <w:marRight w:val="0"/>
      <w:marTop w:val="0"/>
      <w:marBottom w:val="0"/>
      <w:divBdr>
        <w:top w:val="none" w:sz="0" w:space="0" w:color="auto"/>
        <w:left w:val="none" w:sz="0" w:space="0" w:color="auto"/>
        <w:bottom w:val="none" w:sz="0" w:space="0" w:color="auto"/>
        <w:right w:val="none" w:sz="0" w:space="0" w:color="auto"/>
      </w:divBdr>
    </w:div>
    <w:div w:id="13313827">
      <w:bodyDiv w:val="1"/>
      <w:marLeft w:val="0"/>
      <w:marRight w:val="0"/>
      <w:marTop w:val="0"/>
      <w:marBottom w:val="0"/>
      <w:divBdr>
        <w:top w:val="none" w:sz="0" w:space="0" w:color="auto"/>
        <w:left w:val="none" w:sz="0" w:space="0" w:color="auto"/>
        <w:bottom w:val="none" w:sz="0" w:space="0" w:color="auto"/>
        <w:right w:val="none" w:sz="0" w:space="0" w:color="auto"/>
      </w:divBdr>
    </w:div>
    <w:div w:id="61294456">
      <w:bodyDiv w:val="1"/>
      <w:marLeft w:val="0"/>
      <w:marRight w:val="0"/>
      <w:marTop w:val="0"/>
      <w:marBottom w:val="0"/>
      <w:divBdr>
        <w:top w:val="none" w:sz="0" w:space="0" w:color="auto"/>
        <w:left w:val="none" w:sz="0" w:space="0" w:color="auto"/>
        <w:bottom w:val="none" w:sz="0" w:space="0" w:color="auto"/>
        <w:right w:val="none" w:sz="0" w:space="0" w:color="auto"/>
      </w:divBdr>
    </w:div>
    <w:div w:id="78337489">
      <w:bodyDiv w:val="1"/>
      <w:marLeft w:val="0"/>
      <w:marRight w:val="0"/>
      <w:marTop w:val="0"/>
      <w:marBottom w:val="0"/>
      <w:divBdr>
        <w:top w:val="none" w:sz="0" w:space="0" w:color="auto"/>
        <w:left w:val="none" w:sz="0" w:space="0" w:color="auto"/>
        <w:bottom w:val="none" w:sz="0" w:space="0" w:color="auto"/>
        <w:right w:val="none" w:sz="0" w:space="0" w:color="auto"/>
      </w:divBdr>
    </w:div>
    <w:div w:id="125708393">
      <w:bodyDiv w:val="1"/>
      <w:marLeft w:val="0"/>
      <w:marRight w:val="0"/>
      <w:marTop w:val="0"/>
      <w:marBottom w:val="0"/>
      <w:divBdr>
        <w:top w:val="none" w:sz="0" w:space="0" w:color="auto"/>
        <w:left w:val="none" w:sz="0" w:space="0" w:color="auto"/>
        <w:bottom w:val="none" w:sz="0" w:space="0" w:color="auto"/>
        <w:right w:val="none" w:sz="0" w:space="0" w:color="auto"/>
      </w:divBdr>
    </w:div>
    <w:div w:id="178198830">
      <w:bodyDiv w:val="1"/>
      <w:marLeft w:val="0"/>
      <w:marRight w:val="0"/>
      <w:marTop w:val="0"/>
      <w:marBottom w:val="0"/>
      <w:divBdr>
        <w:top w:val="none" w:sz="0" w:space="0" w:color="auto"/>
        <w:left w:val="none" w:sz="0" w:space="0" w:color="auto"/>
        <w:bottom w:val="none" w:sz="0" w:space="0" w:color="auto"/>
        <w:right w:val="none" w:sz="0" w:space="0" w:color="auto"/>
      </w:divBdr>
    </w:div>
    <w:div w:id="191580282">
      <w:bodyDiv w:val="1"/>
      <w:marLeft w:val="0"/>
      <w:marRight w:val="0"/>
      <w:marTop w:val="0"/>
      <w:marBottom w:val="0"/>
      <w:divBdr>
        <w:top w:val="none" w:sz="0" w:space="0" w:color="auto"/>
        <w:left w:val="none" w:sz="0" w:space="0" w:color="auto"/>
        <w:bottom w:val="none" w:sz="0" w:space="0" w:color="auto"/>
        <w:right w:val="none" w:sz="0" w:space="0" w:color="auto"/>
      </w:divBdr>
    </w:div>
    <w:div w:id="246771631">
      <w:bodyDiv w:val="1"/>
      <w:marLeft w:val="0"/>
      <w:marRight w:val="0"/>
      <w:marTop w:val="0"/>
      <w:marBottom w:val="0"/>
      <w:divBdr>
        <w:top w:val="none" w:sz="0" w:space="0" w:color="auto"/>
        <w:left w:val="none" w:sz="0" w:space="0" w:color="auto"/>
        <w:bottom w:val="none" w:sz="0" w:space="0" w:color="auto"/>
        <w:right w:val="none" w:sz="0" w:space="0" w:color="auto"/>
      </w:divBdr>
    </w:div>
    <w:div w:id="264926361">
      <w:bodyDiv w:val="1"/>
      <w:marLeft w:val="0"/>
      <w:marRight w:val="0"/>
      <w:marTop w:val="0"/>
      <w:marBottom w:val="0"/>
      <w:divBdr>
        <w:top w:val="none" w:sz="0" w:space="0" w:color="auto"/>
        <w:left w:val="none" w:sz="0" w:space="0" w:color="auto"/>
        <w:bottom w:val="none" w:sz="0" w:space="0" w:color="auto"/>
        <w:right w:val="none" w:sz="0" w:space="0" w:color="auto"/>
      </w:divBdr>
    </w:div>
    <w:div w:id="385110087">
      <w:bodyDiv w:val="1"/>
      <w:marLeft w:val="0"/>
      <w:marRight w:val="0"/>
      <w:marTop w:val="0"/>
      <w:marBottom w:val="0"/>
      <w:divBdr>
        <w:top w:val="none" w:sz="0" w:space="0" w:color="auto"/>
        <w:left w:val="none" w:sz="0" w:space="0" w:color="auto"/>
        <w:bottom w:val="none" w:sz="0" w:space="0" w:color="auto"/>
        <w:right w:val="none" w:sz="0" w:space="0" w:color="auto"/>
      </w:divBdr>
    </w:div>
    <w:div w:id="442266865">
      <w:bodyDiv w:val="1"/>
      <w:marLeft w:val="0"/>
      <w:marRight w:val="0"/>
      <w:marTop w:val="0"/>
      <w:marBottom w:val="0"/>
      <w:divBdr>
        <w:top w:val="none" w:sz="0" w:space="0" w:color="auto"/>
        <w:left w:val="none" w:sz="0" w:space="0" w:color="auto"/>
        <w:bottom w:val="none" w:sz="0" w:space="0" w:color="auto"/>
        <w:right w:val="none" w:sz="0" w:space="0" w:color="auto"/>
      </w:divBdr>
    </w:div>
    <w:div w:id="465005254">
      <w:bodyDiv w:val="1"/>
      <w:marLeft w:val="0"/>
      <w:marRight w:val="0"/>
      <w:marTop w:val="0"/>
      <w:marBottom w:val="0"/>
      <w:divBdr>
        <w:top w:val="none" w:sz="0" w:space="0" w:color="auto"/>
        <w:left w:val="none" w:sz="0" w:space="0" w:color="auto"/>
        <w:bottom w:val="none" w:sz="0" w:space="0" w:color="auto"/>
        <w:right w:val="none" w:sz="0" w:space="0" w:color="auto"/>
      </w:divBdr>
    </w:div>
    <w:div w:id="512720396">
      <w:bodyDiv w:val="1"/>
      <w:marLeft w:val="0"/>
      <w:marRight w:val="0"/>
      <w:marTop w:val="0"/>
      <w:marBottom w:val="0"/>
      <w:divBdr>
        <w:top w:val="none" w:sz="0" w:space="0" w:color="auto"/>
        <w:left w:val="none" w:sz="0" w:space="0" w:color="auto"/>
        <w:bottom w:val="none" w:sz="0" w:space="0" w:color="auto"/>
        <w:right w:val="none" w:sz="0" w:space="0" w:color="auto"/>
      </w:divBdr>
    </w:div>
    <w:div w:id="566570624">
      <w:bodyDiv w:val="1"/>
      <w:marLeft w:val="0"/>
      <w:marRight w:val="0"/>
      <w:marTop w:val="0"/>
      <w:marBottom w:val="0"/>
      <w:divBdr>
        <w:top w:val="none" w:sz="0" w:space="0" w:color="auto"/>
        <w:left w:val="none" w:sz="0" w:space="0" w:color="auto"/>
        <w:bottom w:val="none" w:sz="0" w:space="0" w:color="auto"/>
        <w:right w:val="none" w:sz="0" w:space="0" w:color="auto"/>
      </w:divBdr>
    </w:div>
    <w:div w:id="625505430">
      <w:bodyDiv w:val="1"/>
      <w:marLeft w:val="0"/>
      <w:marRight w:val="0"/>
      <w:marTop w:val="0"/>
      <w:marBottom w:val="0"/>
      <w:divBdr>
        <w:top w:val="none" w:sz="0" w:space="0" w:color="auto"/>
        <w:left w:val="none" w:sz="0" w:space="0" w:color="auto"/>
        <w:bottom w:val="none" w:sz="0" w:space="0" w:color="auto"/>
        <w:right w:val="none" w:sz="0" w:space="0" w:color="auto"/>
      </w:divBdr>
    </w:div>
    <w:div w:id="715200602">
      <w:bodyDiv w:val="1"/>
      <w:marLeft w:val="0"/>
      <w:marRight w:val="0"/>
      <w:marTop w:val="0"/>
      <w:marBottom w:val="0"/>
      <w:divBdr>
        <w:top w:val="none" w:sz="0" w:space="0" w:color="auto"/>
        <w:left w:val="none" w:sz="0" w:space="0" w:color="auto"/>
        <w:bottom w:val="none" w:sz="0" w:space="0" w:color="auto"/>
        <w:right w:val="none" w:sz="0" w:space="0" w:color="auto"/>
      </w:divBdr>
    </w:div>
    <w:div w:id="719324501">
      <w:bodyDiv w:val="1"/>
      <w:marLeft w:val="0"/>
      <w:marRight w:val="0"/>
      <w:marTop w:val="0"/>
      <w:marBottom w:val="0"/>
      <w:divBdr>
        <w:top w:val="none" w:sz="0" w:space="0" w:color="auto"/>
        <w:left w:val="none" w:sz="0" w:space="0" w:color="auto"/>
        <w:bottom w:val="none" w:sz="0" w:space="0" w:color="auto"/>
        <w:right w:val="none" w:sz="0" w:space="0" w:color="auto"/>
      </w:divBdr>
    </w:div>
    <w:div w:id="757219068">
      <w:bodyDiv w:val="1"/>
      <w:marLeft w:val="0"/>
      <w:marRight w:val="0"/>
      <w:marTop w:val="0"/>
      <w:marBottom w:val="0"/>
      <w:divBdr>
        <w:top w:val="none" w:sz="0" w:space="0" w:color="auto"/>
        <w:left w:val="none" w:sz="0" w:space="0" w:color="auto"/>
        <w:bottom w:val="none" w:sz="0" w:space="0" w:color="auto"/>
        <w:right w:val="none" w:sz="0" w:space="0" w:color="auto"/>
      </w:divBdr>
    </w:div>
    <w:div w:id="781609174">
      <w:bodyDiv w:val="1"/>
      <w:marLeft w:val="0"/>
      <w:marRight w:val="0"/>
      <w:marTop w:val="0"/>
      <w:marBottom w:val="0"/>
      <w:divBdr>
        <w:top w:val="none" w:sz="0" w:space="0" w:color="auto"/>
        <w:left w:val="none" w:sz="0" w:space="0" w:color="auto"/>
        <w:bottom w:val="none" w:sz="0" w:space="0" w:color="auto"/>
        <w:right w:val="none" w:sz="0" w:space="0" w:color="auto"/>
      </w:divBdr>
    </w:div>
    <w:div w:id="787503089">
      <w:bodyDiv w:val="1"/>
      <w:marLeft w:val="0"/>
      <w:marRight w:val="0"/>
      <w:marTop w:val="0"/>
      <w:marBottom w:val="0"/>
      <w:divBdr>
        <w:top w:val="none" w:sz="0" w:space="0" w:color="auto"/>
        <w:left w:val="none" w:sz="0" w:space="0" w:color="auto"/>
        <w:bottom w:val="none" w:sz="0" w:space="0" w:color="auto"/>
        <w:right w:val="none" w:sz="0" w:space="0" w:color="auto"/>
      </w:divBdr>
    </w:div>
    <w:div w:id="791169361">
      <w:bodyDiv w:val="1"/>
      <w:marLeft w:val="0"/>
      <w:marRight w:val="0"/>
      <w:marTop w:val="0"/>
      <w:marBottom w:val="0"/>
      <w:divBdr>
        <w:top w:val="none" w:sz="0" w:space="0" w:color="auto"/>
        <w:left w:val="none" w:sz="0" w:space="0" w:color="auto"/>
        <w:bottom w:val="none" w:sz="0" w:space="0" w:color="auto"/>
        <w:right w:val="none" w:sz="0" w:space="0" w:color="auto"/>
      </w:divBdr>
    </w:div>
    <w:div w:id="910195291">
      <w:bodyDiv w:val="1"/>
      <w:marLeft w:val="0"/>
      <w:marRight w:val="0"/>
      <w:marTop w:val="0"/>
      <w:marBottom w:val="0"/>
      <w:divBdr>
        <w:top w:val="none" w:sz="0" w:space="0" w:color="auto"/>
        <w:left w:val="none" w:sz="0" w:space="0" w:color="auto"/>
        <w:bottom w:val="none" w:sz="0" w:space="0" w:color="auto"/>
        <w:right w:val="none" w:sz="0" w:space="0" w:color="auto"/>
      </w:divBdr>
    </w:div>
    <w:div w:id="1090203473">
      <w:bodyDiv w:val="1"/>
      <w:marLeft w:val="0"/>
      <w:marRight w:val="0"/>
      <w:marTop w:val="0"/>
      <w:marBottom w:val="0"/>
      <w:divBdr>
        <w:top w:val="none" w:sz="0" w:space="0" w:color="auto"/>
        <w:left w:val="none" w:sz="0" w:space="0" w:color="auto"/>
        <w:bottom w:val="none" w:sz="0" w:space="0" w:color="auto"/>
        <w:right w:val="none" w:sz="0" w:space="0" w:color="auto"/>
      </w:divBdr>
    </w:div>
    <w:div w:id="1125347487">
      <w:bodyDiv w:val="1"/>
      <w:marLeft w:val="0"/>
      <w:marRight w:val="0"/>
      <w:marTop w:val="0"/>
      <w:marBottom w:val="0"/>
      <w:divBdr>
        <w:top w:val="none" w:sz="0" w:space="0" w:color="auto"/>
        <w:left w:val="none" w:sz="0" w:space="0" w:color="auto"/>
        <w:bottom w:val="none" w:sz="0" w:space="0" w:color="auto"/>
        <w:right w:val="none" w:sz="0" w:space="0" w:color="auto"/>
      </w:divBdr>
    </w:div>
    <w:div w:id="1180698247">
      <w:bodyDiv w:val="1"/>
      <w:marLeft w:val="0"/>
      <w:marRight w:val="0"/>
      <w:marTop w:val="0"/>
      <w:marBottom w:val="0"/>
      <w:divBdr>
        <w:top w:val="none" w:sz="0" w:space="0" w:color="auto"/>
        <w:left w:val="none" w:sz="0" w:space="0" w:color="auto"/>
        <w:bottom w:val="none" w:sz="0" w:space="0" w:color="auto"/>
        <w:right w:val="none" w:sz="0" w:space="0" w:color="auto"/>
      </w:divBdr>
    </w:div>
    <w:div w:id="1200047239">
      <w:bodyDiv w:val="1"/>
      <w:marLeft w:val="0"/>
      <w:marRight w:val="0"/>
      <w:marTop w:val="0"/>
      <w:marBottom w:val="0"/>
      <w:divBdr>
        <w:top w:val="none" w:sz="0" w:space="0" w:color="auto"/>
        <w:left w:val="none" w:sz="0" w:space="0" w:color="auto"/>
        <w:bottom w:val="none" w:sz="0" w:space="0" w:color="auto"/>
        <w:right w:val="none" w:sz="0" w:space="0" w:color="auto"/>
      </w:divBdr>
    </w:div>
    <w:div w:id="1325277752">
      <w:bodyDiv w:val="1"/>
      <w:marLeft w:val="0"/>
      <w:marRight w:val="0"/>
      <w:marTop w:val="0"/>
      <w:marBottom w:val="0"/>
      <w:divBdr>
        <w:top w:val="none" w:sz="0" w:space="0" w:color="auto"/>
        <w:left w:val="none" w:sz="0" w:space="0" w:color="auto"/>
        <w:bottom w:val="none" w:sz="0" w:space="0" w:color="auto"/>
        <w:right w:val="none" w:sz="0" w:space="0" w:color="auto"/>
      </w:divBdr>
    </w:div>
    <w:div w:id="1330250615">
      <w:bodyDiv w:val="1"/>
      <w:marLeft w:val="0"/>
      <w:marRight w:val="0"/>
      <w:marTop w:val="0"/>
      <w:marBottom w:val="0"/>
      <w:divBdr>
        <w:top w:val="none" w:sz="0" w:space="0" w:color="auto"/>
        <w:left w:val="none" w:sz="0" w:space="0" w:color="auto"/>
        <w:bottom w:val="none" w:sz="0" w:space="0" w:color="auto"/>
        <w:right w:val="none" w:sz="0" w:space="0" w:color="auto"/>
      </w:divBdr>
    </w:div>
    <w:div w:id="1368680756">
      <w:bodyDiv w:val="1"/>
      <w:marLeft w:val="0"/>
      <w:marRight w:val="0"/>
      <w:marTop w:val="0"/>
      <w:marBottom w:val="0"/>
      <w:divBdr>
        <w:top w:val="none" w:sz="0" w:space="0" w:color="auto"/>
        <w:left w:val="none" w:sz="0" w:space="0" w:color="auto"/>
        <w:bottom w:val="none" w:sz="0" w:space="0" w:color="auto"/>
        <w:right w:val="none" w:sz="0" w:space="0" w:color="auto"/>
      </w:divBdr>
    </w:div>
    <w:div w:id="1427309335">
      <w:bodyDiv w:val="1"/>
      <w:marLeft w:val="0"/>
      <w:marRight w:val="0"/>
      <w:marTop w:val="0"/>
      <w:marBottom w:val="0"/>
      <w:divBdr>
        <w:top w:val="none" w:sz="0" w:space="0" w:color="auto"/>
        <w:left w:val="none" w:sz="0" w:space="0" w:color="auto"/>
        <w:bottom w:val="none" w:sz="0" w:space="0" w:color="auto"/>
        <w:right w:val="none" w:sz="0" w:space="0" w:color="auto"/>
      </w:divBdr>
    </w:div>
    <w:div w:id="1446971072">
      <w:marLeft w:val="0"/>
      <w:marRight w:val="0"/>
      <w:marTop w:val="0"/>
      <w:marBottom w:val="0"/>
      <w:divBdr>
        <w:top w:val="none" w:sz="0" w:space="0" w:color="auto"/>
        <w:left w:val="none" w:sz="0" w:space="0" w:color="auto"/>
        <w:bottom w:val="none" w:sz="0" w:space="0" w:color="auto"/>
        <w:right w:val="none" w:sz="0" w:space="0" w:color="auto"/>
      </w:divBdr>
    </w:div>
    <w:div w:id="1446971073">
      <w:marLeft w:val="0"/>
      <w:marRight w:val="0"/>
      <w:marTop w:val="0"/>
      <w:marBottom w:val="0"/>
      <w:divBdr>
        <w:top w:val="none" w:sz="0" w:space="0" w:color="auto"/>
        <w:left w:val="none" w:sz="0" w:space="0" w:color="auto"/>
        <w:bottom w:val="none" w:sz="0" w:space="0" w:color="auto"/>
        <w:right w:val="none" w:sz="0" w:space="0" w:color="auto"/>
      </w:divBdr>
    </w:div>
    <w:div w:id="1446971074">
      <w:marLeft w:val="0"/>
      <w:marRight w:val="0"/>
      <w:marTop w:val="0"/>
      <w:marBottom w:val="0"/>
      <w:divBdr>
        <w:top w:val="none" w:sz="0" w:space="0" w:color="auto"/>
        <w:left w:val="none" w:sz="0" w:space="0" w:color="auto"/>
        <w:bottom w:val="none" w:sz="0" w:space="0" w:color="auto"/>
        <w:right w:val="none" w:sz="0" w:space="0" w:color="auto"/>
      </w:divBdr>
    </w:div>
    <w:div w:id="1446971075">
      <w:marLeft w:val="0"/>
      <w:marRight w:val="0"/>
      <w:marTop w:val="0"/>
      <w:marBottom w:val="0"/>
      <w:divBdr>
        <w:top w:val="none" w:sz="0" w:space="0" w:color="auto"/>
        <w:left w:val="none" w:sz="0" w:space="0" w:color="auto"/>
        <w:bottom w:val="none" w:sz="0" w:space="0" w:color="auto"/>
        <w:right w:val="none" w:sz="0" w:space="0" w:color="auto"/>
      </w:divBdr>
    </w:div>
    <w:div w:id="1446971076">
      <w:marLeft w:val="0"/>
      <w:marRight w:val="0"/>
      <w:marTop w:val="0"/>
      <w:marBottom w:val="0"/>
      <w:divBdr>
        <w:top w:val="none" w:sz="0" w:space="0" w:color="auto"/>
        <w:left w:val="none" w:sz="0" w:space="0" w:color="auto"/>
        <w:bottom w:val="none" w:sz="0" w:space="0" w:color="auto"/>
        <w:right w:val="none" w:sz="0" w:space="0" w:color="auto"/>
      </w:divBdr>
    </w:div>
    <w:div w:id="1446971077">
      <w:marLeft w:val="0"/>
      <w:marRight w:val="0"/>
      <w:marTop w:val="0"/>
      <w:marBottom w:val="0"/>
      <w:divBdr>
        <w:top w:val="none" w:sz="0" w:space="0" w:color="auto"/>
        <w:left w:val="none" w:sz="0" w:space="0" w:color="auto"/>
        <w:bottom w:val="none" w:sz="0" w:space="0" w:color="auto"/>
        <w:right w:val="none" w:sz="0" w:space="0" w:color="auto"/>
      </w:divBdr>
    </w:div>
    <w:div w:id="1446971078">
      <w:marLeft w:val="0"/>
      <w:marRight w:val="0"/>
      <w:marTop w:val="0"/>
      <w:marBottom w:val="0"/>
      <w:divBdr>
        <w:top w:val="none" w:sz="0" w:space="0" w:color="auto"/>
        <w:left w:val="none" w:sz="0" w:space="0" w:color="auto"/>
        <w:bottom w:val="none" w:sz="0" w:space="0" w:color="auto"/>
        <w:right w:val="none" w:sz="0" w:space="0" w:color="auto"/>
      </w:divBdr>
    </w:div>
    <w:div w:id="1446971079">
      <w:marLeft w:val="0"/>
      <w:marRight w:val="0"/>
      <w:marTop w:val="0"/>
      <w:marBottom w:val="0"/>
      <w:divBdr>
        <w:top w:val="none" w:sz="0" w:space="0" w:color="auto"/>
        <w:left w:val="none" w:sz="0" w:space="0" w:color="auto"/>
        <w:bottom w:val="none" w:sz="0" w:space="0" w:color="auto"/>
        <w:right w:val="none" w:sz="0" w:space="0" w:color="auto"/>
      </w:divBdr>
    </w:div>
    <w:div w:id="1446971080">
      <w:marLeft w:val="0"/>
      <w:marRight w:val="0"/>
      <w:marTop w:val="0"/>
      <w:marBottom w:val="0"/>
      <w:divBdr>
        <w:top w:val="none" w:sz="0" w:space="0" w:color="auto"/>
        <w:left w:val="none" w:sz="0" w:space="0" w:color="auto"/>
        <w:bottom w:val="none" w:sz="0" w:space="0" w:color="auto"/>
        <w:right w:val="none" w:sz="0" w:space="0" w:color="auto"/>
      </w:divBdr>
    </w:div>
    <w:div w:id="1446971081">
      <w:marLeft w:val="0"/>
      <w:marRight w:val="0"/>
      <w:marTop w:val="0"/>
      <w:marBottom w:val="0"/>
      <w:divBdr>
        <w:top w:val="none" w:sz="0" w:space="0" w:color="auto"/>
        <w:left w:val="none" w:sz="0" w:space="0" w:color="auto"/>
        <w:bottom w:val="none" w:sz="0" w:space="0" w:color="auto"/>
        <w:right w:val="none" w:sz="0" w:space="0" w:color="auto"/>
      </w:divBdr>
    </w:div>
    <w:div w:id="1446971082">
      <w:marLeft w:val="0"/>
      <w:marRight w:val="0"/>
      <w:marTop w:val="0"/>
      <w:marBottom w:val="0"/>
      <w:divBdr>
        <w:top w:val="none" w:sz="0" w:space="0" w:color="auto"/>
        <w:left w:val="none" w:sz="0" w:space="0" w:color="auto"/>
        <w:bottom w:val="none" w:sz="0" w:space="0" w:color="auto"/>
        <w:right w:val="none" w:sz="0" w:space="0" w:color="auto"/>
      </w:divBdr>
    </w:div>
    <w:div w:id="1446971083">
      <w:marLeft w:val="0"/>
      <w:marRight w:val="0"/>
      <w:marTop w:val="0"/>
      <w:marBottom w:val="0"/>
      <w:divBdr>
        <w:top w:val="none" w:sz="0" w:space="0" w:color="auto"/>
        <w:left w:val="none" w:sz="0" w:space="0" w:color="auto"/>
        <w:bottom w:val="none" w:sz="0" w:space="0" w:color="auto"/>
        <w:right w:val="none" w:sz="0" w:space="0" w:color="auto"/>
      </w:divBdr>
    </w:div>
    <w:div w:id="1446971084">
      <w:marLeft w:val="0"/>
      <w:marRight w:val="0"/>
      <w:marTop w:val="0"/>
      <w:marBottom w:val="0"/>
      <w:divBdr>
        <w:top w:val="none" w:sz="0" w:space="0" w:color="auto"/>
        <w:left w:val="none" w:sz="0" w:space="0" w:color="auto"/>
        <w:bottom w:val="none" w:sz="0" w:space="0" w:color="auto"/>
        <w:right w:val="none" w:sz="0" w:space="0" w:color="auto"/>
      </w:divBdr>
    </w:div>
    <w:div w:id="1446971085">
      <w:marLeft w:val="0"/>
      <w:marRight w:val="0"/>
      <w:marTop w:val="0"/>
      <w:marBottom w:val="0"/>
      <w:divBdr>
        <w:top w:val="none" w:sz="0" w:space="0" w:color="auto"/>
        <w:left w:val="none" w:sz="0" w:space="0" w:color="auto"/>
        <w:bottom w:val="none" w:sz="0" w:space="0" w:color="auto"/>
        <w:right w:val="none" w:sz="0" w:space="0" w:color="auto"/>
      </w:divBdr>
    </w:div>
    <w:div w:id="1446971086">
      <w:marLeft w:val="0"/>
      <w:marRight w:val="0"/>
      <w:marTop w:val="0"/>
      <w:marBottom w:val="0"/>
      <w:divBdr>
        <w:top w:val="none" w:sz="0" w:space="0" w:color="auto"/>
        <w:left w:val="none" w:sz="0" w:space="0" w:color="auto"/>
        <w:bottom w:val="none" w:sz="0" w:space="0" w:color="auto"/>
        <w:right w:val="none" w:sz="0" w:space="0" w:color="auto"/>
      </w:divBdr>
    </w:div>
    <w:div w:id="1446971087">
      <w:marLeft w:val="0"/>
      <w:marRight w:val="0"/>
      <w:marTop w:val="0"/>
      <w:marBottom w:val="0"/>
      <w:divBdr>
        <w:top w:val="none" w:sz="0" w:space="0" w:color="auto"/>
        <w:left w:val="none" w:sz="0" w:space="0" w:color="auto"/>
        <w:bottom w:val="none" w:sz="0" w:space="0" w:color="auto"/>
        <w:right w:val="none" w:sz="0" w:space="0" w:color="auto"/>
      </w:divBdr>
    </w:div>
    <w:div w:id="1446971088">
      <w:marLeft w:val="0"/>
      <w:marRight w:val="0"/>
      <w:marTop w:val="0"/>
      <w:marBottom w:val="0"/>
      <w:divBdr>
        <w:top w:val="none" w:sz="0" w:space="0" w:color="auto"/>
        <w:left w:val="none" w:sz="0" w:space="0" w:color="auto"/>
        <w:bottom w:val="none" w:sz="0" w:space="0" w:color="auto"/>
        <w:right w:val="none" w:sz="0" w:space="0" w:color="auto"/>
      </w:divBdr>
    </w:div>
    <w:div w:id="1446971089">
      <w:marLeft w:val="0"/>
      <w:marRight w:val="0"/>
      <w:marTop w:val="0"/>
      <w:marBottom w:val="0"/>
      <w:divBdr>
        <w:top w:val="none" w:sz="0" w:space="0" w:color="auto"/>
        <w:left w:val="none" w:sz="0" w:space="0" w:color="auto"/>
        <w:bottom w:val="none" w:sz="0" w:space="0" w:color="auto"/>
        <w:right w:val="none" w:sz="0" w:space="0" w:color="auto"/>
      </w:divBdr>
    </w:div>
    <w:div w:id="1446971090">
      <w:marLeft w:val="0"/>
      <w:marRight w:val="0"/>
      <w:marTop w:val="0"/>
      <w:marBottom w:val="0"/>
      <w:divBdr>
        <w:top w:val="none" w:sz="0" w:space="0" w:color="auto"/>
        <w:left w:val="none" w:sz="0" w:space="0" w:color="auto"/>
        <w:bottom w:val="none" w:sz="0" w:space="0" w:color="auto"/>
        <w:right w:val="none" w:sz="0" w:space="0" w:color="auto"/>
      </w:divBdr>
    </w:div>
    <w:div w:id="1446971091">
      <w:marLeft w:val="0"/>
      <w:marRight w:val="0"/>
      <w:marTop w:val="0"/>
      <w:marBottom w:val="0"/>
      <w:divBdr>
        <w:top w:val="none" w:sz="0" w:space="0" w:color="auto"/>
        <w:left w:val="none" w:sz="0" w:space="0" w:color="auto"/>
        <w:bottom w:val="none" w:sz="0" w:space="0" w:color="auto"/>
        <w:right w:val="none" w:sz="0" w:space="0" w:color="auto"/>
      </w:divBdr>
    </w:div>
    <w:div w:id="1446971092">
      <w:marLeft w:val="0"/>
      <w:marRight w:val="0"/>
      <w:marTop w:val="0"/>
      <w:marBottom w:val="0"/>
      <w:divBdr>
        <w:top w:val="none" w:sz="0" w:space="0" w:color="auto"/>
        <w:left w:val="none" w:sz="0" w:space="0" w:color="auto"/>
        <w:bottom w:val="none" w:sz="0" w:space="0" w:color="auto"/>
        <w:right w:val="none" w:sz="0" w:space="0" w:color="auto"/>
      </w:divBdr>
    </w:div>
    <w:div w:id="1446971093">
      <w:marLeft w:val="0"/>
      <w:marRight w:val="0"/>
      <w:marTop w:val="0"/>
      <w:marBottom w:val="0"/>
      <w:divBdr>
        <w:top w:val="none" w:sz="0" w:space="0" w:color="auto"/>
        <w:left w:val="none" w:sz="0" w:space="0" w:color="auto"/>
        <w:bottom w:val="none" w:sz="0" w:space="0" w:color="auto"/>
        <w:right w:val="none" w:sz="0" w:space="0" w:color="auto"/>
      </w:divBdr>
    </w:div>
    <w:div w:id="1446971094">
      <w:marLeft w:val="0"/>
      <w:marRight w:val="0"/>
      <w:marTop w:val="0"/>
      <w:marBottom w:val="0"/>
      <w:divBdr>
        <w:top w:val="none" w:sz="0" w:space="0" w:color="auto"/>
        <w:left w:val="none" w:sz="0" w:space="0" w:color="auto"/>
        <w:bottom w:val="none" w:sz="0" w:space="0" w:color="auto"/>
        <w:right w:val="none" w:sz="0" w:space="0" w:color="auto"/>
      </w:divBdr>
    </w:div>
    <w:div w:id="1446971095">
      <w:marLeft w:val="0"/>
      <w:marRight w:val="0"/>
      <w:marTop w:val="0"/>
      <w:marBottom w:val="0"/>
      <w:divBdr>
        <w:top w:val="none" w:sz="0" w:space="0" w:color="auto"/>
        <w:left w:val="none" w:sz="0" w:space="0" w:color="auto"/>
        <w:bottom w:val="none" w:sz="0" w:space="0" w:color="auto"/>
        <w:right w:val="none" w:sz="0" w:space="0" w:color="auto"/>
      </w:divBdr>
    </w:div>
    <w:div w:id="1446971096">
      <w:marLeft w:val="0"/>
      <w:marRight w:val="0"/>
      <w:marTop w:val="0"/>
      <w:marBottom w:val="0"/>
      <w:divBdr>
        <w:top w:val="none" w:sz="0" w:space="0" w:color="auto"/>
        <w:left w:val="none" w:sz="0" w:space="0" w:color="auto"/>
        <w:bottom w:val="none" w:sz="0" w:space="0" w:color="auto"/>
        <w:right w:val="none" w:sz="0" w:space="0" w:color="auto"/>
      </w:divBdr>
    </w:div>
    <w:div w:id="1446971097">
      <w:marLeft w:val="0"/>
      <w:marRight w:val="0"/>
      <w:marTop w:val="0"/>
      <w:marBottom w:val="0"/>
      <w:divBdr>
        <w:top w:val="none" w:sz="0" w:space="0" w:color="auto"/>
        <w:left w:val="none" w:sz="0" w:space="0" w:color="auto"/>
        <w:bottom w:val="none" w:sz="0" w:space="0" w:color="auto"/>
        <w:right w:val="none" w:sz="0" w:space="0" w:color="auto"/>
      </w:divBdr>
    </w:div>
    <w:div w:id="1446971098">
      <w:marLeft w:val="0"/>
      <w:marRight w:val="0"/>
      <w:marTop w:val="0"/>
      <w:marBottom w:val="0"/>
      <w:divBdr>
        <w:top w:val="none" w:sz="0" w:space="0" w:color="auto"/>
        <w:left w:val="none" w:sz="0" w:space="0" w:color="auto"/>
        <w:bottom w:val="none" w:sz="0" w:space="0" w:color="auto"/>
        <w:right w:val="none" w:sz="0" w:space="0" w:color="auto"/>
      </w:divBdr>
    </w:div>
    <w:div w:id="1469474899">
      <w:bodyDiv w:val="1"/>
      <w:marLeft w:val="0"/>
      <w:marRight w:val="0"/>
      <w:marTop w:val="0"/>
      <w:marBottom w:val="0"/>
      <w:divBdr>
        <w:top w:val="none" w:sz="0" w:space="0" w:color="auto"/>
        <w:left w:val="none" w:sz="0" w:space="0" w:color="auto"/>
        <w:bottom w:val="none" w:sz="0" w:space="0" w:color="auto"/>
        <w:right w:val="none" w:sz="0" w:space="0" w:color="auto"/>
      </w:divBdr>
    </w:div>
    <w:div w:id="1473936281">
      <w:bodyDiv w:val="1"/>
      <w:marLeft w:val="0"/>
      <w:marRight w:val="0"/>
      <w:marTop w:val="0"/>
      <w:marBottom w:val="0"/>
      <w:divBdr>
        <w:top w:val="none" w:sz="0" w:space="0" w:color="auto"/>
        <w:left w:val="none" w:sz="0" w:space="0" w:color="auto"/>
        <w:bottom w:val="none" w:sz="0" w:space="0" w:color="auto"/>
        <w:right w:val="none" w:sz="0" w:space="0" w:color="auto"/>
      </w:divBdr>
    </w:div>
    <w:div w:id="1498810419">
      <w:bodyDiv w:val="1"/>
      <w:marLeft w:val="0"/>
      <w:marRight w:val="0"/>
      <w:marTop w:val="0"/>
      <w:marBottom w:val="0"/>
      <w:divBdr>
        <w:top w:val="none" w:sz="0" w:space="0" w:color="auto"/>
        <w:left w:val="none" w:sz="0" w:space="0" w:color="auto"/>
        <w:bottom w:val="none" w:sz="0" w:space="0" w:color="auto"/>
        <w:right w:val="none" w:sz="0" w:space="0" w:color="auto"/>
      </w:divBdr>
    </w:div>
    <w:div w:id="1565985607">
      <w:bodyDiv w:val="1"/>
      <w:marLeft w:val="0"/>
      <w:marRight w:val="0"/>
      <w:marTop w:val="0"/>
      <w:marBottom w:val="0"/>
      <w:divBdr>
        <w:top w:val="none" w:sz="0" w:space="0" w:color="auto"/>
        <w:left w:val="none" w:sz="0" w:space="0" w:color="auto"/>
        <w:bottom w:val="none" w:sz="0" w:space="0" w:color="auto"/>
        <w:right w:val="none" w:sz="0" w:space="0" w:color="auto"/>
      </w:divBdr>
    </w:div>
    <w:div w:id="1618633634">
      <w:bodyDiv w:val="1"/>
      <w:marLeft w:val="0"/>
      <w:marRight w:val="0"/>
      <w:marTop w:val="0"/>
      <w:marBottom w:val="0"/>
      <w:divBdr>
        <w:top w:val="none" w:sz="0" w:space="0" w:color="auto"/>
        <w:left w:val="none" w:sz="0" w:space="0" w:color="auto"/>
        <w:bottom w:val="none" w:sz="0" w:space="0" w:color="auto"/>
        <w:right w:val="none" w:sz="0" w:space="0" w:color="auto"/>
      </w:divBdr>
    </w:div>
    <w:div w:id="1717970664">
      <w:bodyDiv w:val="1"/>
      <w:marLeft w:val="0"/>
      <w:marRight w:val="0"/>
      <w:marTop w:val="0"/>
      <w:marBottom w:val="0"/>
      <w:divBdr>
        <w:top w:val="none" w:sz="0" w:space="0" w:color="auto"/>
        <w:left w:val="none" w:sz="0" w:space="0" w:color="auto"/>
        <w:bottom w:val="none" w:sz="0" w:space="0" w:color="auto"/>
        <w:right w:val="none" w:sz="0" w:space="0" w:color="auto"/>
      </w:divBdr>
    </w:div>
    <w:div w:id="1731415979">
      <w:bodyDiv w:val="1"/>
      <w:marLeft w:val="0"/>
      <w:marRight w:val="0"/>
      <w:marTop w:val="0"/>
      <w:marBottom w:val="0"/>
      <w:divBdr>
        <w:top w:val="none" w:sz="0" w:space="0" w:color="auto"/>
        <w:left w:val="none" w:sz="0" w:space="0" w:color="auto"/>
        <w:bottom w:val="none" w:sz="0" w:space="0" w:color="auto"/>
        <w:right w:val="none" w:sz="0" w:space="0" w:color="auto"/>
      </w:divBdr>
    </w:div>
    <w:div w:id="1732995663">
      <w:bodyDiv w:val="1"/>
      <w:marLeft w:val="0"/>
      <w:marRight w:val="0"/>
      <w:marTop w:val="0"/>
      <w:marBottom w:val="0"/>
      <w:divBdr>
        <w:top w:val="none" w:sz="0" w:space="0" w:color="auto"/>
        <w:left w:val="none" w:sz="0" w:space="0" w:color="auto"/>
        <w:bottom w:val="none" w:sz="0" w:space="0" w:color="auto"/>
        <w:right w:val="none" w:sz="0" w:space="0" w:color="auto"/>
      </w:divBdr>
    </w:div>
    <w:div w:id="1773165475">
      <w:bodyDiv w:val="1"/>
      <w:marLeft w:val="0"/>
      <w:marRight w:val="0"/>
      <w:marTop w:val="0"/>
      <w:marBottom w:val="0"/>
      <w:divBdr>
        <w:top w:val="none" w:sz="0" w:space="0" w:color="auto"/>
        <w:left w:val="none" w:sz="0" w:space="0" w:color="auto"/>
        <w:bottom w:val="none" w:sz="0" w:space="0" w:color="auto"/>
        <w:right w:val="none" w:sz="0" w:space="0" w:color="auto"/>
      </w:divBdr>
    </w:div>
    <w:div w:id="1816797494">
      <w:bodyDiv w:val="1"/>
      <w:marLeft w:val="0"/>
      <w:marRight w:val="0"/>
      <w:marTop w:val="0"/>
      <w:marBottom w:val="0"/>
      <w:divBdr>
        <w:top w:val="none" w:sz="0" w:space="0" w:color="auto"/>
        <w:left w:val="none" w:sz="0" w:space="0" w:color="auto"/>
        <w:bottom w:val="none" w:sz="0" w:space="0" w:color="auto"/>
        <w:right w:val="none" w:sz="0" w:space="0" w:color="auto"/>
      </w:divBdr>
    </w:div>
    <w:div w:id="1873689500">
      <w:bodyDiv w:val="1"/>
      <w:marLeft w:val="0"/>
      <w:marRight w:val="0"/>
      <w:marTop w:val="0"/>
      <w:marBottom w:val="0"/>
      <w:divBdr>
        <w:top w:val="none" w:sz="0" w:space="0" w:color="auto"/>
        <w:left w:val="none" w:sz="0" w:space="0" w:color="auto"/>
        <w:bottom w:val="none" w:sz="0" w:space="0" w:color="auto"/>
        <w:right w:val="none" w:sz="0" w:space="0" w:color="auto"/>
      </w:divBdr>
    </w:div>
    <w:div w:id="1885487545">
      <w:bodyDiv w:val="1"/>
      <w:marLeft w:val="0"/>
      <w:marRight w:val="0"/>
      <w:marTop w:val="0"/>
      <w:marBottom w:val="0"/>
      <w:divBdr>
        <w:top w:val="none" w:sz="0" w:space="0" w:color="auto"/>
        <w:left w:val="none" w:sz="0" w:space="0" w:color="auto"/>
        <w:bottom w:val="none" w:sz="0" w:space="0" w:color="auto"/>
        <w:right w:val="none" w:sz="0" w:space="0" w:color="auto"/>
      </w:divBdr>
    </w:div>
    <w:div w:id="1928658981">
      <w:bodyDiv w:val="1"/>
      <w:marLeft w:val="0"/>
      <w:marRight w:val="0"/>
      <w:marTop w:val="0"/>
      <w:marBottom w:val="0"/>
      <w:divBdr>
        <w:top w:val="none" w:sz="0" w:space="0" w:color="auto"/>
        <w:left w:val="none" w:sz="0" w:space="0" w:color="auto"/>
        <w:bottom w:val="none" w:sz="0" w:space="0" w:color="auto"/>
        <w:right w:val="none" w:sz="0" w:space="0" w:color="auto"/>
      </w:divBdr>
    </w:div>
    <w:div w:id="1991707216">
      <w:bodyDiv w:val="1"/>
      <w:marLeft w:val="0"/>
      <w:marRight w:val="0"/>
      <w:marTop w:val="0"/>
      <w:marBottom w:val="0"/>
      <w:divBdr>
        <w:top w:val="none" w:sz="0" w:space="0" w:color="auto"/>
        <w:left w:val="none" w:sz="0" w:space="0" w:color="auto"/>
        <w:bottom w:val="none" w:sz="0" w:space="0" w:color="auto"/>
        <w:right w:val="none" w:sz="0" w:space="0" w:color="auto"/>
      </w:divBdr>
    </w:div>
    <w:div w:id="2001351320">
      <w:bodyDiv w:val="1"/>
      <w:marLeft w:val="0"/>
      <w:marRight w:val="0"/>
      <w:marTop w:val="0"/>
      <w:marBottom w:val="0"/>
      <w:divBdr>
        <w:top w:val="none" w:sz="0" w:space="0" w:color="auto"/>
        <w:left w:val="none" w:sz="0" w:space="0" w:color="auto"/>
        <w:bottom w:val="none" w:sz="0" w:space="0" w:color="auto"/>
        <w:right w:val="none" w:sz="0" w:space="0" w:color="auto"/>
      </w:divBdr>
    </w:div>
    <w:div w:id="2093164735">
      <w:bodyDiv w:val="1"/>
      <w:marLeft w:val="0"/>
      <w:marRight w:val="0"/>
      <w:marTop w:val="0"/>
      <w:marBottom w:val="0"/>
      <w:divBdr>
        <w:top w:val="none" w:sz="0" w:space="0" w:color="auto"/>
        <w:left w:val="none" w:sz="0" w:space="0" w:color="auto"/>
        <w:bottom w:val="none" w:sz="0" w:space="0" w:color="auto"/>
        <w:right w:val="none" w:sz="0" w:space="0" w:color="auto"/>
      </w:divBdr>
    </w:div>
    <w:div w:id="2093889966">
      <w:bodyDiv w:val="1"/>
      <w:marLeft w:val="0"/>
      <w:marRight w:val="0"/>
      <w:marTop w:val="0"/>
      <w:marBottom w:val="0"/>
      <w:divBdr>
        <w:top w:val="none" w:sz="0" w:space="0" w:color="auto"/>
        <w:left w:val="none" w:sz="0" w:space="0" w:color="auto"/>
        <w:bottom w:val="none" w:sz="0" w:space="0" w:color="auto"/>
        <w:right w:val="none" w:sz="0" w:space="0" w:color="auto"/>
      </w:divBdr>
    </w:div>
    <w:div w:id="21020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DURIAI\finansai\Maigiene\SPRENDIMAI\BIUD&#381;ETO%20PAKEITIMAI\2019%20M.%20BIUD&#381;ETO%20PAKEITIMAI\skaidri&#371;%20paruo&#353;imas%202019%20m.%20ai&#353;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RIAI\finansai\Maigiene\SPRENDIMAI\BIUD&#381;ETO%20PAKEITIMAI\2019%20M.%20BIUD&#381;ETO%20PAKEITIMAI\skaidri&#371;%20paruo&#353;imas%202019%20m.%20ai&#353;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URIAI\finansai\Maigiene\SPRENDIMAI\BIUD&#381;ETO%20PAKEITIMAI\2019%20M.%20BIUD&#381;ETO%20PAKEITIMAI\skaidri&#371;%20paruo&#353;imas%202019%20m.%20ai&#353;k..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7585-4893-A208-F1A096C7E06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7585-4893-A208-F1A096C7E06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7585-4893-A208-F1A096C7E063}"/>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7585-4893-A208-F1A096C7E063}"/>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7585-4893-A208-F1A096C7E063}"/>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7585-4893-A208-F1A096C7E063}"/>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7585-4893-A208-F1A096C7E063}"/>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7585-4893-A208-F1A096C7E063}"/>
              </c:ext>
            </c:extLst>
          </c:dPt>
          <c:dLbls>
            <c:dLbl>
              <c:idx val="0"/>
              <c:layout>
                <c:manualLayout>
                  <c:x val="-3.4036593981441182E-3"/>
                  <c:y val="0.48636837588616294"/>
                </c:manualLayout>
              </c:layout>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manualLayout>
                      <c:w val="0.14138735077470155"/>
                      <c:h val="0.2381455635581097"/>
                    </c:manualLayout>
                  </c15:layout>
                </c:ext>
                <c:ext xmlns:c16="http://schemas.microsoft.com/office/drawing/2014/chart" uri="{C3380CC4-5D6E-409C-BE32-E72D297353CC}">
                  <c16:uniqueId val="{00000001-7585-4893-A208-F1A096C7E063}"/>
                </c:ext>
              </c:extLst>
            </c:dLbl>
            <c:dLbl>
              <c:idx val="1"/>
              <c:layout>
                <c:manualLayout>
                  <c:x val="6.8288509812978208E-3"/>
                  <c:y val="6.3492051735745667E-2"/>
                </c:manualLayout>
              </c:layout>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7585-4893-A208-F1A096C7E063}"/>
                </c:ext>
              </c:extLst>
            </c:dLbl>
            <c:dLbl>
              <c:idx val="2"/>
              <c:layout>
                <c:manualLayout>
                  <c:x val="1.6218553984859593E-2"/>
                  <c:y val="6.7843738871406045E-2"/>
                </c:manualLayout>
              </c:layout>
              <c:spPr>
                <a:noFill/>
                <a:ln>
                  <a:solidFill>
                    <a:schemeClr val="bg1"/>
                  </a:solid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manualLayout>
                      <c:w val="0.32211683217017228"/>
                      <c:h val="0.17385307034640468"/>
                    </c:manualLayout>
                  </c15:layout>
                </c:ext>
                <c:ext xmlns:c16="http://schemas.microsoft.com/office/drawing/2014/chart" uri="{C3380CC4-5D6E-409C-BE32-E72D297353CC}">
                  <c16:uniqueId val="{00000005-7585-4893-A208-F1A096C7E063}"/>
                </c:ext>
              </c:extLst>
            </c:dLbl>
            <c:dLbl>
              <c:idx val="3"/>
              <c:layout>
                <c:manualLayout>
                  <c:x val="0"/>
                  <c:y val="6.819516667913407E-2"/>
                </c:manualLayout>
              </c:layout>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7585-4893-A208-F1A096C7E063}"/>
                </c:ext>
              </c:extLst>
            </c:dLbl>
            <c:dLbl>
              <c:idx val="4"/>
              <c:layout>
                <c:manualLayout>
                  <c:x val="5.1216382359733654E-3"/>
                  <c:y val="-9.6413856339465656E-2"/>
                </c:manualLayout>
              </c:layout>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7585-4893-A208-F1A096C7E063}"/>
                </c:ext>
              </c:extLst>
            </c:dLbl>
            <c:dLbl>
              <c:idx val="5"/>
              <c:layout>
                <c:manualLayout>
                  <c:x val="1.2008568445441518E-2"/>
                  <c:y val="-0.11569222986410661"/>
                </c:manualLayout>
              </c:layout>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7585-4893-A208-F1A096C7E063}"/>
                </c:ext>
              </c:extLst>
            </c:dLbl>
            <c:dLbl>
              <c:idx val="6"/>
              <c:layout>
                <c:manualLayout>
                  <c:x val="0.2321809333641259"/>
                  <c:y val="-5.0344068038889946E-2"/>
                </c:manualLayout>
              </c:layout>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7585-4893-A208-F1A096C7E063}"/>
                </c:ext>
              </c:extLst>
            </c:dLbl>
            <c:dLbl>
              <c:idx val="7"/>
              <c:layout>
                <c:manualLayout>
                  <c:x val="0.29364059219580613"/>
                  <c:y val="2.8840833999299346E-3"/>
                </c:manualLayout>
              </c:layout>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t-LT"/>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7585-4893-A208-F1A096C7E063}"/>
                </c:ext>
              </c:extLst>
            </c:dLbl>
            <c:spPr>
              <a:noFill/>
              <a:ln>
                <a:solidFill>
                  <a:schemeClr val="bg1"/>
                </a:solid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mn-lt"/>
                    <a:ea typeface="+mn-ea"/>
                    <a:cs typeface="+mn-cs"/>
                  </a:defRPr>
                </a:pPr>
                <a:endParaRPr lang="lt-LT"/>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Lapas1!$E$6:$E$13</c:f>
              <c:strCache>
                <c:ptCount val="8"/>
                <c:pt idx="0">
                  <c:v> Gyventojų pajamų mokestis </c:v>
                </c:pt>
                <c:pt idx="1">
                  <c:v> Turto, prekių ir paslaugų mokesčiai</c:v>
                </c:pt>
                <c:pt idx="2">
                  <c:v>Tikslinė dotacija valstybinėms ( perduotos savivaldybei) funkcijoms atlikti</c:v>
                </c:pt>
                <c:pt idx="3">
                  <c:v>Tikslinė dotacija- mokymo lėšos</c:v>
                </c:pt>
                <c:pt idx="4">
                  <c:v> Kita tikslinė dotacija ir Europos Sąjungos finansinės paramos lėšos</c:v>
                </c:pt>
                <c:pt idx="5">
                  <c:v> Kitos pajamos</c:v>
                </c:pt>
                <c:pt idx="6">
                  <c:v>2018 metų 
nepanaudotos biudžeto lėšos</c:v>
                </c:pt>
                <c:pt idx="7">
                  <c:v>Finansinių įsipareigojimų 
(skolintos) lėšos</c:v>
                </c:pt>
              </c:strCache>
            </c:strRef>
          </c:cat>
          <c:val>
            <c:numRef>
              <c:f>Lapas1!$F$6:$F$13</c:f>
              <c:numCache>
                <c:formatCode>General</c:formatCode>
                <c:ptCount val="8"/>
                <c:pt idx="0">
                  <c:v>9925</c:v>
                </c:pt>
                <c:pt idx="1">
                  <c:v>317.5</c:v>
                </c:pt>
                <c:pt idx="2">
                  <c:v>1750.3</c:v>
                </c:pt>
                <c:pt idx="3">
                  <c:v>3764.9</c:v>
                </c:pt>
                <c:pt idx="4">
                  <c:v>3622.4</c:v>
                </c:pt>
                <c:pt idx="5">
                  <c:v>550.29999999999995</c:v>
                </c:pt>
                <c:pt idx="6">
                  <c:v>682.3</c:v>
                </c:pt>
                <c:pt idx="7">
                  <c:v>500</c:v>
                </c:pt>
              </c:numCache>
            </c:numRef>
          </c:val>
          <c:extLst>
            <c:ext xmlns:c16="http://schemas.microsoft.com/office/drawing/2014/chart" uri="{C3380CC4-5D6E-409C-BE32-E72D297353CC}">
              <c16:uniqueId val="{00000010-7585-4893-A208-F1A096C7E063}"/>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a:softEdge rad="647700"/>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41903045251874"/>
          <c:y val="0.10530594169555968"/>
          <c:w val="0.4859807734876514"/>
          <c:h val="0.66397373167860185"/>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D46-4B97-89EC-F9865F17725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D46-4B97-89EC-F9865F17725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D46-4B97-89EC-F9865F17725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D46-4B97-89EC-F9865F17725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D46-4B97-89EC-F9865F17725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D46-4B97-89EC-F9865F17725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D46-4B97-89EC-F9865F17725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D46-4B97-89EC-F9865F17725C}"/>
              </c:ext>
            </c:extLst>
          </c:dPt>
          <c:dLbls>
            <c:dLbl>
              <c:idx val="0"/>
              <c:layout>
                <c:manualLayout>
                  <c:x val="0.15797788309636643"/>
                  <c:y val="-8.7074829931972783E-2"/>
                </c:manualLayout>
              </c:layou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7D46-4B97-89EC-F9865F17725C}"/>
                </c:ext>
              </c:extLst>
            </c:dLbl>
            <c:dLbl>
              <c:idx val="1"/>
              <c:layout>
                <c:manualLayout>
                  <c:x val="0.19167983149025802"/>
                  <c:y val="-2.9268292682926831E-2"/>
                </c:manualLayout>
              </c:layou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7D46-4B97-89EC-F9865F17725C}"/>
                </c:ext>
              </c:extLst>
            </c:dLbl>
            <c:dLbl>
              <c:idx val="2"/>
              <c:layout>
                <c:manualLayout>
                  <c:x val="0.18544319008316718"/>
                  <c:y val="2.0729939621744811E-2"/>
                </c:manualLayout>
              </c:layou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7D46-4B97-89EC-F9865F17725C}"/>
                </c:ext>
              </c:extLst>
            </c:dLbl>
            <c:dLbl>
              <c:idx val="3"/>
              <c:layout>
                <c:manualLayout>
                  <c:x val="0.15916452483034788"/>
                  <c:y val="0.1380039479407137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1"/>
              <c:showSerName val="0"/>
              <c:showPercent val="1"/>
              <c:showBubbleSize val="0"/>
              <c:extLst>
                <c:ext xmlns:c15="http://schemas.microsoft.com/office/drawing/2012/chart" uri="{CE6537A1-D6FC-4f65-9D91-7224C49458BB}">
                  <c15:layout>
                    <c:manualLayout>
                      <c:w val="0.22870300098029914"/>
                      <c:h val="0.1233744855967078"/>
                    </c:manualLayout>
                  </c15:layout>
                </c:ext>
                <c:ext xmlns:c16="http://schemas.microsoft.com/office/drawing/2014/chart" uri="{C3380CC4-5D6E-409C-BE32-E72D297353CC}">
                  <c16:uniqueId val="{00000007-7D46-4B97-89EC-F9865F17725C}"/>
                </c:ext>
              </c:extLst>
            </c:dLbl>
            <c:dLbl>
              <c:idx val="4"/>
              <c:layout>
                <c:manualLayout>
                  <c:x val="-7.2994576732125421E-2"/>
                  <c:y val="0.1858610112007604"/>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1"/>
              <c:showSerName val="0"/>
              <c:showPercent val="1"/>
              <c:showBubbleSize val="0"/>
              <c:extLst>
                <c:ext xmlns:c15="http://schemas.microsoft.com/office/drawing/2012/chart" uri="{CE6537A1-D6FC-4f65-9D91-7224C49458BB}">
                  <c15:layout>
                    <c:manualLayout>
                      <c:w val="0.17356696856966336"/>
                      <c:h val="0.21378611624164262"/>
                    </c:manualLayout>
                  </c15:layout>
                </c:ext>
                <c:ext xmlns:c16="http://schemas.microsoft.com/office/drawing/2014/chart" uri="{C3380CC4-5D6E-409C-BE32-E72D297353CC}">
                  <c16:uniqueId val="{00000009-7D46-4B97-89EC-F9865F17725C}"/>
                </c:ext>
              </c:extLst>
            </c:dLbl>
            <c:dLbl>
              <c:idx val="5"/>
              <c:layout>
                <c:manualLayout>
                  <c:x val="-0.17272248551869407"/>
                  <c:y val="-2.2764227642276483E-2"/>
                </c:manualLayout>
              </c:layout>
              <c:tx>
                <c:rich>
                  <a:bodyPr/>
                  <a:lstStyle/>
                  <a:p>
                    <a:fld id="{3D40ACA5-2A15-408D-A7ED-F38CF5EA8732}" type="CATEGORYNAME">
                      <a:rPr lang="en-US"/>
                      <a:pPr/>
                      <a:t>[KATEGORIJOS PAVADINIMAS]</a:t>
                    </a:fld>
                    <a:r>
                      <a:rPr lang="en-US" baseline="0"/>
                      <a:t> 7668,4; </a:t>
                    </a:r>
                    <a:fld id="{EB29B3AF-C467-4295-B85F-09AC73C3E981}" type="PERCENTAGE">
                      <a:rPr lang="en-US" baseline="0"/>
                      <a:pPr/>
                      <a:t>[PROCENTAI]</a:t>
                    </a:fld>
                    <a:endParaRPr lang="en-US" baseline="0"/>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B-7D46-4B97-89EC-F9865F17725C}"/>
                </c:ext>
              </c:extLst>
            </c:dLbl>
            <c:dLbl>
              <c:idx val="6"/>
              <c:layout>
                <c:manualLayout>
                  <c:x val="-0.15165876777251186"/>
                  <c:y val="-1.9512195121951213E-2"/>
                </c:manualLayout>
              </c:layout>
              <c:tx>
                <c:rich>
                  <a:bodyPr/>
                  <a:lstStyle/>
                  <a:p>
                    <a:fld id="{1479ABF4-BF58-42CA-955C-F07EB6404613}" type="CATEGORYNAME">
                      <a:rPr lang="lt-LT"/>
                      <a:pPr/>
                      <a:t>[KATEGORIJOS PAVADINIMAS]</a:t>
                    </a:fld>
                    <a:r>
                      <a:rPr lang="lt-LT" baseline="0"/>
                      <a:t>; 3368,5; </a:t>
                    </a:r>
                    <a:fld id="{A1DC53BE-D1FE-4E5C-A4DF-196A31149A12}" type="PERCENTAGE">
                      <a:rPr lang="lt-LT" baseline="0"/>
                      <a:pPr/>
                      <a:t>[PROCENTAI]</a:t>
                    </a:fld>
                    <a:endParaRPr lang="lt-LT" baseline="0"/>
                  </a:p>
                </c:rich>
              </c:tx>
              <c:showLegendKey val="0"/>
              <c:showVal val="1"/>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7D46-4B97-89EC-F9865F17725C}"/>
                </c:ext>
              </c:extLst>
            </c:dLbl>
            <c:dLbl>
              <c:idx val="7"/>
              <c:layout>
                <c:manualLayout>
                  <c:x val="-0.1263823064770932"/>
                  <c:y val="-9.7959183673469383E-2"/>
                </c:manualLayout>
              </c:layout>
              <c:showLegendKey val="0"/>
              <c:showVal val="1"/>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7D46-4B97-89EC-F9865F17725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'pagal programas'!$A$2:$A$9</c:f>
              <c:strCache>
                <c:ptCount val="8"/>
                <c:pt idx="0">
                  <c:v>Kaimo plėtros, turizmo ir verslo skatinimo programa</c:v>
                </c:pt>
                <c:pt idx="1">
                  <c:v>Valdymo programa</c:v>
                </c:pt>
                <c:pt idx="2">
                  <c:v>Infrastruktūros objektų ir gyvenamosios aplinkos
 tvarkymo ir priežiūros programa</c:v>
                </c:pt>
                <c:pt idx="3">
                  <c:v>Aplinkos apsaugos programa</c:v>
                </c:pt>
                <c:pt idx="4">
                  <c:v>Kultūros ir jaunimo politikos plėtros ir 
bendruomeniškumo skatinimo programa</c:v>
                </c:pt>
                <c:pt idx="5">
                  <c:v>Ugdymo proceso užtikrinimo programa</c:v>
                </c:pt>
                <c:pt idx="6">
                  <c:v>Socialinės atskirties mažinimo programa</c:v>
                </c:pt>
                <c:pt idx="7">
                  <c:v>Sveikatos apsaugos programa</c:v>
                </c:pt>
              </c:strCache>
            </c:strRef>
          </c:cat>
          <c:val>
            <c:numRef>
              <c:f>'pagal programas'!$B$2:$B$9</c:f>
              <c:numCache>
                <c:formatCode>General</c:formatCode>
                <c:ptCount val="8"/>
                <c:pt idx="0">
                  <c:v>266</c:v>
                </c:pt>
                <c:pt idx="1">
                  <c:v>3434.4</c:v>
                </c:pt>
                <c:pt idx="2">
                  <c:v>4859.1000000000004</c:v>
                </c:pt>
                <c:pt idx="3">
                  <c:v>86</c:v>
                </c:pt>
                <c:pt idx="4">
                  <c:v>1270.2</c:v>
                </c:pt>
                <c:pt idx="5">
                  <c:v>7681.9</c:v>
                </c:pt>
                <c:pt idx="6">
                  <c:v>3355</c:v>
                </c:pt>
                <c:pt idx="7">
                  <c:v>160.1</c:v>
                </c:pt>
              </c:numCache>
            </c:numRef>
          </c:val>
          <c:extLst>
            <c:ext xmlns:c16="http://schemas.microsoft.com/office/drawing/2014/chart" uri="{C3380CC4-5D6E-409C-BE32-E72D297353CC}">
              <c16:uniqueId val="{00000010-7D46-4B97-89EC-F9865F17725C}"/>
            </c:ext>
          </c:extLst>
        </c:ser>
        <c:dLbls>
          <c:showLegendKey val="0"/>
          <c:showVal val="0"/>
          <c:showCatName val="0"/>
          <c:showSerName val="0"/>
          <c:showPercent val="1"/>
          <c:showBubbleSize val="0"/>
          <c:showLeaderLines val="1"/>
        </c:dLbls>
        <c:firstSliceAng val="0"/>
        <c:holeSize val="75"/>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563828329756932E-2"/>
          <c:y val="3.2305509833869629E-2"/>
          <c:w val="0.95926735092428284"/>
          <c:h val="0.641205668500477"/>
        </c:manualLayout>
      </c:layout>
      <c:barChart>
        <c:barDir val="col"/>
        <c:grouping val="clustered"/>
        <c:varyColors val="0"/>
        <c:ser>
          <c:idx val="0"/>
          <c:order val="0"/>
          <c:tx>
            <c:strRef>
              <c:f>'pagal programas'!$B$20</c:f>
              <c:strCache>
                <c:ptCount val="1"/>
                <c:pt idx="0">
                  <c:v>2019</c:v>
                </c:pt>
              </c:strCache>
            </c:strRef>
          </c:tx>
          <c:spPr>
            <a:solidFill>
              <a:schemeClr val="accent1"/>
            </a:solidFill>
            <a:ln>
              <a:noFill/>
            </a:ln>
            <a:effectLst/>
          </c:spPr>
          <c:invertIfNegative val="0"/>
          <c:dLbls>
            <c:dLbl>
              <c:idx val="1"/>
              <c:layout>
                <c:manualLayout>
                  <c:x val="-1.7801513128616259E-3"/>
                  <c:y val="-3.013182674199623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C03-4326-BB97-53EE3FA62C48}"/>
                </c:ext>
              </c:extLst>
            </c:dLbl>
            <c:dLbl>
              <c:idx val="4"/>
              <c:layout>
                <c:manualLayout>
                  <c:x val="-3.5603026257231864E-3"/>
                  <c:y val="-3.264281230382934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C03-4326-BB97-53EE3FA62C48}"/>
                </c:ext>
              </c:extLst>
            </c:dLbl>
            <c:dLbl>
              <c:idx val="7"/>
              <c:layout>
                <c:manualLayout>
                  <c:x val="-1.7801513128615932E-3"/>
                  <c:y val="-3.2642812303829254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C03-4326-BB97-53EE3FA62C4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'pagal programas'!$A$21:$A$28</c:f>
              <c:strCache>
                <c:ptCount val="8"/>
                <c:pt idx="0">
                  <c:v>Kaimo plėtros, turizmo ir verslo 
skatinimo programa</c:v>
                </c:pt>
                <c:pt idx="1">
                  <c:v>Valdymo programa</c:v>
                </c:pt>
                <c:pt idx="2">
                  <c:v>Infrastruktūros objektų ir gyvenamosios aplinkos
 tvarkymo ir priežiūros programa</c:v>
                </c:pt>
                <c:pt idx="3">
                  <c:v>Aplinkos apsaugos programa</c:v>
                </c:pt>
                <c:pt idx="4">
                  <c:v>Kultūros ir jaunimo politikos plėtros ir 
bendruomeniškumo skatinimo programa</c:v>
                </c:pt>
                <c:pt idx="5">
                  <c:v>Ugdymo proceso
 užtikrinimo programa</c:v>
                </c:pt>
                <c:pt idx="6">
                  <c:v>Socialinės atskirties 
mažinimo programa</c:v>
                </c:pt>
                <c:pt idx="7">
                  <c:v>Sveikatos apsaugos programa</c:v>
                </c:pt>
              </c:strCache>
            </c:strRef>
          </c:cat>
          <c:val>
            <c:numRef>
              <c:f>'pagal programas'!$B$21:$B$28</c:f>
              <c:numCache>
                <c:formatCode>General</c:formatCode>
                <c:ptCount val="8"/>
                <c:pt idx="0">
                  <c:v>266</c:v>
                </c:pt>
                <c:pt idx="1">
                  <c:v>3434.4</c:v>
                </c:pt>
                <c:pt idx="2">
                  <c:v>4859.1000000000004</c:v>
                </c:pt>
                <c:pt idx="3">
                  <c:v>86</c:v>
                </c:pt>
                <c:pt idx="4">
                  <c:v>1270.2</c:v>
                </c:pt>
                <c:pt idx="5">
                  <c:v>7668.4</c:v>
                </c:pt>
                <c:pt idx="6">
                  <c:v>3368.5</c:v>
                </c:pt>
                <c:pt idx="7">
                  <c:v>160.1</c:v>
                </c:pt>
              </c:numCache>
            </c:numRef>
          </c:val>
          <c:extLst>
            <c:ext xmlns:c16="http://schemas.microsoft.com/office/drawing/2014/chart" uri="{C3380CC4-5D6E-409C-BE32-E72D297353CC}">
              <c16:uniqueId val="{00000003-EC03-4326-BB97-53EE3FA62C48}"/>
            </c:ext>
          </c:extLst>
        </c:ser>
        <c:ser>
          <c:idx val="1"/>
          <c:order val="1"/>
          <c:tx>
            <c:strRef>
              <c:f>'pagal programas'!$C$20</c:f>
              <c:strCache>
                <c:ptCount val="1"/>
                <c:pt idx="0">
                  <c:v>2018</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'pagal programas'!$A$21:$A$28</c:f>
              <c:strCache>
                <c:ptCount val="8"/>
                <c:pt idx="0">
                  <c:v>Kaimo plėtros, turizmo ir verslo 
skatinimo programa</c:v>
                </c:pt>
                <c:pt idx="1">
                  <c:v>Valdymo programa</c:v>
                </c:pt>
                <c:pt idx="2">
                  <c:v>Infrastruktūros objektų ir gyvenamosios aplinkos
 tvarkymo ir priežiūros programa</c:v>
                </c:pt>
                <c:pt idx="3">
                  <c:v>Aplinkos apsaugos programa</c:v>
                </c:pt>
                <c:pt idx="4">
                  <c:v>Kultūros ir jaunimo politikos plėtros ir 
bendruomeniškumo skatinimo programa</c:v>
                </c:pt>
                <c:pt idx="5">
                  <c:v>Ugdymo proceso
 užtikrinimo programa</c:v>
                </c:pt>
                <c:pt idx="6">
                  <c:v>Socialinės atskirties 
mažinimo programa</c:v>
                </c:pt>
                <c:pt idx="7">
                  <c:v>Sveikatos apsaugos programa</c:v>
                </c:pt>
              </c:strCache>
            </c:strRef>
          </c:cat>
          <c:val>
            <c:numRef>
              <c:f>'pagal programas'!$C$21:$C$28</c:f>
              <c:numCache>
                <c:formatCode>General</c:formatCode>
                <c:ptCount val="8"/>
                <c:pt idx="0">
                  <c:v>255.7</c:v>
                </c:pt>
                <c:pt idx="1">
                  <c:v>3356.4</c:v>
                </c:pt>
                <c:pt idx="2">
                  <c:v>7550.7</c:v>
                </c:pt>
                <c:pt idx="3">
                  <c:v>65.5</c:v>
                </c:pt>
                <c:pt idx="4">
                  <c:v>1236.5</c:v>
                </c:pt>
                <c:pt idx="5">
                  <c:v>7034</c:v>
                </c:pt>
                <c:pt idx="6">
                  <c:v>2960.7</c:v>
                </c:pt>
                <c:pt idx="7">
                  <c:v>106.4</c:v>
                </c:pt>
              </c:numCache>
            </c:numRef>
          </c:val>
          <c:extLst>
            <c:ext xmlns:c16="http://schemas.microsoft.com/office/drawing/2014/chart" uri="{C3380CC4-5D6E-409C-BE32-E72D297353CC}">
              <c16:uniqueId val="{00000004-EC03-4326-BB97-53EE3FA62C48}"/>
            </c:ext>
          </c:extLst>
        </c:ser>
        <c:dLbls>
          <c:showLegendKey val="0"/>
          <c:showVal val="0"/>
          <c:showCatName val="0"/>
          <c:showSerName val="0"/>
          <c:showPercent val="0"/>
          <c:showBubbleSize val="0"/>
        </c:dLbls>
        <c:gapWidth val="220"/>
        <c:overlap val="-59"/>
        <c:axId val="487100752"/>
        <c:axId val="487102064"/>
      </c:barChart>
      <c:catAx>
        <c:axId val="48710075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b" anchorCtr="0"/>
          <a:lstStyle/>
          <a:p>
            <a:pPr>
              <a:defRPr sz="900" b="0" i="0" u="none" strike="noStrike" kern="1200" baseline="0">
                <a:solidFill>
                  <a:schemeClr val="tx1">
                    <a:lumMod val="65000"/>
                    <a:lumOff val="35000"/>
                  </a:schemeClr>
                </a:solidFill>
                <a:latin typeface="+mn-lt"/>
                <a:ea typeface="+mn-ea"/>
                <a:cs typeface="+mn-cs"/>
              </a:defRPr>
            </a:pPr>
            <a:endParaRPr lang="lt-LT"/>
          </a:p>
        </c:txPr>
        <c:crossAx val="487102064"/>
        <c:crosses val="autoZero"/>
        <c:auto val="1"/>
        <c:lblAlgn val="ctr"/>
        <c:lblOffset val="100"/>
        <c:noMultiLvlLbl val="0"/>
      </c:catAx>
      <c:valAx>
        <c:axId val="487102064"/>
        <c:scaling>
          <c:orientation val="minMax"/>
        </c:scaling>
        <c:delete val="1"/>
        <c:axPos val="l"/>
        <c:numFmt formatCode="General" sourceLinked="1"/>
        <c:majorTickMark val="out"/>
        <c:minorTickMark val="none"/>
        <c:tickLblPos val="nextTo"/>
        <c:crossAx val="48710075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03D15-5203-4A94-877F-E2B69B85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18</Pages>
  <Words>4090</Words>
  <Characters>27527</Characters>
  <Application>Microsoft Office Word</Application>
  <DocSecurity>0</DocSecurity>
  <Lines>229</Lines>
  <Paragraphs>63</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31554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Kulbienė Genė</dc:creator>
  <cp:keywords/>
  <dc:description/>
  <cp:lastModifiedBy>Maigienė Rūta</cp:lastModifiedBy>
  <cp:revision>30</cp:revision>
  <cp:lastPrinted>2019-02-08T13:43:00Z</cp:lastPrinted>
  <dcterms:created xsi:type="dcterms:W3CDTF">2019-02-06T09:18:00Z</dcterms:created>
  <dcterms:modified xsi:type="dcterms:W3CDTF">2019-02-12T14:38:00Z</dcterms:modified>
</cp:coreProperties>
</file>