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7D" w:rsidRPr="00807610" w:rsidRDefault="00143E7D" w:rsidP="00143E7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PATVIRTINTA: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610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2018 m. vasario 22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</w:t>
      </w:r>
      <w:r>
        <w:rPr>
          <w:rFonts w:ascii="Times New Roman" w:hAnsi="Times New Roman" w:cs="Times New Roman"/>
          <w:sz w:val="24"/>
          <w:szCs w:val="24"/>
        </w:rPr>
        <w:t xml:space="preserve">aldybės tarybos 2018 m.  </w:t>
      </w:r>
    </w:p>
    <w:p w:rsidR="00143E7D" w:rsidRDefault="00143E7D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A50">
        <w:rPr>
          <w:rFonts w:ascii="Times New Roman" w:hAnsi="Times New Roman" w:cs="Times New Roman"/>
          <w:sz w:val="24"/>
          <w:szCs w:val="24"/>
        </w:rPr>
        <w:t xml:space="preserve"> s</w:t>
      </w:r>
      <w:r w:rsidR="009E2867">
        <w:rPr>
          <w:rFonts w:ascii="Times New Roman" w:hAnsi="Times New Roman" w:cs="Times New Roman"/>
          <w:sz w:val="24"/>
          <w:szCs w:val="24"/>
        </w:rPr>
        <w:t xml:space="preserve">palio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0F250E" w:rsidRDefault="000F250E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0F250E" w:rsidRDefault="00DE4778" w:rsidP="00DE4778">
      <w:pPr>
        <w:rPr>
          <w:rFonts w:ascii="Times New Roman" w:hAnsi="Times New Roman" w:cs="Times New Roman"/>
          <w:sz w:val="24"/>
          <w:szCs w:val="24"/>
        </w:rPr>
      </w:pPr>
      <w:r w:rsidRPr="003E3709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MOLĖTŲ RAJONO SAVIVALDYBĖS  2018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2018 metų valstybės biudžeto ir savivaldybių biudžetų finansinių rodiklių patvirtinimo įstatymo 2, 3, 4, 13 straipsniais, Molėtų rajono savivaldybės 2018-2024 metų strateginiu plėtros planu, patvirtintu Molėtų rajono savivaldybės tarybos 2018 m. sausio 25 d. sprendimu Nr. B1-3 „Dėl Molėtų rajono savivaldybės 2018-2024 metų strateginio plėtros plano  patvirtinimo“,</w:t>
      </w:r>
      <w:r w:rsidRPr="000F2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strateginiu veiklos planu 2018-2020 metams, patvirtintu Molėtų rajono savivaldybės tarybos 2018 m. vasario 22 d. sprendimu Nr. B1-28 ,,Dėl Molėtų rajono savivaldybės strateginio veiklos plano 2018-2020 metams patvirtinimo“,</w:t>
      </w:r>
      <w:r w:rsidRPr="000F250E">
        <w:rPr>
          <w:rFonts w:ascii="Times New Roman" w:hAnsi="Times New Roman" w:cs="Times New Roman"/>
          <w:color w:val="8EAADB" w:themeColor="accent5" w:themeTint="99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2018 m. vasario 14  d. įsakymą Nr. B6-125  ,,Dėl Molėtų rajono savivaldybės 2018 metų biudžeto projekto teikimo Molėtų rajono savivaldybės tarybai tvirtinti”,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 Patvirtinti Molėtų rajono savivaldybės 2018 metų biudžetą: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1.1. </w:t>
      </w:r>
      <w:r w:rsidR="00292350" w:rsidRPr="002C3A50">
        <w:rPr>
          <w:rFonts w:ascii="Times New Roman" w:hAnsi="Times New Roman" w:cs="Times New Roman"/>
          <w:b/>
          <w:strike/>
          <w:sz w:val="24"/>
          <w:szCs w:val="24"/>
        </w:rPr>
        <w:t>21199,6</w:t>
      </w:r>
      <w:r w:rsidRPr="000F250E">
        <w:rPr>
          <w:rFonts w:ascii="Times New Roman" w:hAnsi="Times New Roman" w:cs="Times New Roman"/>
          <w:sz w:val="24"/>
          <w:szCs w:val="24"/>
        </w:rPr>
        <w:t xml:space="preserve"> </w:t>
      </w:r>
      <w:r w:rsidR="002C3A50" w:rsidRPr="002C3A50">
        <w:rPr>
          <w:rFonts w:ascii="Times New Roman" w:hAnsi="Times New Roman" w:cs="Times New Roman"/>
          <w:b/>
          <w:sz w:val="24"/>
          <w:szCs w:val="24"/>
        </w:rPr>
        <w:t>21296,3</w:t>
      </w:r>
      <w:r w:rsidR="002C3A50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pajamų, 777,9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2017 m. nepanaudotų biudžeto lėšų, kuriomis koreguojamos 2018 m. pajamos ir 450,0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finansinių įsipareigojimų (paskolų) lėšų  (1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lastRenderedPageBreak/>
        <w:t xml:space="preserve">1.2.  391,3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1.3.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="00292350">
        <w:rPr>
          <w:rFonts w:ascii="Times New Roman" w:hAnsi="Times New Roman" w:cs="Times New Roman"/>
          <w:sz w:val="24"/>
          <w:szCs w:val="24"/>
        </w:rPr>
        <w:t xml:space="preserve"> </w:t>
      </w:r>
      <w:r w:rsidR="00292350" w:rsidRPr="002C3A50">
        <w:rPr>
          <w:rFonts w:ascii="Times New Roman" w:hAnsi="Times New Roman" w:cs="Times New Roman"/>
          <w:b/>
          <w:strike/>
          <w:sz w:val="24"/>
          <w:szCs w:val="24"/>
        </w:rPr>
        <w:t>22427,5</w:t>
      </w:r>
      <w:r w:rsidR="00292350" w:rsidRPr="00292350">
        <w:rPr>
          <w:rFonts w:ascii="Times New Roman" w:hAnsi="Times New Roman" w:cs="Times New Roman"/>
          <w:sz w:val="24"/>
          <w:szCs w:val="24"/>
        </w:rPr>
        <w:t xml:space="preserve"> </w:t>
      </w:r>
      <w:r w:rsidR="002C3A50" w:rsidRPr="002C3A50">
        <w:rPr>
          <w:rFonts w:ascii="Times New Roman" w:hAnsi="Times New Roman" w:cs="Times New Roman"/>
          <w:b/>
          <w:sz w:val="24"/>
          <w:szCs w:val="24"/>
        </w:rPr>
        <w:t>22524,2</w:t>
      </w:r>
      <w:r w:rsidR="002C3A50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asignavimų išlaidoms ir turtui įsigyti pagal programas ir įstaigas, iš jų 195,1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trumpalaikiams įsipareigojimams, buvusiems 2017 metų gruodžio 31 dieną ir tikslinės paskirties lėšoms padengti ir 471,4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paskoloms grąžinti  (3, 4, 6, 7  priedai);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1.4</w:t>
      </w:r>
      <w:r w:rsidRPr="004A6245">
        <w:rPr>
          <w:rFonts w:ascii="Times New Roman" w:hAnsi="Times New Roman" w:cs="Times New Roman"/>
          <w:sz w:val="24"/>
          <w:szCs w:val="24"/>
        </w:rPr>
        <w:t xml:space="preserve">. </w:t>
      </w:r>
      <w:r w:rsidR="00292350" w:rsidRPr="002C3A50">
        <w:rPr>
          <w:rFonts w:ascii="Times New Roman" w:hAnsi="Times New Roman" w:cs="Times New Roman"/>
          <w:b/>
          <w:strike/>
          <w:sz w:val="24"/>
          <w:szCs w:val="24"/>
        </w:rPr>
        <w:t>11772,1</w:t>
      </w:r>
      <w:r w:rsidR="007B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A50">
        <w:rPr>
          <w:rFonts w:ascii="Times New Roman" w:hAnsi="Times New Roman" w:cs="Times New Roman"/>
          <w:b/>
          <w:sz w:val="24"/>
          <w:szCs w:val="24"/>
        </w:rPr>
        <w:t xml:space="preserve"> 11711,6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administracijos asignavimų (be ilgalaikių paskolų) pagal išlaidų rūšis (5 priedas).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2019 m. sausio 1 d. esantis įsiskolinimas (mokėtinos sumos) turi būti ne didesnis už 2018 m. sausio 1 d. įsiskolinimą (mokėtinas sumas).</w:t>
      </w:r>
    </w:p>
    <w:p w:rsid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2018 m. biudžeto patvirtinimo, patvirtinti 2018 m. programų sąmatas ir pateikti jas Molėtų rajono savivaldybės administracijos Finansų skyriui.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196A9F" w:rsidRPr="00196A9F" w:rsidTr="00616373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BIUD</w:t>
            </w:r>
            <w:r w:rsidR="0078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ŽETO PAJAMOS 2018 M. (TŪKST. EUR</w:t>
            </w: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  <w:r w:rsidRPr="0019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10011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2C3A50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10661,8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10742,8</w:t>
            </w:r>
          </w:p>
        </w:tc>
      </w:tr>
      <w:tr w:rsidR="00196A9F" w:rsidRPr="00330801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3003,4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Integrali pagalba (ES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21,3</w:t>
            </w:r>
          </w:p>
        </w:tc>
      </w:tr>
      <w:tr w:rsidR="00196A9F" w:rsidRPr="00615196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Pr="002C3A50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  <w:t>7658,4</w:t>
            </w:r>
          </w:p>
          <w:p w:rsidR="002C3A50" w:rsidRPr="00615196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7739,4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Pr="002C3A50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  <w:t>1588,7</w:t>
            </w:r>
          </w:p>
          <w:p w:rsidR="002C3A50" w:rsidRPr="00990952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1558,2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</w:tr>
      <w:tr w:rsidR="00196A9F" w:rsidRPr="002C3A50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  <w:t>173,5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196A9F" w:rsidRPr="00196A9F" w:rsidTr="0061637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Mokinio krepšeliui finansuoti</w:t>
            </w:r>
          </w:p>
          <w:p w:rsidR="002C3A50" w:rsidRPr="002C3A50" w:rsidRDefault="002C3A50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3450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3541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</w:tr>
      <w:tr w:rsidR="00196A9F" w:rsidRPr="00196A9F" w:rsidTr="0061637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Pr="002C3A50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769,3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952" w:rsidRPr="002C3A50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1112,7</w:t>
            </w:r>
          </w:p>
        </w:tc>
      </w:tr>
      <w:tr w:rsidR="003F4EAE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Speciali tikslinė dotacija Valstybės investicijų programoje numatytiems projektams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500,0</w:t>
            </w:r>
          </w:p>
        </w:tc>
      </w:tr>
      <w:tr w:rsidR="002C3A50" w:rsidRPr="002C3A50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A50" w:rsidRPr="002C3A50" w:rsidRDefault="002C3A50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A50" w:rsidRPr="002C3A50" w:rsidRDefault="002C3A50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Dotacijos dalis projektams </w:t>
            </w:r>
            <w:r w:rsidR="0078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(už 2017 m.)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519,3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196A9F" w:rsidRPr="00196A9F" w:rsidTr="00616373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417,3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14,2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641C29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21202,1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21296,3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777,9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21980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22074,2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</w:tr>
      <w:tr w:rsidR="00196A9F" w:rsidRPr="00990952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22430</w:t>
            </w:r>
          </w:p>
          <w:p w:rsidR="002C3A50" w:rsidRP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22524,2</w:t>
            </w:r>
          </w:p>
        </w:tc>
      </w:tr>
    </w:tbl>
    <w:p w:rsidR="00143E7D" w:rsidRDefault="00143E7D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56"/>
        <w:gridCol w:w="3176"/>
        <w:gridCol w:w="836"/>
        <w:gridCol w:w="1309"/>
        <w:gridCol w:w="1163"/>
        <w:gridCol w:w="1443"/>
        <w:gridCol w:w="1342"/>
      </w:tblGrid>
      <w:tr w:rsidR="008847FD" w:rsidRPr="00417A69" w:rsidTr="008847FD">
        <w:trPr>
          <w:trHeight w:val="1185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8847FD" w:rsidRPr="00417A69" w:rsidTr="008847FD">
        <w:trPr>
          <w:trHeight w:val="10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9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  <w:t>28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  <w:t>28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Molėtų vaikų savarankiško gyvenimo namai</w:t>
            </w:r>
          </w:p>
          <w:p w:rsidR="00AE144A" w:rsidRPr="00AE144A" w:rsidRDefault="00AE144A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0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15196" w:rsidRPr="00417A69" w:rsidTr="00615196">
        <w:trPr>
          <w:trHeight w:val="3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9E2867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E286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9E2867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E286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10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10</w:t>
            </w:r>
          </w:p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330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</w:t>
            </w:r>
            <w:r w:rsidR="008847F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.    </w:t>
            </w:r>
            <w:r w:rsidR="008847FD"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8847FD" w:rsidRDefault="008847FD" w:rsidP="008847FD"/>
    <w:tbl>
      <w:tblPr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2835"/>
        <w:gridCol w:w="993"/>
        <w:gridCol w:w="992"/>
        <w:gridCol w:w="850"/>
        <w:gridCol w:w="851"/>
      </w:tblGrid>
      <w:tr w:rsidR="0085380C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MOLĖTŲ RAJONO SAVIVALDYBĖS 2018 M. BIUDŽETO ASIGNAVIMAI (TŪKST. EUR)</w:t>
            </w:r>
          </w:p>
        </w:tc>
      </w:tr>
      <w:tr w:rsidR="00CE11AA" w:rsidRPr="00CE11AA" w:rsidTr="00BA1DDA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CE11AA" w:rsidRPr="00CE11AA" w:rsidTr="00BA1DD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Įstaigos,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struktūrinio padalinio pavadinimas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CE11AA" w:rsidRPr="00CE11AA" w:rsidTr="00BA1DDA">
        <w:trPr>
          <w:trHeight w:val="7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CE11A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11986,4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6818,7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FC1204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5167,7</w:t>
            </w:r>
          </w:p>
        </w:tc>
      </w:tr>
      <w:tr w:rsidR="00CE11AA" w:rsidRPr="00CE11AA" w:rsidTr="00BA1DD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103</w:t>
            </w:r>
          </w:p>
          <w:p w:rsidR="00AE144A" w:rsidRPr="00AE144A" w:rsidRDefault="00AE144A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lang w:eastAsia="lt-LT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103</w:t>
            </w:r>
          </w:p>
          <w:p w:rsidR="00AE144A" w:rsidRPr="00AE144A" w:rsidRDefault="00AE144A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lang w:eastAsia="lt-LT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2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0C4D2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1403,2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85380C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color w:val="000000"/>
                <w:lang w:eastAsia="lt-LT"/>
              </w:rPr>
              <w:t>30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CE11AA" w:rsidRDefault="0085380C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tarnautojams  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7269,5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AA7D7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99095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5132,6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1.3.1.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1392,5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1.3.2.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1.3.3.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10,7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821,1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30801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30801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lastRenderedPageBreak/>
              <w:t>1.3.6.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955647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955647" w:rsidRDefault="00330801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BA065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</w:tr>
      <w:tr w:rsidR="00330801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70BFA" w:rsidRDefault="00330801" w:rsidP="00370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370BFA" w:rsidRDefault="00330801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0952" w:rsidRPr="00FC1204" w:rsidRDefault="0099095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highlight w:val="yellow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90952" w:rsidRPr="00FC1204" w:rsidRDefault="0099095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681,8</w:t>
            </w:r>
          </w:p>
        </w:tc>
      </w:tr>
      <w:tr w:rsidR="00370BF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250,9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250,9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955647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78,8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lang w:eastAsia="lt-LT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78,8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lang w:eastAsia="lt-LT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2D7A00" w:rsidRPr="002D7A00" w:rsidRDefault="002D7A00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113,1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lang w:eastAsia="lt-LT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113,1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color w:val="000000"/>
                <w:lang w:eastAsia="lt-LT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Socialinės atskirties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1612,9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1607,8</w:t>
            </w:r>
          </w:p>
          <w:p w:rsidR="00AE144A" w:rsidRP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1228</w:t>
            </w:r>
          </w:p>
          <w:p w:rsidR="00AE144A" w:rsidRP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color w:val="000000"/>
                <w:lang w:eastAsia="lt-LT"/>
              </w:rPr>
              <w:t>1230,3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E144A">
              <w:rPr>
                <w:rFonts w:eastAsia="Times New Roman" w:cs="Times New Roman"/>
                <w:strike/>
                <w:color w:val="000000"/>
                <w:lang w:eastAsia="lt-LT"/>
              </w:rPr>
              <w:t>1228</w:t>
            </w:r>
          </w:p>
          <w:p w:rsidR="00AE144A" w:rsidRP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 patalpų nuomą ir būsto pardavimą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Sveikatos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641C29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471,5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C11ED6" w:rsidP="00C11ED6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     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471,5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C11ED6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289,5</w:t>
            </w:r>
          </w:p>
          <w:p w:rsidR="00615196" w:rsidRPr="00C11ED6" w:rsidRDefault="0061519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C11ED6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53,7</w:t>
            </w:r>
          </w:p>
          <w:p w:rsidR="00615196" w:rsidRPr="00C11ED6" w:rsidRDefault="0061519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235,8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Infrastruktūros objektų ir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Čiulėnų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Luokesos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Videniškių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kultūros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krašto muziejus: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222,6</w:t>
            </w:r>
          </w:p>
          <w:p w:rsidR="00226316" w:rsidRP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221,1</w:t>
            </w:r>
          </w:p>
          <w:p w:rsidR="00226316" w:rsidRP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123,2</w:t>
            </w:r>
          </w:p>
          <w:p w:rsidR="00226316" w:rsidRP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1,5</w:t>
            </w:r>
          </w:p>
        </w:tc>
      </w:tr>
      <w:tr w:rsidR="003C0E9B" w:rsidRPr="00CE11AA" w:rsidTr="00BA1DD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222,6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221,1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123,2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192,5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color w:val="000000"/>
                <w:lang w:eastAsia="lt-LT"/>
              </w:rPr>
              <w:t>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191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123,2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color w:val="000000"/>
                <w:lang w:eastAsia="lt-LT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C0E9B" w:rsidRPr="00CE11AA" w:rsidTr="00BA1DD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Kultūros, sporto ir jaunimo politikos plėtros ir bendruomeniškum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 xml:space="preserve">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921,2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921,2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595,6</w:t>
            </w:r>
          </w:p>
          <w:p w:rsidR="00226316" w:rsidRPr="00226316" w:rsidRDefault="00226316" w:rsidP="002263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907,4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color w:val="000000"/>
                <w:lang w:eastAsia="lt-LT"/>
              </w:rPr>
              <w:t>920,5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907,4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595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color w:val="000000"/>
                <w:lang w:eastAsia="lt-LT"/>
              </w:rPr>
              <w:t>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19.2.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263,4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263,4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111,2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19.3.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4B6927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639,9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639,9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b/>
                <w:color w:val="000000"/>
                <w:lang w:eastAsia="lt-LT"/>
              </w:rPr>
              <w:t>651,9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481,9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4B6927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19.6</w:t>
            </w:r>
            <w:r w:rsidR="003C0E9B"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13,8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13,8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4B6927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19.7</w:t>
            </w:r>
            <w:r w:rsidR="00990952"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13,8</w:t>
            </w:r>
          </w:p>
          <w:p w:rsidR="00226316" w:rsidRPr="00226316" w:rsidRDefault="00226316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strike/>
                <w:color w:val="000000"/>
                <w:lang w:eastAsia="lt-LT"/>
              </w:rPr>
              <w:t>13,8</w:t>
            </w:r>
          </w:p>
          <w:p w:rsidR="00226316" w:rsidRPr="00226316" w:rsidRDefault="00226316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626,1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626,1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23B1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407,7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604,5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604,5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616,6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406,9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205,7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205,7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990952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398,8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398,8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301,6</w:t>
            </w:r>
          </w:p>
          <w:p w:rsidR="00C23B1A" w:rsidRP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309,3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641C2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21,6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21,6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21,6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21,6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Alantos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552,1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552,1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355,2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526,6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526,6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354,4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369,3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194,2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194,2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641C2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332,4</w:t>
            </w:r>
          </w:p>
          <w:p w:rsidR="00C23B1A" w:rsidRP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b/>
                <w:color w:val="000000"/>
                <w:lang w:eastAsia="lt-LT"/>
              </w:rPr>
              <w:t>352,4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332,4</w:t>
            </w:r>
          </w:p>
          <w:p w:rsidR="00C23B1A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color w:val="000000"/>
                <w:lang w:eastAsia="lt-LT"/>
              </w:rPr>
              <w:t>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251,2</w:t>
            </w:r>
          </w:p>
          <w:p w:rsidR="00C23B1A" w:rsidRPr="00C23B1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25,5</w:t>
            </w:r>
          </w:p>
          <w:p w:rsidR="00C23B1A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color w:val="000000"/>
                <w:lang w:eastAsia="lt-LT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25,5</w:t>
            </w:r>
          </w:p>
          <w:p w:rsidR="00C23B1A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color w:val="000000"/>
                <w:lang w:eastAsia="lt-LT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25,5</w:t>
            </w:r>
          </w:p>
          <w:p w:rsidR="00C23B1A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23B1A">
              <w:rPr>
                <w:rFonts w:eastAsia="Times New Roman" w:cs="Times New Roman"/>
                <w:strike/>
                <w:color w:val="000000"/>
                <w:lang w:eastAsia="lt-LT"/>
              </w:rPr>
              <w:t>25,5</w:t>
            </w:r>
          </w:p>
          <w:p w:rsidR="00C23B1A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color w:val="000000"/>
                <w:lang w:eastAsia="lt-LT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progimnazija: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800,7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800,7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499,6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777,7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color w:val="000000"/>
                <w:lang w:eastAsia="lt-LT"/>
              </w:rPr>
              <w:t>801,8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777,7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801,8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498,8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263,3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263,3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641C2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511,7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511,7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/>
                <w:color w:val="000000"/>
                <w:lang w:eastAsia="lt-LT"/>
              </w:rPr>
              <w:t>534,7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385,4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C23B1A" w:rsidP="00442586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23</w:t>
            </w:r>
          </w:p>
          <w:p w:rsidR="00442586" w:rsidRPr="00442586" w:rsidRDefault="00442586" w:rsidP="004425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lastRenderedPageBreak/>
              <w:t>23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pradinė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680,6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676,1</w:t>
            </w:r>
          </w:p>
          <w:p w:rsidR="00442586" w:rsidRPr="00442586" w:rsidRDefault="00442586" w:rsidP="004425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431,2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663,7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659,2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430,6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232,3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227,8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111,3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425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425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319,3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16,9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16,9</w:t>
            </w:r>
          </w:p>
          <w:p w:rsidR="00442586" w:rsidRP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16,9</w:t>
            </w:r>
          </w:p>
          <w:p w:rsidR="00442586" w:rsidRPr="00442586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42586">
              <w:rPr>
                <w:rFonts w:eastAsia="Times New Roman" w:cs="Times New Roman"/>
                <w:strike/>
                <w:color w:val="000000"/>
                <w:lang w:eastAsia="lt-LT"/>
              </w:rPr>
              <w:t>16,9</w:t>
            </w:r>
          </w:p>
          <w:p w:rsidR="00442586" w:rsidRPr="00442586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Molėtų r. Inturkės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bCs/>
                <w:strike/>
                <w:lang w:eastAsia="lt-LT"/>
              </w:rPr>
              <w:t>244,3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eastAsia="Times New Roman" w:cs="Times New Roman"/>
                <w:b/>
                <w:bCs/>
                <w:lang w:eastAsia="lt-LT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bCs/>
                <w:strike/>
                <w:lang w:eastAsia="lt-LT"/>
              </w:rPr>
              <w:t>244,3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eastAsia="Times New Roman" w:cs="Times New Roman"/>
                <w:b/>
                <w:bCs/>
                <w:lang w:eastAsia="lt-LT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bCs/>
                <w:strike/>
                <w:lang w:eastAsia="lt-LT"/>
              </w:rPr>
              <w:t>161,4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eastAsia="Times New Roman" w:cs="Times New Roman"/>
                <w:b/>
                <w:bCs/>
                <w:lang w:eastAsia="lt-LT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lt-LT"/>
              </w:rPr>
            </w:pPr>
            <w:r w:rsidRPr="00866C05">
              <w:rPr>
                <w:rFonts w:eastAsia="Times New Roman" w:cs="Times New Roman"/>
                <w:bCs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Ugdymo proceso užtikrinimo</w:t>
            </w:r>
            <w:r w:rsidRPr="00866C05">
              <w:rPr>
                <w:rFonts w:eastAsia="Times New Roman" w:cs="Times New Roman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236,1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236,1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161,1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866C05" w:rsidRDefault="002D7A00" w:rsidP="002D7A00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126,6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126,6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96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Socialinės atskirties</w:t>
            </w:r>
            <w:r w:rsidRPr="00866C05">
              <w:rPr>
                <w:rFonts w:eastAsia="Times New Roman" w:cs="Times New Roman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8,2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8,2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8,2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lang w:eastAsia="lt-LT"/>
              </w:rPr>
              <w:t>8,2</w:t>
            </w:r>
          </w:p>
          <w:p w:rsidR="00866C05" w:rsidRP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348,7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333,7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213,8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337,7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322,7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213,4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9D4A9C" w:rsidRDefault="00C23B1A" w:rsidP="009D4A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color w:val="000000"/>
                <w:lang w:eastAsia="lt-LT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9D4A9C" w:rsidRDefault="00C23B1A" w:rsidP="009D4A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color w:val="000000"/>
                <w:lang w:eastAsia="lt-LT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175,1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175,1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132,7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11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11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11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11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9D4A9C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290,9</w:t>
            </w:r>
          </w:p>
          <w:p w:rsidR="00C23B1A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9D4A9C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290</w:t>
            </w:r>
          </w:p>
          <w:p w:rsidR="00C23B1A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9D4A9C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186,4</w:t>
            </w:r>
          </w:p>
          <w:p w:rsidR="00C23B1A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0,9</w:t>
            </w:r>
          </w:p>
        </w:tc>
      </w:tr>
      <w:tr w:rsidR="00C23B1A" w:rsidRPr="00CE11AA" w:rsidTr="00C11ED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277,4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276,5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186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C23B1A" w:rsidRPr="00CE11AA" w:rsidTr="00BA1DD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11ED6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11ED6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143,1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11ED6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132,5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132,5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100,5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13,5</w:t>
            </w:r>
          </w:p>
          <w:p w:rsidR="009D4A9C" w:rsidRPr="009D4A9C" w:rsidRDefault="009D4A9C" w:rsidP="009D4A9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13,5</w:t>
            </w:r>
          </w:p>
          <w:p w:rsidR="009D4A9C" w:rsidRP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menų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362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359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253,6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27.1.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362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359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253,6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30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30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D4A9C">
              <w:rPr>
                <w:rFonts w:eastAsia="Times New Roman" w:cs="Times New Roman"/>
                <w:strike/>
                <w:color w:val="000000"/>
                <w:lang w:eastAsia="lt-LT"/>
              </w:rPr>
              <w:t>23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C23B1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C23B1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C23B1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pedagoginė-psichologinė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švietimo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139,3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139,3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80,9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139,3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139,3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80,9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109,9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109,9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78,9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29,4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color w:val="000000"/>
                <w:lang w:eastAsia="lt-LT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29,4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751E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Kijėlių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specialusis ugdymo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247,9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247,9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162,8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243,2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243,2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162,7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92,3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92,3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70,3</w:t>
            </w:r>
          </w:p>
          <w:p w:rsidR="00F751E9" w:rsidRP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31.7.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"Saulutės"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497,3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495,3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306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493,8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491,8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306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256,4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254,4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172,2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178,8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178,8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133,8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33.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723</w:t>
            </w:r>
          </w:p>
          <w:p w:rsidR="00F751E9" w:rsidRP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718,8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434,5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4,2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9,2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720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715,8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434,5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4,2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9,2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408,9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404,7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259,1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4,2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9,2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C23B1A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234,4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234,4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F751E9">
              <w:rPr>
                <w:rFonts w:eastAsia="Times New Roman" w:cs="Times New Roman"/>
                <w:strike/>
                <w:color w:val="000000"/>
                <w:lang w:eastAsia="lt-LT"/>
              </w:rPr>
              <w:t>175,4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114C1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424,2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424,2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114C1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Cs/>
                <w:color w:val="000000"/>
                <w:lang w:eastAsia="lt-LT"/>
              </w:rPr>
              <w:t>297,1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FC1204">
        <w:trPr>
          <w:trHeight w:val="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C23B1A" w:rsidP="00114C14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424,2</w:t>
            </w:r>
          </w:p>
          <w:p w:rsidR="00114C14" w:rsidRPr="00114C14" w:rsidRDefault="00114C14" w:rsidP="00114C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C23B1A" w:rsidP="00114C14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424,2</w:t>
            </w:r>
          </w:p>
          <w:p w:rsidR="00114C14" w:rsidRPr="00114C14" w:rsidRDefault="00114C14" w:rsidP="00114C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114C14" w:rsidRDefault="00C23B1A" w:rsidP="00114C1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Cs/>
                <w:color w:val="000000"/>
                <w:lang w:eastAsia="lt-LT"/>
              </w:rPr>
              <w:t>297,1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strike/>
                <w:color w:val="000000"/>
                <w:lang w:eastAsia="lt-LT"/>
              </w:rPr>
              <w:t>212,1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/>
                <w:color w:val="000000"/>
                <w:lang w:eastAsia="lt-LT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strike/>
                <w:color w:val="000000"/>
                <w:lang w:eastAsia="lt-LT"/>
              </w:rPr>
              <w:t>212,1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b/>
                <w:color w:val="000000"/>
                <w:lang w:eastAsia="lt-LT"/>
              </w:rPr>
              <w:t>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strike/>
                <w:color w:val="000000"/>
                <w:lang w:eastAsia="lt-LT"/>
              </w:rPr>
              <w:t>9,6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14C14">
              <w:rPr>
                <w:rFonts w:eastAsia="Times New Roman" w:cs="Times New Roman"/>
                <w:strike/>
                <w:color w:val="000000"/>
                <w:lang w:eastAsia="lt-LT"/>
              </w:rPr>
              <w:t>9,6</w:t>
            </w:r>
          </w:p>
          <w:p w:rsidR="00114C14" w:rsidRP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Molėtų r. paslaugų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125,1</w:t>
            </w:r>
          </w:p>
          <w:p w:rsidR="00B74C10" w:rsidRP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125,1</w:t>
            </w:r>
          </w:p>
          <w:p w:rsidR="00B74C10" w:rsidRP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5B4F70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C23B1A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3B1A" w:rsidRPr="00885A59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125,1</w:t>
            </w:r>
          </w:p>
          <w:p w:rsidR="00B74C10" w:rsidRP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125,1</w:t>
            </w:r>
          </w:p>
          <w:p w:rsidR="00B74C10" w:rsidRP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C11ED6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C23B1A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115,1</w:t>
            </w:r>
          </w:p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115,1</w:t>
            </w:r>
          </w:p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C23B1A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37.3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10</w:t>
            </w:r>
          </w:p>
          <w:p w:rsidR="00B74C10" w:rsidRP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10</w:t>
            </w:r>
          </w:p>
          <w:p w:rsidR="00B74C10" w:rsidRP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B74C10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color w:val="000000"/>
                <w:lang w:eastAsia="lt-LT"/>
              </w:rPr>
              <w:t>38.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color w:val="000000"/>
                <w:lang w:eastAsia="lt-LT"/>
              </w:rPr>
              <w:t xml:space="preserve">Molėtų r. švietimo pagalbos </w:t>
            </w:r>
            <w:r>
              <w:rPr>
                <w:rFonts w:eastAsia="Times New Roman" w:cs="Times New Roman"/>
                <w:b/>
                <w:color w:val="000000"/>
                <w:lang w:eastAsia="lt-LT"/>
              </w:rPr>
              <w:t>tarnyba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48,2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48,2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28,5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Pr="00CE11AA" w:rsidRDefault="00B74C10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74C10" w:rsidRPr="00CE11AA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48,2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48,2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28,5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20,8</w:t>
            </w:r>
          </w:p>
          <w:p w:rsidR="00B74C10" w:rsidRP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B74C10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885A59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38.4.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B74C10" w:rsidRDefault="00B74C10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C10" w:rsidRDefault="00B74C10" w:rsidP="00B74C1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B74C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C23B1A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026052" w:rsidRDefault="00C23B1A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39</w:t>
            </w: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Default="00C23B1A" w:rsidP="00C23B1A">
            <w:pPr>
              <w:spacing w:after="0" w:line="240" w:lineRule="auto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22430</w:t>
            </w:r>
          </w:p>
          <w:p w:rsidR="00B74C10" w:rsidRPr="001433D0" w:rsidRDefault="001433D0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433D0">
              <w:rPr>
                <w:rFonts w:eastAsia="Times New Roman" w:cs="Times New Roman"/>
                <w:b/>
                <w:color w:val="000000"/>
                <w:lang w:eastAsia="lt-LT"/>
              </w:rPr>
              <w:t>22524,2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16749,7</w:t>
            </w:r>
          </w:p>
          <w:p w:rsidR="00B74C10" w:rsidRPr="001433D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7541,9</w:t>
            </w:r>
          </w:p>
          <w:p w:rsidR="00B74C10" w:rsidRPr="001433D0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7657,8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5680,3</w:t>
            </w:r>
          </w:p>
          <w:p w:rsidR="00B74C10" w:rsidRPr="001433D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5685,3</w:t>
            </w:r>
          </w:p>
        </w:tc>
      </w:tr>
    </w:tbl>
    <w:p w:rsidR="00BA1DDA" w:rsidRDefault="00BA1DDA">
      <w:r>
        <w:br w:type="page"/>
      </w:r>
    </w:p>
    <w:tbl>
      <w:tblPr>
        <w:tblW w:w="9923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2835"/>
        <w:gridCol w:w="993"/>
        <w:gridCol w:w="992"/>
        <w:gridCol w:w="850"/>
        <w:gridCol w:w="851"/>
      </w:tblGrid>
      <w:tr w:rsidR="00355B4F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Lėšų detalizavimas:</w:t>
            </w: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 </w:t>
            </w:r>
          </w:p>
        </w:tc>
      </w:tr>
      <w:tr w:rsidR="00355B4F" w:rsidRPr="00CE11AA" w:rsidTr="00BA1DDA">
        <w:trPr>
          <w:trHeight w:val="2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55B4F" w:rsidRPr="00CE11AA" w:rsidTr="00BA1DD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55B4F" w:rsidRPr="00CE11AA" w:rsidTr="00BA1DD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1588,7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1588,7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1558,2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330801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10719,6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10092,7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10121,4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4188,5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626,9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631,9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lang w:eastAsia="lt-LT"/>
              </w:rPr>
              <w:t>M</w:t>
            </w: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okinio krepšelio lėšos</w:t>
            </w:r>
          </w:p>
          <w:p w:rsidR="00DE3B55" w:rsidRPr="00CE11A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M</w:t>
            </w: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3450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3450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2516,6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66C0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1A70F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1A70F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1A70F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</w:tr>
      <w:tr w:rsidR="00DE3B55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Kitos tikslinės dotacijos ir dotacijos iš kitų valdymo lygių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2002,9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 xml:space="preserve">49.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22430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16749,7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7541,9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7657,8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5680,3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5685,3</w:t>
            </w:r>
          </w:p>
        </w:tc>
      </w:tr>
      <w:tr w:rsidR="00DE3B55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pavadinimas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DE3B55" w:rsidRPr="00CE11AA" w:rsidTr="00BA1DD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DE3B55" w:rsidRPr="00CE11AA" w:rsidTr="00BA1DDA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 bei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kaimo plėtros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254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254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103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66C05">
              <w:rPr>
                <w:rFonts w:eastAsia="Times New Roman" w:cs="Times New Roman"/>
                <w:strike/>
                <w:color w:val="000000"/>
                <w:lang w:eastAsia="lt-LT"/>
              </w:rPr>
              <w:t>103</w:t>
            </w:r>
          </w:p>
          <w:p w:rsidR="00866C05" w:rsidRP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2.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41541E" w:rsidP="00866C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41541E" w:rsidP="00866C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2871,</w:t>
            </w:r>
            <w:r w:rsidR="00866C05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9E2867" w:rsidRDefault="00DE3B55" w:rsidP="009E286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1800,2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9E2867" w:rsidRDefault="00DE3B55" w:rsidP="009E286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501,5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</w:p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265,8</w:t>
            </w:r>
          </w:p>
        </w:tc>
      </w:tr>
      <w:tr w:rsidR="00DE3B55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Valstybės tarnautojams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color w:val="000000"/>
                <w:lang w:eastAsia="lt-LT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1ED6" w:rsidRPr="00C11ED6" w:rsidRDefault="00C11ED6" w:rsidP="00C11E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/>
                <w:color w:val="000000"/>
                <w:lang w:eastAsia="lt-LT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DE3B55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3.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7525,7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2393,1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5132,6</w:t>
            </w:r>
          </w:p>
        </w:tc>
      </w:tr>
      <w:tr w:rsidR="00DE3B55" w:rsidRPr="00584338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1585,5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2002,9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67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4.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4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5.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1207,6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1212,3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1201,1</w:t>
            </w:r>
          </w:p>
          <w:p w:rsidR="005E3BB0" w:rsidRPr="005E3BB0" w:rsidRDefault="005E3BB0" w:rsidP="005E3BB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1205,8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659,4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661,4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6,5</w:t>
            </w:r>
          </w:p>
        </w:tc>
      </w:tr>
      <w:tr w:rsidR="00DE3B55" w:rsidRPr="00584338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1165,7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color w:val="000000"/>
                <w:lang w:eastAsia="lt-LT"/>
              </w:rPr>
              <w:t>1170,4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1159,2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659,4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6,5</w:t>
            </w:r>
          </w:p>
        </w:tc>
      </w:tr>
      <w:tr w:rsidR="00DE3B55" w:rsidRPr="00584338" w:rsidTr="00BA1DD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73.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6.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6900,3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7011,1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6865,7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6971,5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4300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4413,9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34,6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39,6</w:t>
            </w:r>
          </w:p>
        </w:tc>
      </w:tr>
      <w:tr w:rsidR="00221310" w:rsidRPr="00584338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mokinio krepšelio lėšos</w:t>
            </w:r>
          </w:p>
          <w:p w:rsidR="00221310" w:rsidRPr="00584338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3450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3450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2516,6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2624,8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E3BB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3111,6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3077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1732,3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34,6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39,6</w:t>
            </w:r>
          </w:p>
        </w:tc>
      </w:tr>
      <w:tr w:rsidR="00221310" w:rsidRPr="00584338" w:rsidTr="0041541E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217,9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217,9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79.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E3BB0" w:rsidRDefault="00221310" w:rsidP="0022131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E3BB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Cs/>
                <w:color w:val="00000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E3BB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Cs/>
                <w:color w:val="000000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E3BB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Cs/>
                <w:color w:val="000000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DE3B55" w:rsidRPr="00584338" w:rsidTr="00BA1DD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2997,2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2974,5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2992,1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2969,4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781,9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599,2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599,2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1990,5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1990,5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119,7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strike/>
                <w:color w:val="000000"/>
                <w:lang w:eastAsia="lt-LT"/>
              </w:rPr>
              <w:t>119,7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87.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Sveikatos apsaugos 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88.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89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90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22430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1F237C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16749,7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1F237C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7541,9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7657,8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1F237C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5680,3</w:t>
            </w:r>
          </w:p>
          <w:p w:rsidR="005E3BB0" w:rsidRP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5685,3</w:t>
            </w:r>
          </w:p>
        </w:tc>
      </w:tr>
    </w:tbl>
    <w:p w:rsidR="00BD2608" w:rsidRPr="00584338" w:rsidRDefault="0085380C" w:rsidP="00196A9F">
      <w:r w:rsidRPr="00584338">
        <w:tab/>
      </w:r>
      <w:r w:rsidRPr="00584338">
        <w:tab/>
      </w:r>
      <w:r w:rsidRPr="00584338">
        <w:tab/>
      </w:r>
    </w:p>
    <w:p w:rsidR="004A6245" w:rsidRDefault="004A6245" w:rsidP="00196A9F"/>
    <w:p w:rsidR="003D5653" w:rsidRDefault="003D5653" w:rsidP="00196A9F"/>
    <w:p w:rsidR="003D5653" w:rsidRDefault="003D5653" w:rsidP="00196A9F"/>
    <w:p w:rsidR="00221310" w:rsidRDefault="00221310" w:rsidP="00196A9F"/>
    <w:p w:rsidR="00221310" w:rsidRDefault="00221310" w:rsidP="00196A9F"/>
    <w:p w:rsidR="00221310" w:rsidRDefault="00221310" w:rsidP="00196A9F"/>
    <w:p w:rsidR="004A6245" w:rsidRPr="000F250E" w:rsidRDefault="004A6245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960"/>
        <w:gridCol w:w="960"/>
        <w:gridCol w:w="1180"/>
      </w:tblGrid>
      <w:tr w:rsidR="004269C6" w:rsidRPr="005D171D" w:rsidTr="004269C6">
        <w:trPr>
          <w:trHeight w:val="112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MOLĖTŲ RAJONO SAVIVALDYBĖS 2018 METŲ BIUDŽETO ASIGNAVIMAI </w:t>
            </w: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4269C6" w:rsidRPr="005D171D" w:rsidTr="004269C6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4269C6" w:rsidRPr="005D171D" w:rsidTr="004269C6">
        <w:trPr>
          <w:trHeight w:val="51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="004269C6"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144,7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144,7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25,5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25,5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21,6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21,6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13,8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13,8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13,5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13,5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11</w:t>
            </w:r>
          </w:p>
          <w:p w:rsidR="002D7A00" w:rsidRPr="002D7A00" w:rsidRDefault="002D7A00" w:rsidP="002D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11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8,2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8,2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23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23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16,9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2D7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16,9</w:t>
            </w:r>
          </w:p>
          <w:p w:rsidR="002D7A00" w:rsidRPr="002D7A00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Darbo rinkos politikos rengimas ir įgyvendinimas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92E" w:rsidRPr="00584338" w:rsidRDefault="000C4D28" w:rsidP="00A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162,8</w:t>
            </w:r>
          </w:p>
        </w:tc>
      </w:tr>
      <w:tr w:rsidR="004269C6" w:rsidRPr="005D171D" w:rsidTr="004269C6">
        <w:trPr>
          <w:trHeight w:val="48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297,3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6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63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E7C8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1588,7</w:t>
            </w:r>
          </w:p>
          <w:p w:rsidR="00AE7C81" w:rsidRPr="00AE7C81" w:rsidRDefault="00AE7C81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E7C8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1588,7</w:t>
            </w:r>
          </w:p>
          <w:p w:rsidR="00AE7C81" w:rsidRPr="00AE7C81" w:rsidRDefault="00AE7C81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E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608" w:rsidRPr="00584338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609,0</w:t>
            </w:r>
          </w:p>
        </w:tc>
      </w:tr>
    </w:tbl>
    <w:p w:rsidR="00D603D1" w:rsidRDefault="00D6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62"/>
        <w:gridCol w:w="6700"/>
        <w:gridCol w:w="1186"/>
        <w:gridCol w:w="1240"/>
      </w:tblGrid>
      <w:tr w:rsidR="0096187D" w:rsidTr="0096187D">
        <w:trPr>
          <w:trHeight w:val="1005"/>
        </w:trPr>
        <w:tc>
          <w:tcPr>
            <w:tcW w:w="9680" w:type="dxa"/>
            <w:gridSpan w:val="4"/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2018 M. BIUDŽETO SAVIVALDYBĖS</w:t>
            </w: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6187D" w:rsidTr="0096187D">
        <w:trPr>
          <w:trHeight w:val="225"/>
        </w:trPr>
        <w:tc>
          <w:tcPr>
            <w:tcW w:w="620" w:type="dxa"/>
            <w:noWrap/>
            <w:vAlign w:val="center"/>
            <w:hideMark/>
          </w:tcPr>
          <w:p w:rsidR="0096187D" w:rsidRDefault="009618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70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96187D" w:rsidTr="0096187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108,8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1765,7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CA" w:rsidRPr="004A6245" w:rsidRDefault="0038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841,6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96187D" w:rsidRPr="00AE7C81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Default="00274944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7C81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73</w:t>
            </w:r>
          </w:p>
          <w:p w:rsidR="00AE7C81" w:rsidRPr="00AE7C81" w:rsidRDefault="00AE7C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164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CB" w:rsidRPr="00274944" w:rsidRDefault="000725C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2433,8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96187D" w:rsidTr="0096187D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CB" w:rsidRPr="00274944" w:rsidRDefault="000725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33305A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,,Molėtų rajono savivaldybės 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500,0</w:t>
            </w:r>
          </w:p>
        </w:tc>
      </w:tr>
      <w:tr w:rsidR="0096187D" w:rsidRPr="00274944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E" w:rsidRPr="00274944" w:rsidRDefault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Pr="004A6245" w:rsidRDefault="00EF23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7C81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10</w:t>
            </w:r>
          </w:p>
          <w:p w:rsidR="00AE7C81" w:rsidRPr="00AE7C81" w:rsidRDefault="00AE7C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8,3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RPr="00274944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00" w:rsidRDefault="002D7A00" w:rsidP="002D7A0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lang w:eastAsia="lt-LT"/>
              </w:rPr>
              <w:t>M</w:t>
            </w:r>
            <w:r w:rsidRPr="002D7A00">
              <w:rPr>
                <w:rFonts w:eastAsia="Times New Roman" w:cs="Times New Roman"/>
                <w:strike/>
                <w:color w:val="000000"/>
                <w:lang w:eastAsia="lt-LT"/>
              </w:rPr>
              <w:t>okinio krepšelio lėšos</w:t>
            </w:r>
          </w:p>
          <w:p w:rsidR="0096187D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M</w:t>
            </w:r>
            <w:r w:rsidRPr="002D7A00">
              <w:rPr>
                <w:rFonts w:eastAsia="Times New Roman" w:cs="Times New Roman"/>
                <w:b/>
                <w:color w:val="000000"/>
                <w:lang w:eastAsia="lt-LT"/>
              </w:rPr>
              <w:t>okymo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E" w:rsidRDefault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7C81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85,2</w:t>
            </w:r>
          </w:p>
          <w:p w:rsidR="00AE7C81" w:rsidRPr="00AE7C81" w:rsidRDefault="00AE7C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22,4</w:t>
            </w:r>
          </w:p>
        </w:tc>
      </w:tr>
      <w:tr w:rsidR="0096187D" w:rsidTr="0096187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suaugusiųjų neakivaizdiniam mokymui </w:t>
            </w:r>
            <w:r w:rsidRPr="002D7A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(mokinio krepšelis)</w:t>
            </w:r>
            <w:r w:rsidR="002D7A00" w:rsidRPr="002D7A0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(mokymo lėšos)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  <w:p w:rsid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96187D" w:rsidRPr="00AE7C81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AE7C81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20</w:t>
            </w:r>
          </w:p>
          <w:p w:rsidR="00AE7C81" w:rsidRPr="00AE7C81" w:rsidRDefault="00AE7C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22,3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68" w:rsidRPr="004A6245" w:rsidRDefault="002749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A26DE" w:rsidRDefault="000725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</w:pPr>
            <w:r w:rsidRPr="00AE7C81"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  <w:t>11772,1</w:t>
            </w:r>
          </w:p>
          <w:p w:rsidR="00AE7C81" w:rsidRPr="00AE7C81" w:rsidRDefault="00AE7C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11711,6</w:t>
            </w:r>
          </w:p>
        </w:tc>
      </w:tr>
    </w:tbl>
    <w:p w:rsidR="0096187D" w:rsidRDefault="0096187D" w:rsidP="0096187D"/>
    <w:p w:rsidR="0058285E" w:rsidRPr="000F250E" w:rsidRDefault="0058285E">
      <w:pPr>
        <w:rPr>
          <w:rFonts w:ascii="Times New Roman" w:hAnsi="Times New Roman" w:cs="Times New Roman"/>
          <w:sz w:val="24"/>
          <w:szCs w:val="24"/>
        </w:rPr>
      </w:pPr>
    </w:p>
    <w:sectPr w:rsidR="0058285E" w:rsidRPr="000F250E" w:rsidSect="00CE11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D"/>
    <w:rsid w:val="00020FF6"/>
    <w:rsid w:val="00022857"/>
    <w:rsid w:val="00026052"/>
    <w:rsid w:val="0005651E"/>
    <w:rsid w:val="000725CB"/>
    <w:rsid w:val="000C4D28"/>
    <w:rsid w:val="000E7418"/>
    <w:rsid w:val="000F250E"/>
    <w:rsid w:val="00114C14"/>
    <w:rsid w:val="001433D0"/>
    <w:rsid w:val="00143E7D"/>
    <w:rsid w:val="0015437A"/>
    <w:rsid w:val="00196A9F"/>
    <w:rsid w:val="001A70F6"/>
    <w:rsid w:val="001F237C"/>
    <w:rsid w:val="00221310"/>
    <w:rsid w:val="00226316"/>
    <w:rsid w:val="00274944"/>
    <w:rsid w:val="00292350"/>
    <w:rsid w:val="002C3A50"/>
    <w:rsid w:val="002D7A00"/>
    <w:rsid w:val="00330801"/>
    <w:rsid w:val="0033305A"/>
    <w:rsid w:val="003404CF"/>
    <w:rsid w:val="00355B4F"/>
    <w:rsid w:val="00370BFA"/>
    <w:rsid w:val="003876CA"/>
    <w:rsid w:val="003A1612"/>
    <w:rsid w:val="003A26DE"/>
    <w:rsid w:val="003C0E9B"/>
    <w:rsid w:val="003D5653"/>
    <w:rsid w:val="003F4EAE"/>
    <w:rsid w:val="0041541E"/>
    <w:rsid w:val="004269C6"/>
    <w:rsid w:val="00442586"/>
    <w:rsid w:val="004A6245"/>
    <w:rsid w:val="004B6927"/>
    <w:rsid w:val="00552A24"/>
    <w:rsid w:val="0058285E"/>
    <w:rsid w:val="00584338"/>
    <w:rsid w:val="005B4F70"/>
    <w:rsid w:val="005E3BB0"/>
    <w:rsid w:val="00611CCA"/>
    <w:rsid w:val="00615196"/>
    <w:rsid w:val="00616373"/>
    <w:rsid w:val="00641C29"/>
    <w:rsid w:val="00645137"/>
    <w:rsid w:val="0066308D"/>
    <w:rsid w:val="0067615F"/>
    <w:rsid w:val="00677981"/>
    <w:rsid w:val="006D5F5C"/>
    <w:rsid w:val="00716B1E"/>
    <w:rsid w:val="007507EB"/>
    <w:rsid w:val="00764681"/>
    <w:rsid w:val="00785448"/>
    <w:rsid w:val="0079259D"/>
    <w:rsid w:val="007B6D9A"/>
    <w:rsid w:val="008114B2"/>
    <w:rsid w:val="0085380C"/>
    <w:rsid w:val="00866C05"/>
    <w:rsid w:val="00880407"/>
    <w:rsid w:val="008847FD"/>
    <w:rsid w:val="00885A59"/>
    <w:rsid w:val="00897E4A"/>
    <w:rsid w:val="008B087E"/>
    <w:rsid w:val="008E6962"/>
    <w:rsid w:val="00955647"/>
    <w:rsid w:val="0096187D"/>
    <w:rsid w:val="00990952"/>
    <w:rsid w:val="009D4A9C"/>
    <w:rsid w:val="009E2867"/>
    <w:rsid w:val="00A2292E"/>
    <w:rsid w:val="00A34EBE"/>
    <w:rsid w:val="00A6091D"/>
    <w:rsid w:val="00A7130E"/>
    <w:rsid w:val="00AA7D77"/>
    <w:rsid w:val="00AE144A"/>
    <w:rsid w:val="00AE7C81"/>
    <w:rsid w:val="00AF153D"/>
    <w:rsid w:val="00B74C10"/>
    <w:rsid w:val="00BA065B"/>
    <w:rsid w:val="00BA1DDA"/>
    <w:rsid w:val="00BD2608"/>
    <w:rsid w:val="00C11ED6"/>
    <w:rsid w:val="00C23B1A"/>
    <w:rsid w:val="00C36CC8"/>
    <w:rsid w:val="00CE11AA"/>
    <w:rsid w:val="00D15080"/>
    <w:rsid w:val="00D603D1"/>
    <w:rsid w:val="00D606F3"/>
    <w:rsid w:val="00DC6F51"/>
    <w:rsid w:val="00DE3B55"/>
    <w:rsid w:val="00DE4778"/>
    <w:rsid w:val="00E65E7A"/>
    <w:rsid w:val="00E82D0C"/>
    <w:rsid w:val="00EC7104"/>
    <w:rsid w:val="00EF2359"/>
    <w:rsid w:val="00F65368"/>
    <w:rsid w:val="00F751E9"/>
    <w:rsid w:val="00FC1204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DE9"/>
  <w15:chartTrackingRefBased/>
  <w15:docId w15:val="{7D9B2440-0ABB-4004-974D-2D741DB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E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85380C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538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7A04-344A-440A-AC6E-704D5680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23726</Words>
  <Characters>13525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14</cp:revision>
  <dcterms:created xsi:type="dcterms:W3CDTF">2018-08-09T11:16:00Z</dcterms:created>
  <dcterms:modified xsi:type="dcterms:W3CDTF">2018-10-17T06:35:00Z</dcterms:modified>
</cp:coreProperties>
</file>