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EE" w:rsidRDefault="008072EE" w:rsidP="008C6AD9">
      <w:pPr>
        <w:suppressAutoHyphens/>
        <w:jc w:val="center"/>
        <w:rPr>
          <w:rFonts w:eastAsia="DejaVu Sans"/>
          <w:b/>
          <w:kern w:val="1"/>
          <w:szCs w:val="24"/>
          <w:lang w:val="lt-LT" w:eastAsia="ar-SA"/>
        </w:rPr>
      </w:pPr>
    </w:p>
    <w:p w:rsidR="008C6AD9" w:rsidRPr="00FF0FDD" w:rsidRDefault="008C6AD9" w:rsidP="008C6AD9">
      <w:pPr>
        <w:suppressAutoHyphens/>
        <w:jc w:val="center"/>
        <w:rPr>
          <w:rFonts w:eastAsia="DejaVu Sans"/>
          <w:b/>
          <w:kern w:val="1"/>
          <w:szCs w:val="24"/>
          <w:lang w:val="lt-LT" w:eastAsia="ar-SA"/>
        </w:rPr>
      </w:pPr>
      <w:r w:rsidRPr="00FF0FDD">
        <w:rPr>
          <w:rFonts w:eastAsia="DejaVu Sans"/>
          <w:b/>
          <w:kern w:val="1"/>
          <w:szCs w:val="24"/>
          <w:lang w:val="lt-LT" w:eastAsia="ar-SA"/>
        </w:rPr>
        <w:t>PROJEKTO „</w:t>
      </w:r>
      <w:r w:rsidRPr="00FF0FDD">
        <w:rPr>
          <w:b/>
          <w:lang w:val="lt-LT" w:eastAsia="lt-LT"/>
        </w:rPr>
        <w:t>INFORMACINĖS INFRASTRUKTŪROS PLĖTRA IGNALINOS, MOLĖTŲ IR UTENOS RAJONUOSE</w:t>
      </w:r>
      <w:r w:rsidRPr="00FF0FDD">
        <w:rPr>
          <w:rFonts w:eastAsia="DejaVu Sans"/>
          <w:b/>
          <w:kern w:val="1"/>
          <w:szCs w:val="24"/>
          <w:lang w:val="lt-LT" w:eastAsia="ar-SA"/>
        </w:rPr>
        <w:t>“ ĮGYVENDINIMO JUNGTINĖS VEIKLOS (PARTNERYSTĖS) SUTARTIS</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center"/>
        <w:rPr>
          <w:rFonts w:eastAsia="DejaVu Sans"/>
          <w:kern w:val="1"/>
          <w:szCs w:val="24"/>
          <w:lang w:val="lt-LT" w:eastAsia="ar-SA"/>
        </w:rPr>
      </w:pPr>
      <w:r w:rsidRPr="00FF0FDD">
        <w:rPr>
          <w:rFonts w:eastAsia="DejaVu Sans"/>
          <w:kern w:val="1"/>
          <w:szCs w:val="24"/>
          <w:lang w:val="lt-LT" w:eastAsia="ar-SA"/>
        </w:rPr>
        <w:t>2018 m. spalio      d. Nr.</w:t>
      </w:r>
    </w:p>
    <w:p w:rsidR="008C6AD9" w:rsidRPr="00FF0FDD" w:rsidRDefault="008C6AD9" w:rsidP="008C6AD9">
      <w:pPr>
        <w:suppressAutoHyphens/>
        <w:jc w:val="center"/>
        <w:rPr>
          <w:rFonts w:eastAsia="DejaVu Sans"/>
          <w:kern w:val="1"/>
          <w:szCs w:val="24"/>
          <w:lang w:val="lt-LT" w:eastAsia="ar-SA"/>
        </w:rPr>
      </w:pPr>
      <w:r w:rsidRPr="00FF0FDD">
        <w:rPr>
          <w:rFonts w:eastAsia="DejaVu Sans"/>
          <w:kern w:val="1"/>
          <w:szCs w:val="24"/>
          <w:lang w:val="lt-LT" w:eastAsia="ar-SA"/>
        </w:rPr>
        <w:t>Ignalina</w:t>
      </w:r>
    </w:p>
    <w:p w:rsidR="008C6AD9" w:rsidRPr="00FF0FDD" w:rsidRDefault="008C6AD9" w:rsidP="008C6AD9">
      <w:pPr>
        <w:suppressAutoHyphens/>
        <w:jc w:val="center"/>
        <w:rPr>
          <w:rFonts w:eastAsia="DejaVu Sans"/>
          <w:kern w:val="1"/>
          <w:szCs w:val="24"/>
          <w:lang w:val="lt-LT" w:eastAsia="ar-SA"/>
        </w:rPr>
      </w:pPr>
    </w:p>
    <w:p w:rsidR="008C6AD9" w:rsidRPr="00FF0FDD" w:rsidRDefault="008C6AD9" w:rsidP="008C6AD9">
      <w:pPr>
        <w:suppressAutoHyphens/>
        <w:ind w:firstLine="567"/>
        <w:jc w:val="both"/>
        <w:rPr>
          <w:rFonts w:eastAsia="DejaVu Sans"/>
          <w:kern w:val="1"/>
          <w:szCs w:val="24"/>
          <w:lang w:val="lt-LT" w:eastAsia="ar-SA"/>
        </w:rPr>
      </w:pPr>
      <w:r w:rsidRPr="005E4103">
        <w:rPr>
          <w:rFonts w:eastAsia="DejaVu Sans"/>
          <w:kern w:val="1"/>
          <w:szCs w:val="24"/>
          <w:lang w:val="lt-LT" w:eastAsia="ar-SA"/>
        </w:rPr>
        <w:t>Ignalinos rajono savivaldybės administracija,</w:t>
      </w:r>
      <w:r w:rsidRPr="00FF0FDD">
        <w:rPr>
          <w:rFonts w:eastAsia="DejaVu Sans"/>
          <w:kern w:val="1"/>
          <w:szCs w:val="24"/>
          <w:lang w:val="lt-LT" w:eastAsia="ar-SA"/>
        </w:rPr>
        <w:t xml:space="preserve"> kodas – 288768350, buveinė registruota Laisvės a. 70, Ignalinoje, atstovaujama administracijos direktoriaus Vido Kreivėno, veikiančio pagal Ignalinos rajono savivaldybės administracijos nuostatus (toliau – Pareiškėjas), </w:t>
      </w:r>
    </w:p>
    <w:p w:rsidR="00AA1DF2" w:rsidRDefault="00AA1DF2" w:rsidP="008C6AD9">
      <w:pPr>
        <w:suppressAutoHyphens/>
        <w:ind w:firstLine="567"/>
        <w:jc w:val="both"/>
        <w:rPr>
          <w:rFonts w:eastAsia="DejaVu Sans"/>
          <w:kern w:val="1"/>
          <w:szCs w:val="24"/>
          <w:lang w:val="lt-LT" w:eastAsia="ar-SA"/>
        </w:rPr>
      </w:pPr>
      <w:r w:rsidRPr="005E4103">
        <w:rPr>
          <w:rFonts w:eastAsia="DejaVu Sans"/>
          <w:kern w:val="1"/>
          <w:szCs w:val="24"/>
          <w:lang w:val="lt-LT" w:eastAsia="ar-SA"/>
        </w:rPr>
        <w:t>Utenos rajono savivaldybės administracija,</w:t>
      </w:r>
      <w:r w:rsidRPr="00FF0FDD">
        <w:rPr>
          <w:rFonts w:eastAsia="DejaVu Sans"/>
          <w:kern w:val="1"/>
          <w:szCs w:val="24"/>
          <w:lang w:val="lt-LT" w:eastAsia="ar-SA"/>
        </w:rPr>
        <w:t xml:space="preserve"> kodas – 188710442, buveinė registruota Utenio a. 4, Utenoje, atstovaujama</w:t>
      </w:r>
      <w:r w:rsidR="003F4C7B">
        <w:rPr>
          <w:rFonts w:eastAsia="DejaVu Sans"/>
          <w:kern w:val="1"/>
          <w:szCs w:val="24"/>
          <w:lang w:val="lt-LT" w:eastAsia="ar-SA"/>
        </w:rPr>
        <w:t xml:space="preserve"> administracijos</w:t>
      </w:r>
      <w:r w:rsidRPr="00FF0FDD">
        <w:rPr>
          <w:rFonts w:eastAsia="DejaVu Sans"/>
          <w:kern w:val="1"/>
          <w:szCs w:val="24"/>
          <w:lang w:val="lt-LT" w:eastAsia="ar-SA"/>
        </w:rPr>
        <w:t xml:space="preserve"> direktoriaus Jono Slapšinsko, veikiančio pagal Utenos rajono savivaldybės admin</w:t>
      </w:r>
      <w:r>
        <w:rPr>
          <w:rFonts w:eastAsia="DejaVu Sans"/>
          <w:kern w:val="1"/>
          <w:szCs w:val="24"/>
          <w:lang w:val="lt-LT" w:eastAsia="ar-SA"/>
        </w:rPr>
        <w:t>istracijos nuostatus (toliau – 1</w:t>
      </w:r>
      <w:r w:rsidRPr="00FF0FDD">
        <w:rPr>
          <w:rFonts w:eastAsia="DejaVu Sans"/>
          <w:kern w:val="1"/>
          <w:szCs w:val="24"/>
          <w:lang w:val="lt-LT" w:eastAsia="ar-SA"/>
        </w:rPr>
        <w:t xml:space="preserve"> Partneris),</w:t>
      </w:r>
    </w:p>
    <w:p w:rsidR="008C6AD9" w:rsidRPr="00FF0FDD" w:rsidRDefault="008C6AD9" w:rsidP="008C6AD9">
      <w:pPr>
        <w:suppressAutoHyphens/>
        <w:ind w:firstLine="567"/>
        <w:jc w:val="both"/>
        <w:rPr>
          <w:rFonts w:eastAsia="DejaVu Sans"/>
          <w:kern w:val="1"/>
          <w:szCs w:val="24"/>
          <w:lang w:val="lt-LT" w:eastAsia="ar-SA"/>
        </w:rPr>
      </w:pPr>
      <w:r w:rsidRPr="005E4103">
        <w:rPr>
          <w:rFonts w:eastAsia="DejaVu Sans"/>
          <w:kern w:val="1"/>
          <w:szCs w:val="24"/>
          <w:lang w:val="lt-LT" w:eastAsia="ar-SA"/>
        </w:rPr>
        <w:t xml:space="preserve">Molėtų rajono savivaldybės administracija, </w:t>
      </w:r>
      <w:r w:rsidRPr="00FF0FDD">
        <w:rPr>
          <w:rFonts w:eastAsia="DejaVu Sans"/>
          <w:kern w:val="1"/>
          <w:szCs w:val="24"/>
          <w:lang w:val="lt-LT" w:eastAsia="ar-SA"/>
        </w:rPr>
        <w:t>kodas – 188712799, buveinė registruota Vilniaus g. 44, Molėtuose, atstovaujama</w:t>
      </w:r>
      <w:r w:rsidR="003F4C7B">
        <w:rPr>
          <w:rFonts w:eastAsia="DejaVu Sans"/>
          <w:kern w:val="1"/>
          <w:szCs w:val="24"/>
          <w:lang w:val="lt-LT" w:eastAsia="ar-SA"/>
        </w:rPr>
        <w:t xml:space="preserve"> administracijos</w:t>
      </w:r>
      <w:r w:rsidRPr="00FF0FDD">
        <w:rPr>
          <w:rFonts w:eastAsia="DejaVu Sans"/>
          <w:kern w:val="1"/>
          <w:szCs w:val="24"/>
          <w:lang w:val="lt-LT" w:eastAsia="ar-SA"/>
        </w:rPr>
        <w:t xml:space="preserve"> direktoriaus Sauliaus Jauneikos, veikiančio pagal Molėtų rajono savivaldybės administracijos nuostatus (toliau – 2 Partneris), </w:t>
      </w:r>
    </w:p>
    <w:p w:rsidR="008C6AD9" w:rsidRPr="00FF0FDD" w:rsidRDefault="008C6AD9" w:rsidP="008C6AD9">
      <w:pPr>
        <w:suppressAutoHyphens/>
        <w:ind w:firstLine="567"/>
        <w:jc w:val="both"/>
        <w:rPr>
          <w:rFonts w:eastAsia="DejaVu Sans"/>
          <w:kern w:val="1"/>
          <w:szCs w:val="24"/>
          <w:lang w:val="lt-LT" w:eastAsia="ar-SA"/>
        </w:rPr>
      </w:pPr>
      <w:r w:rsidRPr="00FF0FDD">
        <w:rPr>
          <w:rFonts w:eastAsia="DejaVu Sans"/>
          <w:kern w:val="1"/>
          <w:szCs w:val="24"/>
          <w:lang w:val="lt-LT" w:eastAsia="ar-SA"/>
        </w:rPr>
        <w:t>toliau vadinamos Šalimis, vadovaudamosi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(toliau – Priemonė) projektų finansavimo sąlygų aprašu Nr. 1 (toliau – PFSA), patvirtintu Lietuvos Respublikos ūkio ministro 2016 m. gegužės 4 d. įsakymu Nr. 4-337 „Dėl 2014–2020 metų Europos Sąjungos fondų investicijų veiksmų programos 5 prioriteto „Aplinkosauga, gamtos išteklių darnus naudojimas ir prisitaikymas prie klimato kaitos“ priemonės Nr. 05.4.1-LVPA-R-821 „Savivaldybes jungiančių turizmo trasų ir turizmo maršrutų informacinės infrastruktūros plėtra“ projektų finansavimo sąlygų aprašo Nr. 1 patvirtinimo“, bei teisingumo, protingumo ir sąžiningumo principais, rodydamos gerą valią susitarė ir sudarė šią projekto „Informacinės infrastruktūros plėtra Ignalinos, Molėtų ir Utenos rajonuose“ (toliau – Projektas) įgyvendinimo jungtinės veiklos (partnerystės) sutartį (toliau – Sutartis).</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center"/>
        <w:rPr>
          <w:b/>
          <w:kern w:val="1"/>
          <w:szCs w:val="24"/>
          <w:lang w:val="lt-LT" w:eastAsia="ar-SA"/>
        </w:rPr>
      </w:pPr>
      <w:r w:rsidRPr="00FF0FDD">
        <w:rPr>
          <w:b/>
          <w:kern w:val="1"/>
          <w:szCs w:val="24"/>
          <w:lang w:val="lt-LT" w:eastAsia="ar-SA"/>
        </w:rPr>
        <w:t>I. SUTARTIES DALYKAS</w:t>
      </w:r>
    </w:p>
    <w:p w:rsidR="008C6AD9" w:rsidRPr="00FF0FDD" w:rsidRDefault="008C6AD9" w:rsidP="008C6AD9">
      <w:pPr>
        <w:suppressAutoHyphens/>
        <w:jc w:val="both"/>
        <w:rPr>
          <w:kern w:val="1"/>
          <w:szCs w:val="24"/>
          <w:lang w:val="lt-LT" w:eastAsia="ar-SA"/>
        </w:rPr>
      </w:pPr>
    </w:p>
    <w:p w:rsidR="008C6AD9" w:rsidRPr="00E34B48" w:rsidRDefault="008C6AD9" w:rsidP="00FF0FDD">
      <w:pPr>
        <w:numPr>
          <w:ilvl w:val="1"/>
          <w:numId w:val="22"/>
        </w:numPr>
        <w:tabs>
          <w:tab w:val="clear" w:pos="1293"/>
          <w:tab w:val="left" w:pos="1134"/>
          <w:tab w:val="left" w:pos="1418"/>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Šalys susitaria, kooperuodamos savo darbą, žinias, finansinius ir kitus išteklius, veikti bendrai ir:</w:t>
      </w:r>
    </w:p>
    <w:p w:rsidR="008C6AD9" w:rsidRPr="00E34B48" w:rsidRDefault="008C6AD9" w:rsidP="00FF0FDD">
      <w:pPr>
        <w:numPr>
          <w:ilvl w:val="1"/>
          <w:numId w:val="23"/>
        </w:numPr>
        <w:tabs>
          <w:tab w:val="clear" w:pos="1293"/>
          <w:tab w:val="left" w:pos="1134"/>
          <w:tab w:val="left" w:pos="1276"/>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parengti Projekto paraišką ir pateik</w:t>
      </w:r>
      <w:r w:rsidR="005E4103" w:rsidRPr="00E34B48">
        <w:rPr>
          <w:rFonts w:eastAsia="DejaVu Sans"/>
          <w:kern w:val="1"/>
          <w:szCs w:val="24"/>
          <w:lang w:val="lt-LT" w:eastAsia="ar-SA"/>
        </w:rPr>
        <w:t>ti ją Priemonę įgyvendinančiai</w:t>
      </w:r>
      <w:r w:rsidRPr="00E34B48">
        <w:rPr>
          <w:rFonts w:eastAsia="DejaVu Sans"/>
          <w:kern w:val="1"/>
          <w:szCs w:val="24"/>
          <w:lang w:val="lt-LT" w:eastAsia="ar-SA"/>
        </w:rPr>
        <w:t xml:space="preserve"> institucijai – viešajai įstaigai Lietuvos verslo paramos agentūrai (toliau – LVPA);</w:t>
      </w:r>
    </w:p>
    <w:p w:rsidR="008C6AD9" w:rsidRPr="00E34B48" w:rsidRDefault="008C6AD9" w:rsidP="00FF0FDD">
      <w:pPr>
        <w:numPr>
          <w:ilvl w:val="1"/>
          <w:numId w:val="23"/>
        </w:numPr>
        <w:tabs>
          <w:tab w:val="clear" w:pos="1293"/>
          <w:tab w:val="left" w:pos="1134"/>
          <w:tab w:val="left" w:pos="1276"/>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 xml:space="preserve">gavus finansavimą, įgyvendinti Projektą, kurio tikslas – </w:t>
      </w:r>
      <w:r w:rsidRPr="00E34B48">
        <w:rPr>
          <w:rFonts w:eastAsia="Calibri"/>
          <w:szCs w:val="24"/>
          <w:lang w:val="lt-LT"/>
        </w:rPr>
        <w:t>gerinti ir didinti informacijos teikimą apie turizmo maršrutuose ir turizmo trasose esančias lankytinas vietas Ignalinos, Molėtų ir Utenos rajonuose</w:t>
      </w:r>
      <w:r w:rsidRPr="00E34B48">
        <w:rPr>
          <w:rFonts w:eastAsia="DejaVu Sans"/>
          <w:kern w:val="1"/>
          <w:szCs w:val="24"/>
          <w:lang w:val="lt-LT" w:eastAsia="ar-SA"/>
        </w:rPr>
        <w:t>;</w:t>
      </w:r>
    </w:p>
    <w:p w:rsidR="008C6AD9" w:rsidRPr="00E34B48" w:rsidRDefault="008C6AD9" w:rsidP="00FF0FDD">
      <w:pPr>
        <w:numPr>
          <w:ilvl w:val="1"/>
          <w:numId w:val="23"/>
        </w:numPr>
        <w:tabs>
          <w:tab w:val="clear" w:pos="1293"/>
          <w:tab w:val="left" w:pos="1276"/>
          <w:tab w:val="left" w:pos="1418"/>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Projekto metu įrengti 6 info</w:t>
      </w:r>
      <w:r w:rsidR="005E4103" w:rsidRPr="00E34B48">
        <w:rPr>
          <w:rFonts w:eastAsia="DejaVu Sans"/>
          <w:kern w:val="1"/>
          <w:szCs w:val="24"/>
          <w:lang w:val="lt-LT" w:eastAsia="ar-SA"/>
        </w:rPr>
        <w:t xml:space="preserve">rmacinius </w:t>
      </w:r>
      <w:r w:rsidRPr="00E34B48">
        <w:rPr>
          <w:rFonts w:eastAsia="DejaVu Sans"/>
          <w:kern w:val="1"/>
          <w:szCs w:val="24"/>
          <w:lang w:val="lt-LT" w:eastAsia="ar-SA"/>
        </w:rPr>
        <w:t>terminalus, 90 ženklų dviračių trasose, jungiančiose lankytinas vietas</w:t>
      </w:r>
      <w:r w:rsidR="005E4103" w:rsidRPr="00E34B48">
        <w:rPr>
          <w:rFonts w:eastAsia="DejaVu Sans"/>
          <w:kern w:val="1"/>
          <w:szCs w:val="24"/>
          <w:lang w:val="lt-LT" w:eastAsia="ar-SA"/>
        </w:rPr>
        <w:t>,</w:t>
      </w:r>
      <w:r w:rsidRPr="00E34B48">
        <w:rPr>
          <w:rFonts w:eastAsia="DejaVu Sans"/>
          <w:kern w:val="1"/>
          <w:szCs w:val="24"/>
          <w:lang w:val="lt-LT" w:eastAsia="ar-SA"/>
        </w:rPr>
        <w:t xml:space="preserve"> ir 31 informacinį kelio ženklą Nr. 628 ir Nr. 629 (toliau – Ženklai), kurie Šalims paskirstomi šiomis dalimis:</w:t>
      </w:r>
    </w:p>
    <w:p w:rsidR="008C6AD9" w:rsidRPr="00E34B48" w:rsidRDefault="008C6AD9" w:rsidP="00FF0FDD">
      <w:pPr>
        <w:numPr>
          <w:ilvl w:val="2"/>
          <w:numId w:val="23"/>
        </w:numPr>
        <w:tabs>
          <w:tab w:val="clear" w:pos="1293"/>
          <w:tab w:val="left" w:pos="993"/>
          <w:tab w:val="left" w:pos="1276"/>
          <w:tab w:val="left" w:pos="1418"/>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Pareiškėjo dalis – 44</w:t>
      </w:r>
      <w:r w:rsidR="003F4C7B" w:rsidRPr="00E34B48">
        <w:rPr>
          <w:rFonts w:eastAsia="DejaVu Sans"/>
          <w:kern w:val="1"/>
          <w:szCs w:val="24"/>
          <w:lang w:val="lt-LT" w:eastAsia="ar-SA"/>
        </w:rPr>
        <w:t>,2</w:t>
      </w:r>
      <w:r w:rsidRPr="00E34B48">
        <w:rPr>
          <w:rFonts w:eastAsia="DejaVu Sans"/>
          <w:kern w:val="1"/>
          <w:szCs w:val="24"/>
          <w:lang w:val="lt-LT" w:eastAsia="ar-SA"/>
        </w:rPr>
        <w:t xml:space="preserve"> proc., 3 info</w:t>
      </w:r>
      <w:r w:rsidR="005E4103" w:rsidRPr="00E34B48">
        <w:rPr>
          <w:rFonts w:eastAsia="DejaVu Sans"/>
          <w:kern w:val="1"/>
          <w:szCs w:val="24"/>
          <w:lang w:val="lt-LT" w:eastAsia="ar-SA"/>
        </w:rPr>
        <w:t xml:space="preserve">rmaciniai </w:t>
      </w:r>
      <w:r w:rsidRPr="00E34B48">
        <w:rPr>
          <w:rFonts w:eastAsia="DejaVu Sans"/>
          <w:kern w:val="1"/>
          <w:szCs w:val="24"/>
          <w:lang w:val="lt-LT" w:eastAsia="ar-SA"/>
        </w:rPr>
        <w:t>terminalai, 10 dviračių trasų ženklų ir 10 informacinių kelio ženklų Nr. 628 ir Nr. 629 Ignalinos rajono savivaldybės teritorijoje;</w:t>
      </w:r>
    </w:p>
    <w:p w:rsidR="00AA1DF2" w:rsidRPr="00E34B48" w:rsidRDefault="00AA1DF2" w:rsidP="00AA1DF2">
      <w:pPr>
        <w:numPr>
          <w:ilvl w:val="2"/>
          <w:numId w:val="23"/>
        </w:numPr>
        <w:tabs>
          <w:tab w:val="clear" w:pos="1293"/>
          <w:tab w:val="left" w:pos="993"/>
          <w:tab w:val="left" w:pos="1276"/>
          <w:tab w:val="left" w:pos="1418"/>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 xml:space="preserve">1 Partnerio dalis – </w:t>
      </w:r>
      <w:r w:rsidR="003F4C7B" w:rsidRPr="00E34B48">
        <w:rPr>
          <w:rFonts w:eastAsia="DejaVu Sans"/>
          <w:kern w:val="1"/>
          <w:szCs w:val="24"/>
          <w:lang w:val="lt-LT" w:eastAsia="ar-SA"/>
        </w:rPr>
        <w:t>28,4</w:t>
      </w:r>
      <w:r w:rsidRPr="00E34B48">
        <w:rPr>
          <w:rFonts w:eastAsia="DejaVu Sans"/>
          <w:kern w:val="1"/>
          <w:szCs w:val="24"/>
          <w:lang w:val="lt-LT" w:eastAsia="ar-SA"/>
        </w:rPr>
        <w:t xml:space="preserve"> proc., 2 informaciniai terminalai ir 10 informacinių kelio ženklų Nr. 628 ir Nr. 629 Utenos rajono savivaldybės teritorijoje.</w:t>
      </w:r>
    </w:p>
    <w:p w:rsidR="008C6AD9" w:rsidRPr="00E34B48" w:rsidRDefault="00AA1DF2" w:rsidP="00FF0FDD">
      <w:pPr>
        <w:numPr>
          <w:ilvl w:val="2"/>
          <w:numId w:val="23"/>
        </w:numPr>
        <w:tabs>
          <w:tab w:val="clear" w:pos="1293"/>
          <w:tab w:val="left" w:pos="993"/>
          <w:tab w:val="left" w:pos="1276"/>
          <w:tab w:val="left" w:pos="1418"/>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2</w:t>
      </w:r>
      <w:r w:rsidR="008C6AD9" w:rsidRPr="00E34B48">
        <w:rPr>
          <w:rFonts w:eastAsia="DejaVu Sans"/>
          <w:kern w:val="1"/>
          <w:szCs w:val="24"/>
          <w:lang w:val="lt-LT" w:eastAsia="ar-SA"/>
        </w:rPr>
        <w:t xml:space="preserve"> Partnerio dalis – </w:t>
      </w:r>
      <w:r w:rsidR="00FF0FDD" w:rsidRPr="00E34B48">
        <w:rPr>
          <w:rFonts w:eastAsia="DejaVu Sans"/>
          <w:kern w:val="1"/>
          <w:szCs w:val="24"/>
          <w:lang w:val="lt-LT" w:eastAsia="ar-SA"/>
        </w:rPr>
        <w:t>27</w:t>
      </w:r>
      <w:r w:rsidR="003F4C7B" w:rsidRPr="00E34B48">
        <w:rPr>
          <w:rFonts w:eastAsia="DejaVu Sans"/>
          <w:kern w:val="1"/>
          <w:szCs w:val="24"/>
          <w:lang w:val="lt-LT" w:eastAsia="ar-SA"/>
        </w:rPr>
        <w:t>,4</w:t>
      </w:r>
      <w:r w:rsidR="008C6AD9" w:rsidRPr="00E34B48">
        <w:rPr>
          <w:rFonts w:eastAsia="DejaVu Sans"/>
          <w:kern w:val="1"/>
          <w:szCs w:val="24"/>
          <w:lang w:val="lt-LT" w:eastAsia="ar-SA"/>
        </w:rPr>
        <w:t xml:space="preserve"> proc., 1 info</w:t>
      </w:r>
      <w:r w:rsidR="005E4103" w:rsidRPr="00E34B48">
        <w:rPr>
          <w:rFonts w:eastAsia="DejaVu Sans"/>
          <w:kern w:val="1"/>
          <w:szCs w:val="24"/>
          <w:lang w:val="lt-LT" w:eastAsia="ar-SA"/>
        </w:rPr>
        <w:t xml:space="preserve">rmacinis </w:t>
      </w:r>
      <w:r w:rsidR="008C6AD9" w:rsidRPr="00E34B48">
        <w:rPr>
          <w:rFonts w:eastAsia="DejaVu Sans"/>
          <w:kern w:val="1"/>
          <w:szCs w:val="24"/>
          <w:lang w:val="lt-LT" w:eastAsia="ar-SA"/>
        </w:rPr>
        <w:t>terminalas, 80 dviračių trasų ženklų ir 11 informacinių kelio ženklų Nr. 628 ir Nr. 629 Molėtų rajono savivaldybės teritorijoje;</w:t>
      </w:r>
    </w:p>
    <w:p w:rsidR="008C6AD9" w:rsidRPr="00E34B48"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E34B48">
        <w:rPr>
          <w:rFonts w:eastAsia="DejaVu Sans"/>
          <w:kern w:val="1"/>
          <w:szCs w:val="24"/>
          <w:lang w:val="lt-LT" w:eastAsia="ar-SA"/>
        </w:rPr>
        <w:t>5 metus po Projekto finansavimo pabaigos užtikrinti investicijų tęstinumą Projektų administravimo ir finansavimo taisyklių, patvirtintų Lietuvos Respublikos finansų ministro 2014 m. spalio 8 d. įsakymu Nr. 1K-316 „Dėl Projektų administravimo ir fina</w:t>
      </w:r>
      <w:r w:rsidR="005E4103" w:rsidRPr="00E34B48">
        <w:rPr>
          <w:rFonts w:eastAsia="DejaVu Sans"/>
          <w:kern w:val="1"/>
          <w:szCs w:val="24"/>
          <w:lang w:val="lt-LT" w:eastAsia="ar-SA"/>
        </w:rPr>
        <w:t>nsavimo taisyklių patvirtinimo“</w:t>
      </w:r>
      <w:r w:rsidRPr="00E34B48">
        <w:rPr>
          <w:rFonts w:eastAsia="DejaVu Sans"/>
          <w:kern w:val="1"/>
          <w:szCs w:val="24"/>
          <w:lang w:val="lt-LT" w:eastAsia="ar-SA"/>
        </w:rPr>
        <w:t xml:space="preserve"> (toliau – Projektų taisyklės)</w:t>
      </w:r>
      <w:r w:rsidR="005E4103" w:rsidRPr="00E34B48">
        <w:rPr>
          <w:rFonts w:eastAsia="DejaVu Sans"/>
          <w:kern w:val="1"/>
          <w:szCs w:val="24"/>
          <w:lang w:val="lt-LT" w:eastAsia="ar-SA"/>
        </w:rPr>
        <w:t>,</w:t>
      </w:r>
      <w:r w:rsidRPr="00E34B48">
        <w:rPr>
          <w:rFonts w:eastAsia="DejaVu Sans"/>
          <w:kern w:val="1"/>
          <w:szCs w:val="24"/>
          <w:lang w:val="lt-LT" w:eastAsia="ar-SA"/>
        </w:rPr>
        <w:t xml:space="preserve"> IV skyriaus 27 skirsnyje nustatyta tvarka. </w:t>
      </w:r>
    </w:p>
    <w:p w:rsidR="008C6AD9" w:rsidRPr="00E34B48" w:rsidRDefault="008C6AD9" w:rsidP="008C6AD9">
      <w:pPr>
        <w:numPr>
          <w:ilvl w:val="0"/>
          <w:numId w:val="23"/>
        </w:numPr>
        <w:tabs>
          <w:tab w:val="clear" w:pos="1293"/>
          <w:tab w:val="left" w:pos="709"/>
          <w:tab w:val="left" w:pos="1134"/>
        </w:tabs>
        <w:suppressAutoHyphens/>
        <w:overflowPunct/>
        <w:autoSpaceDN/>
        <w:adjustRightInd/>
        <w:ind w:left="0" w:firstLine="851"/>
        <w:jc w:val="both"/>
        <w:textAlignment w:val="auto"/>
        <w:rPr>
          <w:rFonts w:eastAsia="DejaVu Sans"/>
          <w:color w:val="000000"/>
          <w:spacing w:val="-1"/>
          <w:kern w:val="1"/>
          <w:szCs w:val="24"/>
          <w:lang w:val="lt-LT" w:eastAsia="ar-SA"/>
        </w:rPr>
      </w:pPr>
      <w:r w:rsidRPr="00E34B48">
        <w:rPr>
          <w:rFonts w:eastAsia="DejaVu Sans"/>
          <w:color w:val="000000"/>
          <w:spacing w:val="-1"/>
          <w:kern w:val="1"/>
          <w:szCs w:val="24"/>
          <w:lang w:val="lt-LT" w:eastAsia="ar-SA"/>
        </w:rPr>
        <w:t>Pagal Sutartį Šalys neįsteigia naujo ūkio subjekto.</w:t>
      </w:r>
    </w:p>
    <w:p w:rsidR="00DA45B1" w:rsidRPr="00787C75" w:rsidRDefault="00DA45B1" w:rsidP="00DA45B1">
      <w:pPr>
        <w:tabs>
          <w:tab w:val="clear" w:pos="1293"/>
          <w:tab w:val="left" w:pos="709"/>
          <w:tab w:val="left" w:pos="1134"/>
        </w:tabs>
        <w:suppressAutoHyphens/>
        <w:overflowPunct/>
        <w:autoSpaceDN/>
        <w:adjustRightInd/>
        <w:ind w:left="851"/>
        <w:jc w:val="both"/>
        <w:textAlignment w:val="auto"/>
        <w:rPr>
          <w:rFonts w:eastAsia="DejaVu Sans"/>
          <w:color w:val="000000"/>
          <w:spacing w:val="-1"/>
          <w:kern w:val="1"/>
          <w:szCs w:val="24"/>
          <w:lang w:val="lt-LT" w:eastAsia="ar-SA"/>
        </w:rPr>
      </w:pPr>
    </w:p>
    <w:p w:rsidR="008C6AD9" w:rsidRPr="00FF0FDD" w:rsidRDefault="008C6AD9" w:rsidP="008C6AD9">
      <w:pPr>
        <w:suppressAutoHyphens/>
        <w:ind w:firstLine="567"/>
        <w:jc w:val="center"/>
        <w:rPr>
          <w:b/>
          <w:kern w:val="1"/>
          <w:szCs w:val="24"/>
          <w:lang w:val="lt-LT" w:eastAsia="ar-SA"/>
        </w:rPr>
      </w:pPr>
      <w:r w:rsidRPr="00FF0FDD">
        <w:rPr>
          <w:b/>
          <w:kern w:val="1"/>
          <w:szCs w:val="24"/>
          <w:lang w:val="lt-LT" w:eastAsia="ar-SA"/>
        </w:rPr>
        <w:t>II. BENDRŲJŲ REIKALŲ TVARKYMAS</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FF0FDD">
      <w:pPr>
        <w:numPr>
          <w:ilvl w:val="0"/>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Šalys susitaria, kad Pareiškėjas:</w:t>
      </w:r>
    </w:p>
    <w:p w:rsidR="008C6AD9" w:rsidRPr="00FF0FDD"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vadovauja jungtinei Šalių veiklai;</w:t>
      </w:r>
    </w:p>
    <w:p w:rsidR="008C6AD9" w:rsidRPr="00FF0FDD"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turi teisę kreiptis į Partnerius su prašymu atlikti teisės aktų ar Šalių susitarimu jų kompetencijai priskirtus veiksmus, susijusius su Projekto paraiškos rengimu, Projekto įgyvendinimu ir būtinus atlikti 5 metus po Projekto pabaigos;</w:t>
      </w:r>
    </w:p>
    <w:p w:rsidR="008C6AD9" w:rsidRPr="00FF0FDD"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be atskiro Partnerių įgaliojimo atstovauja Šalims tiek, kiek tai susiję su jungtine Šalių veikla, Šalių vardu pasirašo Finansavimo bei pirkimų sutartis; </w:t>
      </w:r>
    </w:p>
    <w:p w:rsidR="008C6AD9" w:rsidRPr="00FF0FDD"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organizuoja ir vykdo pirkimus pagal Finansavimo sutarties sąlygas, Lietuvos Respublikos viešųjų pirkimų įstatymo ir kitų pirkimus reglamentuojančių teisės aktų nuostatas; </w:t>
      </w:r>
    </w:p>
    <w:p w:rsidR="008C6AD9" w:rsidRPr="00FF0FDD" w:rsidRDefault="008C6AD9" w:rsidP="00FF0FDD">
      <w:pPr>
        <w:numPr>
          <w:ilvl w:val="1"/>
          <w:numId w:val="23"/>
        </w:numPr>
        <w:tabs>
          <w:tab w:val="clear" w:pos="1293"/>
          <w:tab w:val="left" w:pos="1276"/>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tiesiogiai gauna finansavimą, skirtą Projektui įgyvendinti, vykdo atsiskaitymus pagal pirkimų sutartis ir Projekto biudžeto lėšų poreikį patvirtinančius dokumentus (sąskaitas faktūras, perdavimo – priėmimo aktus, kita).</w:t>
      </w:r>
    </w:p>
    <w:p w:rsidR="008C6AD9" w:rsidRPr="00FF0FDD" w:rsidRDefault="00FF0FDD" w:rsidP="00FF0FDD">
      <w:pPr>
        <w:pStyle w:val="Sraopastraipa"/>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Pr>
          <w:rFonts w:eastAsia="DejaVu Sans"/>
          <w:kern w:val="1"/>
          <w:szCs w:val="24"/>
          <w:lang w:val="lt-LT" w:eastAsia="ar-SA"/>
        </w:rPr>
        <w:t>Ženklų pirkimo sutartys</w:t>
      </w:r>
      <w:r w:rsidR="008C6AD9" w:rsidRPr="00FF0FDD">
        <w:rPr>
          <w:rFonts w:eastAsia="DejaVu Sans"/>
          <w:kern w:val="1"/>
          <w:szCs w:val="24"/>
          <w:lang w:val="lt-LT" w:eastAsia="ar-SA"/>
        </w:rPr>
        <w:t>e nurodoma, kad gavėjai yra Pareiškėjas ir Partneriai.</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Įsigyjant </w:t>
      </w:r>
      <w:r w:rsidR="00FF0FDD">
        <w:rPr>
          <w:rFonts w:eastAsia="DejaVu Sans"/>
          <w:kern w:val="1"/>
          <w:szCs w:val="24"/>
          <w:lang w:val="lt-LT" w:eastAsia="ar-SA"/>
        </w:rPr>
        <w:t>Ženklus</w:t>
      </w:r>
      <w:r w:rsidRPr="00FF0FDD">
        <w:rPr>
          <w:rFonts w:eastAsia="DejaVu Sans"/>
          <w:kern w:val="1"/>
          <w:szCs w:val="24"/>
          <w:lang w:val="lt-LT" w:eastAsia="ar-SA"/>
        </w:rPr>
        <w:t>, sąskaitos faktūros išrašomos nurodant, kad užsakovas ir mokėtojas yra Pareiškėjas, o gavėjas – atitinkamas Partneris ar Pareiškėjas.</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Turtas, sukurtas ar įgytas kaip jungtinės Šalių veiklos produktas, Šalims Projekto metu perduodamas tiesiogiai, Šalims pripažinus joms perduodamą turtą tinkamu ir pasirašant perdavimo– priėmimo aktus. Taikant Sutarties 1.3 papunkčio nuostatas, Šalys perima kiekvienos iš jų</w:t>
      </w:r>
      <w:r w:rsidRPr="00FF0FDD">
        <w:rPr>
          <w:rFonts w:eastAsia="DejaVu Sans"/>
          <w:bCs/>
          <w:kern w:val="1"/>
          <w:szCs w:val="24"/>
          <w:lang w:val="lt-LT" w:eastAsia="ar-SA"/>
        </w:rPr>
        <w:t xml:space="preserve"> poreikiams sukurtą turtą.</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Šalių finansiniai įnašai pervedami į Pareiškėjo nurodytą sąskaitą (perduodant finansavimą). Šalių įnašų įnešimo į jungtinę Šalių veiklą tvarka ir terminai, taip pat Sutartyje nenurodyti įnašai, dėl kurių Šalys gali papildomai susitarti, bus nurodomi Šalių papildomame rašytiniame susitarime, kuris bus Sutarties neatskiriama dalis.</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Visi su Projekto įgyvendinimu susiję dokumentai saugomi Projektų taisyklių VII skyriaus 42 skirsnyje nustatyta tvarka.</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Kiekviena iš Šalių turi teisę susipažinti su bendrųjų reikalų tvarkymo dokumentais. </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Kiekviena iš Šalių turi teisę teikti pasiūlymus ir rekomendacijas dėl jungtinės Šalių veiklos.</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Projekto priežiūra vykdoma taip, kaip numatyta Projektų taisyklėse ir kituose Projekto priežiūrą reglamentuojančiuose teisės aktuose.</w:t>
      </w:r>
    </w:p>
    <w:p w:rsidR="008C6AD9" w:rsidRPr="00FF0FDD" w:rsidRDefault="008C6AD9" w:rsidP="00FF0FDD">
      <w:pPr>
        <w:numPr>
          <w:ilvl w:val="0"/>
          <w:numId w:val="23"/>
        </w:numPr>
        <w:tabs>
          <w:tab w:val="clear" w:pos="1293"/>
          <w:tab w:val="left" w:pos="1134"/>
        </w:tabs>
        <w:suppressAutoHyphens/>
        <w:overflowPunct/>
        <w:autoSpaceDN/>
        <w:adjustRightInd/>
        <w:ind w:left="0" w:firstLine="851"/>
        <w:jc w:val="both"/>
        <w:textAlignment w:val="auto"/>
        <w:rPr>
          <w:rFonts w:eastAsia="DejaVu Sans"/>
          <w:kern w:val="1"/>
          <w:szCs w:val="24"/>
          <w:lang w:val="lt-LT" w:eastAsia="ar-SA"/>
        </w:rPr>
      </w:pPr>
      <w:r w:rsidRPr="00FF0FDD">
        <w:rPr>
          <w:color w:val="000000"/>
          <w:lang w:val="lt-LT"/>
        </w:rPr>
        <w:t>Partneriai paskiria atsakingus asmenis, kuruojančius Sutarties vykdymą, ir apie tai informuoja Pareiškėją</w:t>
      </w:r>
      <w:r w:rsidRPr="00FF0FDD">
        <w:rPr>
          <w:rFonts w:eastAsia="DejaVu Sans"/>
          <w:kern w:val="1"/>
          <w:szCs w:val="24"/>
          <w:lang w:val="lt-LT" w:eastAsia="ar-SA"/>
        </w:rPr>
        <w:t>.</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center"/>
        <w:rPr>
          <w:rFonts w:eastAsia="DejaVu Sans"/>
          <w:b/>
          <w:kern w:val="1"/>
          <w:szCs w:val="24"/>
          <w:lang w:val="lt-LT" w:eastAsia="ar-SA"/>
        </w:rPr>
      </w:pPr>
      <w:r w:rsidRPr="00FF0FDD">
        <w:rPr>
          <w:rFonts w:eastAsia="DejaVu Sans"/>
          <w:b/>
          <w:kern w:val="1"/>
          <w:szCs w:val="24"/>
          <w:lang w:val="lt-LT" w:eastAsia="ar-SA"/>
        </w:rPr>
        <w:t>III. ŠALIŲ PRIEVOLĖS</w:t>
      </w:r>
    </w:p>
    <w:p w:rsidR="008C6AD9" w:rsidRPr="00FF0FDD" w:rsidRDefault="008C6AD9" w:rsidP="008C6AD9">
      <w:pPr>
        <w:tabs>
          <w:tab w:val="left" w:pos="851"/>
        </w:tabs>
        <w:suppressAutoHyphens/>
        <w:jc w:val="both"/>
        <w:rPr>
          <w:kern w:val="1"/>
          <w:szCs w:val="24"/>
          <w:lang w:val="lt-LT" w:eastAsia="ar-SA"/>
        </w:rPr>
      </w:pPr>
    </w:p>
    <w:p w:rsidR="008C6AD9" w:rsidRPr="00FF0FDD" w:rsidRDefault="008C6AD9" w:rsidP="008B045A">
      <w:pPr>
        <w:numPr>
          <w:ilvl w:val="0"/>
          <w:numId w:val="23"/>
        </w:numPr>
        <w:tabs>
          <w:tab w:val="clear" w:pos="1293"/>
          <w:tab w:val="left" w:pos="9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Kiekviena iš Šalių:</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nevengia Sutarties ir Finansavimo sutarties tinkamo vykdymo;</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nepriima jokių sprendimų, kurie nutrauktų, sustabdytų ar pakeistų Sutarties ar finansavimo sutarties vykdytinus įsipareigojimus, išskyrus atvejus, kai taip nusprendžia visos Šalys tarpusavio susitarimu;</w:t>
      </w:r>
    </w:p>
    <w:p w:rsidR="008C6AD9" w:rsidRPr="00FF0FDD" w:rsidRDefault="008C6AD9" w:rsidP="008B045A">
      <w:pPr>
        <w:numPr>
          <w:ilvl w:val="1"/>
          <w:numId w:val="23"/>
        </w:numPr>
        <w:tabs>
          <w:tab w:val="clear" w:pos="1293"/>
          <w:tab w:val="left" w:pos="993"/>
          <w:tab w:val="left" w:pos="1276"/>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skiria žmogiškuosius, finansinius ir kitokio pobūdžio išteklius, reikalingus ir leidžiančius deramai vykdyti Sutarties sąlygas ir užtikrinti tinkamą Projekto įgyvendinimą. Finansinius įnašus perveda į Pareiškėjo nurodytą sąskaitą (perduodant finansavimą);</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 xml:space="preserve">dalyvauja nustatant vienodus dizaino reikalavimus </w:t>
      </w:r>
      <w:r w:rsidR="008B045A">
        <w:rPr>
          <w:rFonts w:eastAsia="DejaVu Sans"/>
          <w:kern w:val="1"/>
          <w:szCs w:val="24"/>
          <w:lang w:val="lt-LT" w:eastAsia="ar-SA"/>
        </w:rPr>
        <w:t>Ženklų</w:t>
      </w:r>
      <w:r w:rsidRPr="00FF0FDD">
        <w:rPr>
          <w:rFonts w:eastAsia="DejaVu Sans"/>
          <w:kern w:val="1"/>
          <w:szCs w:val="24"/>
          <w:lang w:val="lt-LT" w:eastAsia="ar-SA"/>
        </w:rPr>
        <w:t xml:space="preserve"> sukūrimui ir gamybai;</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jos poreikiams pagal Sutarties 1.3 papunkčio</w:t>
      </w:r>
      <w:r w:rsidR="008B045A">
        <w:rPr>
          <w:rFonts w:eastAsia="DejaVu Sans"/>
          <w:kern w:val="1"/>
          <w:szCs w:val="24"/>
          <w:lang w:val="lt-LT" w:eastAsia="ar-SA"/>
        </w:rPr>
        <w:t xml:space="preserve"> </w:t>
      </w:r>
      <w:r w:rsidRPr="00FF0FDD">
        <w:rPr>
          <w:rFonts w:eastAsia="DejaVu Sans"/>
          <w:kern w:val="1"/>
          <w:szCs w:val="24"/>
          <w:lang w:val="lt-LT" w:eastAsia="ar-SA"/>
        </w:rPr>
        <w:t xml:space="preserve">nuostatas skirtų </w:t>
      </w:r>
      <w:r w:rsidR="008B045A">
        <w:rPr>
          <w:rFonts w:eastAsia="DejaVu Sans"/>
          <w:kern w:val="1"/>
          <w:szCs w:val="24"/>
          <w:lang w:val="lt-LT" w:eastAsia="ar-SA"/>
        </w:rPr>
        <w:t>Ženklų</w:t>
      </w:r>
      <w:r w:rsidRPr="00FF0FDD">
        <w:rPr>
          <w:rFonts w:eastAsia="DejaVu Sans"/>
          <w:kern w:val="1"/>
          <w:szCs w:val="24"/>
          <w:lang w:val="lt-LT" w:eastAsia="ar-SA"/>
        </w:rPr>
        <w:t xml:space="preserve"> sukūrimui ir įsigijimui:</w:t>
      </w:r>
    </w:p>
    <w:p w:rsidR="008C6AD9" w:rsidRPr="00FF0FDD" w:rsidRDefault="008C6AD9" w:rsidP="008B045A">
      <w:pPr>
        <w:numPr>
          <w:ilvl w:val="2"/>
          <w:numId w:val="23"/>
        </w:numPr>
        <w:tabs>
          <w:tab w:val="clear" w:pos="1293"/>
          <w:tab w:val="left" w:pos="1276"/>
          <w:tab w:val="left" w:pos="1560"/>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p</w:t>
      </w:r>
      <w:r w:rsidRPr="00FF0FDD">
        <w:rPr>
          <w:rFonts w:eastAsia="DejaVu Sans"/>
          <w:bCs/>
          <w:kern w:val="1"/>
          <w:szCs w:val="24"/>
          <w:lang w:val="lt-LT" w:eastAsia="ar-SA"/>
        </w:rPr>
        <w:t>arengia tekstus lietuvių kalba bei kitą reikalingą medžiagą turinio sukūrimui ir gamybai;</w:t>
      </w:r>
    </w:p>
    <w:p w:rsidR="008C6AD9" w:rsidRPr="00FF0FDD" w:rsidRDefault="008C6AD9" w:rsidP="008B045A">
      <w:pPr>
        <w:numPr>
          <w:ilvl w:val="2"/>
          <w:numId w:val="23"/>
        </w:numPr>
        <w:tabs>
          <w:tab w:val="clear" w:pos="1293"/>
          <w:tab w:val="left" w:pos="993"/>
          <w:tab w:val="left" w:pos="1276"/>
          <w:tab w:val="left" w:pos="1560"/>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bCs/>
          <w:kern w:val="1"/>
          <w:szCs w:val="24"/>
          <w:lang w:val="lt-LT" w:eastAsia="ar-SA"/>
        </w:rPr>
        <w:t>nustato tinkamas</w:t>
      </w:r>
      <w:r w:rsidR="008B045A">
        <w:rPr>
          <w:rFonts w:eastAsia="DejaVu Sans"/>
          <w:bCs/>
          <w:kern w:val="1"/>
          <w:szCs w:val="24"/>
          <w:lang w:val="lt-LT" w:eastAsia="ar-SA"/>
        </w:rPr>
        <w:t xml:space="preserve"> vietas Ženklų</w:t>
      </w:r>
      <w:r w:rsidRPr="00FF0FDD">
        <w:rPr>
          <w:rFonts w:eastAsia="DejaVu Sans"/>
          <w:bCs/>
          <w:kern w:val="1"/>
          <w:szCs w:val="24"/>
          <w:lang w:val="lt-LT" w:eastAsia="ar-SA"/>
        </w:rPr>
        <w:t xml:space="preserve"> įrengimui;</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vykdydama</w:t>
      </w:r>
      <w:r w:rsidR="008B045A">
        <w:rPr>
          <w:rFonts w:eastAsia="DejaVu Sans"/>
          <w:kern w:val="1"/>
          <w:szCs w:val="24"/>
          <w:lang w:val="lt-LT" w:eastAsia="ar-SA"/>
        </w:rPr>
        <w:t xml:space="preserve"> </w:t>
      </w:r>
      <w:r w:rsidRPr="00FF0FDD">
        <w:rPr>
          <w:rFonts w:eastAsia="DejaVu Sans"/>
          <w:kern w:val="1"/>
          <w:szCs w:val="24"/>
          <w:lang w:val="lt-LT" w:eastAsia="ar-SA"/>
        </w:rPr>
        <w:t>pirkimo sutartį, perima jos poreikiams sukurtą turtą;</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vykdydama</w:t>
      </w:r>
      <w:r w:rsidR="008B045A">
        <w:rPr>
          <w:rFonts w:eastAsia="DejaVu Sans"/>
          <w:kern w:val="1"/>
          <w:szCs w:val="24"/>
          <w:lang w:val="lt-LT" w:eastAsia="ar-SA"/>
        </w:rPr>
        <w:t xml:space="preserve"> </w:t>
      </w:r>
      <w:r w:rsidRPr="00FF0FDD">
        <w:rPr>
          <w:rFonts w:eastAsia="DejaVu Sans"/>
          <w:kern w:val="1"/>
          <w:szCs w:val="24"/>
          <w:lang w:val="lt-LT" w:eastAsia="ar-SA"/>
        </w:rPr>
        <w:t>Projekto veiklos apimčiai proporcingus informavimo apie Projektą veiksmus ir vadovaudamasi Projektų taisyklių VII skyriaus 37 skirsnio nuostatomis, skelbia informaciją apie įgyvendinamą Projektą savo interneto svetainėje, o Projekto įgyvendinimo pradžioje visuomenei gerai matomosiose vietose pakabina po 2 apie Projektą informuojančius plakatus;</w:t>
      </w:r>
    </w:p>
    <w:p w:rsidR="008C6AD9" w:rsidRPr="00FF0FDD" w:rsidRDefault="008C6AD9" w:rsidP="008B045A">
      <w:pPr>
        <w:numPr>
          <w:ilvl w:val="1"/>
          <w:numId w:val="23"/>
        </w:numPr>
        <w:tabs>
          <w:tab w:val="clear" w:pos="1293"/>
          <w:tab w:val="left" w:pos="993"/>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laiku šalina visus nustatytus trūkumus ir pažeidimus.</w:t>
      </w:r>
    </w:p>
    <w:p w:rsidR="008C6AD9" w:rsidRPr="00FF0FDD" w:rsidRDefault="008C6AD9" w:rsidP="008B045A">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Pareiškėjas:</w:t>
      </w:r>
    </w:p>
    <w:p w:rsidR="008C6AD9" w:rsidRPr="00FF0FDD" w:rsidRDefault="008C6AD9" w:rsidP="008B045A">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parengia ir pateikia Projekto paraišką bei kitus reika</w:t>
      </w:r>
      <w:r w:rsidR="005E4103">
        <w:rPr>
          <w:rFonts w:eastAsia="DejaVu Sans"/>
          <w:kern w:val="1"/>
          <w:szCs w:val="24"/>
          <w:lang w:val="lt-LT" w:eastAsia="ar-SA"/>
        </w:rPr>
        <w:t>lingus dokumentus LVPA, siekdamas</w:t>
      </w:r>
      <w:r w:rsidRPr="00FF0FDD">
        <w:rPr>
          <w:rFonts w:eastAsia="DejaVu Sans"/>
          <w:kern w:val="1"/>
          <w:szCs w:val="24"/>
          <w:lang w:val="lt-LT" w:eastAsia="ar-SA"/>
        </w:rPr>
        <w:t xml:space="preserve"> gauti finansavimą Projekto įgyvendinimui;</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Projektą pripažinus tinkamu finansuoti, pasirašo Finansavimo sutartį su LVPA;</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koordinuoja, administruoja ir vykdo Projekto veiklas;</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atidaro atskirą banko sąskaitą Projekto lėšoms;</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tvarko atskirą Projekto išlaidų buhalterinę apskaitą;</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naudoja Projekto lėšas tik su Projekto įgyvendinimu susijusioms tinkamoms išlaidoms apmokėti; </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vadovaudamasis Lietuvos Respublikos viešųjų pirkimų įstatymo ir kitų pirkimus reglamentuojančių teisės aktų reikalavimais, pagal Finansavimo su</w:t>
      </w:r>
      <w:r w:rsidR="005E4103">
        <w:rPr>
          <w:rFonts w:eastAsia="DejaVu Sans"/>
          <w:kern w:val="1"/>
          <w:szCs w:val="24"/>
          <w:lang w:val="lt-LT" w:eastAsia="ar-SA"/>
        </w:rPr>
        <w:t>tartyje nustatytą pirkimų planą</w:t>
      </w:r>
      <w:r w:rsidRPr="00FF0FDD">
        <w:rPr>
          <w:rFonts w:eastAsia="DejaVu Sans"/>
          <w:kern w:val="1"/>
          <w:szCs w:val="24"/>
          <w:lang w:val="lt-LT" w:eastAsia="ar-SA"/>
        </w:rPr>
        <w:t xml:space="preserve"> organizuoja ir vykdo pirkimus, sudaro ir pasirašo pirkimų sutartis, jas vykdo ir pagal jas atsiskaito iš Projekto lėšų banko sąskaitos;</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teikia mokėjimo prašymus, Projekto įgyvendinimo ataskaitas ir kitą informaciją apie Projekto įgyvendinimo eigą, kaip tai numatyta Projektų taisyklėse, kituose teisės aktuose ir Finansavimo sutartyje. Po Projekto finansavimo pabaigos 5 metus nustatytais terminais teikia LVPA ataskaitas;</w:t>
      </w:r>
    </w:p>
    <w:p w:rsidR="008C6AD9" w:rsidRPr="00FF0FDD" w:rsidRDefault="008C6AD9" w:rsidP="004C6E7C">
      <w:pPr>
        <w:numPr>
          <w:ilvl w:val="1"/>
          <w:numId w:val="23"/>
        </w:numPr>
        <w:tabs>
          <w:tab w:val="clear" w:pos="1293"/>
          <w:tab w:val="left" w:pos="851"/>
          <w:tab w:val="left" w:pos="993"/>
          <w:tab w:val="left" w:pos="1418"/>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parengia Projektą viešinančią informaciją;</w:t>
      </w:r>
    </w:p>
    <w:p w:rsidR="008C6AD9" w:rsidRPr="00FF0FDD" w:rsidRDefault="008C6AD9" w:rsidP="004C6E7C">
      <w:pPr>
        <w:numPr>
          <w:ilvl w:val="1"/>
          <w:numId w:val="23"/>
        </w:numPr>
        <w:tabs>
          <w:tab w:val="clear" w:pos="1293"/>
          <w:tab w:val="left" w:pos="851"/>
          <w:tab w:val="left" w:pos="993"/>
          <w:tab w:val="left" w:pos="1560"/>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suderina su LVPA visus nukrypimus nuo planuoto Projekto įgyvendinimo, keičiančius jo apimtį, išlaidas, pratęsiančius Projekto įgyvendinimo laikotarpį ar kitaip keičiančius Projektą ar Sutartyje nustatytus įsipareigojimus, bei informuoja raštu apie visus pakeitimus, susijusius su Sutartimi ir Projekto įgyvendinimu;</w:t>
      </w:r>
    </w:p>
    <w:p w:rsidR="008C6AD9" w:rsidRPr="00FF0FDD" w:rsidRDefault="008C6AD9" w:rsidP="004C6E7C">
      <w:pPr>
        <w:numPr>
          <w:ilvl w:val="1"/>
          <w:numId w:val="23"/>
        </w:numPr>
        <w:tabs>
          <w:tab w:val="clear" w:pos="1293"/>
          <w:tab w:val="left" w:pos="851"/>
          <w:tab w:val="left" w:pos="993"/>
          <w:tab w:val="left" w:pos="1560"/>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Projekto įgyvendinimo metu reguliariai konsultuojasi su Partneriais bei nuolat juos informuoja apie Projekto įgyvendinimo eigą;</w:t>
      </w:r>
    </w:p>
    <w:p w:rsidR="008C6AD9" w:rsidRPr="00FF0FDD" w:rsidRDefault="008C6AD9" w:rsidP="004C6E7C">
      <w:pPr>
        <w:numPr>
          <w:ilvl w:val="1"/>
          <w:numId w:val="23"/>
        </w:numPr>
        <w:tabs>
          <w:tab w:val="clear" w:pos="1293"/>
          <w:tab w:val="left" w:pos="851"/>
          <w:tab w:val="left" w:pos="993"/>
          <w:tab w:val="left" w:pos="1560"/>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tinkamai vykdo kitus įsipareigojimus, numatytus šioje bei Finansavimo sutartyse, galiojančiuose teisės aktuose.</w:t>
      </w:r>
    </w:p>
    <w:p w:rsidR="008C6AD9" w:rsidRPr="00FF0FDD" w:rsidRDefault="008C6AD9" w:rsidP="004C6E7C">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Projekto partneriai:</w:t>
      </w:r>
    </w:p>
    <w:p w:rsidR="008C6AD9" w:rsidRPr="00FF0FDD" w:rsidRDefault="008C6AD9" w:rsidP="004C6E7C">
      <w:pPr>
        <w:numPr>
          <w:ilvl w:val="1"/>
          <w:numId w:val="23"/>
        </w:numPr>
        <w:tabs>
          <w:tab w:val="clear" w:pos="1293"/>
          <w:tab w:val="left" w:pos="851"/>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 xml:space="preserve">dalyvauja rengiant Projekto paraišką, teikia pasiūlymus, pastabas ir (ar) kitą informaciją, reikalingą Projekto paraiškos parengimui, </w:t>
      </w:r>
      <w:r w:rsidR="0068134C">
        <w:rPr>
          <w:rFonts w:eastAsia="DejaVu Sans"/>
          <w:kern w:val="1"/>
          <w:szCs w:val="24"/>
          <w:lang w:val="lt-LT" w:eastAsia="ar-SA"/>
        </w:rPr>
        <w:t>suderina parengtą paraišką</w:t>
      </w:r>
      <w:r w:rsidRPr="00FF0FDD">
        <w:rPr>
          <w:rFonts w:eastAsia="DejaVu Sans"/>
          <w:kern w:val="1"/>
          <w:szCs w:val="24"/>
          <w:lang w:val="lt-LT" w:eastAsia="ar-SA"/>
        </w:rPr>
        <w:t>;</w:t>
      </w:r>
    </w:p>
    <w:p w:rsidR="008C6AD9" w:rsidRPr="00FF0FDD" w:rsidRDefault="008C6AD9" w:rsidP="004C6E7C">
      <w:pPr>
        <w:numPr>
          <w:ilvl w:val="1"/>
          <w:numId w:val="23"/>
        </w:numPr>
        <w:tabs>
          <w:tab w:val="clear" w:pos="1293"/>
          <w:tab w:val="left" w:pos="851"/>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prisideda prie Projekto veiklų vykdymo;</w:t>
      </w:r>
    </w:p>
    <w:p w:rsidR="008C6AD9" w:rsidRPr="00FF0FDD" w:rsidRDefault="008C6AD9" w:rsidP="004C6E7C">
      <w:pPr>
        <w:numPr>
          <w:ilvl w:val="1"/>
          <w:numId w:val="23"/>
        </w:numPr>
        <w:tabs>
          <w:tab w:val="clear" w:pos="1293"/>
          <w:tab w:val="left" w:pos="851"/>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teikia Pareiškėjui bei Priemonės įgyvendinimą administruojančioms institucijoms informaciją, susijusią su Projekto įgyvendinimu;</w:t>
      </w:r>
    </w:p>
    <w:p w:rsidR="008C6AD9" w:rsidRPr="00FF0FDD" w:rsidRDefault="008C6AD9" w:rsidP="004C6E7C">
      <w:pPr>
        <w:numPr>
          <w:ilvl w:val="1"/>
          <w:numId w:val="23"/>
        </w:numPr>
        <w:tabs>
          <w:tab w:val="clear" w:pos="1293"/>
          <w:tab w:val="left" w:pos="851"/>
          <w:tab w:val="left" w:pos="1418"/>
        </w:tabs>
        <w:suppressAutoHyphens/>
        <w:overflowPunct/>
        <w:autoSpaceDN/>
        <w:adjustRightInd/>
        <w:ind w:left="0" w:firstLine="851"/>
        <w:jc w:val="both"/>
        <w:textAlignment w:val="auto"/>
        <w:rPr>
          <w:rFonts w:eastAsia="DejaVu Sans"/>
          <w:b/>
          <w:kern w:val="1"/>
          <w:szCs w:val="24"/>
          <w:lang w:val="lt-LT" w:eastAsia="ar-SA"/>
        </w:rPr>
      </w:pPr>
      <w:r w:rsidRPr="00FF0FDD">
        <w:rPr>
          <w:rFonts w:eastAsia="DejaVu Sans"/>
          <w:kern w:val="1"/>
          <w:szCs w:val="24"/>
          <w:lang w:val="lt-LT" w:eastAsia="ar-SA"/>
        </w:rPr>
        <w:t>tinkamai vykdo kitus įsipareigojimus, numatytus šioje bei Finansavimo sutartyse, galiojančiuose teisės aktuose.</w:t>
      </w:r>
    </w:p>
    <w:p w:rsidR="008C6AD9" w:rsidRPr="00FF0FDD" w:rsidRDefault="008C6AD9" w:rsidP="008C6AD9">
      <w:pPr>
        <w:tabs>
          <w:tab w:val="left" w:pos="851"/>
        </w:tabs>
        <w:suppressAutoHyphens/>
        <w:jc w:val="both"/>
        <w:rPr>
          <w:rFonts w:eastAsia="DejaVu Sans"/>
          <w:kern w:val="1"/>
          <w:szCs w:val="24"/>
          <w:lang w:val="lt-LT" w:eastAsia="ar-SA"/>
        </w:rPr>
      </w:pPr>
    </w:p>
    <w:p w:rsidR="008C6AD9" w:rsidRPr="00FF0FDD" w:rsidRDefault="008C6AD9" w:rsidP="008C6AD9">
      <w:pPr>
        <w:suppressAutoHyphens/>
        <w:ind w:firstLine="360"/>
        <w:jc w:val="center"/>
        <w:rPr>
          <w:b/>
          <w:kern w:val="1"/>
          <w:szCs w:val="24"/>
          <w:lang w:val="lt-LT" w:eastAsia="ar-SA"/>
        </w:rPr>
      </w:pPr>
      <w:r w:rsidRPr="00FF0FDD">
        <w:rPr>
          <w:b/>
          <w:kern w:val="1"/>
          <w:szCs w:val="24"/>
          <w:lang w:val="lt-LT" w:eastAsia="ar-SA"/>
        </w:rPr>
        <w:t>IV. PROJEKTO FINANSAVIMO LĖŠOS</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4C6E7C">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Preliminariame Projekto biudžete numatyta didžiausia Projekto tinkamų finansuoti išlaidų suma – </w:t>
      </w:r>
      <w:r w:rsidR="00064A3A">
        <w:rPr>
          <w:rFonts w:eastAsia="DejaVu Sans"/>
          <w:kern w:val="1"/>
          <w:szCs w:val="24"/>
          <w:lang w:val="lt-LT" w:eastAsia="ar-SA"/>
        </w:rPr>
        <w:t>341.536,27</w:t>
      </w:r>
      <w:r w:rsidRPr="00FF0FDD">
        <w:rPr>
          <w:rFonts w:eastAsia="DejaVu Sans"/>
          <w:kern w:val="1"/>
          <w:szCs w:val="24"/>
          <w:lang w:val="lt-LT" w:eastAsia="ar-SA"/>
        </w:rPr>
        <w:t xml:space="preserve"> Eur (</w:t>
      </w:r>
      <w:r w:rsidR="00064A3A">
        <w:rPr>
          <w:rFonts w:eastAsia="DejaVu Sans"/>
          <w:kern w:val="1"/>
          <w:szCs w:val="24"/>
          <w:lang w:val="lt-LT" w:eastAsia="ar-SA"/>
        </w:rPr>
        <w:t>trys šimtai keturiasdešimt vienas tūkstantis penki šimtai trisdešimt šeši eurai dvidešimt septyni centai</w:t>
      </w:r>
      <w:r w:rsidRPr="00FF0FDD">
        <w:rPr>
          <w:rFonts w:eastAsia="DejaVu Sans"/>
          <w:kern w:val="1"/>
          <w:szCs w:val="24"/>
          <w:lang w:val="lt-LT" w:eastAsia="ar-SA"/>
        </w:rPr>
        <w:t xml:space="preserve">). </w:t>
      </w:r>
    </w:p>
    <w:p w:rsidR="008C6AD9" w:rsidRPr="00FF0FDD" w:rsidRDefault="008C6AD9" w:rsidP="00064A3A">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Projekto finansavimas sudaro iki 85 proc. visų tinkamų finansuoti Projekto išlaidų. Bendras finansinis Šalių įnašas yra ne mažesnis kaip 15 proc. visų tinkamų finansuoti Projekto išlaidų, kurį Šalys dengia proporcingai dydžiams (proc.), joms nurodytiems ati</w:t>
      </w:r>
      <w:r w:rsidR="00D96BA7">
        <w:rPr>
          <w:rFonts w:eastAsia="DejaVu Sans"/>
          <w:kern w:val="1"/>
          <w:szCs w:val="24"/>
          <w:lang w:val="lt-LT" w:eastAsia="ar-SA"/>
        </w:rPr>
        <w:t xml:space="preserve">tinkamuose Sutarties 1.3.1–1.3.3 </w:t>
      </w:r>
      <w:r w:rsidRPr="00FF0FDD">
        <w:rPr>
          <w:rFonts w:eastAsia="DejaVu Sans"/>
          <w:kern w:val="1"/>
          <w:szCs w:val="24"/>
          <w:lang w:val="lt-LT" w:eastAsia="ar-SA"/>
        </w:rPr>
        <w:t>papunkčiuose.</w:t>
      </w:r>
    </w:p>
    <w:p w:rsidR="008C6AD9" w:rsidRPr="00FF0FDD" w:rsidRDefault="008C6AD9" w:rsidP="00D96BA7">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Šalys dengia joms tenkančias netinkamas finansuoti, tačiau Projektui įgyvendinti būtinas išlaidas ir tinkamas finansuoti išlaidas, kurių nepadengia Projekto finansavimas (jei tokių būtų).</w:t>
      </w:r>
    </w:p>
    <w:p w:rsidR="008C6AD9" w:rsidRPr="00FF0FDD" w:rsidRDefault="008C6AD9" w:rsidP="00D96BA7">
      <w:pPr>
        <w:numPr>
          <w:ilvl w:val="0"/>
          <w:numId w:val="23"/>
        </w:numPr>
        <w:tabs>
          <w:tab w:val="clear" w:pos="1293"/>
          <w:tab w:val="left" w:pos="851"/>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Netiesioginės projekto išlaidos apskaičiuojamos vadovaujantis Projektų taisyklių 10 priedo 5 punkto nuostatomis ir taikant 1,10 proc. fiksuotą projekto išlaidų normą ir atitenka Pareiškėjui.</w:t>
      </w:r>
    </w:p>
    <w:p w:rsidR="008C6AD9" w:rsidRPr="00FF0FDD" w:rsidRDefault="008C6AD9" w:rsidP="008C6AD9">
      <w:pPr>
        <w:tabs>
          <w:tab w:val="left" w:pos="851"/>
        </w:tabs>
        <w:suppressAutoHyphens/>
        <w:jc w:val="both"/>
        <w:rPr>
          <w:rFonts w:eastAsia="DejaVu Sans"/>
          <w:kern w:val="1"/>
          <w:szCs w:val="24"/>
          <w:lang w:val="lt-LT" w:eastAsia="ar-SA"/>
        </w:rPr>
      </w:pPr>
    </w:p>
    <w:p w:rsidR="008C6AD9" w:rsidRPr="00FF0FDD" w:rsidRDefault="008C6AD9" w:rsidP="008C6AD9">
      <w:pPr>
        <w:suppressAutoHyphens/>
        <w:ind w:firstLine="360"/>
        <w:jc w:val="center"/>
        <w:rPr>
          <w:rFonts w:eastAsia="DejaVu Sans"/>
          <w:b/>
          <w:kern w:val="1"/>
          <w:szCs w:val="24"/>
          <w:lang w:val="lt-LT" w:eastAsia="ar-SA"/>
        </w:rPr>
      </w:pPr>
      <w:r w:rsidRPr="00FF0FDD">
        <w:rPr>
          <w:rFonts w:eastAsia="DejaVu Sans"/>
          <w:b/>
          <w:kern w:val="1"/>
          <w:szCs w:val="24"/>
          <w:lang w:val="lt-LT" w:eastAsia="ar-SA"/>
        </w:rPr>
        <w:t>V. ŠALIŲ ATSAKOMYBĖ</w:t>
      </w:r>
    </w:p>
    <w:p w:rsidR="008C6AD9" w:rsidRPr="00FF0FDD" w:rsidRDefault="008C6AD9" w:rsidP="008C6AD9">
      <w:pPr>
        <w:suppressAutoHyphens/>
        <w:jc w:val="both"/>
        <w:rPr>
          <w:kern w:val="1"/>
          <w:szCs w:val="24"/>
          <w:lang w:val="lt-LT" w:eastAsia="ar-SA"/>
        </w:rPr>
      </w:pP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Šalys, visos kartu ir kiekviena atskirai (solidari atsakomybė), yra atsakingos už tinkamą Sutarties vykdymą.</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Sprendimai, susiję su Projekto įgyvendinimu, priimami bendru Šalių sutarimu. </w:t>
      </w:r>
      <w:r w:rsidR="005E4103">
        <w:rPr>
          <w:rFonts w:eastAsia="DejaVu Sans"/>
          <w:kern w:val="1"/>
          <w:szCs w:val="24"/>
          <w:lang w:val="lt-LT" w:eastAsia="ar-SA"/>
        </w:rPr>
        <w:t>Prireikus</w:t>
      </w:r>
      <w:r w:rsidRPr="00FF0FDD">
        <w:rPr>
          <w:rFonts w:eastAsia="DejaVu Sans"/>
          <w:kern w:val="1"/>
          <w:szCs w:val="24"/>
          <w:lang w:val="lt-LT" w:eastAsia="ar-SA"/>
        </w:rPr>
        <w:t xml:space="preserve"> kiekviena iš Šalių turi teis</w:t>
      </w:r>
      <w:r w:rsidR="005E4103">
        <w:rPr>
          <w:rFonts w:eastAsia="DejaVu Sans"/>
          <w:kern w:val="1"/>
          <w:szCs w:val="24"/>
          <w:lang w:val="lt-LT" w:eastAsia="ar-SA"/>
        </w:rPr>
        <w:t>ę inicijuoti susitikimus kilusioms problemoms aptarti</w:t>
      </w:r>
      <w:r w:rsidRPr="00FF0FDD">
        <w:rPr>
          <w:rFonts w:eastAsia="DejaVu Sans"/>
          <w:kern w:val="1"/>
          <w:szCs w:val="24"/>
          <w:lang w:val="lt-LT" w:eastAsia="ar-SA"/>
        </w:rPr>
        <w:t>, o kitos Šalies atstovai privalo dalyvauti šiuose susitikimuose. Nepavykus pasiekti bendro sutarimo, sprendimą priima Pareiškėjas.</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Jeigu dėl vienos iš Šalių veiklos ar neveiklumo yra padaroma žala kitai Šaliai ar</w:t>
      </w:r>
      <w:r w:rsidR="00D96BA7">
        <w:rPr>
          <w:rFonts w:eastAsia="DejaVu Sans"/>
          <w:kern w:val="1"/>
          <w:szCs w:val="24"/>
          <w:lang w:val="lt-LT" w:eastAsia="ar-SA"/>
        </w:rPr>
        <w:t xml:space="preserve"> </w:t>
      </w:r>
      <w:r w:rsidRPr="00FF0FDD">
        <w:rPr>
          <w:rFonts w:eastAsia="DejaVu Sans"/>
          <w:kern w:val="1"/>
          <w:szCs w:val="24"/>
          <w:lang w:val="lt-LT" w:eastAsia="ar-SA"/>
        </w:rPr>
        <w:t>(ir) tretiesiems asmenims, tai ta Šalis, dėl kurios veiklos ar neveiklumo buvo padaryta žala, privalo atlyginti kitai Šaliai ar</w:t>
      </w:r>
      <w:r w:rsidR="00D96BA7">
        <w:rPr>
          <w:rFonts w:eastAsia="DejaVu Sans"/>
          <w:kern w:val="1"/>
          <w:szCs w:val="24"/>
          <w:lang w:val="lt-LT" w:eastAsia="ar-SA"/>
        </w:rPr>
        <w:t xml:space="preserve"> </w:t>
      </w:r>
      <w:r w:rsidRPr="00FF0FDD">
        <w:rPr>
          <w:rFonts w:eastAsia="DejaVu Sans"/>
          <w:kern w:val="1"/>
          <w:szCs w:val="24"/>
          <w:lang w:val="lt-LT" w:eastAsia="ar-SA"/>
        </w:rPr>
        <w:t>(ir) tretiesiems asmenims patirtą žalą.</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Pareiškėjas atsako, kad visi Projekto metu p</w:t>
      </w:r>
      <w:r w:rsidR="00D96BA7">
        <w:rPr>
          <w:rFonts w:eastAsia="DejaVu Sans"/>
          <w:kern w:val="1"/>
          <w:szCs w:val="24"/>
          <w:lang w:val="lt-LT" w:eastAsia="ar-SA"/>
        </w:rPr>
        <w:t>lėtojamuose turizmo maršrutuose</w:t>
      </w:r>
      <w:r w:rsidRPr="00FF0FDD">
        <w:rPr>
          <w:rFonts w:eastAsia="DejaVu Sans"/>
          <w:kern w:val="1"/>
          <w:szCs w:val="24"/>
          <w:lang w:val="lt-LT" w:eastAsia="ar-SA"/>
        </w:rPr>
        <w:t xml:space="preserve"> įrengiami </w:t>
      </w:r>
      <w:r w:rsidR="00D96BA7">
        <w:rPr>
          <w:rFonts w:eastAsia="DejaVu Sans"/>
          <w:kern w:val="1"/>
          <w:szCs w:val="24"/>
          <w:lang w:val="lt-LT" w:eastAsia="ar-SA"/>
        </w:rPr>
        <w:t>Ženklai</w:t>
      </w:r>
      <w:r w:rsidRPr="00FF0FDD">
        <w:rPr>
          <w:rFonts w:eastAsia="DejaVu Sans"/>
          <w:kern w:val="1"/>
          <w:szCs w:val="24"/>
          <w:lang w:val="lt-LT" w:eastAsia="ar-SA"/>
        </w:rPr>
        <w:t xml:space="preserve"> būtų sukurti ir pagaminti pagal vienodus projektavimo ir dizaino reikalavimus.</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Kiekviena iš Šalių atsako už Projekto lėšomis jos poreikiams sukurtų </w:t>
      </w:r>
      <w:r w:rsidR="00D96BA7">
        <w:rPr>
          <w:rFonts w:eastAsia="DejaVu Sans"/>
          <w:kern w:val="1"/>
          <w:szCs w:val="24"/>
          <w:lang w:val="lt-LT" w:eastAsia="ar-SA"/>
        </w:rPr>
        <w:t>Ženklų</w:t>
      </w:r>
      <w:r w:rsidRPr="00FF0FDD">
        <w:rPr>
          <w:rFonts w:eastAsia="DejaVu Sans"/>
          <w:kern w:val="1"/>
          <w:szCs w:val="24"/>
          <w:lang w:val="lt-LT" w:eastAsia="ar-SA"/>
        </w:rPr>
        <w:t xml:space="preserve"> </w:t>
      </w:r>
      <w:r w:rsidRPr="00FF0FDD">
        <w:rPr>
          <w:rFonts w:eastAsia="DejaVu Sans"/>
          <w:bCs/>
          <w:kern w:val="1"/>
          <w:szCs w:val="24"/>
          <w:lang w:val="lt-LT" w:eastAsia="ar-SA"/>
        </w:rPr>
        <w:t xml:space="preserve">ekspozicinės dalies turinį, šių </w:t>
      </w:r>
      <w:r w:rsidR="00D96BA7">
        <w:rPr>
          <w:rFonts w:eastAsia="DejaVu Sans"/>
          <w:bCs/>
          <w:kern w:val="1"/>
          <w:szCs w:val="24"/>
          <w:lang w:val="lt-LT" w:eastAsia="ar-SA"/>
        </w:rPr>
        <w:t>Ženklų</w:t>
      </w:r>
      <w:r w:rsidRPr="00FF0FDD">
        <w:rPr>
          <w:rFonts w:eastAsia="DejaVu Sans"/>
          <w:bCs/>
          <w:kern w:val="1"/>
          <w:szCs w:val="24"/>
          <w:lang w:val="lt-LT" w:eastAsia="ar-SA"/>
        </w:rPr>
        <w:t xml:space="preserve"> įrengimo vietų nustatymą, pripažinimą tinkamais.</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Kiekviena iš Šalių atsako už Projekto lėšomis jos poreikiams sukurtų ir jai perduotų </w:t>
      </w:r>
      <w:r w:rsidR="00D96BA7">
        <w:rPr>
          <w:rFonts w:eastAsia="DejaVu Sans"/>
          <w:kern w:val="1"/>
          <w:szCs w:val="24"/>
          <w:lang w:val="lt-LT" w:eastAsia="ar-SA"/>
        </w:rPr>
        <w:t>Ženklų</w:t>
      </w:r>
      <w:r w:rsidRPr="00FF0FDD">
        <w:rPr>
          <w:rFonts w:eastAsia="DejaVu Sans"/>
          <w:kern w:val="1"/>
          <w:szCs w:val="24"/>
          <w:lang w:val="lt-LT" w:eastAsia="ar-SA"/>
        </w:rPr>
        <w:t xml:space="preserve"> priežiūrą bei šio ilgalaikio turto priežiūrai reikalingų investicijų užtikrinimą.</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Kiekviena iš Šalių nuo tada, kai perima Projekto lėšomis sukurtą ilgalaikį materialųjį turtą, atsako už jo atkūrimą įvykių metu.</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Kiekviena iš Šalių atsako už savo finansinio ir nefinansinio įnašo tikslumą ir adekvatumą.</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Atsakomybės paskirstymo klausimus Šalys sprendžia vadovaudamosi</w:t>
      </w:r>
      <w:r w:rsidR="00D96BA7">
        <w:rPr>
          <w:rFonts w:eastAsia="DejaVu Sans"/>
          <w:kern w:val="1"/>
          <w:szCs w:val="24"/>
          <w:lang w:val="lt-LT" w:eastAsia="ar-SA"/>
        </w:rPr>
        <w:t xml:space="preserve"> </w:t>
      </w:r>
      <w:r w:rsidRPr="00FF0FDD">
        <w:rPr>
          <w:rFonts w:eastAsia="DejaVu Sans"/>
          <w:kern w:val="1"/>
          <w:szCs w:val="24"/>
          <w:lang w:val="lt-LT" w:eastAsia="ar-SA"/>
        </w:rPr>
        <w:t>galiojančiais Lietuvos Respublikos teisės aktais ir šia Sutartimi.</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Šalys neatsako, jei nevykdo savo įsipareigojimų dėl </w:t>
      </w:r>
      <w:r w:rsidRPr="00FF0FDD">
        <w:rPr>
          <w:rFonts w:eastAsia="DejaVu Sans"/>
          <w:i/>
          <w:iCs/>
          <w:kern w:val="1"/>
          <w:szCs w:val="24"/>
          <w:lang w:val="lt-LT" w:eastAsia="ar-SA"/>
        </w:rPr>
        <w:t>ForceMajeure</w:t>
      </w:r>
      <w:r w:rsidRPr="00FF0FDD">
        <w:rPr>
          <w:rFonts w:eastAsia="DejaVu Sans"/>
          <w:kern w:val="1"/>
          <w:szCs w:val="24"/>
          <w:lang w:val="lt-LT" w:eastAsia="ar-SA"/>
        </w:rPr>
        <w:t xml:space="preserve"> aplinkybių, numatytų Lietuvos Respublikos teisės aktuose.</w:t>
      </w:r>
    </w:p>
    <w:p w:rsidR="008C6AD9" w:rsidRPr="00FF0FDD" w:rsidRDefault="008C6AD9" w:rsidP="00D96BA7">
      <w:pPr>
        <w:numPr>
          <w:ilvl w:val="0"/>
          <w:numId w:val="23"/>
        </w:numPr>
        <w:tabs>
          <w:tab w:val="clear" w:pos="1293"/>
        </w:tabs>
        <w:suppressAutoHyphens/>
        <w:overflowPunct/>
        <w:autoSpaceDN/>
        <w:adjustRightInd/>
        <w:ind w:left="0" w:firstLine="851"/>
        <w:jc w:val="both"/>
        <w:textAlignment w:val="auto"/>
        <w:rPr>
          <w:rFonts w:eastAsia="DejaVu Sans"/>
          <w:kern w:val="1"/>
          <w:szCs w:val="24"/>
          <w:lang w:val="lt-LT" w:eastAsia="ar-SA"/>
        </w:rPr>
      </w:pPr>
      <w:r w:rsidRPr="00FF0FDD">
        <w:rPr>
          <w:rFonts w:eastAsia="DejaVu Sans"/>
          <w:kern w:val="1"/>
          <w:szCs w:val="24"/>
          <w:lang w:val="lt-LT" w:eastAsia="ar-SA"/>
        </w:rPr>
        <w:t xml:space="preserve">Su </w:t>
      </w:r>
      <w:r w:rsidRPr="00FF0FDD">
        <w:rPr>
          <w:rFonts w:eastAsia="DejaVu Sans"/>
          <w:i/>
          <w:kern w:val="1"/>
          <w:szCs w:val="24"/>
          <w:lang w:val="lt-LT" w:eastAsia="ar-SA"/>
        </w:rPr>
        <w:t>ForceMajeure</w:t>
      </w:r>
      <w:r w:rsidRPr="00FF0FDD">
        <w:rPr>
          <w:rFonts w:eastAsia="DejaVu Sans"/>
          <w:kern w:val="1"/>
          <w:szCs w:val="24"/>
          <w:lang w:val="lt-LT" w:eastAsia="ar-SA"/>
        </w:rPr>
        <w:t xml:space="preserve"> susidūrusi Šalis privalo apie tai informuoti Pareiškėją, nurodydama problemos pobūdį, galimą trukmę ir numatomą poveikį bei turi taikyti visas įmanomas priemones galimai žalai sumažinti.</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numPr>
          <w:ilvl w:val="0"/>
          <w:numId w:val="24"/>
        </w:numPr>
        <w:tabs>
          <w:tab w:val="clear" w:pos="1293"/>
        </w:tabs>
        <w:suppressAutoHyphens/>
        <w:overflowPunct/>
        <w:autoSpaceDN/>
        <w:adjustRightInd/>
        <w:jc w:val="center"/>
        <w:textAlignment w:val="auto"/>
        <w:rPr>
          <w:rFonts w:eastAsia="Lucida Sans Unicode"/>
          <w:b/>
          <w:bCs/>
          <w:szCs w:val="24"/>
          <w:lang w:val="lt-LT" w:eastAsia="lt-LT"/>
        </w:rPr>
      </w:pPr>
      <w:r w:rsidRPr="00FF0FDD">
        <w:rPr>
          <w:rFonts w:eastAsia="Lucida Sans Unicode"/>
          <w:b/>
          <w:bCs/>
          <w:szCs w:val="24"/>
          <w:lang w:val="lt-LT" w:eastAsia="lt-LT"/>
        </w:rPr>
        <w:t>SUTARTIES GALIOJIMAS, KEITIMAS IR NUTRAUKIMAS</w:t>
      </w:r>
    </w:p>
    <w:p w:rsidR="008C6AD9" w:rsidRPr="00FF0FDD" w:rsidRDefault="008C6AD9" w:rsidP="008C6AD9">
      <w:pPr>
        <w:suppressAutoHyphens/>
        <w:jc w:val="both"/>
        <w:rPr>
          <w:rFonts w:eastAsia="Lucida Sans Unicode"/>
          <w:b/>
          <w:bCs/>
          <w:szCs w:val="24"/>
          <w:lang w:val="lt-LT" w:eastAsia="lt-LT"/>
        </w:rPr>
      </w:pP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szCs w:val="24"/>
          <w:lang w:val="lt-LT" w:eastAsia="lt-LT"/>
        </w:rPr>
        <w:t>Sutartis įsigalioja nuo to momento, kai ją pasirašo visos Šalys, ir galioja iki sutartinių įsipareigojimų įvykdymo arbo jos nutraukimo Sutartyje ir teisės aktuose nustatyta tvarka.</w:t>
      </w:r>
    </w:p>
    <w:p w:rsidR="00B51637" w:rsidRPr="00B51637" w:rsidRDefault="00B51637" w:rsidP="00787C75">
      <w:pPr>
        <w:numPr>
          <w:ilvl w:val="0"/>
          <w:numId w:val="23"/>
        </w:numPr>
        <w:tabs>
          <w:tab w:val="clear" w:pos="1293"/>
        </w:tabs>
        <w:suppressAutoHyphens/>
        <w:overflowPunct/>
        <w:autoSpaceDN/>
        <w:adjustRightInd/>
        <w:ind w:left="0" w:firstLine="851"/>
        <w:jc w:val="both"/>
        <w:textAlignment w:val="auto"/>
        <w:rPr>
          <w:rFonts w:eastAsia="Lucida Sans Unicode"/>
          <w:szCs w:val="24"/>
          <w:lang w:val="lt-LT" w:eastAsia="lt-LT"/>
        </w:rPr>
      </w:pPr>
      <w:r w:rsidRPr="00B51637">
        <w:rPr>
          <w:rFonts w:eastAsia="Lucida Sans Unicode"/>
          <w:szCs w:val="24"/>
          <w:lang w:val="lt-LT" w:eastAsia="lt-LT"/>
        </w:rPr>
        <w:t>Sutarties pakeitimai ir papildymai galimi rašytiniu Šalių susitarimu, kuris laikomas neatsiejama Sutarties dalimi.</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Sutartis gali būti nutraukta:</w:t>
      </w:r>
    </w:p>
    <w:p w:rsidR="008C6AD9" w:rsidRPr="00FF0FDD" w:rsidRDefault="008C6AD9" w:rsidP="00787C75">
      <w:pPr>
        <w:numPr>
          <w:ilvl w:val="1"/>
          <w:numId w:val="23"/>
        </w:numPr>
        <w:tabs>
          <w:tab w:val="clear" w:pos="1293"/>
          <w:tab w:val="left" w:pos="1418"/>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Šalių susitarimu;</w:t>
      </w:r>
    </w:p>
    <w:p w:rsidR="008C6AD9" w:rsidRPr="00FF0FDD" w:rsidRDefault="008C6AD9" w:rsidP="00787C75">
      <w:pPr>
        <w:numPr>
          <w:ilvl w:val="1"/>
          <w:numId w:val="23"/>
        </w:numPr>
        <w:tabs>
          <w:tab w:val="clear" w:pos="1293"/>
          <w:tab w:val="left" w:pos="1418"/>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vienos iš Šalių iniciatyva, kai kita Šalis nevykdo savo įsipareigojimų, netinkamai juos vykdo arba pažeidžia Sutarties sąlygas;</w:t>
      </w:r>
    </w:p>
    <w:p w:rsidR="008C6AD9" w:rsidRPr="00FF0FDD" w:rsidRDefault="008C6AD9" w:rsidP="00787C75">
      <w:pPr>
        <w:numPr>
          <w:ilvl w:val="1"/>
          <w:numId w:val="23"/>
        </w:numPr>
        <w:tabs>
          <w:tab w:val="clear" w:pos="1293"/>
          <w:tab w:val="left" w:pos="1418"/>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Šalių bendru sutarimu Projektui negavus lėšų ir(arba) negalint gauti reikiamų lėšų Projekto finansavimui iš kitų šaltinių;</w:t>
      </w:r>
    </w:p>
    <w:p w:rsidR="008C6AD9" w:rsidRPr="00FF0FDD" w:rsidRDefault="008C6AD9" w:rsidP="00787C75">
      <w:pPr>
        <w:numPr>
          <w:ilvl w:val="1"/>
          <w:numId w:val="23"/>
        </w:numPr>
        <w:tabs>
          <w:tab w:val="clear" w:pos="1293"/>
          <w:tab w:val="left" w:pos="1418"/>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kitais teisės aktų numatytais atvejais bei pagrindais.</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Viena iš Šalių turi teisę nutraukti Sutartį tik Lietuvos Respublikos</w:t>
      </w:r>
      <w:r w:rsidR="00787C75">
        <w:rPr>
          <w:rFonts w:eastAsia="Lucida Sans Unicode"/>
          <w:color w:val="000000"/>
          <w:szCs w:val="24"/>
          <w:lang w:val="lt-LT" w:eastAsia="lt-LT"/>
        </w:rPr>
        <w:t xml:space="preserve"> </w:t>
      </w:r>
      <w:r w:rsidRPr="00FF0FDD">
        <w:rPr>
          <w:rFonts w:eastAsia="Lucida Sans Unicode"/>
          <w:color w:val="000000"/>
          <w:szCs w:val="24"/>
          <w:lang w:val="lt-LT" w:eastAsia="lt-LT"/>
        </w:rPr>
        <w:t>civiliniame kodekse nustatytais pagrindais.</w:t>
      </w:r>
    </w:p>
    <w:p w:rsidR="007466BD" w:rsidRDefault="007466BD" w:rsidP="008C6AD9">
      <w:pPr>
        <w:suppressAutoHyphens/>
        <w:jc w:val="center"/>
        <w:rPr>
          <w:rFonts w:eastAsia="Lucida Sans Unicode"/>
          <w:b/>
          <w:bCs/>
          <w:color w:val="000000"/>
          <w:szCs w:val="24"/>
          <w:lang w:val="lt-LT" w:eastAsia="lt-LT"/>
        </w:rPr>
      </w:pPr>
    </w:p>
    <w:p w:rsidR="008C6AD9" w:rsidRPr="00FF0FDD" w:rsidRDefault="008C6AD9" w:rsidP="008C6AD9">
      <w:pPr>
        <w:suppressAutoHyphens/>
        <w:jc w:val="center"/>
        <w:rPr>
          <w:rFonts w:eastAsia="Lucida Sans Unicode"/>
          <w:b/>
          <w:bCs/>
          <w:color w:val="000000"/>
          <w:szCs w:val="24"/>
          <w:lang w:val="lt-LT" w:eastAsia="lt-LT"/>
        </w:rPr>
      </w:pPr>
      <w:r w:rsidRPr="00FF0FDD">
        <w:rPr>
          <w:rFonts w:eastAsia="Lucida Sans Unicode"/>
          <w:b/>
          <w:bCs/>
          <w:color w:val="000000"/>
          <w:szCs w:val="24"/>
          <w:lang w:val="lt-LT" w:eastAsia="lt-LT"/>
        </w:rPr>
        <w:t>VII. KITOS SUTARTIES SĄLYGOS</w:t>
      </w:r>
    </w:p>
    <w:p w:rsidR="008C6AD9" w:rsidRPr="00FF0FDD" w:rsidRDefault="008C6AD9" w:rsidP="008C6AD9">
      <w:pPr>
        <w:suppressAutoHyphens/>
        <w:jc w:val="both"/>
        <w:rPr>
          <w:rFonts w:eastAsia="Lucida Sans Unicode"/>
          <w:b/>
          <w:bCs/>
          <w:color w:val="000000"/>
          <w:szCs w:val="24"/>
          <w:lang w:val="lt-LT" w:eastAsia="lt-LT"/>
        </w:rPr>
      </w:pP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Ginčai dėl Sutarties nuostatų sprendžiami dery</w:t>
      </w:r>
      <w:r w:rsidRPr="00FF0FDD">
        <w:rPr>
          <w:rFonts w:eastAsia="Lucida Sans Unicode"/>
          <w:szCs w:val="24"/>
          <w:lang w:val="lt-LT" w:eastAsia="lt-LT"/>
        </w:rPr>
        <w:t>b</w:t>
      </w:r>
      <w:r w:rsidRPr="00FF0FDD">
        <w:rPr>
          <w:rFonts w:eastAsia="Lucida Sans Unicode"/>
          <w:color w:val="000000"/>
          <w:szCs w:val="24"/>
          <w:lang w:val="lt-LT" w:eastAsia="lt-LT"/>
        </w:rPr>
        <w:t xml:space="preserve">omis, o nesusitarus – Lietuvos Respublikos įstatymų ir </w:t>
      </w:r>
      <w:r w:rsidRPr="00FF0FDD">
        <w:rPr>
          <w:rFonts w:eastAsia="Lucida Sans Unicode"/>
          <w:szCs w:val="24"/>
          <w:lang w:val="lt-LT" w:eastAsia="lt-LT"/>
        </w:rPr>
        <w:t xml:space="preserve">kitų teisės aktų </w:t>
      </w:r>
      <w:r w:rsidRPr="00FF0FDD">
        <w:rPr>
          <w:rFonts w:eastAsia="Lucida Sans Unicode"/>
          <w:color w:val="000000"/>
          <w:szCs w:val="24"/>
          <w:lang w:val="lt-LT" w:eastAsia="lt-LT"/>
        </w:rPr>
        <w:t>nustatyta tvarka.</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Visi Šalių su šia Sutartimi susiję tarpusavio pranešimai pateikiami raštu (faksu, paštu, elektroniniu paštu), Sutartyje nurodytais adresais.</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 xml:space="preserve">Pasikeitus Šalių rekvizitams, Šalys nedelsdamos, tačiau ne vėliau kaip per 5 kalendorines dienas nuo minėto pasikeitimo dienos, apie tai informuoja viena kitą. </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DejaVu Sans"/>
          <w:kern w:val="1"/>
          <w:szCs w:val="24"/>
          <w:lang w:val="lt-LT" w:eastAsia="ar-SA"/>
        </w:rPr>
        <w:t>Viešos informacijos apie Projektą sklaida ir informavimas turi būti neribojami, tačiau Šalys įsipareigoja neskelbti konfidencialios informacijos apie Projektą.</w:t>
      </w:r>
    </w:p>
    <w:p w:rsidR="008C6AD9" w:rsidRPr="00FF0FDD" w:rsidRDefault="008C6AD9"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sidRPr="00FF0FDD">
        <w:rPr>
          <w:rFonts w:eastAsia="Lucida Sans Unicode"/>
          <w:color w:val="000000"/>
          <w:szCs w:val="24"/>
          <w:lang w:val="lt-LT" w:eastAsia="lt-LT"/>
        </w:rPr>
        <w:t>Sutartyje neaptartos sąlygos sprendžiamos Lietuvos Respublikos teisės aktų nustatyta tvarka.</w:t>
      </w:r>
    </w:p>
    <w:p w:rsidR="008C6AD9" w:rsidRPr="00FF0FDD" w:rsidRDefault="00787C75" w:rsidP="00787C75">
      <w:pPr>
        <w:numPr>
          <w:ilvl w:val="0"/>
          <w:numId w:val="23"/>
        </w:numPr>
        <w:tabs>
          <w:tab w:val="clear" w:pos="1293"/>
        </w:tabs>
        <w:suppressAutoHyphens/>
        <w:overflowPunct/>
        <w:autoSpaceDN/>
        <w:adjustRightInd/>
        <w:ind w:left="0" w:firstLine="851"/>
        <w:jc w:val="both"/>
        <w:textAlignment w:val="auto"/>
        <w:rPr>
          <w:rFonts w:eastAsia="Lucida Sans Unicode"/>
          <w:color w:val="000000"/>
          <w:szCs w:val="24"/>
          <w:lang w:val="lt-LT" w:eastAsia="lt-LT"/>
        </w:rPr>
      </w:pPr>
      <w:r>
        <w:rPr>
          <w:rFonts w:eastAsia="Lucida Sans Unicode"/>
          <w:color w:val="000000"/>
          <w:szCs w:val="24"/>
          <w:lang w:val="lt-LT" w:eastAsia="lt-LT"/>
        </w:rPr>
        <w:t>Sutartis sudaryta 3</w:t>
      </w:r>
      <w:r w:rsidR="008C6AD9" w:rsidRPr="00FF0FDD">
        <w:rPr>
          <w:rFonts w:eastAsia="Lucida Sans Unicode"/>
          <w:color w:val="000000"/>
          <w:szCs w:val="24"/>
          <w:lang w:val="lt-LT" w:eastAsia="lt-LT"/>
        </w:rPr>
        <w:t xml:space="preserve"> vienodą juridinę galią turinčiais egzemplioriais – po vieną kiekvienai iš Šalių. </w:t>
      </w:r>
    </w:p>
    <w:p w:rsidR="008C6AD9" w:rsidRPr="00FF0FDD" w:rsidRDefault="008C6AD9" w:rsidP="008C6AD9">
      <w:pPr>
        <w:suppressAutoHyphens/>
        <w:ind w:left="567"/>
        <w:jc w:val="both"/>
        <w:rPr>
          <w:rFonts w:eastAsia="Lucida Sans Unicode"/>
          <w:color w:val="000000"/>
          <w:szCs w:val="24"/>
          <w:lang w:val="lt-LT"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8C6AD9" w:rsidRPr="00FF0FDD" w:rsidTr="008C6AD9">
        <w:trPr>
          <w:trHeight w:val="3917"/>
        </w:trPr>
        <w:tc>
          <w:tcPr>
            <w:tcW w:w="3227" w:type="dxa"/>
            <w:shd w:val="clear" w:color="auto" w:fill="auto"/>
          </w:tcPr>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Ignalinos rajono savivaldybės administracija</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Adresas: Laisvės a. 70, LT-30122 Ignalina </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Kodas 288768350</w:t>
            </w:r>
          </w:p>
          <w:p w:rsidR="00894E99" w:rsidRPr="00FF0FDD" w:rsidRDefault="005E4103" w:rsidP="00894E99">
            <w:pPr>
              <w:suppressAutoHyphens/>
              <w:jc w:val="both"/>
              <w:rPr>
                <w:rFonts w:eastAsia="DejaVu Sans"/>
                <w:kern w:val="1"/>
                <w:szCs w:val="24"/>
                <w:lang w:val="lt-LT" w:eastAsia="ar-SA"/>
              </w:rPr>
            </w:pPr>
            <w:r>
              <w:rPr>
                <w:rFonts w:eastAsia="DejaVu Sans"/>
                <w:kern w:val="1"/>
                <w:szCs w:val="24"/>
                <w:lang w:val="lt-LT" w:eastAsia="ar-SA"/>
              </w:rPr>
              <w:t>Tel.</w:t>
            </w:r>
            <w:r w:rsidR="00894E99" w:rsidRPr="00FF0FDD">
              <w:rPr>
                <w:rFonts w:eastAsia="DejaVu Sans"/>
                <w:kern w:val="1"/>
                <w:szCs w:val="24"/>
                <w:lang w:val="lt-LT" w:eastAsia="ar-SA"/>
              </w:rPr>
              <w:t xml:space="preserve"> (8 386) 53 045</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Faks</w:t>
            </w:r>
            <w:r w:rsidR="005E4103">
              <w:rPr>
                <w:rFonts w:eastAsia="DejaVu Sans"/>
                <w:kern w:val="1"/>
                <w:szCs w:val="24"/>
                <w:lang w:val="lt-LT" w:eastAsia="ar-SA"/>
              </w:rPr>
              <w:t xml:space="preserve">as </w:t>
            </w:r>
            <w:r w:rsidRPr="00FF0FDD">
              <w:rPr>
                <w:rFonts w:eastAsia="DejaVu Sans"/>
                <w:kern w:val="1"/>
                <w:szCs w:val="24"/>
                <w:lang w:val="lt-LT" w:eastAsia="ar-SA"/>
              </w:rPr>
              <w:t>(8 386) 53 148</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El. p. </w:t>
            </w:r>
            <w:hyperlink r:id="rId8" w:history="1">
              <w:r w:rsidRPr="005E4103">
                <w:rPr>
                  <w:rFonts w:eastAsia="DejaVu Sans"/>
                  <w:color w:val="0000FF"/>
                  <w:kern w:val="1"/>
                  <w:szCs w:val="24"/>
                  <w:lang w:val="lt-LT" w:eastAsia="ar-SA"/>
                </w:rPr>
                <w:t>info@ignalina.lt</w:t>
              </w:r>
            </w:hyperlink>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AB Šiaulių bankas</w:t>
            </w:r>
          </w:p>
          <w:p w:rsidR="00894E99" w:rsidRPr="00FF0FDD" w:rsidRDefault="00894E99" w:rsidP="00894E99">
            <w:pPr>
              <w:suppressAutoHyphens/>
              <w:rPr>
                <w:rFonts w:eastAsia="DejaVu Sans"/>
                <w:kern w:val="1"/>
                <w:szCs w:val="24"/>
                <w:lang w:val="lt-LT" w:eastAsia="ar-SA"/>
              </w:rPr>
            </w:pPr>
            <w:r w:rsidRPr="00FF0FDD">
              <w:rPr>
                <w:rFonts w:eastAsia="DejaVu Sans"/>
                <w:kern w:val="1"/>
                <w:szCs w:val="24"/>
                <w:lang w:val="lt-LT" w:eastAsia="ar-SA"/>
              </w:rPr>
              <w:t>A. s. LT067182200001130990</w:t>
            </w:r>
          </w:p>
          <w:p w:rsidR="00894E99" w:rsidRPr="00FF0FDD" w:rsidRDefault="00894E99" w:rsidP="00894E99">
            <w:pPr>
              <w:suppressAutoHyphens/>
              <w:jc w:val="both"/>
              <w:rPr>
                <w:rFonts w:eastAsia="DejaVu Sans"/>
                <w:kern w:val="1"/>
                <w:szCs w:val="24"/>
                <w:lang w:val="lt-LT" w:eastAsia="ar-SA"/>
              </w:rPr>
            </w:pP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Administracijos direktorius </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Vidas Kreivėnas</w:t>
            </w:r>
          </w:p>
          <w:p w:rsidR="00894E99" w:rsidRPr="00FF0FDD" w:rsidRDefault="00894E99" w:rsidP="00894E99">
            <w:pPr>
              <w:suppressAutoHyphens/>
              <w:jc w:val="both"/>
              <w:rPr>
                <w:rFonts w:eastAsia="DejaVu Sans"/>
                <w:kern w:val="1"/>
                <w:szCs w:val="24"/>
                <w:lang w:val="lt-LT" w:eastAsia="ar-SA"/>
              </w:rPr>
            </w:pP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A.V.</w:t>
            </w: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tc>
        <w:tc>
          <w:tcPr>
            <w:tcW w:w="3260" w:type="dxa"/>
            <w:shd w:val="clear" w:color="auto" w:fill="auto"/>
          </w:tcPr>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Molėtų rajono savivaldybės administracija</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Adresas: Vilniaus g. 44, LT-33140 Molėtai</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Kodas 188712799</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Tel. (8 383) 54 762</w:t>
            </w:r>
          </w:p>
          <w:p w:rsidR="00894E99" w:rsidRPr="00FF0FDD" w:rsidRDefault="005E4103" w:rsidP="00894E99">
            <w:pPr>
              <w:suppressAutoHyphens/>
              <w:jc w:val="both"/>
              <w:rPr>
                <w:rFonts w:eastAsia="DejaVu Sans"/>
                <w:kern w:val="1"/>
                <w:szCs w:val="24"/>
                <w:lang w:val="lt-LT" w:eastAsia="ar-SA"/>
              </w:rPr>
            </w:pPr>
            <w:r>
              <w:rPr>
                <w:rFonts w:eastAsia="DejaVu Sans"/>
                <w:kern w:val="1"/>
                <w:szCs w:val="24"/>
                <w:lang w:val="lt-LT" w:eastAsia="ar-SA"/>
              </w:rPr>
              <w:t>Faksas</w:t>
            </w:r>
            <w:r w:rsidR="00894E99" w:rsidRPr="00FF0FDD">
              <w:rPr>
                <w:rFonts w:eastAsia="DejaVu Sans"/>
                <w:kern w:val="1"/>
                <w:szCs w:val="24"/>
                <w:lang w:val="lt-LT" w:eastAsia="ar-SA"/>
              </w:rPr>
              <w:t xml:space="preserve"> (8 383) 51 442</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El. p. </w:t>
            </w:r>
            <w:hyperlink r:id="rId9" w:history="1">
              <w:r w:rsidRPr="005E4103">
                <w:rPr>
                  <w:rFonts w:eastAsia="DejaVu Sans"/>
                  <w:color w:val="0000FF"/>
                  <w:kern w:val="1"/>
                  <w:szCs w:val="24"/>
                  <w:lang w:val="lt-LT" w:eastAsia="ar-SA"/>
                </w:rPr>
                <w:t>info@moletai.lt</w:t>
              </w:r>
            </w:hyperlink>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AB </w:t>
            </w:r>
            <w:r w:rsidR="00054378">
              <w:rPr>
                <w:rFonts w:eastAsia="DejaVu Sans"/>
                <w:kern w:val="1"/>
                <w:szCs w:val="24"/>
                <w:lang w:val="lt-LT" w:eastAsia="ar-SA"/>
              </w:rPr>
              <w:t>Luminor bankas</w:t>
            </w:r>
            <w:r w:rsidRPr="00FF0FDD">
              <w:rPr>
                <w:rFonts w:eastAsia="DejaVu Sans"/>
                <w:kern w:val="1"/>
                <w:szCs w:val="24"/>
                <w:lang w:val="lt-LT" w:eastAsia="ar-SA"/>
              </w:rPr>
              <w:t xml:space="preserve"> </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 s</w:t>
            </w:r>
            <w:r w:rsidR="00054378">
              <w:rPr>
                <w:rFonts w:eastAsia="DejaVu Sans"/>
                <w:kern w:val="1"/>
                <w:szCs w:val="24"/>
                <w:lang w:val="lt-LT" w:eastAsia="ar-SA"/>
              </w:rPr>
              <w:t>.</w:t>
            </w:r>
            <w:r w:rsidRPr="00FF0FDD">
              <w:rPr>
                <w:rFonts w:eastAsia="DejaVu Sans"/>
                <w:kern w:val="1"/>
                <w:szCs w:val="24"/>
                <w:lang w:val="lt-LT" w:eastAsia="ar-SA"/>
              </w:rPr>
              <w:t xml:space="preserve"> LT284010045500060025</w:t>
            </w:r>
          </w:p>
          <w:p w:rsidR="00894E99" w:rsidRPr="00FF0FDD" w:rsidRDefault="00894E99" w:rsidP="00894E99">
            <w:pPr>
              <w:suppressAutoHyphens/>
              <w:jc w:val="both"/>
              <w:rPr>
                <w:rFonts w:eastAsia="DejaVu Sans"/>
                <w:kern w:val="1"/>
                <w:szCs w:val="24"/>
                <w:lang w:val="lt-LT" w:eastAsia="ar-SA"/>
              </w:rPr>
            </w:pP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Administracijos direktorius</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Saulius Jauneika</w:t>
            </w:r>
          </w:p>
          <w:p w:rsidR="00894E99" w:rsidRPr="00FF0FDD" w:rsidRDefault="00894E99" w:rsidP="00894E99">
            <w:pPr>
              <w:suppressAutoHyphens/>
              <w:jc w:val="both"/>
              <w:rPr>
                <w:rFonts w:eastAsia="DejaVu Sans"/>
                <w:kern w:val="1"/>
                <w:szCs w:val="24"/>
                <w:lang w:val="lt-LT" w:eastAsia="ar-SA"/>
              </w:rPr>
            </w:pP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A.V.</w:t>
            </w:r>
          </w:p>
          <w:p w:rsidR="008C6AD9" w:rsidRPr="00FF0FDD" w:rsidRDefault="008C6AD9" w:rsidP="008C6AD9">
            <w:pPr>
              <w:suppressAutoHyphens/>
              <w:jc w:val="both"/>
              <w:rPr>
                <w:rFonts w:eastAsia="DejaVu Sans"/>
                <w:kern w:val="1"/>
                <w:szCs w:val="24"/>
                <w:lang w:val="lt-LT" w:eastAsia="ar-SA"/>
              </w:rPr>
            </w:pPr>
          </w:p>
        </w:tc>
        <w:tc>
          <w:tcPr>
            <w:tcW w:w="3260" w:type="dxa"/>
            <w:shd w:val="clear" w:color="auto" w:fill="auto"/>
          </w:tcPr>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Utenos rajono savivaldybės</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administracija </w:t>
            </w:r>
          </w:p>
          <w:p w:rsidR="00894E99" w:rsidRPr="00FF0FDD" w:rsidRDefault="00894E99" w:rsidP="00894E99">
            <w:pPr>
              <w:suppressAutoHyphens/>
              <w:jc w:val="both"/>
              <w:rPr>
                <w:rFonts w:eastAsia="DejaVu Sans"/>
                <w:kern w:val="1"/>
                <w:szCs w:val="24"/>
                <w:lang w:val="lt-LT" w:eastAsia="ar-SA"/>
              </w:rPr>
            </w:pPr>
            <w:r>
              <w:rPr>
                <w:rFonts w:eastAsia="DejaVu Sans"/>
                <w:kern w:val="1"/>
                <w:szCs w:val="24"/>
                <w:lang w:val="lt-LT" w:eastAsia="ar-SA"/>
              </w:rPr>
              <w:t xml:space="preserve">Adresas: Utenio a. 4, LT-28503 </w:t>
            </w:r>
            <w:r w:rsidRPr="00FF0FDD">
              <w:rPr>
                <w:rFonts w:eastAsia="DejaVu Sans"/>
                <w:kern w:val="1"/>
                <w:szCs w:val="24"/>
                <w:lang w:val="lt-LT" w:eastAsia="ar-SA"/>
              </w:rPr>
              <w:t>Utena</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Kodas 188710442</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Tel. (8 389) 61 620</w:t>
            </w:r>
          </w:p>
          <w:p w:rsidR="00894E99" w:rsidRPr="00FF0FDD" w:rsidRDefault="005E4103" w:rsidP="00894E99">
            <w:pPr>
              <w:suppressAutoHyphens/>
              <w:jc w:val="both"/>
              <w:rPr>
                <w:rFonts w:eastAsia="DejaVu Sans"/>
                <w:kern w:val="1"/>
                <w:szCs w:val="24"/>
                <w:lang w:val="lt-LT" w:eastAsia="ar-SA"/>
              </w:rPr>
            </w:pPr>
            <w:r>
              <w:rPr>
                <w:rFonts w:eastAsia="DejaVu Sans"/>
                <w:kern w:val="1"/>
                <w:szCs w:val="24"/>
                <w:lang w:val="lt-LT" w:eastAsia="ar-SA"/>
              </w:rPr>
              <w:t>Faksas</w:t>
            </w:r>
            <w:r w:rsidR="00894E99" w:rsidRPr="00FF0FDD">
              <w:rPr>
                <w:rFonts w:eastAsia="DejaVu Sans"/>
                <w:kern w:val="1"/>
                <w:szCs w:val="24"/>
                <w:lang w:val="lt-LT" w:eastAsia="ar-SA"/>
              </w:rPr>
              <w:t xml:space="preserve"> (8 389) 61 615</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El. p. </w:t>
            </w:r>
            <w:hyperlink r:id="rId10" w:history="1">
              <w:r w:rsidRPr="005E4103">
                <w:rPr>
                  <w:rFonts w:eastAsia="DejaVu Sans"/>
                  <w:color w:val="0000FF"/>
                  <w:kern w:val="1"/>
                  <w:szCs w:val="24"/>
                  <w:lang w:val="lt-LT" w:eastAsia="ar-SA"/>
                </w:rPr>
                <w:t>info@utena.lt</w:t>
              </w:r>
            </w:hyperlink>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AB SEB bankas</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 xml:space="preserve">A. s. </w:t>
            </w:r>
            <w:r w:rsidR="003F4C7B" w:rsidRPr="003F4C7B">
              <w:rPr>
                <w:rFonts w:eastAsia="Calibri"/>
                <w:color w:val="000000" w:themeColor="text1"/>
                <w:kern w:val="1"/>
                <w:szCs w:val="24"/>
                <w:lang w:val="lt-LT" w:eastAsia="ru-RU"/>
              </w:rPr>
              <w:t>LT977044060002517927</w:t>
            </w:r>
          </w:p>
          <w:p w:rsidR="003F4C7B" w:rsidRDefault="003F4C7B" w:rsidP="00894E99">
            <w:pPr>
              <w:suppressAutoHyphens/>
              <w:jc w:val="both"/>
              <w:rPr>
                <w:rFonts w:eastAsia="DejaVu Sans"/>
                <w:kern w:val="1"/>
                <w:szCs w:val="24"/>
                <w:lang w:val="lt-LT" w:eastAsia="ar-SA"/>
              </w:rPr>
            </w:pP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Administracijos direktorius</w:t>
            </w:r>
          </w:p>
          <w:p w:rsidR="00894E99" w:rsidRPr="00FF0FDD"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Jonas Slapšinskas</w:t>
            </w:r>
          </w:p>
          <w:p w:rsidR="008C6AD9" w:rsidRDefault="008C6AD9" w:rsidP="008C6AD9">
            <w:pPr>
              <w:suppressAutoHyphens/>
              <w:jc w:val="both"/>
              <w:rPr>
                <w:rFonts w:eastAsia="DejaVu Sans"/>
                <w:kern w:val="1"/>
                <w:szCs w:val="24"/>
                <w:lang w:val="lt-LT" w:eastAsia="ar-SA"/>
              </w:rPr>
            </w:pPr>
          </w:p>
          <w:p w:rsidR="00894E99" w:rsidRDefault="00894E99" w:rsidP="00894E99">
            <w:pPr>
              <w:suppressAutoHyphens/>
              <w:jc w:val="both"/>
              <w:rPr>
                <w:rFonts w:eastAsia="DejaVu Sans"/>
                <w:kern w:val="1"/>
                <w:szCs w:val="24"/>
                <w:lang w:val="lt-LT" w:eastAsia="ar-SA"/>
              </w:rPr>
            </w:pPr>
            <w:r w:rsidRPr="00FF0FDD">
              <w:rPr>
                <w:rFonts w:eastAsia="DejaVu Sans"/>
                <w:kern w:val="1"/>
                <w:szCs w:val="24"/>
                <w:lang w:val="lt-LT" w:eastAsia="ar-SA"/>
              </w:rPr>
              <w:t>A.V.</w:t>
            </w:r>
          </w:p>
          <w:p w:rsidR="00894E99" w:rsidRPr="00FF0FDD" w:rsidRDefault="00894E99" w:rsidP="008C6AD9">
            <w:pPr>
              <w:suppressAutoHyphens/>
              <w:jc w:val="both"/>
              <w:rPr>
                <w:rFonts w:eastAsia="DejaVu Sans"/>
                <w:kern w:val="1"/>
                <w:szCs w:val="24"/>
                <w:lang w:val="lt-LT" w:eastAsia="ar-SA"/>
              </w:rPr>
            </w:pPr>
          </w:p>
        </w:tc>
      </w:tr>
    </w:tbl>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both"/>
        <w:rPr>
          <w:rFonts w:eastAsia="DejaVu Sans"/>
          <w:kern w:val="1"/>
          <w:szCs w:val="24"/>
          <w:lang w:val="lt-LT" w:eastAsia="ar-SA"/>
        </w:rPr>
      </w:pPr>
    </w:p>
    <w:p w:rsidR="008C6AD9" w:rsidRPr="00FF0FDD" w:rsidRDefault="008C6AD9" w:rsidP="008C6AD9">
      <w:pPr>
        <w:suppressAutoHyphens/>
        <w:jc w:val="center"/>
        <w:rPr>
          <w:rFonts w:eastAsia="DejaVu Sans"/>
          <w:kern w:val="1"/>
          <w:szCs w:val="24"/>
          <w:lang w:val="lt-LT" w:eastAsia="ar-SA"/>
        </w:rPr>
      </w:pPr>
      <w:r w:rsidRPr="00FF0FDD">
        <w:rPr>
          <w:rFonts w:eastAsia="DejaVu Sans"/>
          <w:kern w:val="1"/>
          <w:szCs w:val="24"/>
          <w:lang w:val="lt-LT" w:eastAsia="ar-SA"/>
        </w:rPr>
        <w:t>_____________________________</w:t>
      </w:r>
    </w:p>
    <w:p w:rsidR="008C6AD9" w:rsidRPr="00FF0FDD" w:rsidRDefault="008C6AD9" w:rsidP="008C6AD9">
      <w:pPr>
        <w:rPr>
          <w:lang w:val="lt-LT"/>
        </w:rPr>
      </w:pPr>
    </w:p>
    <w:p w:rsidR="008C6AD9" w:rsidRPr="00FF0FDD" w:rsidRDefault="008C6AD9" w:rsidP="008C6AD9">
      <w:pPr>
        <w:ind w:left="2592" w:firstLine="1296"/>
        <w:rPr>
          <w:sz w:val="20"/>
          <w:lang w:val="lt-LT"/>
        </w:rPr>
      </w:pPr>
    </w:p>
    <w:sectPr w:rsidR="008C6AD9" w:rsidRPr="00FF0FDD" w:rsidSect="001238A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567" w:bottom="1134" w:left="1701" w:header="567" w:footer="823"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22" w:rsidRDefault="001A1E22">
      <w:r>
        <w:separator/>
      </w:r>
    </w:p>
  </w:endnote>
  <w:endnote w:type="continuationSeparator" w:id="0">
    <w:p w:rsidR="001A1E22" w:rsidRDefault="001A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02" w:rsidRDefault="00EF2F0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22" w:rsidRDefault="001A1E22">
    <w:pPr>
      <w:pStyle w:val="Porat"/>
      <w:widowControl/>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02" w:rsidRDefault="00EF2F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22" w:rsidRDefault="001A1E22">
      <w:r>
        <w:separator/>
      </w:r>
    </w:p>
  </w:footnote>
  <w:footnote w:type="continuationSeparator" w:id="0">
    <w:p w:rsidR="001A1E22" w:rsidRDefault="001A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02" w:rsidRDefault="00EF2F0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02" w:rsidRDefault="00EF2F02">
    <w:pPr>
      <w:pStyle w:val="Antrat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02" w:rsidRDefault="00EF2F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82B"/>
    <w:multiLevelType w:val="hybridMultilevel"/>
    <w:tmpl w:val="E726283C"/>
    <w:lvl w:ilvl="0" w:tplc="95EC137C">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2DB2058"/>
    <w:multiLevelType w:val="multilevel"/>
    <w:tmpl w:val="33ACD3FE"/>
    <w:lvl w:ilvl="0">
      <w:start w:val="1"/>
      <w:numFmt w:val="decimal"/>
      <w:lvlText w:val="%1."/>
      <w:lvlJc w:val="left"/>
      <w:pPr>
        <w:ind w:left="1305" w:hanging="1305"/>
      </w:pPr>
      <w:rPr>
        <w:rFonts w:hint="default"/>
        <w:sz w:val="24"/>
        <w:szCs w:val="24"/>
      </w:rPr>
    </w:lvl>
    <w:lvl w:ilvl="1">
      <w:start w:val="1"/>
      <w:numFmt w:val="decimal"/>
      <w:lvlText w:val="%1.%2."/>
      <w:lvlJc w:val="left"/>
      <w:pPr>
        <w:ind w:left="2161" w:hanging="1305"/>
      </w:pPr>
      <w:rPr>
        <w:rFonts w:hint="default"/>
        <w:i w:val="0"/>
      </w:rPr>
    </w:lvl>
    <w:lvl w:ilvl="2">
      <w:start w:val="1"/>
      <w:numFmt w:val="decimal"/>
      <w:lvlText w:val="%1.%2.%3."/>
      <w:lvlJc w:val="left"/>
      <w:pPr>
        <w:ind w:left="3017" w:hanging="1305"/>
      </w:pPr>
      <w:rPr>
        <w:rFonts w:hint="default"/>
      </w:rPr>
    </w:lvl>
    <w:lvl w:ilvl="3">
      <w:start w:val="1"/>
      <w:numFmt w:val="decimal"/>
      <w:lvlText w:val="%1.%2.%3.%4."/>
      <w:lvlJc w:val="left"/>
      <w:pPr>
        <w:ind w:left="3873" w:hanging="1305"/>
      </w:pPr>
      <w:rPr>
        <w:rFonts w:hint="default"/>
      </w:rPr>
    </w:lvl>
    <w:lvl w:ilvl="4">
      <w:start w:val="1"/>
      <w:numFmt w:val="decimal"/>
      <w:lvlText w:val="%1.%2.%3.%4.%5."/>
      <w:lvlJc w:val="left"/>
      <w:pPr>
        <w:ind w:left="4729" w:hanging="1305"/>
      </w:pPr>
      <w:rPr>
        <w:rFonts w:hint="default"/>
      </w:rPr>
    </w:lvl>
    <w:lvl w:ilvl="5">
      <w:start w:val="1"/>
      <w:numFmt w:val="decimal"/>
      <w:lvlText w:val="%1.%2.%3.%4.%5.%6."/>
      <w:lvlJc w:val="left"/>
      <w:pPr>
        <w:ind w:left="5585" w:hanging="1305"/>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 w15:restartNumberingAfterBreak="0">
    <w:nsid w:val="1BD1607A"/>
    <w:multiLevelType w:val="hybridMultilevel"/>
    <w:tmpl w:val="C458E900"/>
    <w:lvl w:ilvl="0" w:tplc="FAC63C72">
      <w:start w:val="1"/>
      <w:numFmt w:val="upperRoman"/>
      <w:lvlText w:val="%1."/>
      <w:lvlJc w:val="right"/>
      <w:pPr>
        <w:tabs>
          <w:tab w:val="num" w:pos="3441"/>
        </w:tabs>
        <w:ind w:left="3441" w:hanging="180"/>
      </w:pPr>
      <w:rPr>
        <w:rFonts w:ascii="Times New Roman" w:hAnsi="Times New Roman" w:cs="Times New Roman" w:hint="default"/>
        <w:sz w:val="24"/>
      </w:rPr>
    </w:lvl>
    <w:lvl w:ilvl="1" w:tplc="4B4C0648">
      <w:start w:val="1"/>
      <w:numFmt w:val="decimal"/>
      <w:lvlText w:val="%2."/>
      <w:lvlJc w:val="left"/>
      <w:pPr>
        <w:tabs>
          <w:tab w:val="num" w:pos="1737"/>
        </w:tabs>
        <w:ind w:left="1737" w:hanging="360"/>
      </w:pPr>
    </w:lvl>
    <w:lvl w:ilvl="2" w:tplc="766C9A50" w:tentative="1">
      <w:start w:val="1"/>
      <w:numFmt w:val="lowerRoman"/>
      <w:lvlText w:val="%3."/>
      <w:lvlJc w:val="right"/>
      <w:pPr>
        <w:tabs>
          <w:tab w:val="num" w:pos="2457"/>
        </w:tabs>
        <w:ind w:left="2457" w:hanging="180"/>
      </w:pPr>
    </w:lvl>
    <w:lvl w:ilvl="3" w:tplc="56125E00" w:tentative="1">
      <w:start w:val="1"/>
      <w:numFmt w:val="decimal"/>
      <w:lvlText w:val="%4."/>
      <w:lvlJc w:val="left"/>
      <w:pPr>
        <w:tabs>
          <w:tab w:val="num" w:pos="3177"/>
        </w:tabs>
        <w:ind w:left="3177" w:hanging="360"/>
      </w:pPr>
    </w:lvl>
    <w:lvl w:ilvl="4" w:tplc="A9B877E4" w:tentative="1">
      <w:start w:val="1"/>
      <w:numFmt w:val="lowerLetter"/>
      <w:lvlText w:val="%5."/>
      <w:lvlJc w:val="left"/>
      <w:pPr>
        <w:tabs>
          <w:tab w:val="num" w:pos="3897"/>
        </w:tabs>
        <w:ind w:left="3897" w:hanging="360"/>
      </w:pPr>
    </w:lvl>
    <w:lvl w:ilvl="5" w:tplc="008068CE" w:tentative="1">
      <w:start w:val="1"/>
      <w:numFmt w:val="lowerRoman"/>
      <w:lvlText w:val="%6."/>
      <w:lvlJc w:val="right"/>
      <w:pPr>
        <w:tabs>
          <w:tab w:val="num" w:pos="4617"/>
        </w:tabs>
        <w:ind w:left="4617" w:hanging="180"/>
      </w:pPr>
    </w:lvl>
    <w:lvl w:ilvl="6" w:tplc="0F3A9EE8" w:tentative="1">
      <w:start w:val="1"/>
      <w:numFmt w:val="decimal"/>
      <w:lvlText w:val="%7."/>
      <w:lvlJc w:val="left"/>
      <w:pPr>
        <w:tabs>
          <w:tab w:val="num" w:pos="5337"/>
        </w:tabs>
        <w:ind w:left="5337" w:hanging="360"/>
      </w:pPr>
    </w:lvl>
    <w:lvl w:ilvl="7" w:tplc="D4AC6F0E" w:tentative="1">
      <w:start w:val="1"/>
      <w:numFmt w:val="lowerLetter"/>
      <w:lvlText w:val="%8."/>
      <w:lvlJc w:val="left"/>
      <w:pPr>
        <w:tabs>
          <w:tab w:val="num" w:pos="6057"/>
        </w:tabs>
        <w:ind w:left="6057" w:hanging="360"/>
      </w:pPr>
    </w:lvl>
    <w:lvl w:ilvl="8" w:tplc="F3B05FE2" w:tentative="1">
      <w:start w:val="1"/>
      <w:numFmt w:val="lowerRoman"/>
      <w:lvlText w:val="%9."/>
      <w:lvlJc w:val="right"/>
      <w:pPr>
        <w:tabs>
          <w:tab w:val="num" w:pos="6777"/>
        </w:tabs>
        <w:ind w:left="6777" w:hanging="180"/>
      </w:pPr>
    </w:lvl>
  </w:abstractNum>
  <w:abstractNum w:abstractNumId="4" w15:restartNumberingAfterBreak="0">
    <w:nsid w:val="1C6A4292"/>
    <w:multiLevelType w:val="hybridMultilevel"/>
    <w:tmpl w:val="2DCC4F66"/>
    <w:lvl w:ilvl="0" w:tplc="73C239FC">
      <w:start w:val="18"/>
      <w:numFmt w:val="decimal"/>
      <w:pStyle w:val="Nuostatai"/>
      <w:lvlText w:val="%1."/>
      <w:lvlJc w:val="left"/>
      <w:pPr>
        <w:tabs>
          <w:tab w:val="num" w:pos="1620"/>
        </w:tabs>
        <w:ind w:left="1620" w:hanging="360"/>
      </w:pPr>
      <w:rPr>
        <w:rFonts w:hint="default"/>
        <w:color w:val="auto"/>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5" w15:restartNumberingAfterBreak="0">
    <w:nsid w:val="1DA6251F"/>
    <w:multiLevelType w:val="hybridMultilevel"/>
    <w:tmpl w:val="493E5F02"/>
    <w:lvl w:ilvl="0" w:tplc="E7FC36D0">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6" w15:restartNumberingAfterBreak="0">
    <w:nsid w:val="1FD9798F"/>
    <w:multiLevelType w:val="hybridMultilevel"/>
    <w:tmpl w:val="776861B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15:restartNumberingAfterBreak="0">
    <w:nsid w:val="23FC45E1"/>
    <w:multiLevelType w:val="multilevel"/>
    <w:tmpl w:val="1EBC9332"/>
    <w:lvl w:ilvl="0">
      <w:start w:val="2"/>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1275"/>
        </w:tabs>
        <w:ind w:left="1275" w:hanging="720"/>
      </w:pPr>
      <w:rPr>
        <w:rFonts w:ascii="Times New Roman" w:hAnsi="Times New Roman" w:cs="Times New Roman" w:hint="default"/>
      </w:rPr>
    </w:lvl>
    <w:lvl w:ilvl="2">
      <w:start w:val="1"/>
      <w:numFmt w:val="decimal"/>
      <w:lvlText w:val="%1.%2.%3."/>
      <w:lvlJc w:val="left"/>
      <w:pPr>
        <w:tabs>
          <w:tab w:val="num" w:pos="1830"/>
        </w:tabs>
        <w:ind w:left="1830" w:hanging="720"/>
      </w:pPr>
      <w:rPr>
        <w:rFonts w:ascii="Times New Roman" w:hAnsi="Times New Roman" w:cs="Times New Roman" w:hint="default"/>
      </w:rPr>
    </w:lvl>
    <w:lvl w:ilvl="3">
      <w:start w:val="1"/>
      <w:numFmt w:val="decimal"/>
      <w:lvlText w:val="%1.%2.%3.%4."/>
      <w:lvlJc w:val="left"/>
      <w:pPr>
        <w:tabs>
          <w:tab w:val="num" w:pos="2745"/>
        </w:tabs>
        <w:ind w:left="2745" w:hanging="1080"/>
      </w:pPr>
      <w:rPr>
        <w:rFonts w:ascii="Times New Roman" w:hAnsi="Times New Roman" w:cs="Times New Roman" w:hint="default"/>
      </w:rPr>
    </w:lvl>
    <w:lvl w:ilvl="4">
      <w:start w:val="1"/>
      <w:numFmt w:val="decimal"/>
      <w:lvlText w:val="%1.%2.%3.%4.%5."/>
      <w:lvlJc w:val="left"/>
      <w:pPr>
        <w:tabs>
          <w:tab w:val="num" w:pos="3300"/>
        </w:tabs>
        <w:ind w:left="3300" w:hanging="1080"/>
      </w:pPr>
      <w:rPr>
        <w:rFonts w:ascii="Times New Roman" w:hAnsi="Times New Roman" w:cs="Times New Roman" w:hint="default"/>
      </w:rPr>
    </w:lvl>
    <w:lvl w:ilvl="5">
      <w:start w:val="1"/>
      <w:numFmt w:val="decimal"/>
      <w:lvlText w:val="%1.%2.%3.%4.%5.%6."/>
      <w:lvlJc w:val="left"/>
      <w:pPr>
        <w:tabs>
          <w:tab w:val="num" w:pos="4215"/>
        </w:tabs>
        <w:ind w:left="4215" w:hanging="1440"/>
      </w:pPr>
      <w:rPr>
        <w:rFonts w:ascii="Times New Roman" w:hAnsi="Times New Roman" w:cs="Times New Roman" w:hint="default"/>
      </w:rPr>
    </w:lvl>
    <w:lvl w:ilvl="6">
      <w:start w:val="1"/>
      <w:numFmt w:val="decimal"/>
      <w:lvlText w:val="%1.%2.%3.%4.%5.%6.%7."/>
      <w:lvlJc w:val="left"/>
      <w:pPr>
        <w:tabs>
          <w:tab w:val="num" w:pos="4770"/>
        </w:tabs>
        <w:ind w:left="4770" w:hanging="1440"/>
      </w:pPr>
      <w:rPr>
        <w:rFonts w:ascii="Times New Roman" w:hAnsi="Times New Roman" w:cs="Times New Roman" w:hint="default"/>
      </w:rPr>
    </w:lvl>
    <w:lvl w:ilvl="7">
      <w:start w:val="1"/>
      <w:numFmt w:val="decimal"/>
      <w:lvlText w:val="%1.%2.%3.%4.%5.%6.%7.%8."/>
      <w:lvlJc w:val="left"/>
      <w:pPr>
        <w:tabs>
          <w:tab w:val="num" w:pos="5685"/>
        </w:tabs>
        <w:ind w:left="5685" w:hanging="1800"/>
      </w:pPr>
      <w:rPr>
        <w:rFonts w:ascii="Times New Roman" w:hAnsi="Times New Roman" w:cs="Times New Roman" w:hint="default"/>
      </w:rPr>
    </w:lvl>
    <w:lvl w:ilvl="8">
      <w:start w:val="1"/>
      <w:numFmt w:val="decimal"/>
      <w:lvlText w:val="%1.%2.%3.%4.%5.%6.%7.%8.%9."/>
      <w:lvlJc w:val="left"/>
      <w:pPr>
        <w:tabs>
          <w:tab w:val="num" w:pos="6240"/>
        </w:tabs>
        <w:ind w:left="6240" w:hanging="1800"/>
      </w:pPr>
      <w:rPr>
        <w:rFonts w:ascii="Times New Roman" w:hAnsi="Times New Roman" w:cs="Times New Roman" w:hint="default"/>
      </w:rPr>
    </w:lvl>
  </w:abstractNum>
  <w:abstractNum w:abstractNumId="8" w15:restartNumberingAfterBreak="0">
    <w:nsid w:val="2DC33BD7"/>
    <w:multiLevelType w:val="multilevel"/>
    <w:tmpl w:val="3BA23E1E"/>
    <w:lvl w:ilvl="0">
      <w:start w:val="1"/>
      <w:numFmt w:val="decimal"/>
      <w:pStyle w:val="Sraas2"/>
      <w:lvlText w:val="%1."/>
      <w:lvlJc w:val="left"/>
      <w:pPr>
        <w:tabs>
          <w:tab w:val="num" w:pos="960"/>
        </w:tabs>
        <w:ind w:left="9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9" w15:restartNumberingAfterBreak="0">
    <w:nsid w:val="2EC45CFF"/>
    <w:multiLevelType w:val="multilevel"/>
    <w:tmpl w:val="DBBC52D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4C704E0"/>
    <w:multiLevelType w:val="hybridMultilevel"/>
    <w:tmpl w:val="C4CA11C6"/>
    <w:lvl w:ilvl="0" w:tplc="3FF28174">
      <w:start w:val="1"/>
      <w:numFmt w:val="decimal"/>
      <w:lvlText w:val="%1."/>
      <w:lvlJc w:val="left"/>
      <w:pPr>
        <w:ind w:left="432" w:hanging="360"/>
      </w:pPr>
      <w:rPr>
        <w:rFonts w:hint="default"/>
      </w:rPr>
    </w:lvl>
    <w:lvl w:ilvl="1" w:tplc="04270019" w:tentative="1">
      <w:start w:val="1"/>
      <w:numFmt w:val="lowerLetter"/>
      <w:lvlText w:val="%2."/>
      <w:lvlJc w:val="left"/>
      <w:pPr>
        <w:ind w:left="1152" w:hanging="360"/>
      </w:pPr>
    </w:lvl>
    <w:lvl w:ilvl="2" w:tplc="0427001B" w:tentative="1">
      <w:start w:val="1"/>
      <w:numFmt w:val="lowerRoman"/>
      <w:lvlText w:val="%3."/>
      <w:lvlJc w:val="right"/>
      <w:pPr>
        <w:ind w:left="1872" w:hanging="180"/>
      </w:pPr>
    </w:lvl>
    <w:lvl w:ilvl="3" w:tplc="0427000F" w:tentative="1">
      <w:start w:val="1"/>
      <w:numFmt w:val="decimal"/>
      <w:lvlText w:val="%4."/>
      <w:lvlJc w:val="left"/>
      <w:pPr>
        <w:ind w:left="2592" w:hanging="360"/>
      </w:pPr>
    </w:lvl>
    <w:lvl w:ilvl="4" w:tplc="04270019" w:tentative="1">
      <w:start w:val="1"/>
      <w:numFmt w:val="lowerLetter"/>
      <w:lvlText w:val="%5."/>
      <w:lvlJc w:val="left"/>
      <w:pPr>
        <w:ind w:left="3312" w:hanging="360"/>
      </w:pPr>
    </w:lvl>
    <w:lvl w:ilvl="5" w:tplc="0427001B" w:tentative="1">
      <w:start w:val="1"/>
      <w:numFmt w:val="lowerRoman"/>
      <w:lvlText w:val="%6."/>
      <w:lvlJc w:val="right"/>
      <w:pPr>
        <w:ind w:left="4032" w:hanging="180"/>
      </w:pPr>
    </w:lvl>
    <w:lvl w:ilvl="6" w:tplc="0427000F" w:tentative="1">
      <w:start w:val="1"/>
      <w:numFmt w:val="decimal"/>
      <w:lvlText w:val="%7."/>
      <w:lvlJc w:val="left"/>
      <w:pPr>
        <w:ind w:left="4752" w:hanging="360"/>
      </w:pPr>
    </w:lvl>
    <w:lvl w:ilvl="7" w:tplc="04270019" w:tentative="1">
      <w:start w:val="1"/>
      <w:numFmt w:val="lowerLetter"/>
      <w:lvlText w:val="%8."/>
      <w:lvlJc w:val="left"/>
      <w:pPr>
        <w:ind w:left="5472" w:hanging="360"/>
      </w:pPr>
    </w:lvl>
    <w:lvl w:ilvl="8" w:tplc="0427001B" w:tentative="1">
      <w:start w:val="1"/>
      <w:numFmt w:val="lowerRoman"/>
      <w:lvlText w:val="%9."/>
      <w:lvlJc w:val="right"/>
      <w:pPr>
        <w:ind w:left="6192" w:hanging="180"/>
      </w:pPr>
    </w:lvl>
  </w:abstractNum>
  <w:abstractNum w:abstractNumId="11" w15:restartNumberingAfterBreak="0">
    <w:nsid w:val="479B4690"/>
    <w:multiLevelType w:val="hybridMultilevel"/>
    <w:tmpl w:val="334EA456"/>
    <w:lvl w:ilvl="0" w:tplc="418019F6">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12" w15:restartNumberingAfterBreak="0">
    <w:nsid w:val="4D904FFC"/>
    <w:multiLevelType w:val="multilevel"/>
    <w:tmpl w:val="DC4E2104"/>
    <w:lvl w:ilvl="0">
      <w:start w:val="1"/>
      <w:numFmt w:val="decimal"/>
      <w:lvlText w:val="%1."/>
      <w:lvlJc w:val="left"/>
      <w:pPr>
        <w:ind w:left="8441" w:hanging="360"/>
      </w:pPr>
    </w:lvl>
    <w:lvl w:ilvl="1">
      <w:start w:val="1"/>
      <w:numFmt w:val="decimal"/>
      <w:isLgl/>
      <w:lvlText w:val="%2."/>
      <w:lvlJc w:val="left"/>
      <w:pPr>
        <w:ind w:left="720" w:hanging="360"/>
      </w:pPr>
      <w:rPr>
        <w:rFonts w:ascii="Times New Roman" w:eastAsia="DejaVu Sans"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C82104"/>
    <w:multiLevelType w:val="multilevel"/>
    <w:tmpl w:val="59FCB44E"/>
    <w:lvl w:ilvl="0">
      <w:start w:val="19"/>
      <w:numFmt w:val="decimal"/>
      <w:lvlText w:val="%1."/>
      <w:lvlJc w:val="left"/>
      <w:pPr>
        <w:tabs>
          <w:tab w:val="num" w:pos="1620"/>
        </w:tabs>
        <w:ind w:left="1620" w:hanging="360"/>
      </w:pPr>
      <w:rPr>
        <w:rFonts w:hint="default"/>
        <w:color w:val="auto"/>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4" w15:restartNumberingAfterBreak="0">
    <w:nsid w:val="51282F9F"/>
    <w:multiLevelType w:val="hybridMultilevel"/>
    <w:tmpl w:val="5650A344"/>
    <w:lvl w:ilvl="0" w:tplc="0D40B104">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C51BB8"/>
    <w:multiLevelType w:val="hybridMultilevel"/>
    <w:tmpl w:val="2BBE7544"/>
    <w:lvl w:ilvl="0" w:tplc="3056A5B2">
      <w:start w:val="1"/>
      <w:numFmt w:val="decimal"/>
      <w:lvlText w:val="%1."/>
      <w:lvlJc w:val="left"/>
      <w:pPr>
        <w:tabs>
          <w:tab w:val="num" w:pos="1215"/>
        </w:tabs>
        <w:ind w:left="1215" w:hanging="360"/>
      </w:pPr>
      <w:rPr>
        <w:rFonts w:hint="default"/>
      </w:rPr>
    </w:lvl>
    <w:lvl w:ilvl="1" w:tplc="4D52A82C">
      <w:numFmt w:val="none"/>
      <w:lvlText w:val=""/>
      <w:lvlJc w:val="left"/>
      <w:pPr>
        <w:tabs>
          <w:tab w:val="num" w:pos="360"/>
        </w:tabs>
      </w:pPr>
    </w:lvl>
    <w:lvl w:ilvl="2" w:tplc="38E6425C">
      <w:numFmt w:val="none"/>
      <w:lvlText w:val=""/>
      <w:lvlJc w:val="left"/>
      <w:pPr>
        <w:tabs>
          <w:tab w:val="num" w:pos="360"/>
        </w:tabs>
      </w:pPr>
    </w:lvl>
    <w:lvl w:ilvl="3" w:tplc="4E904DC4">
      <w:numFmt w:val="none"/>
      <w:lvlText w:val=""/>
      <w:lvlJc w:val="left"/>
      <w:pPr>
        <w:tabs>
          <w:tab w:val="num" w:pos="360"/>
        </w:tabs>
      </w:pPr>
    </w:lvl>
    <w:lvl w:ilvl="4" w:tplc="E542DB36">
      <w:numFmt w:val="none"/>
      <w:lvlText w:val=""/>
      <w:lvlJc w:val="left"/>
      <w:pPr>
        <w:tabs>
          <w:tab w:val="num" w:pos="360"/>
        </w:tabs>
      </w:pPr>
    </w:lvl>
    <w:lvl w:ilvl="5" w:tplc="663C8F20">
      <w:numFmt w:val="none"/>
      <w:lvlText w:val=""/>
      <w:lvlJc w:val="left"/>
      <w:pPr>
        <w:tabs>
          <w:tab w:val="num" w:pos="360"/>
        </w:tabs>
      </w:pPr>
    </w:lvl>
    <w:lvl w:ilvl="6" w:tplc="609CAE2E">
      <w:numFmt w:val="none"/>
      <w:lvlText w:val=""/>
      <w:lvlJc w:val="left"/>
      <w:pPr>
        <w:tabs>
          <w:tab w:val="num" w:pos="360"/>
        </w:tabs>
      </w:pPr>
    </w:lvl>
    <w:lvl w:ilvl="7" w:tplc="8834D12A">
      <w:numFmt w:val="none"/>
      <w:lvlText w:val=""/>
      <w:lvlJc w:val="left"/>
      <w:pPr>
        <w:tabs>
          <w:tab w:val="num" w:pos="360"/>
        </w:tabs>
      </w:pPr>
    </w:lvl>
    <w:lvl w:ilvl="8" w:tplc="D4F8CE4A">
      <w:numFmt w:val="none"/>
      <w:lvlText w:val=""/>
      <w:lvlJc w:val="left"/>
      <w:pPr>
        <w:tabs>
          <w:tab w:val="num" w:pos="360"/>
        </w:tabs>
      </w:pPr>
    </w:lvl>
  </w:abstractNum>
  <w:abstractNum w:abstractNumId="16" w15:restartNumberingAfterBreak="0">
    <w:nsid w:val="570E76B7"/>
    <w:multiLevelType w:val="hybridMultilevel"/>
    <w:tmpl w:val="6F06BE5C"/>
    <w:lvl w:ilvl="0" w:tplc="87D45376">
      <w:start w:val="1"/>
      <w:numFmt w:val="decimal"/>
      <w:lvlText w:val="%1."/>
      <w:lvlJc w:val="left"/>
      <w:pPr>
        <w:ind w:left="1028" w:hanging="660"/>
      </w:pPr>
      <w:rPr>
        <w:rFonts w:hint="default"/>
      </w:rPr>
    </w:lvl>
    <w:lvl w:ilvl="1" w:tplc="04270019" w:tentative="1">
      <w:start w:val="1"/>
      <w:numFmt w:val="lowerLetter"/>
      <w:lvlText w:val="%2."/>
      <w:lvlJc w:val="left"/>
      <w:pPr>
        <w:ind w:left="1448" w:hanging="360"/>
      </w:pPr>
    </w:lvl>
    <w:lvl w:ilvl="2" w:tplc="0427001B" w:tentative="1">
      <w:start w:val="1"/>
      <w:numFmt w:val="lowerRoman"/>
      <w:lvlText w:val="%3."/>
      <w:lvlJc w:val="right"/>
      <w:pPr>
        <w:ind w:left="2168" w:hanging="180"/>
      </w:pPr>
    </w:lvl>
    <w:lvl w:ilvl="3" w:tplc="0427000F" w:tentative="1">
      <w:start w:val="1"/>
      <w:numFmt w:val="decimal"/>
      <w:lvlText w:val="%4."/>
      <w:lvlJc w:val="left"/>
      <w:pPr>
        <w:ind w:left="2888" w:hanging="360"/>
      </w:pPr>
    </w:lvl>
    <w:lvl w:ilvl="4" w:tplc="04270019" w:tentative="1">
      <w:start w:val="1"/>
      <w:numFmt w:val="lowerLetter"/>
      <w:lvlText w:val="%5."/>
      <w:lvlJc w:val="left"/>
      <w:pPr>
        <w:ind w:left="3608" w:hanging="360"/>
      </w:pPr>
    </w:lvl>
    <w:lvl w:ilvl="5" w:tplc="0427001B" w:tentative="1">
      <w:start w:val="1"/>
      <w:numFmt w:val="lowerRoman"/>
      <w:lvlText w:val="%6."/>
      <w:lvlJc w:val="right"/>
      <w:pPr>
        <w:ind w:left="4328" w:hanging="180"/>
      </w:pPr>
    </w:lvl>
    <w:lvl w:ilvl="6" w:tplc="0427000F" w:tentative="1">
      <w:start w:val="1"/>
      <w:numFmt w:val="decimal"/>
      <w:lvlText w:val="%7."/>
      <w:lvlJc w:val="left"/>
      <w:pPr>
        <w:ind w:left="5048" w:hanging="360"/>
      </w:pPr>
    </w:lvl>
    <w:lvl w:ilvl="7" w:tplc="04270019" w:tentative="1">
      <w:start w:val="1"/>
      <w:numFmt w:val="lowerLetter"/>
      <w:lvlText w:val="%8."/>
      <w:lvlJc w:val="left"/>
      <w:pPr>
        <w:ind w:left="5768" w:hanging="360"/>
      </w:pPr>
    </w:lvl>
    <w:lvl w:ilvl="8" w:tplc="0427001B" w:tentative="1">
      <w:start w:val="1"/>
      <w:numFmt w:val="lowerRoman"/>
      <w:lvlText w:val="%9."/>
      <w:lvlJc w:val="right"/>
      <w:pPr>
        <w:ind w:left="6488" w:hanging="180"/>
      </w:pPr>
    </w:lvl>
  </w:abstractNum>
  <w:abstractNum w:abstractNumId="17" w15:restartNumberingAfterBreak="0">
    <w:nsid w:val="5B68757F"/>
    <w:multiLevelType w:val="multilevel"/>
    <w:tmpl w:val="498856D8"/>
    <w:lvl w:ilvl="0">
      <w:start w:val="1"/>
      <w:numFmt w:val="decimal"/>
      <w:lvlText w:val="%1."/>
      <w:lvlJc w:val="left"/>
      <w:pPr>
        <w:tabs>
          <w:tab w:val="num" w:pos="340"/>
        </w:tabs>
        <w:ind w:left="0" w:firstLine="284"/>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82"/>
        </w:tabs>
        <w:ind w:left="483" w:firstLine="227"/>
      </w:pPr>
      <w:rPr>
        <w:rFonts w:hint="default"/>
      </w:rPr>
    </w:lvl>
    <w:lvl w:ilvl="2">
      <w:start w:val="1"/>
      <w:numFmt w:val="decimal"/>
      <w:lvlText w:val="%1.%2.%3."/>
      <w:lvlJc w:val="left"/>
      <w:pPr>
        <w:tabs>
          <w:tab w:val="num" w:pos="56"/>
        </w:tabs>
        <w:ind w:left="-284" w:firstLine="28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280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3884"/>
        </w:tabs>
        <w:ind w:left="3668" w:hanging="1224"/>
      </w:pPr>
      <w:rPr>
        <w:rFonts w:hint="default"/>
      </w:rPr>
    </w:lvl>
    <w:lvl w:ilvl="8">
      <w:start w:val="1"/>
      <w:numFmt w:val="decimal"/>
      <w:lvlText w:val="%1.%2.%3.%4.%5.%6.%7.%8.%9."/>
      <w:lvlJc w:val="left"/>
      <w:pPr>
        <w:tabs>
          <w:tab w:val="num" w:pos="4604"/>
        </w:tabs>
        <w:ind w:left="4244" w:hanging="1440"/>
      </w:pPr>
      <w:rPr>
        <w:rFonts w:hint="default"/>
      </w:rPr>
    </w:lvl>
  </w:abstractNum>
  <w:abstractNum w:abstractNumId="18" w15:restartNumberingAfterBreak="0">
    <w:nsid w:val="60FB3EA7"/>
    <w:multiLevelType w:val="hybridMultilevel"/>
    <w:tmpl w:val="A238A92E"/>
    <w:lvl w:ilvl="0" w:tplc="04270001">
      <w:start w:val="1"/>
      <w:numFmt w:val="bullet"/>
      <w:lvlText w:val=""/>
      <w:lvlJc w:val="left"/>
      <w:pPr>
        <w:ind w:left="1471" w:hanging="360"/>
      </w:pPr>
      <w:rPr>
        <w:rFonts w:ascii="Symbol" w:hAnsi="Symbol" w:hint="default"/>
      </w:rPr>
    </w:lvl>
    <w:lvl w:ilvl="1" w:tplc="04270003">
      <w:start w:val="1"/>
      <w:numFmt w:val="bullet"/>
      <w:lvlText w:val="o"/>
      <w:lvlJc w:val="left"/>
      <w:pPr>
        <w:ind w:left="2191" w:hanging="360"/>
      </w:pPr>
      <w:rPr>
        <w:rFonts w:ascii="Courier New" w:hAnsi="Courier New" w:hint="default"/>
      </w:rPr>
    </w:lvl>
    <w:lvl w:ilvl="2" w:tplc="04270005">
      <w:start w:val="1"/>
      <w:numFmt w:val="bullet"/>
      <w:lvlText w:val=""/>
      <w:lvlJc w:val="left"/>
      <w:pPr>
        <w:ind w:left="2911" w:hanging="360"/>
      </w:pPr>
      <w:rPr>
        <w:rFonts w:ascii="Wingdings" w:hAnsi="Wingdings" w:hint="default"/>
      </w:rPr>
    </w:lvl>
    <w:lvl w:ilvl="3" w:tplc="04270001">
      <w:start w:val="1"/>
      <w:numFmt w:val="bullet"/>
      <w:lvlText w:val=""/>
      <w:lvlJc w:val="left"/>
      <w:pPr>
        <w:ind w:left="3631" w:hanging="360"/>
      </w:pPr>
      <w:rPr>
        <w:rFonts w:ascii="Symbol" w:hAnsi="Symbol" w:hint="default"/>
      </w:rPr>
    </w:lvl>
    <w:lvl w:ilvl="4" w:tplc="04270003">
      <w:start w:val="1"/>
      <w:numFmt w:val="bullet"/>
      <w:lvlText w:val="o"/>
      <w:lvlJc w:val="left"/>
      <w:pPr>
        <w:ind w:left="4351" w:hanging="360"/>
      </w:pPr>
      <w:rPr>
        <w:rFonts w:ascii="Courier New" w:hAnsi="Courier New" w:hint="default"/>
      </w:rPr>
    </w:lvl>
    <w:lvl w:ilvl="5" w:tplc="04270005">
      <w:start w:val="1"/>
      <w:numFmt w:val="bullet"/>
      <w:lvlText w:val=""/>
      <w:lvlJc w:val="left"/>
      <w:pPr>
        <w:ind w:left="5071" w:hanging="360"/>
      </w:pPr>
      <w:rPr>
        <w:rFonts w:ascii="Wingdings" w:hAnsi="Wingdings" w:hint="default"/>
      </w:rPr>
    </w:lvl>
    <w:lvl w:ilvl="6" w:tplc="04270001">
      <w:start w:val="1"/>
      <w:numFmt w:val="bullet"/>
      <w:lvlText w:val=""/>
      <w:lvlJc w:val="left"/>
      <w:pPr>
        <w:ind w:left="5791" w:hanging="360"/>
      </w:pPr>
      <w:rPr>
        <w:rFonts w:ascii="Symbol" w:hAnsi="Symbol" w:hint="default"/>
      </w:rPr>
    </w:lvl>
    <w:lvl w:ilvl="7" w:tplc="04270003">
      <w:start w:val="1"/>
      <w:numFmt w:val="bullet"/>
      <w:lvlText w:val="o"/>
      <w:lvlJc w:val="left"/>
      <w:pPr>
        <w:ind w:left="6511" w:hanging="360"/>
      </w:pPr>
      <w:rPr>
        <w:rFonts w:ascii="Courier New" w:hAnsi="Courier New" w:hint="default"/>
      </w:rPr>
    </w:lvl>
    <w:lvl w:ilvl="8" w:tplc="04270005">
      <w:start w:val="1"/>
      <w:numFmt w:val="bullet"/>
      <w:lvlText w:val=""/>
      <w:lvlJc w:val="left"/>
      <w:pPr>
        <w:ind w:left="7231" w:hanging="360"/>
      </w:pPr>
      <w:rPr>
        <w:rFonts w:ascii="Wingdings" w:hAnsi="Wingdings" w:hint="default"/>
      </w:rPr>
    </w:lvl>
  </w:abstractNum>
  <w:abstractNum w:abstractNumId="19" w15:restartNumberingAfterBreak="0">
    <w:nsid w:val="61176DAD"/>
    <w:multiLevelType w:val="multilevel"/>
    <w:tmpl w:val="D884B946"/>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31" w:hanging="13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6459B"/>
    <w:multiLevelType w:val="multilevel"/>
    <w:tmpl w:val="6C2C311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FD0798"/>
    <w:multiLevelType w:val="hybridMultilevel"/>
    <w:tmpl w:val="A1B6569E"/>
    <w:lvl w:ilvl="0" w:tplc="C78A77E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67A0355C"/>
    <w:multiLevelType w:val="hybridMultilevel"/>
    <w:tmpl w:val="B12C7604"/>
    <w:lvl w:ilvl="0" w:tplc="BCE66DB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3" w15:restartNumberingAfterBreak="0">
    <w:nsid w:val="7EB70C8C"/>
    <w:multiLevelType w:val="multilevel"/>
    <w:tmpl w:val="D884B946"/>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31" w:hanging="13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1"/>
  </w:num>
  <w:num w:numId="2">
    <w:abstractNumId w:val="1"/>
  </w:num>
  <w:num w:numId="3">
    <w:abstractNumId w:val="2"/>
  </w:num>
  <w:num w:numId="4">
    <w:abstractNumId w:val="3"/>
  </w:num>
  <w:num w:numId="5">
    <w:abstractNumId w:val="6"/>
  </w:num>
  <w:num w:numId="6">
    <w:abstractNumId w:val="18"/>
  </w:num>
  <w:num w:numId="7">
    <w:abstractNumId w:val="7"/>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3"/>
  </w:num>
  <w:num w:numId="13">
    <w:abstractNumId w:val="10"/>
  </w:num>
  <w:num w:numId="14">
    <w:abstractNumId w:val="9"/>
  </w:num>
  <w:num w:numId="15">
    <w:abstractNumId w:val="22"/>
  </w:num>
  <w:num w:numId="16">
    <w:abstractNumId w:val="0"/>
  </w:num>
  <w:num w:numId="17">
    <w:abstractNumId w:val="23"/>
  </w:num>
  <w:num w:numId="18">
    <w:abstractNumId w:val="5"/>
  </w:num>
  <w:num w:numId="19">
    <w:abstractNumId w:val="21"/>
  </w:num>
  <w:num w:numId="20">
    <w:abstractNumId w:val="19"/>
  </w:num>
  <w:num w:numId="21">
    <w:abstractNumId w:val="16"/>
  </w:num>
  <w:num w:numId="22">
    <w:abstractNumId w:val="12"/>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2"/>
  <w:hyphenationZone w:val="396"/>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90113">
      <o:colormenu v:ext="edit" strokecolor="none"/>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BE"/>
    <w:rsid w:val="00002525"/>
    <w:rsid w:val="00002960"/>
    <w:rsid w:val="00006A96"/>
    <w:rsid w:val="00011E49"/>
    <w:rsid w:val="00012C6F"/>
    <w:rsid w:val="00014B1D"/>
    <w:rsid w:val="0002359E"/>
    <w:rsid w:val="00027520"/>
    <w:rsid w:val="00027CFB"/>
    <w:rsid w:val="00027F6E"/>
    <w:rsid w:val="00030D5A"/>
    <w:rsid w:val="00036546"/>
    <w:rsid w:val="000438F0"/>
    <w:rsid w:val="00045B31"/>
    <w:rsid w:val="000533A5"/>
    <w:rsid w:val="00054378"/>
    <w:rsid w:val="00057C5C"/>
    <w:rsid w:val="00060844"/>
    <w:rsid w:val="000646A3"/>
    <w:rsid w:val="00064A3A"/>
    <w:rsid w:val="00066626"/>
    <w:rsid w:val="000707E2"/>
    <w:rsid w:val="0008050D"/>
    <w:rsid w:val="000809AE"/>
    <w:rsid w:val="00084CB2"/>
    <w:rsid w:val="00086C70"/>
    <w:rsid w:val="000A127A"/>
    <w:rsid w:val="000B2427"/>
    <w:rsid w:val="000B2939"/>
    <w:rsid w:val="000B4DAB"/>
    <w:rsid w:val="000B5231"/>
    <w:rsid w:val="000B55CE"/>
    <w:rsid w:val="000C3F1F"/>
    <w:rsid w:val="000C6E7E"/>
    <w:rsid w:val="000C7DE3"/>
    <w:rsid w:val="000D2E4B"/>
    <w:rsid w:val="000E2C48"/>
    <w:rsid w:val="000F57D3"/>
    <w:rsid w:val="001058F0"/>
    <w:rsid w:val="00105F9D"/>
    <w:rsid w:val="001079A6"/>
    <w:rsid w:val="00112FED"/>
    <w:rsid w:val="00114ACC"/>
    <w:rsid w:val="00122016"/>
    <w:rsid w:val="001224A1"/>
    <w:rsid w:val="001235AE"/>
    <w:rsid w:val="001238A8"/>
    <w:rsid w:val="0013130B"/>
    <w:rsid w:val="0013540A"/>
    <w:rsid w:val="0014217F"/>
    <w:rsid w:val="0014495F"/>
    <w:rsid w:val="001536FF"/>
    <w:rsid w:val="001602DC"/>
    <w:rsid w:val="0017189E"/>
    <w:rsid w:val="00180AAE"/>
    <w:rsid w:val="00181018"/>
    <w:rsid w:val="00185BD2"/>
    <w:rsid w:val="001928E3"/>
    <w:rsid w:val="0019465C"/>
    <w:rsid w:val="001949E2"/>
    <w:rsid w:val="0019699F"/>
    <w:rsid w:val="001A0784"/>
    <w:rsid w:val="001A1E22"/>
    <w:rsid w:val="001A5B10"/>
    <w:rsid w:val="001C172B"/>
    <w:rsid w:val="001C564C"/>
    <w:rsid w:val="001C608B"/>
    <w:rsid w:val="001D7354"/>
    <w:rsid w:val="001E0380"/>
    <w:rsid w:val="001E7FE1"/>
    <w:rsid w:val="001F2B59"/>
    <w:rsid w:val="001F424F"/>
    <w:rsid w:val="001F5D5D"/>
    <w:rsid w:val="001F7A40"/>
    <w:rsid w:val="00200032"/>
    <w:rsid w:val="00202225"/>
    <w:rsid w:val="002057D1"/>
    <w:rsid w:val="002104E7"/>
    <w:rsid w:val="0021052F"/>
    <w:rsid w:val="00211FBD"/>
    <w:rsid w:val="002207C4"/>
    <w:rsid w:val="00223CA0"/>
    <w:rsid w:val="00225B2B"/>
    <w:rsid w:val="002307E3"/>
    <w:rsid w:val="00234854"/>
    <w:rsid w:val="00236A4C"/>
    <w:rsid w:val="002447C8"/>
    <w:rsid w:val="002527EC"/>
    <w:rsid w:val="00256AE0"/>
    <w:rsid w:val="0025776F"/>
    <w:rsid w:val="002823BF"/>
    <w:rsid w:val="002829E1"/>
    <w:rsid w:val="00283C9F"/>
    <w:rsid w:val="00287047"/>
    <w:rsid w:val="002913A8"/>
    <w:rsid w:val="002935E0"/>
    <w:rsid w:val="002953FA"/>
    <w:rsid w:val="002A0560"/>
    <w:rsid w:val="002A0E7C"/>
    <w:rsid w:val="002A53F2"/>
    <w:rsid w:val="002B45FC"/>
    <w:rsid w:val="002B5D36"/>
    <w:rsid w:val="002C05B4"/>
    <w:rsid w:val="002C14CE"/>
    <w:rsid w:val="002C1B91"/>
    <w:rsid w:val="002D2839"/>
    <w:rsid w:val="002D794F"/>
    <w:rsid w:val="002E1F8A"/>
    <w:rsid w:val="002E342A"/>
    <w:rsid w:val="002E5CE0"/>
    <w:rsid w:val="002E7093"/>
    <w:rsid w:val="00303BA8"/>
    <w:rsid w:val="0031427B"/>
    <w:rsid w:val="00325810"/>
    <w:rsid w:val="00327575"/>
    <w:rsid w:val="00334048"/>
    <w:rsid w:val="00340486"/>
    <w:rsid w:val="0034132D"/>
    <w:rsid w:val="00343059"/>
    <w:rsid w:val="003525B4"/>
    <w:rsid w:val="003605D8"/>
    <w:rsid w:val="00362E67"/>
    <w:rsid w:val="003658BF"/>
    <w:rsid w:val="0037055D"/>
    <w:rsid w:val="0037083B"/>
    <w:rsid w:val="00392112"/>
    <w:rsid w:val="003945F1"/>
    <w:rsid w:val="003A1557"/>
    <w:rsid w:val="003A30F3"/>
    <w:rsid w:val="003A4313"/>
    <w:rsid w:val="003A6AE7"/>
    <w:rsid w:val="003C1941"/>
    <w:rsid w:val="003C1E2E"/>
    <w:rsid w:val="003C34D1"/>
    <w:rsid w:val="003C42E2"/>
    <w:rsid w:val="003C4B8F"/>
    <w:rsid w:val="003D0AD1"/>
    <w:rsid w:val="003D546C"/>
    <w:rsid w:val="003E18D4"/>
    <w:rsid w:val="003E263B"/>
    <w:rsid w:val="003E297C"/>
    <w:rsid w:val="003E724F"/>
    <w:rsid w:val="003F03A1"/>
    <w:rsid w:val="003F3136"/>
    <w:rsid w:val="003F3EFE"/>
    <w:rsid w:val="003F465D"/>
    <w:rsid w:val="003F4C7B"/>
    <w:rsid w:val="004005C4"/>
    <w:rsid w:val="00405928"/>
    <w:rsid w:val="00407310"/>
    <w:rsid w:val="004113BC"/>
    <w:rsid w:val="00415086"/>
    <w:rsid w:val="00417545"/>
    <w:rsid w:val="0042051D"/>
    <w:rsid w:val="00425C2A"/>
    <w:rsid w:val="00430350"/>
    <w:rsid w:val="0043182D"/>
    <w:rsid w:val="004348A3"/>
    <w:rsid w:val="004424FB"/>
    <w:rsid w:val="00445B6B"/>
    <w:rsid w:val="0045099E"/>
    <w:rsid w:val="00450A22"/>
    <w:rsid w:val="00453DC7"/>
    <w:rsid w:val="00470995"/>
    <w:rsid w:val="00480495"/>
    <w:rsid w:val="00480740"/>
    <w:rsid w:val="00484B41"/>
    <w:rsid w:val="0048506D"/>
    <w:rsid w:val="00485592"/>
    <w:rsid w:val="00492A62"/>
    <w:rsid w:val="00497EC7"/>
    <w:rsid w:val="004A0C2E"/>
    <w:rsid w:val="004A0E7B"/>
    <w:rsid w:val="004B41E2"/>
    <w:rsid w:val="004B6C34"/>
    <w:rsid w:val="004B7077"/>
    <w:rsid w:val="004B70EF"/>
    <w:rsid w:val="004C45FD"/>
    <w:rsid w:val="004C4F25"/>
    <w:rsid w:val="004C550C"/>
    <w:rsid w:val="004C6E7C"/>
    <w:rsid w:val="004D1307"/>
    <w:rsid w:val="004D2A8F"/>
    <w:rsid w:val="004D3CDA"/>
    <w:rsid w:val="004D4431"/>
    <w:rsid w:val="004D47DD"/>
    <w:rsid w:val="004E0E19"/>
    <w:rsid w:val="004E6E99"/>
    <w:rsid w:val="004F2B3E"/>
    <w:rsid w:val="004F44E3"/>
    <w:rsid w:val="004F5EE6"/>
    <w:rsid w:val="0050302F"/>
    <w:rsid w:val="00505337"/>
    <w:rsid w:val="00507A17"/>
    <w:rsid w:val="0051023E"/>
    <w:rsid w:val="00510576"/>
    <w:rsid w:val="00510CFE"/>
    <w:rsid w:val="00511EEF"/>
    <w:rsid w:val="00524EE1"/>
    <w:rsid w:val="0052599B"/>
    <w:rsid w:val="00532188"/>
    <w:rsid w:val="005354F1"/>
    <w:rsid w:val="00541644"/>
    <w:rsid w:val="00545373"/>
    <w:rsid w:val="0055210D"/>
    <w:rsid w:val="00553BF7"/>
    <w:rsid w:val="005540AD"/>
    <w:rsid w:val="0055445C"/>
    <w:rsid w:val="005544CF"/>
    <w:rsid w:val="00560698"/>
    <w:rsid w:val="00561042"/>
    <w:rsid w:val="00561D2D"/>
    <w:rsid w:val="00564261"/>
    <w:rsid w:val="0057651D"/>
    <w:rsid w:val="00581D0C"/>
    <w:rsid w:val="0058466E"/>
    <w:rsid w:val="00584CB7"/>
    <w:rsid w:val="005A2CFF"/>
    <w:rsid w:val="005A55A0"/>
    <w:rsid w:val="005B0DA1"/>
    <w:rsid w:val="005B2284"/>
    <w:rsid w:val="005B608B"/>
    <w:rsid w:val="005D0837"/>
    <w:rsid w:val="005D158C"/>
    <w:rsid w:val="005D2EBD"/>
    <w:rsid w:val="005D3572"/>
    <w:rsid w:val="005E4103"/>
    <w:rsid w:val="005F2A4F"/>
    <w:rsid w:val="005F3B74"/>
    <w:rsid w:val="005F4EC6"/>
    <w:rsid w:val="00602B1F"/>
    <w:rsid w:val="006050CC"/>
    <w:rsid w:val="00606DCC"/>
    <w:rsid w:val="006079FC"/>
    <w:rsid w:val="006127EF"/>
    <w:rsid w:val="00621468"/>
    <w:rsid w:val="00625C33"/>
    <w:rsid w:val="006315E9"/>
    <w:rsid w:val="00641B9A"/>
    <w:rsid w:val="00646663"/>
    <w:rsid w:val="00652C1E"/>
    <w:rsid w:val="00653AE5"/>
    <w:rsid w:val="006606BD"/>
    <w:rsid w:val="006612F8"/>
    <w:rsid w:val="0066261C"/>
    <w:rsid w:val="006726C1"/>
    <w:rsid w:val="00674815"/>
    <w:rsid w:val="00676B14"/>
    <w:rsid w:val="00677B98"/>
    <w:rsid w:val="0068134C"/>
    <w:rsid w:val="00681764"/>
    <w:rsid w:val="0068649B"/>
    <w:rsid w:val="0069007B"/>
    <w:rsid w:val="0069163B"/>
    <w:rsid w:val="0069193A"/>
    <w:rsid w:val="006931F4"/>
    <w:rsid w:val="00693B76"/>
    <w:rsid w:val="00694334"/>
    <w:rsid w:val="006A2186"/>
    <w:rsid w:val="006A42AA"/>
    <w:rsid w:val="006A5AEE"/>
    <w:rsid w:val="006B1524"/>
    <w:rsid w:val="006B51FE"/>
    <w:rsid w:val="006C2C01"/>
    <w:rsid w:val="006D487F"/>
    <w:rsid w:val="006D71FD"/>
    <w:rsid w:val="006E49CE"/>
    <w:rsid w:val="006F147F"/>
    <w:rsid w:val="006F23DA"/>
    <w:rsid w:val="0071100C"/>
    <w:rsid w:val="007112FD"/>
    <w:rsid w:val="00712C37"/>
    <w:rsid w:val="007134D5"/>
    <w:rsid w:val="0072556E"/>
    <w:rsid w:val="007308E5"/>
    <w:rsid w:val="0073419F"/>
    <w:rsid w:val="00737561"/>
    <w:rsid w:val="007466BD"/>
    <w:rsid w:val="0074672A"/>
    <w:rsid w:val="0075080F"/>
    <w:rsid w:val="00752569"/>
    <w:rsid w:val="00753153"/>
    <w:rsid w:val="007555FC"/>
    <w:rsid w:val="00764480"/>
    <w:rsid w:val="00765EB0"/>
    <w:rsid w:val="00775CFE"/>
    <w:rsid w:val="00782F6E"/>
    <w:rsid w:val="00785AD3"/>
    <w:rsid w:val="0078746F"/>
    <w:rsid w:val="00787C75"/>
    <w:rsid w:val="00796917"/>
    <w:rsid w:val="007A00C6"/>
    <w:rsid w:val="007A1640"/>
    <w:rsid w:val="007A1CFE"/>
    <w:rsid w:val="007A4105"/>
    <w:rsid w:val="007C4AEE"/>
    <w:rsid w:val="007C4B20"/>
    <w:rsid w:val="007C5CA6"/>
    <w:rsid w:val="007C6719"/>
    <w:rsid w:val="007C7C5F"/>
    <w:rsid w:val="007D111B"/>
    <w:rsid w:val="007D14C5"/>
    <w:rsid w:val="007D219C"/>
    <w:rsid w:val="007D7E8B"/>
    <w:rsid w:val="007E2016"/>
    <w:rsid w:val="007E4532"/>
    <w:rsid w:val="007F0DAF"/>
    <w:rsid w:val="007F2BDC"/>
    <w:rsid w:val="007F32A0"/>
    <w:rsid w:val="008004DD"/>
    <w:rsid w:val="008043A3"/>
    <w:rsid w:val="008072EE"/>
    <w:rsid w:val="0082192B"/>
    <w:rsid w:val="00824959"/>
    <w:rsid w:val="008400C8"/>
    <w:rsid w:val="00851C37"/>
    <w:rsid w:val="008520C5"/>
    <w:rsid w:val="00853554"/>
    <w:rsid w:val="00856CEC"/>
    <w:rsid w:val="008618C1"/>
    <w:rsid w:val="00864FD8"/>
    <w:rsid w:val="00870A5E"/>
    <w:rsid w:val="00871ABC"/>
    <w:rsid w:val="008737AE"/>
    <w:rsid w:val="00876D4A"/>
    <w:rsid w:val="008836F5"/>
    <w:rsid w:val="008919B7"/>
    <w:rsid w:val="008937BE"/>
    <w:rsid w:val="00894E99"/>
    <w:rsid w:val="00897B89"/>
    <w:rsid w:val="008A4654"/>
    <w:rsid w:val="008A63B3"/>
    <w:rsid w:val="008A7AF2"/>
    <w:rsid w:val="008B045A"/>
    <w:rsid w:val="008B45DC"/>
    <w:rsid w:val="008B61A9"/>
    <w:rsid w:val="008C5274"/>
    <w:rsid w:val="008C54D6"/>
    <w:rsid w:val="008C6AD9"/>
    <w:rsid w:val="008D68BD"/>
    <w:rsid w:val="008D7A47"/>
    <w:rsid w:val="008E1DCB"/>
    <w:rsid w:val="008E3A5A"/>
    <w:rsid w:val="008F6C7D"/>
    <w:rsid w:val="00904174"/>
    <w:rsid w:val="0090766F"/>
    <w:rsid w:val="00911C44"/>
    <w:rsid w:val="00912F5D"/>
    <w:rsid w:val="00913259"/>
    <w:rsid w:val="00915476"/>
    <w:rsid w:val="009165C3"/>
    <w:rsid w:val="0092082C"/>
    <w:rsid w:val="009248E5"/>
    <w:rsid w:val="0092589D"/>
    <w:rsid w:val="00930444"/>
    <w:rsid w:val="009379AA"/>
    <w:rsid w:val="00946225"/>
    <w:rsid w:val="00956FF0"/>
    <w:rsid w:val="009577B6"/>
    <w:rsid w:val="00966F84"/>
    <w:rsid w:val="009678B6"/>
    <w:rsid w:val="00975AFF"/>
    <w:rsid w:val="0098698D"/>
    <w:rsid w:val="009903F1"/>
    <w:rsid w:val="009A0C22"/>
    <w:rsid w:val="009A19AF"/>
    <w:rsid w:val="009A2F72"/>
    <w:rsid w:val="009A46A4"/>
    <w:rsid w:val="009B3DA0"/>
    <w:rsid w:val="009C00A0"/>
    <w:rsid w:val="009C02D4"/>
    <w:rsid w:val="009C1A17"/>
    <w:rsid w:val="009C478C"/>
    <w:rsid w:val="009D6951"/>
    <w:rsid w:val="009E11BB"/>
    <w:rsid w:val="009F6E84"/>
    <w:rsid w:val="00A00507"/>
    <w:rsid w:val="00A10890"/>
    <w:rsid w:val="00A25FBE"/>
    <w:rsid w:val="00A26565"/>
    <w:rsid w:val="00A27498"/>
    <w:rsid w:val="00A33E9E"/>
    <w:rsid w:val="00A350AB"/>
    <w:rsid w:val="00A40596"/>
    <w:rsid w:val="00A41AB5"/>
    <w:rsid w:val="00A4744B"/>
    <w:rsid w:val="00A52C49"/>
    <w:rsid w:val="00A546A7"/>
    <w:rsid w:val="00A56C01"/>
    <w:rsid w:val="00A61190"/>
    <w:rsid w:val="00A62730"/>
    <w:rsid w:val="00A62BCA"/>
    <w:rsid w:val="00A643FD"/>
    <w:rsid w:val="00A6452B"/>
    <w:rsid w:val="00A657F2"/>
    <w:rsid w:val="00A67D3F"/>
    <w:rsid w:val="00A71A1E"/>
    <w:rsid w:val="00A71CD9"/>
    <w:rsid w:val="00A769D4"/>
    <w:rsid w:val="00A80508"/>
    <w:rsid w:val="00A8114F"/>
    <w:rsid w:val="00A870D5"/>
    <w:rsid w:val="00A92A93"/>
    <w:rsid w:val="00A93518"/>
    <w:rsid w:val="00A93AF6"/>
    <w:rsid w:val="00A94B6B"/>
    <w:rsid w:val="00AA1DF2"/>
    <w:rsid w:val="00AB77D0"/>
    <w:rsid w:val="00AC177D"/>
    <w:rsid w:val="00AC1CF3"/>
    <w:rsid w:val="00AC2F55"/>
    <w:rsid w:val="00AC3587"/>
    <w:rsid w:val="00AC4618"/>
    <w:rsid w:val="00AD0D85"/>
    <w:rsid w:val="00AD575F"/>
    <w:rsid w:val="00AE3B67"/>
    <w:rsid w:val="00AE5942"/>
    <w:rsid w:val="00AF4DD1"/>
    <w:rsid w:val="00AF551E"/>
    <w:rsid w:val="00AF6148"/>
    <w:rsid w:val="00B01F1D"/>
    <w:rsid w:val="00B068AC"/>
    <w:rsid w:val="00B17D7B"/>
    <w:rsid w:val="00B2514E"/>
    <w:rsid w:val="00B3387F"/>
    <w:rsid w:val="00B33D86"/>
    <w:rsid w:val="00B37537"/>
    <w:rsid w:val="00B413A1"/>
    <w:rsid w:val="00B431D2"/>
    <w:rsid w:val="00B43A48"/>
    <w:rsid w:val="00B503D0"/>
    <w:rsid w:val="00B51637"/>
    <w:rsid w:val="00B6491A"/>
    <w:rsid w:val="00B72A01"/>
    <w:rsid w:val="00B75976"/>
    <w:rsid w:val="00B76061"/>
    <w:rsid w:val="00B76E0B"/>
    <w:rsid w:val="00B825E1"/>
    <w:rsid w:val="00B867A8"/>
    <w:rsid w:val="00B915B7"/>
    <w:rsid w:val="00B94E00"/>
    <w:rsid w:val="00B95EBA"/>
    <w:rsid w:val="00BA2784"/>
    <w:rsid w:val="00BB048B"/>
    <w:rsid w:val="00BC02DA"/>
    <w:rsid w:val="00BC29A0"/>
    <w:rsid w:val="00BC71E1"/>
    <w:rsid w:val="00BD35C4"/>
    <w:rsid w:val="00BD39D1"/>
    <w:rsid w:val="00BE45A9"/>
    <w:rsid w:val="00BE5F3F"/>
    <w:rsid w:val="00BF361D"/>
    <w:rsid w:val="00BF6490"/>
    <w:rsid w:val="00BF7847"/>
    <w:rsid w:val="00BF78DC"/>
    <w:rsid w:val="00C008A7"/>
    <w:rsid w:val="00C120C3"/>
    <w:rsid w:val="00C23D45"/>
    <w:rsid w:val="00C242A6"/>
    <w:rsid w:val="00C30E1D"/>
    <w:rsid w:val="00C315CC"/>
    <w:rsid w:val="00C34015"/>
    <w:rsid w:val="00C426FF"/>
    <w:rsid w:val="00C55589"/>
    <w:rsid w:val="00C611E9"/>
    <w:rsid w:val="00C63308"/>
    <w:rsid w:val="00C63432"/>
    <w:rsid w:val="00C66604"/>
    <w:rsid w:val="00C674B8"/>
    <w:rsid w:val="00C723A1"/>
    <w:rsid w:val="00C729A1"/>
    <w:rsid w:val="00C745E0"/>
    <w:rsid w:val="00C75E5E"/>
    <w:rsid w:val="00C766D5"/>
    <w:rsid w:val="00C776CD"/>
    <w:rsid w:val="00C82CD4"/>
    <w:rsid w:val="00C844EA"/>
    <w:rsid w:val="00C870E8"/>
    <w:rsid w:val="00C91E0C"/>
    <w:rsid w:val="00C9288A"/>
    <w:rsid w:val="00C970E9"/>
    <w:rsid w:val="00CA70C2"/>
    <w:rsid w:val="00CB7429"/>
    <w:rsid w:val="00CC08CA"/>
    <w:rsid w:val="00CC0B11"/>
    <w:rsid w:val="00CC1B9A"/>
    <w:rsid w:val="00CC5910"/>
    <w:rsid w:val="00CC6656"/>
    <w:rsid w:val="00CD3B8F"/>
    <w:rsid w:val="00CD5774"/>
    <w:rsid w:val="00CD7317"/>
    <w:rsid w:val="00CE3F20"/>
    <w:rsid w:val="00CF113D"/>
    <w:rsid w:val="00CF74C9"/>
    <w:rsid w:val="00D020C0"/>
    <w:rsid w:val="00D0517C"/>
    <w:rsid w:val="00D24CC7"/>
    <w:rsid w:val="00D40915"/>
    <w:rsid w:val="00D43812"/>
    <w:rsid w:val="00D4657F"/>
    <w:rsid w:val="00D502DA"/>
    <w:rsid w:val="00D51973"/>
    <w:rsid w:val="00D5728B"/>
    <w:rsid w:val="00D66A8E"/>
    <w:rsid w:val="00D66C3C"/>
    <w:rsid w:val="00D72B02"/>
    <w:rsid w:val="00D819AF"/>
    <w:rsid w:val="00D876DA"/>
    <w:rsid w:val="00D918B7"/>
    <w:rsid w:val="00D918C4"/>
    <w:rsid w:val="00D9398A"/>
    <w:rsid w:val="00D94ED1"/>
    <w:rsid w:val="00D95770"/>
    <w:rsid w:val="00D95909"/>
    <w:rsid w:val="00D95984"/>
    <w:rsid w:val="00D96368"/>
    <w:rsid w:val="00D96BA7"/>
    <w:rsid w:val="00DA45B1"/>
    <w:rsid w:val="00DA7D21"/>
    <w:rsid w:val="00DB0265"/>
    <w:rsid w:val="00DB02DA"/>
    <w:rsid w:val="00DB383E"/>
    <w:rsid w:val="00DB408B"/>
    <w:rsid w:val="00DB46ED"/>
    <w:rsid w:val="00DE4DDF"/>
    <w:rsid w:val="00DF594A"/>
    <w:rsid w:val="00DF732C"/>
    <w:rsid w:val="00E06F24"/>
    <w:rsid w:val="00E132DC"/>
    <w:rsid w:val="00E14294"/>
    <w:rsid w:val="00E15C16"/>
    <w:rsid w:val="00E16462"/>
    <w:rsid w:val="00E164FC"/>
    <w:rsid w:val="00E24C12"/>
    <w:rsid w:val="00E256A0"/>
    <w:rsid w:val="00E263F3"/>
    <w:rsid w:val="00E27156"/>
    <w:rsid w:val="00E34B48"/>
    <w:rsid w:val="00E35414"/>
    <w:rsid w:val="00E43736"/>
    <w:rsid w:val="00E43F6E"/>
    <w:rsid w:val="00E442C9"/>
    <w:rsid w:val="00E526CD"/>
    <w:rsid w:val="00E52E90"/>
    <w:rsid w:val="00E60DB3"/>
    <w:rsid w:val="00E628FF"/>
    <w:rsid w:val="00E6459A"/>
    <w:rsid w:val="00E64D47"/>
    <w:rsid w:val="00E657D6"/>
    <w:rsid w:val="00E66841"/>
    <w:rsid w:val="00E82FAF"/>
    <w:rsid w:val="00E8712C"/>
    <w:rsid w:val="00E877BE"/>
    <w:rsid w:val="00EA07E6"/>
    <w:rsid w:val="00EA25DA"/>
    <w:rsid w:val="00EB28AE"/>
    <w:rsid w:val="00EB76CE"/>
    <w:rsid w:val="00EB7CF8"/>
    <w:rsid w:val="00EB7EFF"/>
    <w:rsid w:val="00EC405F"/>
    <w:rsid w:val="00ED61CA"/>
    <w:rsid w:val="00ED7B82"/>
    <w:rsid w:val="00ED7C0E"/>
    <w:rsid w:val="00EE6EC0"/>
    <w:rsid w:val="00EF0903"/>
    <w:rsid w:val="00EF2F02"/>
    <w:rsid w:val="00F01A59"/>
    <w:rsid w:val="00F03567"/>
    <w:rsid w:val="00F069FB"/>
    <w:rsid w:val="00F07CAB"/>
    <w:rsid w:val="00F13E7C"/>
    <w:rsid w:val="00F17CC1"/>
    <w:rsid w:val="00F2011C"/>
    <w:rsid w:val="00F40C2B"/>
    <w:rsid w:val="00F4648E"/>
    <w:rsid w:val="00F46EBB"/>
    <w:rsid w:val="00F4795D"/>
    <w:rsid w:val="00F50FE4"/>
    <w:rsid w:val="00F5106F"/>
    <w:rsid w:val="00F5190F"/>
    <w:rsid w:val="00F607A3"/>
    <w:rsid w:val="00F6521E"/>
    <w:rsid w:val="00F66AA7"/>
    <w:rsid w:val="00F66E9B"/>
    <w:rsid w:val="00F71460"/>
    <w:rsid w:val="00F73521"/>
    <w:rsid w:val="00F77756"/>
    <w:rsid w:val="00F80CF9"/>
    <w:rsid w:val="00F81E32"/>
    <w:rsid w:val="00F82782"/>
    <w:rsid w:val="00F830AE"/>
    <w:rsid w:val="00F83239"/>
    <w:rsid w:val="00F93FDE"/>
    <w:rsid w:val="00F94247"/>
    <w:rsid w:val="00FA4C8D"/>
    <w:rsid w:val="00FA4E02"/>
    <w:rsid w:val="00FA5B43"/>
    <w:rsid w:val="00FA69DD"/>
    <w:rsid w:val="00FA7A61"/>
    <w:rsid w:val="00FB5D0B"/>
    <w:rsid w:val="00FC201C"/>
    <w:rsid w:val="00FC2C5E"/>
    <w:rsid w:val="00FC2F3A"/>
    <w:rsid w:val="00FC31B5"/>
    <w:rsid w:val="00FC3753"/>
    <w:rsid w:val="00FC5685"/>
    <w:rsid w:val="00FC69AA"/>
    <w:rsid w:val="00FD0D02"/>
    <w:rsid w:val="00FD6945"/>
    <w:rsid w:val="00FE03BE"/>
    <w:rsid w:val="00FF0FDD"/>
    <w:rsid w:val="00FF273D"/>
    <w:rsid w:val="00FF5A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enu v:ext="edit" strokecolor="none"/>
    </o:shapedefaults>
    <o:shapelayout v:ext="edit">
      <o:idmap v:ext="edit" data="1"/>
    </o:shapelayout>
  </w:shapeDefaults>
  <w:decimalSymbol w:val=","/>
  <w:listSeparator w:val=";"/>
  <w14:docId w14:val="28D650AA"/>
  <w15:docId w15:val="{F3314982-224E-46B1-AE8A-EE761722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5592"/>
    <w:pPr>
      <w:widowControl w:val="0"/>
      <w:tabs>
        <w:tab w:val="left" w:pos="1293"/>
      </w:tabs>
      <w:overflowPunct w:val="0"/>
      <w:autoSpaceDE w:val="0"/>
      <w:autoSpaceDN w:val="0"/>
      <w:adjustRightInd w:val="0"/>
      <w:textAlignment w:val="baseline"/>
    </w:pPr>
    <w:rPr>
      <w:sz w:val="24"/>
      <w:lang w:val="en-US" w:eastAsia="en-US"/>
    </w:rPr>
  </w:style>
  <w:style w:type="paragraph" w:styleId="Antrat1">
    <w:name w:val="heading 1"/>
    <w:basedOn w:val="prastasis"/>
    <w:next w:val="prastasis"/>
    <w:qFormat/>
    <w:rsid w:val="00485592"/>
    <w:pPr>
      <w:keepNext/>
      <w:tabs>
        <w:tab w:val="clear" w:pos="1293"/>
      </w:tabs>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85592"/>
    <w:pPr>
      <w:tabs>
        <w:tab w:val="clear" w:pos="1293"/>
        <w:tab w:val="center" w:pos="4153"/>
        <w:tab w:val="right" w:pos="8306"/>
      </w:tabs>
    </w:pPr>
  </w:style>
  <w:style w:type="paragraph" w:styleId="Porat">
    <w:name w:val="footer"/>
    <w:basedOn w:val="prastasis"/>
    <w:rsid w:val="00485592"/>
    <w:pPr>
      <w:tabs>
        <w:tab w:val="clear" w:pos="1293"/>
        <w:tab w:val="center" w:pos="4153"/>
        <w:tab w:val="right" w:pos="8306"/>
      </w:tabs>
    </w:pPr>
  </w:style>
  <w:style w:type="paragraph" w:styleId="Pagrindinistekstas">
    <w:name w:val="Body Text"/>
    <w:basedOn w:val="prastasis"/>
    <w:rsid w:val="00485592"/>
    <w:pPr>
      <w:widowControl/>
      <w:tabs>
        <w:tab w:val="clear" w:pos="1293"/>
      </w:tabs>
      <w:jc w:val="both"/>
      <w:textAlignment w:val="auto"/>
    </w:pPr>
    <w:rPr>
      <w:lang w:val="lt-LT"/>
    </w:rPr>
  </w:style>
  <w:style w:type="paragraph" w:customStyle="1" w:styleId="Debesliotekstas1">
    <w:name w:val="Debesėlio tekstas1"/>
    <w:basedOn w:val="prastasis"/>
    <w:semiHidden/>
    <w:rsid w:val="00485592"/>
    <w:rPr>
      <w:rFonts w:ascii="Tahoma" w:hAnsi="Tahoma" w:cs="Tahoma"/>
      <w:sz w:val="16"/>
      <w:szCs w:val="16"/>
    </w:rPr>
  </w:style>
  <w:style w:type="character" w:styleId="Hipersaitas">
    <w:name w:val="Hyperlink"/>
    <w:basedOn w:val="Numatytasispastraiposriftas"/>
    <w:rsid w:val="00002960"/>
    <w:rPr>
      <w:color w:val="0000FF"/>
      <w:u w:val="single"/>
    </w:rPr>
  </w:style>
  <w:style w:type="paragraph" w:styleId="Pagrindiniotekstotrauka3">
    <w:name w:val="Body Text Indent 3"/>
    <w:basedOn w:val="prastasis"/>
    <w:rsid w:val="00524EE1"/>
    <w:pPr>
      <w:spacing w:after="120"/>
      <w:ind w:left="283"/>
    </w:pPr>
    <w:rPr>
      <w:sz w:val="16"/>
      <w:szCs w:val="16"/>
    </w:rPr>
  </w:style>
  <w:style w:type="paragraph" w:styleId="Puslapioinaostekstas">
    <w:name w:val="footnote text"/>
    <w:aliases w:val="Footnote,Footnote Text Char Char,Fußnotentextf,Puslapio išnašos tekstas Diagrama,Footnote Diagrama"/>
    <w:basedOn w:val="prastasis"/>
    <w:link w:val="PuslapioinaostekstasDiagrama1"/>
    <w:semiHidden/>
    <w:rsid w:val="00524EE1"/>
    <w:pPr>
      <w:widowControl/>
      <w:tabs>
        <w:tab w:val="clear" w:pos="1293"/>
      </w:tabs>
      <w:overflowPunct/>
      <w:autoSpaceDE/>
      <w:autoSpaceDN/>
      <w:adjustRightInd/>
      <w:jc w:val="center"/>
      <w:textAlignment w:val="auto"/>
    </w:pPr>
    <w:rPr>
      <w:sz w:val="20"/>
      <w:lang w:val="lt-LT" w:eastAsia="lt-LT"/>
    </w:rPr>
  </w:style>
  <w:style w:type="character" w:styleId="Puslapioinaosnuoroda">
    <w:name w:val="footnote reference"/>
    <w:semiHidden/>
    <w:rsid w:val="00524EE1"/>
    <w:rPr>
      <w:vertAlign w:val="superscript"/>
    </w:rPr>
  </w:style>
  <w:style w:type="paragraph" w:styleId="Pavadinimas">
    <w:name w:val="Title"/>
    <w:basedOn w:val="prastasis"/>
    <w:link w:val="PavadinimasDiagrama"/>
    <w:qFormat/>
    <w:rsid w:val="00524EE1"/>
    <w:pPr>
      <w:widowControl/>
      <w:tabs>
        <w:tab w:val="clear" w:pos="1293"/>
      </w:tabs>
      <w:overflowPunct/>
      <w:autoSpaceDE/>
      <w:autoSpaceDN/>
      <w:adjustRightInd/>
      <w:jc w:val="center"/>
      <w:textAlignment w:val="auto"/>
    </w:pPr>
    <w:rPr>
      <w:b/>
      <w:cap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524EE1"/>
    <w:rPr>
      <w:lang w:val="lt-LT" w:eastAsia="lt-LT" w:bidi="ar-SA"/>
    </w:rPr>
  </w:style>
  <w:style w:type="paragraph" w:customStyle="1" w:styleId="SUT1">
    <w:name w:val="SUT1"/>
    <w:basedOn w:val="Pagrindinistekstas"/>
    <w:rsid w:val="00524EE1"/>
    <w:pPr>
      <w:numPr>
        <w:numId w:val="2"/>
      </w:numPr>
      <w:overflowPunct/>
      <w:autoSpaceDE/>
      <w:autoSpaceDN/>
      <w:adjustRightInd/>
      <w:spacing w:line="360" w:lineRule="auto"/>
    </w:pPr>
  </w:style>
  <w:style w:type="paragraph" w:customStyle="1" w:styleId="SUT2">
    <w:name w:val="SUT2"/>
    <w:basedOn w:val="SUT1"/>
    <w:rsid w:val="00524EE1"/>
    <w:pPr>
      <w:numPr>
        <w:ilvl w:val="1"/>
      </w:numPr>
    </w:pPr>
  </w:style>
  <w:style w:type="paragraph" w:customStyle="1" w:styleId="SUT3">
    <w:name w:val="SUT3"/>
    <w:basedOn w:val="SUT2"/>
    <w:rsid w:val="00524EE1"/>
    <w:pPr>
      <w:numPr>
        <w:ilvl w:val="2"/>
      </w:numPr>
    </w:pPr>
  </w:style>
  <w:style w:type="character" w:customStyle="1" w:styleId="PavadinimasDiagrama">
    <w:name w:val="Pavadinimas Diagrama"/>
    <w:link w:val="Pavadinimas"/>
    <w:locked/>
    <w:rsid w:val="00524EE1"/>
    <w:rPr>
      <w:b/>
      <w:caps/>
      <w:sz w:val="24"/>
      <w:lang w:bidi="ar-SA"/>
    </w:rPr>
  </w:style>
  <w:style w:type="paragraph" w:styleId="Pagrindiniotekstotrauka">
    <w:name w:val="Body Text Indent"/>
    <w:basedOn w:val="prastasis"/>
    <w:rsid w:val="00E06F24"/>
    <w:pPr>
      <w:spacing w:after="120"/>
      <w:ind w:left="283"/>
    </w:pPr>
  </w:style>
  <w:style w:type="paragraph" w:styleId="Sraas2">
    <w:name w:val="List 2"/>
    <w:basedOn w:val="prastasis"/>
    <w:rsid w:val="00F66E9B"/>
    <w:pPr>
      <w:widowControl/>
      <w:numPr>
        <w:numId w:val="9"/>
      </w:numPr>
      <w:tabs>
        <w:tab w:val="clear" w:pos="1293"/>
      </w:tabs>
      <w:overflowPunct/>
      <w:autoSpaceDE/>
      <w:autoSpaceDN/>
      <w:adjustRightInd/>
      <w:spacing w:line="360" w:lineRule="auto"/>
      <w:jc w:val="both"/>
      <w:textAlignment w:val="auto"/>
    </w:pPr>
    <w:rPr>
      <w:szCs w:val="24"/>
      <w:lang w:val="lt-LT"/>
    </w:rPr>
  </w:style>
  <w:style w:type="paragraph" w:customStyle="1" w:styleId="Nuostatai">
    <w:name w:val="Nuostatai"/>
    <w:basedOn w:val="prastasis"/>
    <w:autoRedefine/>
    <w:rsid w:val="00EE6EC0"/>
    <w:pPr>
      <w:widowControl/>
      <w:numPr>
        <w:numId w:val="11"/>
      </w:numPr>
      <w:shd w:val="clear" w:color="auto" w:fill="FFFFFF"/>
      <w:tabs>
        <w:tab w:val="clear" w:pos="1293"/>
        <w:tab w:val="left" w:pos="1260"/>
      </w:tabs>
      <w:overflowPunct/>
      <w:autoSpaceDE/>
      <w:autoSpaceDN/>
      <w:adjustRightInd/>
      <w:ind w:hanging="769"/>
      <w:jc w:val="both"/>
      <w:textAlignment w:val="auto"/>
    </w:pPr>
    <w:rPr>
      <w:szCs w:val="24"/>
      <w:lang w:val="lt-LT" w:eastAsia="lt-LT"/>
    </w:rPr>
  </w:style>
  <w:style w:type="paragraph" w:styleId="Debesliotekstas">
    <w:name w:val="Balloon Text"/>
    <w:basedOn w:val="prastasis"/>
    <w:link w:val="DebesliotekstasDiagrama"/>
    <w:rsid w:val="00FA4C8D"/>
    <w:rPr>
      <w:rFonts w:ascii="Tahoma" w:hAnsi="Tahoma" w:cs="Tahoma"/>
      <w:sz w:val="16"/>
      <w:szCs w:val="16"/>
    </w:rPr>
  </w:style>
  <w:style w:type="character" w:customStyle="1" w:styleId="DebesliotekstasDiagrama">
    <w:name w:val="Debesėlio tekstas Diagrama"/>
    <w:basedOn w:val="Numatytasispastraiposriftas"/>
    <w:link w:val="Debesliotekstas"/>
    <w:rsid w:val="00FA4C8D"/>
    <w:rPr>
      <w:rFonts w:ascii="Tahoma" w:hAnsi="Tahoma" w:cs="Tahoma"/>
      <w:sz w:val="16"/>
      <w:szCs w:val="16"/>
      <w:lang w:val="en-US" w:eastAsia="en-US"/>
    </w:rPr>
  </w:style>
  <w:style w:type="paragraph" w:styleId="Sraopastraipa">
    <w:name w:val="List Paragraph"/>
    <w:basedOn w:val="prastasis"/>
    <w:link w:val="SraopastraipaDiagrama"/>
    <w:uiPriority w:val="34"/>
    <w:qFormat/>
    <w:rsid w:val="00B75976"/>
    <w:pPr>
      <w:ind w:left="720"/>
      <w:contextualSpacing/>
    </w:pPr>
  </w:style>
  <w:style w:type="paragraph" w:styleId="HTMLiankstoformatuotas">
    <w:name w:val="HTML Preformatted"/>
    <w:basedOn w:val="prastasis"/>
    <w:link w:val="HTMLiankstoformatuotasDiagrama"/>
    <w:rsid w:val="00870A5E"/>
    <w:pPr>
      <w:widowControl/>
      <w:tabs>
        <w:tab w:val="clear" w:pos="12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t-LT" w:eastAsia="lt-LT"/>
    </w:rPr>
  </w:style>
  <w:style w:type="character" w:customStyle="1" w:styleId="HTMLiankstoformatuotasDiagrama">
    <w:name w:val="HTML iš anksto formatuotas Diagrama"/>
    <w:basedOn w:val="Numatytasispastraiposriftas"/>
    <w:link w:val="HTMLiankstoformatuotas"/>
    <w:rsid w:val="00870A5E"/>
    <w:rPr>
      <w:rFonts w:ascii="Courier New" w:hAnsi="Courier New" w:cs="Courier New"/>
    </w:rPr>
  </w:style>
  <w:style w:type="character" w:styleId="Grietas">
    <w:name w:val="Strong"/>
    <w:uiPriority w:val="22"/>
    <w:qFormat/>
    <w:rsid w:val="000F57D3"/>
    <w:rPr>
      <w:b/>
      <w:bCs/>
    </w:rPr>
  </w:style>
  <w:style w:type="character" w:customStyle="1" w:styleId="SraopastraipaDiagrama">
    <w:name w:val="Sąrašo pastraipa Diagrama"/>
    <w:link w:val="Sraopastraipa"/>
    <w:uiPriority w:val="34"/>
    <w:locked/>
    <w:rsid w:val="00B3387F"/>
    <w:rPr>
      <w:sz w:val="24"/>
      <w:lang w:val="en-US" w:eastAsia="en-US"/>
    </w:rPr>
  </w:style>
  <w:style w:type="character" w:customStyle="1" w:styleId="FontStyle28">
    <w:name w:val="Font Style28"/>
    <w:basedOn w:val="Numatytasispastraiposriftas"/>
    <w:rsid w:val="00E14294"/>
    <w:rPr>
      <w:rFonts w:ascii="Times New Roman" w:hAnsi="Times New Roman" w:cs="Times New Roman"/>
      <w:sz w:val="18"/>
      <w:szCs w:val="18"/>
    </w:rPr>
  </w:style>
  <w:style w:type="character" w:customStyle="1" w:styleId="spelle">
    <w:name w:val="spelle"/>
    <w:basedOn w:val="Numatytasispastraiposriftas"/>
    <w:rsid w:val="00F8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695">
      <w:bodyDiv w:val="1"/>
      <w:marLeft w:val="0"/>
      <w:marRight w:val="0"/>
      <w:marTop w:val="0"/>
      <w:marBottom w:val="0"/>
      <w:divBdr>
        <w:top w:val="none" w:sz="0" w:space="0" w:color="auto"/>
        <w:left w:val="none" w:sz="0" w:space="0" w:color="auto"/>
        <w:bottom w:val="none" w:sz="0" w:space="0" w:color="auto"/>
        <w:right w:val="none" w:sz="0" w:space="0" w:color="auto"/>
      </w:divBdr>
    </w:div>
    <w:div w:id="333383750">
      <w:bodyDiv w:val="1"/>
      <w:marLeft w:val="0"/>
      <w:marRight w:val="0"/>
      <w:marTop w:val="0"/>
      <w:marBottom w:val="0"/>
      <w:divBdr>
        <w:top w:val="none" w:sz="0" w:space="0" w:color="auto"/>
        <w:left w:val="none" w:sz="0" w:space="0" w:color="auto"/>
        <w:bottom w:val="none" w:sz="0" w:space="0" w:color="auto"/>
        <w:right w:val="none" w:sz="0" w:space="0" w:color="auto"/>
      </w:divBdr>
    </w:div>
    <w:div w:id="523787893">
      <w:bodyDiv w:val="1"/>
      <w:marLeft w:val="0"/>
      <w:marRight w:val="0"/>
      <w:marTop w:val="0"/>
      <w:marBottom w:val="0"/>
      <w:divBdr>
        <w:top w:val="none" w:sz="0" w:space="0" w:color="auto"/>
        <w:left w:val="none" w:sz="0" w:space="0" w:color="auto"/>
        <w:bottom w:val="none" w:sz="0" w:space="0" w:color="auto"/>
        <w:right w:val="none" w:sz="0" w:space="0" w:color="auto"/>
      </w:divBdr>
      <w:divsChild>
        <w:div w:id="1368797919">
          <w:marLeft w:val="0"/>
          <w:marRight w:val="0"/>
          <w:marTop w:val="0"/>
          <w:marBottom w:val="0"/>
          <w:divBdr>
            <w:top w:val="none" w:sz="0" w:space="0" w:color="auto"/>
            <w:left w:val="none" w:sz="0" w:space="0" w:color="auto"/>
            <w:bottom w:val="none" w:sz="0" w:space="0" w:color="auto"/>
            <w:right w:val="none" w:sz="0" w:space="0" w:color="auto"/>
          </w:divBdr>
        </w:div>
      </w:divsChild>
    </w:div>
    <w:div w:id="533661282">
      <w:bodyDiv w:val="1"/>
      <w:marLeft w:val="0"/>
      <w:marRight w:val="0"/>
      <w:marTop w:val="0"/>
      <w:marBottom w:val="0"/>
      <w:divBdr>
        <w:top w:val="none" w:sz="0" w:space="0" w:color="auto"/>
        <w:left w:val="none" w:sz="0" w:space="0" w:color="auto"/>
        <w:bottom w:val="none" w:sz="0" w:space="0" w:color="auto"/>
        <w:right w:val="none" w:sz="0" w:space="0" w:color="auto"/>
      </w:divBdr>
      <w:divsChild>
        <w:div w:id="1275215423">
          <w:marLeft w:val="0"/>
          <w:marRight w:val="0"/>
          <w:marTop w:val="0"/>
          <w:marBottom w:val="0"/>
          <w:divBdr>
            <w:top w:val="none" w:sz="0" w:space="0" w:color="auto"/>
            <w:left w:val="none" w:sz="0" w:space="0" w:color="auto"/>
            <w:bottom w:val="none" w:sz="0" w:space="0" w:color="auto"/>
            <w:right w:val="none" w:sz="0" w:space="0" w:color="auto"/>
          </w:divBdr>
        </w:div>
      </w:divsChild>
    </w:div>
    <w:div w:id="810906383">
      <w:bodyDiv w:val="1"/>
      <w:marLeft w:val="0"/>
      <w:marRight w:val="0"/>
      <w:marTop w:val="0"/>
      <w:marBottom w:val="0"/>
      <w:divBdr>
        <w:top w:val="none" w:sz="0" w:space="0" w:color="auto"/>
        <w:left w:val="none" w:sz="0" w:space="0" w:color="auto"/>
        <w:bottom w:val="none" w:sz="0" w:space="0" w:color="auto"/>
        <w:right w:val="none" w:sz="0" w:space="0" w:color="auto"/>
      </w:divBdr>
    </w:div>
    <w:div w:id="1201743822">
      <w:bodyDiv w:val="1"/>
      <w:marLeft w:val="0"/>
      <w:marRight w:val="0"/>
      <w:marTop w:val="0"/>
      <w:marBottom w:val="0"/>
      <w:divBdr>
        <w:top w:val="none" w:sz="0" w:space="0" w:color="auto"/>
        <w:left w:val="none" w:sz="0" w:space="0" w:color="auto"/>
        <w:bottom w:val="none" w:sz="0" w:space="0" w:color="auto"/>
        <w:right w:val="none" w:sz="0" w:space="0" w:color="auto"/>
      </w:divBdr>
    </w:div>
    <w:div w:id="1495292814">
      <w:bodyDiv w:val="1"/>
      <w:marLeft w:val="0"/>
      <w:marRight w:val="0"/>
      <w:marTop w:val="0"/>
      <w:marBottom w:val="0"/>
      <w:divBdr>
        <w:top w:val="none" w:sz="0" w:space="0" w:color="auto"/>
        <w:left w:val="none" w:sz="0" w:space="0" w:color="auto"/>
        <w:bottom w:val="none" w:sz="0" w:space="0" w:color="auto"/>
        <w:right w:val="none" w:sz="0" w:space="0" w:color="auto"/>
      </w:divBdr>
      <w:divsChild>
        <w:div w:id="1625580360">
          <w:marLeft w:val="0"/>
          <w:marRight w:val="0"/>
          <w:marTop w:val="0"/>
          <w:marBottom w:val="0"/>
          <w:divBdr>
            <w:top w:val="none" w:sz="0" w:space="0" w:color="auto"/>
            <w:left w:val="none" w:sz="0" w:space="0" w:color="auto"/>
            <w:bottom w:val="none" w:sz="0" w:space="0" w:color="auto"/>
            <w:right w:val="none" w:sz="0" w:space="0" w:color="auto"/>
          </w:divBdr>
          <w:divsChild>
            <w:div w:id="302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5498">
      <w:bodyDiv w:val="1"/>
      <w:marLeft w:val="0"/>
      <w:marRight w:val="0"/>
      <w:marTop w:val="0"/>
      <w:marBottom w:val="0"/>
      <w:divBdr>
        <w:top w:val="none" w:sz="0" w:space="0" w:color="auto"/>
        <w:left w:val="none" w:sz="0" w:space="0" w:color="auto"/>
        <w:bottom w:val="none" w:sz="0" w:space="0" w:color="auto"/>
        <w:right w:val="none" w:sz="0" w:space="0" w:color="auto"/>
      </w:divBdr>
      <w:divsChild>
        <w:div w:id="105389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nalina.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utena.lt" TargetMode="External"/><Relationship Id="rId4" Type="http://schemas.openxmlformats.org/officeDocument/2006/relationships/settings" Target="settings.xml"/><Relationship Id="rId9" Type="http://schemas.openxmlformats.org/officeDocument/2006/relationships/hyperlink" Target="mailto:info@molet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D5F4-AE4C-401A-8543-E3845D5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9471</Words>
  <Characters>5399</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KANCELIARIJA</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Rita_K</dc:creator>
  <cp:lastModifiedBy>Miltenienė Vaida</cp:lastModifiedBy>
  <cp:revision>2</cp:revision>
  <cp:lastPrinted>2018-10-08T11:55:00Z</cp:lastPrinted>
  <dcterms:created xsi:type="dcterms:W3CDTF">2018-10-09T14:45:00Z</dcterms:created>
  <dcterms:modified xsi:type="dcterms:W3CDTF">2018-10-09T14:45:00Z</dcterms:modified>
</cp:coreProperties>
</file>