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A6" w:rsidRDefault="001732A6" w:rsidP="00886162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</w:p>
    <w:p w:rsidR="001732A6" w:rsidRDefault="001732A6" w:rsidP="00886162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</w:p>
    <w:p w:rsidR="008077AF" w:rsidRDefault="008077AF" w:rsidP="00886162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F82FBB" w:rsidRPr="001E1E47" w:rsidRDefault="001E1E47" w:rsidP="00C9527C">
      <w:pPr>
        <w:tabs>
          <w:tab w:val="left" w:pos="720"/>
          <w:tab w:val="num" w:pos="3960"/>
        </w:tabs>
        <w:jc w:val="center"/>
      </w:pPr>
      <w:r>
        <w:t xml:space="preserve">Dėl </w:t>
      </w:r>
      <w:r>
        <w:rPr>
          <w:noProof/>
        </w:rPr>
        <w:t>biudžetinės įstaigos M</w:t>
      </w:r>
      <w:r w:rsidRPr="001E1E47">
        <w:rPr>
          <w:noProof/>
        </w:rPr>
        <w:t>olėtų r. paslaugų centro nuostatų patvirtinimo</w:t>
      </w:r>
    </w:p>
    <w:p w:rsidR="001E1E47" w:rsidRDefault="001E1E47" w:rsidP="00886162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</w:p>
    <w:p w:rsidR="008077AF" w:rsidRDefault="008077AF" w:rsidP="00886162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1E1E47" w:rsidRDefault="00997FD2" w:rsidP="00164C3B">
      <w:pPr>
        <w:spacing w:line="360" w:lineRule="auto"/>
        <w:ind w:firstLine="709"/>
        <w:jc w:val="both"/>
      </w:pPr>
      <w:r>
        <w:t xml:space="preserve">Sprendimo projektas parengtas </w:t>
      </w:r>
      <w:r w:rsidRPr="00997FD2">
        <w:t>atsižvelg</w:t>
      </w:r>
      <w:r>
        <w:t>iant</w:t>
      </w:r>
      <w:r w:rsidR="0016380F">
        <w:t xml:space="preserve"> į </w:t>
      </w:r>
      <w:r w:rsidR="001E1E47" w:rsidRPr="001E1E47">
        <w:t>Molėtų r. paslaugų centro 2018 m. spalio 1 d. raštą Nr. S1-9 „Dėl Molėtų r. paslaugų centro nuostatų papildymo“,</w:t>
      </w:r>
      <w:r w:rsidR="0016380F">
        <w:t xml:space="preserve"> </w:t>
      </w:r>
      <w:r>
        <w:t>kuri</w:t>
      </w:r>
      <w:r w:rsidR="001E1E47">
        <w:t>uo</w:t>
      </w:r>
      <w:r>
        <w:t xml:space="preserve"> </w:t>
      </w:r>
      <w:r w:rsidR="0016380F">
        <w:t xml:space="preserve">prašoma </w:t>
      </w:r>
      <w:r w:rsidR="001E1E47">
        <w:t>p</w:t>
      </w:r>
      <w:r w:rsidR="001E1E47" w:rsidRPr="001E1E47">
        <w:t xml:space="preserve">akeisti </w:t>
      </w:r>
      <w:r w:rsidR="001E1E47" w:rsidRPr="001E1E47">
        <w:rPr>
          <w:rFonts w:eastAsia="Calibri"/>
          <w:lang w:eastAsia="lt-LT"/>
        </w:rPr>
        <w:t xml:space="preserve">biudžetinės įstaigos </w:t>
      </w:r>
      <w:r w:rsidR="001E1E47" w:rsidRPr="001E1E47">
        <w:rPr>
          <w:lang w:eastAsia="lt-LT"/>
        </w:rPr>
        <w:t>Molėtų r. paslaugų centro</w:t>
      </w:r>
      <w:r w:rsidR="001E1E47" w:rsidRPr="001E1E47">
        <w:rPr>
          <w:rFonts w:eastAsia="Calibri"/>
          <w:lang w:eastAsia="lt-LT"/>
        </w:rPr>
        <w:t xml:space="preserve"> nuostatus, patvirtintus</w:t>
      </w:r>
      <w:r w:rsidR="001E1E47" w:rsidRPr="001E1E47">
        <w:rPr>
          <w:noProof/>
        </w:rPr>
        <w:t xml:space="preserve"> Molėtų rajono savivaldybės tarybos 2018 m. kovo 29 d. sprendimu Nr. B1-66 </w:t>
      </w:r>
      <w:r w:rsidR="001E1E47" w:rsidRPr="001E1E47">
        <w:t>„</w:t>
      </w:r>
      <w:r w:rsidR="001E1E47" w:rsidRPr="001E1E47">
        <w:rPr>
          <w:noProof/>
        </w:rPr>
        <w:t>Dėl biudžetinės įstaigos Molėtų r. paslaugų centro steigimo ir nuostatų patvirtinimo</w:t>
      </w:r>
      <w:r w:rsidR="001E1E47" w:rsidRPr="00DB4806">
        <w:rPr>
          <w:noProof/>
        </w:rPr>
        <w:t>“</w:t>
      </w:r>
      <w:r w:rsidR="009A156B" w:rsidRPr="00DB4806">
        <w:rPr>
          <w:noProof/>
        </w:rPr>
        <w:t>,</w:t>
      </w:r>
      <w:r w:rsidR="001E1E47">
        <w:t xml:space="preserve"> ir įrašyti naują </w:t>
      </w:r>
      <w:r w:rsidR="00C80023">
        <w:t xml:space="preserve">veiklos tikslą </w:t>
      </w:r>
      <w:r w:rsidR="00C417C6">
        <w:t>–</w:t>
      </w:r>
      <w:r w:rsidR="00C80023">
        <w:t xml:space="preserve"> </w:t>
      </w:r>
      <w:r w:rsidR="00C417C6">
        <w:t xml:space="preserve">„9.9. </w:t>
      </w:r>
      <w:r w:rsidR="00C80023" w:rsidRPr="00C80023">
        <w:rPr>
          <w:lang w:eastAsia="lt-LT"/>
        </w:rPr>
        <w:t>užtikrinti duomenų apsaugos paslaugas savivaldybės įstaigoms ir Molėtų rajono savivaldybės administracijai</w:t>
      </w:r>
      <w:r w:rsidR="00C417C6">
        <w:rPr>
          <w:lang w:eastAsia="lt-LT"/>
        </w:rPr>
        <w:t>“</w:t>
      </w:r>
      <w:r w:rsidR="00C80023">
        <w:rPr>
          <w:lang w:eastAsia="lt-LT"/>
        </w:rPr>
        <w:t>. Įgyvendinant įstaigos veiklos tikslus, papildyti funkcijas</w:t>
      </w:r>
      <w:r w:rsidR="00164C3B">
        <w:rPr>
          <w:lang w:eastAsia="lt-LT"/>
        </w:rPr>
        <w:t>:</w:t>
      </w:r>
      <w:r w:rsidR="00C80023">
        <w:t xml:space="preserve"> </w:t>
      </w:r>
      <w:r w:rsidR="00C417C6">
        <w:t xml:space="preserve">„10.16. </w:t>
      </w:r>
      <w:r w:rsidR="00164C3B" w:rsidRPr="00164C3B">
        <w:rPr>
          <w:lang w:eastAsia="lt-LT"/>
        </w:rPr>
        <w:t xml:space="preserve">teikia </w:t>
      </w:r>
      <w:hyperlink r:id="rId7" w:anchor="86z" w:history="1">
        <w:r w:rsidR="00164C3B" w:rsidRPr="00164C3B">
          <w:rPr>
            <w:lang w:eastAsia="lt-LT"/>
          </w:rPr>
          <w:t>duomenų</w:t>
        </w:r>
      </w:hyperlink>
      <w:bookmarkStart w:id="0" w:name="85z"/>
      <w:bookmarkEnd w:id="0"/>
      <w:r w:rsidR="00164C3B" w:rsidRPr="00164C3B">
        <w:rPr>
          <w:lang w:eastAsia="lt-LT"/>
        </w:rPr>
        <w:t xml:space="preserve"> valdytojams ir </w:t>
      </w:r>
      <w:hyperlink r:id="rId8" w:anchor="87z" w:history="1">
        <w:r w:rsidR="00164C3B" w:rsidRPr="00164C3B">
          <w:rPr>
            <w:lang w:eastAsia="lt-LT"/>
          </w:rPr>
          <w:t>duomenų</w:t>
        </w:r>
      </w:hyperlink>
      <w:bookmarkStart w:id="1" w:name="86z"/>
      <w:bookmarkEnd w:id="1"/>
      <w:r w:rsidR="00164C3B" w:rsidRPr="00164C3B">
        <w:rPr>
          <w:lang w:eastAsia="lt-LT"/>
        </w:rPr>
        <w:t xml:space="preserve"> tvarkytojams konsultacijas dėl asmens </w:t>
      </w:r>
      <w:hyperlink r:id="rId9" w:anchor="88z" w:history="1">
        <w:r w:rsidR="00164C3B" w:rsidRPr="00164C3B">
          <w:rPr>
            <w:lang w:eastAsia="lt-LT"/>
          </w:rPr>
          <w:t>duomenų</w:t>
        </w:r>
      </w:hyperlink>
      <w:bookmarkStart w:id="2" w:name="87z"/>
      <w:bookmarkEnd w:id="2"/>
      <w:r w:rsidR="00164C3B" w:rsidRPr="00164C3B">
        <w:rPr>
          <w:lang w:eastAsia="lt-LT"/>
        </w:rPr>
        <w:t xml:space="preserve"> ir privatumo </w:t>
      </w:r>
      <w:hyperlink r:id="rId10" w:anchor="89z" w:history="1">
        <w:r w:rsidR="00164C3B" w:rsidRPr="00164C3B">
          <w:rPr>
            <w:lang w:eastAsia="lt-LT"/>
          </w:rPr>
          <w:t>apsaugos</w:t>
        </w:r>
      </w:hyperlink>
      <w:bookmarkStart w:id="3" w:name="88z"/>
      <w:bookmarkEnd w:id="3"/>
      <w:r w:rsidR="00C417C6">
        <w:rPr>
          <w:lang w:eastAsia="lt-LT"/>
        </w:rPr>
        <w:t>;</w:t>
      </w:r>
      <w:r w:rsidR="00164C3B" w:rsidRPr="00164C3B">
        <w:rPr>
          <w:lang w:eastAsia="lt-LT"/>
        </w:rPr>
        <w:t xml:space="preserve"> </w:t>
      </w:r>
      <w:r w:rsidR="00C417C6">
        <w:rPr>
          <w:lang w:eastAsia="lt-LT"/>
        </w:rPr>
        <w:t xml:space="preserve">10.17. </w:t>
      </w:r>
      <w:r w:rsidR="00164C3B" w:rsidRPr="00164C3B">
        <w:rPr>
          <w:lang w:eastAsia="lt-LT"/>
        </w:rPr>
        <w:t xml:space="preserve">organizuoja </w:t>
      </w:r>
      <w:r w:rsidR="00164C3B" w:rsidRPr="00164C3B">
        <w:t xml:space="preserve">mokymus, rengia </w:t>
      </w:r>
      <w:r w:rsidR="00164C3B" w:rsidRPr="00164C3B">
        <w:rPr>
          <w:lang w:eastAsia="lt-LT"/>
        </w:rPr>
        <w:t xml:space="preserve">metodines rekomendacijas dėl asmens </w:t>
      </w:r>
      <w:hyperlink r:id="rId11" w:anchor="90z" w:history="1">
        <w:r w:rsidR="00164C3B" w:rsidRPr="00164C3B">
          <w:rPr>
            <w:lang w:eastAsia="lt-LT"/>
          </w:rPr>
          <w:t>duomenų</w:t>
        </w:r>
      </w:hyperlink>
      <w:bookmarkStart w:id="4" w:name="89z"/>
      <w:bookmarkEnd w:id="4"/>
      <w:r w:rsidR="00164C3B" w:rsidRPr="00164C3B">
        <w:rPr>
          <w:lang w:eastAsia="lt-LT"/>
        </w:rPr>
        <w:t xml:space="preserve"> </w:t>
      </w:r>
      <w:hyperlink r:id="rId12" w:anchor="91z" w:history="1">
        <w:r w:rsidR="00164C3B" w:rsidRPr="00164C3B">
          <w:rPr>
            <w:lang w:eastAsia="lt-LT"/>
          </w:rPr>
          <w:t>apsaugos</w:t>
        </w:r>
      </w:hyperlink>
      <w:r w:rsidR="00164C3B">
        <w:rPr>
          <w:lang w:eastAsia="lt-LT"/>
        </w:rPr>
        <w:t>;</w:t>
      </w:r>
      <w:r w:rsidR="00C80023" w:rsidRPr="00C80023">
        <w:t xml:space="preserve"> teikia darbuotojų saug</w:t>
      </w:r>
      <w:r w:rsidR="00164C3B">
        <w:t>os ir sveikatos darbe paslaugas</w:t>
      </w:r>
      <w:r w:rsidR="00C417C6">
        <w:t>“</w:t>
      </w:r>
      <w:r w:rsidR="00164C3B">
        <w:t>.</w:t>
      </w:r>
      <w:r w:rsidR="00C417C6">
        <w:t xml:space="preserve"> </w:t>
      </w:r>
      <w:r w:rsidR="00C417C6" w:rsidRPr="00C417C6">
        <w:t>Buvusį 10.16 papunktį laikyti atitinkamai 10.18 papunkčiu.</w:t>
      </w:r>
    </w:p>
    <w:p w:rsidR="00C417C6" w:rsidRDefault="008077AF" w:rsidP="00164C3B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eastAsia="Calibri"/>
          <w:lang w:eastAsia="lt-LT"/>
        </w:rPr>
      </w:pPr>
      <w:r>
        <w:t xml:space="preserve">Parengto sprendimo projekto tikslas – </w:t>
      </w:r>
      <w:r w:rsidR="00C417C6">
        <w:t xml:space="preserve">patvirtinti </w:t>
      </w:r>
      <w:r w:rsidR="00164C3B">
        <w:t>p</w:t>
      </w:r>
      <w:r w:rsidR="00164C3B" w:rsidRPr="00164C3B">
        <w:t>akeist</w:t>
      </w:r>
      <w:r w:rsidR="00C417C6">
        <w:t>us</w:t>
      </w:r>
      <w:r w:rsidR="00164C3B" w:rsidRPr="00164C3B">
        <w:t xml:space="preserve"> </w:t>
      </w:r>
      <w:r w:rsidR="00164C3B" w:rsidRPr="00164C3B">
        <w:rPr>
          <w:rFonts w:eastAsia="Calibri"/>
          <w:lang w:eastAsia="lt-LT"/>
        </w:rPr>
        <w:t xml:space="preserve">biudžetinės įstaigos </w:t>
      </w:r>
      <w:r w:rsidR="00164C3B" w:rsidRPr="00164C3B">
        <w:rPr>
          <w:lang w:eastAsia="lt-LT"/>
        </w:rPr>
        <w:t>Molėtų r. paslaugų centro</w:t>
      </w:r>
      <w:r w:rsidR="00C417C6">
        <w:rPr>
          <w:rFonts w:eastAsia="Calibri"/>
          <w:lang w:eastAsia="lt-LT"/>
        </w:rPr>
        <w:t xml:space="preserve"> nuostatus.</w:t>
      </w:r>
      <w:r w:rsidR="00164C3B" w:rsidRPr="00164C3B">
        <w:rPr>
          <w:rFonts w:eastAsia="Calibri"/>
          <w:lang w:eastAsia="lt-LT"/>
        </w:rPr>
        <w:t xml:space="preserve"> </w:t>
      </w:r>
    </w:p>
    <w:p w:rsidR="008077AF" w:rsidRDefault="008077AF" w:rsidP="00164C3B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4D5F1F" w:rsidRDefault="004D5F1F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4D5F1F">
        <w:t>Lietuvos Respublikos vietos savivaldos įstatymo 16 straipsnio 4 dali</w:t>
      </w:r>
      <w:r>
        <w:t>s</w:t>
      </w:r>
      <w:r w:rsidRPr="004D5F1F">
        <w:t>, 18 straipsnio 1 dali</w:t>
      </w:r>
      <w:r>
        <w:t>s;</w:t>
      </w:r>
    </w:p>
    <w:p w:rsidR="006339CD" w:rsidRDefault="004D5F1F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4D5F1F">
        <w:t xml:space="preserve">Lietuvos Respublikos biudžetinių įstaigų įstatymo </w:t>
      </w:r>
      <w:bookmarkStart w:id="5" w:name="_GoBack"/>
      <w:bookmarkEnd w:id="5"/>
      <w:r w:rsidRPr="004D5F1F">
        <w:t xml:space="preserve">6 straipsnio </w:t>
      </w:r>
      <w:r w:rsidR="00C24773">
        <w:t>5</w:t>
      </w:r>
      <w:r w:rsidRPr="004D5F1F">
        <w:t xml:space="preserve"> dali</w:t>
      </w:r>
      <w:r>
        <w:t>s</w:t>
      </w:r>
      <w:r w:rsidR="00DF7A17">
        <w:t>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8077AF" w:rsidRDefault="008077AF" w:rsidP="008077AF">
      <w:pPr>
        <w:spacing w:line="360" w:lineRule="auto"/>
        <w:ind w:firstLine="720"/>
        <w:jc w:val="both"/>
      </w:pPr>
      <w:r>
        <w:t>Teigiamos pasekmės –</w:t>
      </w:r>
      <w:r w:rsidR="00164C3B">
        <w:t xml:space="preserve"> pakeitus įstaigos nuostatus, Molėtų r. paslaugų centras </w:t>
      </w:r>
      <w:r w:rsidR="00846D76">
        <w:t xml:space="preserve">turės galimybę </w:t>
      </w:r>
      <w:r w:rsidR="00164C3B">
        <w:t xml:space="preserve">centralizuotai </w:t>
      </w:r>
      <w:r w:rsidR="00846D76">
        <w:t xml:space="preserve">teikti paslaugas rajono biudžetinėms įstaigoms </w:t>
      </w:r>
      <w:hyperlink r:id="rId13" w:anchor="90z" w:history="1">
        <w:r w:rsidR="00846D76" w:rsidRPr="00164C3B">
          <w:rPr>
            <w:lang w:eastAsia="lt-LT"/>
          </w:rPr>
          <w:t>duomenų</w:t>
        </w:r>
      </w:hyperlink>
      <w:r w:rsidR="00846D76" w:rsidRPr="00164C3B">
        <w:rPr>
          <w:lang w:eastAsia="lt-LT"/>
        </w:rPr>
        <w:t xml:space="preserve"> </w:t>
      </w:r>
      <w:hyperlink r:id="rId14" w:anchor="91z" w:history="1">
        <w:r w:rsidR="00846D76" w:rsidRPr="00164C3B">
          <w:rPr>
            <w:lang w:eastAsia="lt-LT"/>
          </w:rPr>
          <w:t>apsaugos</w:t>
        </w:r>
      </w:hyperlink>
      <w:r w:rsidR="00846D76">
        <w:rPr>
          <w:lang w:eastAsia="lt-LT"/>
        </w:rPr>
        <w:t xml:space="preserve"> bei</w:t>
      </w:r>
      <w:r w:rsidR="00846D76" w:rsidRPr="00C80023">
        <w:t xml:space="preserve"> darbuotojų saug</w:t>
      </w:r>
      <w:r w:rsidR="00846D76">
        <w:t xml:space="preserve">os ir sveikatos darbe </w:t>
      </w:r>
      <w:r w:rsidR="001732A6">
        <w:t>klausimais</w:t>
      </w:r>
      <w:r w:rsidR="00846D76">
        <w:t>.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8077AF" w:rsidRDefault="008077AF" w:rsidP="00C23368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8077AF" w:rsidRDefault="001732A6" w:rsidP="008077AF">
      <w:pPr>
        <w:tabs>
          <w:tab w:val="num" w:pos="0"/>
          <w:tab w:val="left" w:pos="720"/>
        </w:tabs>
        <w:spacing w:line="360" w:lineRule="auto"/>
        <w:ind w:firstLine="720"/>
      </w:pPr>
      <w:r>
        <w:t>Bus pasirašytos sutartys dėl paslaugų teikimo</w:t>
      </w:r>
      <w:r w:rsidR="008077AF">
        <w:t>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404C8C" w:rsidRDefault="006339CD" w:rsidP="00C23368">
      <w:pPr>
        <w:spacing w:line="360" w:lineRule="auto"/>
        <w:ind w:firstLine="720"/>
        <w:jc w:val="both"/>
      </w:pPr>
      <w:r>
        <w:t>Molėtų r</w:t>
      </w:r>
      <w:r w:rsidR="001732A6">
        <w:t>.</w:t>
      </w:r>
      <w:r>
        <w:t xml:space="preserve"> </w:t>
      </w:r>
      <w:r w:rsidR="001732A6">
        <w:t>paslaugų centras</w:t>
      </w:r>
      <w:r>
        <w:t>.</w:t>
      </w:r>
    </w:p>
    <w:sectPr w:rsidR="00404C8C" w:rsidSect="00DF7A17">
      <w:headerReference w:type="default" r:id="rId15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7B" w:rsidRDefault="00B9017B" w:rsidP="00382105">
      <w:r>
        <w:separator/>
      </w:r>
    </w:p>
  </w:endnote>
  <w:endnote w:type="continuationSeparator" w:id="0">
    <w:p w:rsidR="00B9017B" w:rsidRDefault="00B9017B" w:rsidP="003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7B" w:rsidRDefault="00B9017B" w:rsidP="00382105">
      <w:r>
        <w:separator/>
      </w:r>
    </w:p>
  </w:footnote>
  <w:footnote w:type="continuationSeparator" w:id="0">
    <w:p w:rsidR="00B9017B" w:rsidRDefault="00B9017B" w:rsidP="0038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85481"/>
      <w:docPartObj>
        <w:docPartGallery w:val="Page Numbers (Top of Page)"/>
        <w:docPartUnique/>
      </w:docPartObj>
    </w:sdtPr>
    <w:sdtEndPr/>
    <w:sdtContent>
      <w:p w:rsidR="00382105" w:rsidRDefault="003821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C3B">
          <w:rPr>
            <w:noProof/>
          </w:rPr>
          <w:t>2</w:t>
        </w:r>
        <w:r>
          <w:fldChar w:fldCharType="end"/>
        </w:r>
      </w:p>
    </w:sdtContent>
  </w:sdt>
  <w:p w:rsidR="00382105" w:rsidRDefault="003821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2522"/>
        </w:tabs>
        <w:ind w:left="2522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46" w:hanging="360"/>
      </w:pPr>
    </w:lvl>
    <w:lvl w:ilvl="2">
      <w:start w:val="1"/>
      <w:numFmt w:val="decimal"/>
      <w:isLgl/>
      <w:lvlText w:val="%1.%2.%3."/>
      <w:lvlJc w:val="left"/>
      <w:pPr>
        <w:ind w:left="2423" w:hanging="720"/>
      </w:pPr>
    </w:lvl>
    <w:lvl w:ilvl="3">
      <w:start w:val="1"/>
      <w:numFmt w:val="decimal"/>
      <w:isLgl/>
      <w:lvlText w:val="%1.%2.%3.%4."/>
      <w:lvlJc w:val="left"/>
      <w:pPr>
        <w:ind w:left="2755" w:hanging="720"/>
      </w:pPr>
    </w:lvl>
    <w:lvl w:ilvl="4">
      <w:start w:val="1"/>
      <w:numFmt w:val="decimal"/>
      <w:isLgl/>
      <w:lvlText w:val="%1.%2.%3.%4.%5."/>
      <w:lvlJc w:val="left"/>
      <w:pPr>
        <w:ind w:left="3115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080"/>
      </w:pPr>
    </w:lvl>
    <w:lvl w:ilvl="6">
      <w:start w:val="1"/>
      <w:numFmt w:val="decimal"/>
      <w:isLgl/>
      <w:lvlText w:val="%1.%2.%3.%4.%5.%6.%7."/>
      <w:lvlJc w:val="left"/>
      <w:pPr>
        <w:ind w:left="3475" w:hanging="1440"/>
      </w:pPr>
    </w:lvl>
    <w:lvl w:ilvl="7">
      <w:start w:val="1"/>
      <w:numFmt w:val="decimal"/>
      <w:isLgl/>
      <w:lvlText w:val="%1.%2.%3.%4.%5.%6.%7.%8."/>
      <w:lvlJc w:val="left"/>
      <w:pPr>
        <w:ind w:left="3475" w:hanging="1440"/>
      </w:pPr>
    </w:lvl>
    <w:lvl w:ilvl="8">
      <w:start w:val="1"/>
      <w:numFmt w:val="decimal"/>
      <w:isLgl/>
      <w:lvlText w:val="%1.%2.%3.%4.%5.%6.%7.%8.%9."/>
      <w:lvlJc w:val="left"/>
      <w:pPr>
        <w:ind w:left="3835" w:hanging="1800"/>
      </w:pPr>
    </w:lvl>
  </w:abstractNum>
  <w:abstractNum w:abstractNumId="2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F"/>
    <w:rsid w:val="000076D6"/>
    <w:rsid w:val="00073AB0"/>
    <w:rsid w:val="000C10F1"/>
    <w:rsid w:val="000E0AF3"/>
    <w:rsid w:val="000E259E"/>
    <w:rsid w:val="0014446F"/>
    <w:rsid w:val="0016380F"/>
    <w:rsid w:val="00164C3B"/>
    <w:rsid w:val="001732A6"/>
    <w:rsid w:val="001E1E47"/>
    <w:rsid w:val="001E5EC4"/>
    <w:rsid w:val="00206E6C"/>
    <w:rsid w:val="002E3142"/>
    <w:rsid w:val="002F54C8"/>
    <w:rsid w:val="00382105"/>
    <w:rsid w:val="003F0AD1"/>
    <w:rsid w:val="00404C8C"/>
    <w:rsid w:val="004808D7"/>
    <w:rsid w:val="004854BD"/>
    <w:rsid w:val="0049154D"/>
    <w:rsid w:val="00496DE2"/>
    <w:rsid w:val="004B6E01"/>
    <w:rsid w:val="004C21C3"/>
    <w:rsid w:val="004D5F1F"/>
    <w:rsid w:val="004E23DD"/>
    <w:rsid w:val="00540AA6"/>
    <w:rsid w:val="00567131"/>
    <w:rsid w:val="005F2998"/>
    <w:rsid w:val="006339CD"/>
    <w:rsid w:val="0064757C"/>
    <w:rsid w:val="00650F7C"/>
    <w:rsid w:val="007101B1"/>
    <w:rsid w:val="00733903"/>
    <w:rsid w:val="0075534F"/>
    <w:rsid w:val="007B0AA1"/>
    <w:rsid w:val="007D6B48"/>
    <w:rsid w:val="008077AF"/>
    <w:rsid w:val="00822DA7"/>
    <w:rsid w:val="00833169"/>
    <w:rsid w:val="00840096"/>
    <w:rsid w:val="00846D76"/>
    <w:rsid w:val="00857354"/>
    <w:rsid w:val="00867F4C"/>
    <w:rsid w:val="00886162"/>
    <w:rsid w:val="00891F46"/>
    <w:rsid w:val="008B7326"/>
    <w:rsid w:val="00912F08"/>
    <w:rsid w:val="00946928"/>
    <w:rsid w:val="00997FD2"/>
    <w:rsid w:val="009A156B"/>
    <w:rsid w:val="009A4092"/>
    <w:rsid w:val="00A041A2"/>
    <w:rsid w:val="00A10A59"/>
    <w:rsid w:val="00B04F62"/>
    <w:rsid w:val="00B40680"/>
    <w:rsid w:val="00B556E9"/>
    <w:rsid w:val="00B9017B"/>
    <w:rsid w:val="00BD6A8A"/>
    <w:rsid w:val="00C23368"/>
    <w:rsid w:val="00C24773"/>
    <w:rsid w:val="00C417C6"/>
    <w:rsid w:val="00C80023"/>
    <w:rsid w:val="00C9527C"/>
    <w:rsid w:val="00CF7CB4"/>
    <w:rsid w:val="00D6369D"/>
    <w:rsid w:val="00DB4806"/>
    <w:rsid w:val="00DE4F16"/>
    <w:rsid w:val="00DF7A17"/>
    <w:rsid w:val="00E04BE5"/>
    <w:rsid w:val="00E63A83"/>
    <w:rsid w:val="00E73A3E"/>
    <w:rsid w:val="00F34E61"/>
    <w:rsid w:val="00F409E8"/>
    <w:rsid w:val="00F821C9"/>
    <w:rsid w:val="00F82FBB"/>
    <w:rsid w:val="00FA7C46"/>
    <w:rsid w:val="00FE23F9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FB98"/>
  <w15:chartTrackingRefBased/>
  <w15:docId w15:val="{6FA34032-DDAB-43CB-B7A8-97E9010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7A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210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21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lex.molsav.lt/LL.DLL?Tekstas=1?Id=18900&amp;Zd=duomen%F8%2Bapsaugos&amp;BF=4" TargetMode="External"/><Relationship Id="rId13" Type="http://schemas.openxmlformats.org/officeDocument/2006/relationships/hyperlink" Target="http://litlex.molsav.lt/LL.DLL?Tekstas=1?Id=18900&amp;Zd=duomen%F8%2Bapsaugos&amp;BF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lex.molsav.lt/LL.DLL?Tekstas=1?Id=18900&amp;Zd=duomen%F8%2Bapsaugos&amp;BF=4" TargetMode="External"/><Relationship Id="rId12" Type="http://schemas.openxmlformats.org/officeDocument/2006/relationships/hyperlink" Target="http://litlex.molsav.lt/LL.DLL?Tekstas=1?Id=18900&amp;Zd=duomen%F8%2Bapsaugos&amp;BF=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sav.lt/LL.DLL?Tekstas=1?Id=18900&amp;Zd=duomen%F8%2Bapsaugos&amp;BF=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litlex.molsav.lt/LL.DLL?Tekstas=1?Id=18900&amp;Zd=duomen%F8%2Bapsaugos&amp;BF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lex.molsav.lt/LL.DLL?Tekstas=1?Id=18900&amp;Zd=duomen%F8%2Bapsaugos&amp;BF=4" TargetMode="External"/><Relationship Id="rId14" Type="http://schemas.openxmlformats.org/officeDocument/2006/relationships/hyperlink" Target="http://litlex.molsav.lt/LL.DLL?Tekstas=1?Id=18900&amp;Zd=duomen%F8%2Bapsaugos&amp;BF=4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1814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7</cp:revision>
  <dcterms:created xsi:type="dcterms:W3CDTF">2018-10-08T08:23:00Z</dcterms:created>
  <dcterms:modified xsi:type="dcterms:W3CDTF">2018-10-09T10:05:00Z</dcterms:modified>
</cp:coreProperties>
</file>