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4D" w:rsidRDefault="00A9514D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25818" w:rsidRPr="007009B4" w:rsidRDefault="007009B4" w:rsidP="00E80AD3">
      <w:pPr>
        <w:jc w:val="center"/>
        <w:rPr>
          <w:lang w:val="lt-LT"/>
        </w:rPr>
      </w:pPr>
      <w:r>
        <w:rPr>
          <w:noProof/>
        </w:rPr>
        <w:t>D</w:t>
      </w:r>
      <w:r w:rsidRPr="007009B4">
        <w:rPr>
          <w:noProof/>
        </w:rPr>
        <w:t xml:space="preserve">ėl </w:t>
      </w:r>
      <w:r>
        <w:rPr>
          <w:noProof/>
        </w:rPr>
        <w:t>M</w:t>
      </w:r>
      <w:r w:rsidRPr="007009B4">
        <w:rPr>
          <w:noProof/>
        </w:rPr>
        <w:t xml:space="preserve">olėtų rajono savivaldybės uždarųjų akcinių bendrovių akcijų perdavimo </w:t>
      </w:r>
      <w:r>
        <w:rPr>
          <w:noProof/>
        </w:rPr>
        <w:t>M</w:t>
      </w:r>
      <w:r w:rsidRPr="007009B4">
        <w:rPr>
          <w:noProof/>
        </w:rPr>
        <w:t>olėtų rajono savivaldybės administracijos direktoriui ir dėl turtinių ir neturtinių teisių įgyvendinimo uždarosiose akcinėse bendrovėse</w:t>
      </w:r>
    </w:p>
    <w:p w:rsidR="007009B4" w:rsidRDefault="007009B4" w:rsidP="00C60475">
      <w:pPr>
        <w:spacing w:line="360" w:lineRule="auto"/>
        <w:ind w:firstLine="709"/>
        <w:rPr>
          <w:b/>
          <w:lang w:val="lt-LT"/>
        </w:rPr>
      </w:pPr>
    </w:p>
    <w:p w:rsidR="00F77DF7" w:rsidRDefault="00824040" w:rsidP="00C60475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DC26E8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7009B4" w:rsidRPr="00B74205" w:rsidRDefault="007009B4" w:rsidP="00417E06">
      <w:pPr>
        <w:pStyle w:val="HTMLiankstoformatuotas"/>
        <w:tabs>
          <w:tab w:val="clear" w:pos="916"/>
          <w:tab w:val="left" w:pos="9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06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12 straipsnio 2 dalis reglamentuoja, kad </w:t>
      </w:r>
      <w:bookmarkStart w:id="0" w:name="180z"/>
      <w:r w:rsidRPr="00417E06">
        <w:rPr>
          <w:rFonts w:ascii="Times New Roman" w:hAnsi="Times New Roman" w:cs="Times New Roman"/>
          <w:sz w:val="24"/>
          <w:szCs w:val="24"/>
        </w:rPr>
        <w:fldChar w:fldCharType="begin"/>
      </w:r>
      <w:r w:rsidRPr="00417E06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"181z" </w:instrText>
      </w:r>
      <w:r w:rsidRPr="00417E06">
        <w:rPr>
          <w:rFonts w:ascii="Times New Roman" w:hAnsi="Times New Roman" w:cs="Times New Roman"/>
          <w:sz w:val="24"/>
          <w:szCs w:val="24"/>
        </w:rPr>
        <w:fldChar w:fldCharType="separate"/>
      </w:r>
      <w:r w:rsidRPr="00417E06">
        <w:rPr>
          <w:rFonts w:ascii="Times New Roman" w:hAnsi="Times New Roman" w:cs="Times New Roman"/>
          <w:sz w:val="24"/>
          <w:szCs w:val="24"/>
        </w:rPr>
        <w:t>savivaldybių</w:t>
      </w:r>
      <w:r w:rsidRPr="00417E0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17E06">
        <w:rPr>
          <w:rFonts w:ascii="Times New Roman" w:hAnsi="Times New Roman" w:cs="Times New Roman"/>
          <w:sz w:val="24"/>
          <w:szCs w:val="24"/>
        </w:rPr>
        <w:t xml:space="preserve"> institucijos, savivaldybės įmonės, </w:t>
      </w:r>
      <w:r w:rsidRPr="00B74205">
        <w:rPr>
          <w:rFonts w:ascii="Times New Roman" w:hAnsi="Times New Roman" w:cs="Times New Roman"/>
          <w:sz w:val="24"/>
          <w:szCs w:val="24"/>
        </w:rPr>
        <w:t>įstaigos ir organizacijos joms patikėjimo teise perduotą</w:t>
      </w:r>
      <w:bookmarkStart w:id="1" w:name="181z"/>
      <w:r w:rsidRPr="00B7420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182z" w:history="1">
        <w:r w:rsidRPr="00B74205">
          <w:rPr>
            <w:rFonts w:ascii="Times New Roman" w:hAnsi="Times New Roman" w:cs="Times New Roman"/>
            <w:sz w:val="24"/>
            <w:szCs w:val="24"/>
          </w:rPr>
          <w:t>savivaldybių</w:t>
        </w:r>
      </w:hyperlink>
      <w:bookmarkEnd w:id="1"/>
      <w:r w:rsidRPr="00B74205">
        <w:rPr>
          <w:rFonts w:ascii="Times New Roman" w:hAnsi="Times New Roman" w:cs="Times New Roman"/>
          <w:sz w:val="24"/>
          <w:szCs w:val="24"/>
        </w:rPr>
        <w:t xml:space="preserve"> turtą valdo, naudoja ir disponuoja juo pagal įstatymus </w:t>
      </w:r>
      <w:bookmarkStart w:id="2" w:name="182z"/>
      <w:r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Pr="00B74205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"183z" </w:instrText>
      </w:r>
      <w:r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Pr="00B74205">
        <w:rPr>
          <w:rFonts w:ascii="Times New Roman" w:hAnsi="Times New Roman" w:cs="Times New Roman"/>
          <w:sz w:val="24"/>
          <w:szCs w:val="24"/>
        </w:rPr>
        <w:t>savivaldybių</w:t>
      </w:r>
      <w:r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B74205">
        <w:rPr>
          <w:rFonts w:ascii="Times New Roman" w:hAnsi="Times New Roman" w:cs="Times New Roman"/>
          <w:sz w:val="24"/>
          <w:szCs w:val="24"/>
        </w:rPr>
        <w:t xml:space="preserve"> tarybų sprendimuose nustatyta tvarka</w:t>
      </w:r>
      <w:r w:rsidR="00DB1A52" w:rsidRPr="00B74205">
        <w:rPr>
          <w:rFonts w:ascii="Times New Roman" w:hAnsi="Times New Roman" w:cs="Times New Roman"/>
          <w:sz w:val="24"/>
          <w:szCs w:val="24"/>
        </w:rPr>
        <w:t>.</w:t>
      </w:r>
      <w:r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Įstatymo 23 straipsnio 1 dalis nustato, kad </w:t>
      </w:r>
      <w:bookmarkStart w:id="3" w:name="597z"/>
      <w:r w:rsidR="00417E06"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="00417E06" w:rsidRPr="00B74205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"598z" </w:instrTex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="00417E06" w:rsidRPr="00B74205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Valstybės</w: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417E06" w:rsidRPr="00B74205">
        <w:rPr>
          <w:rFonts w:ascii="Times New Roman" w:hAnsi="Times New Roman" w:cs="Times New Roman"/>
          <w:sz w:val="24"/>
          <w:szCs w:val="24"/>
        </w:rPr>
        <w:t xml:space="preserve"> ir </w:t>
      </w:r>
      <w:bookmarkStart w:id="4" w:name="598z"/>
      <w:r w:rsidR="00417E06"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="00417E06" w:rsidRPr="00B74205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"599z" </w:instrTex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="00417E06" w:rsidRPr="00B74205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savivaldybių</w: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417E06" w:rsidRPr="00B74205">
        <w:rPr>
          <w:rFonts w:ascii="Times New Roman" w:hAnsi="Times New Roman" w:cs="Times New Roman"/>
          <w:sz w:val="24"/>
          <w:szCs w:val="24"/>
        </w:rPr>
        <w:t xml:space="preserve">, kaip </w:t>
      </w:r>
      <w:bookmarkStart w:id="5" w:name="599z"/>
      <w:r w:rsidR="00417E06"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="00417E06" w:rsidRPr="00B74205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"http://litlex.molsav.lt/LL.DLL?Tekstas=1?Id=28698&amp;Zd=valstyb%EBs%2Bir%2Bsavivaldybi%F8%2Bturto%2Bvaldymo%2B%E1statymas&amp;BF=4" \l "600z" </w:instrTex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="00417E06" w:rsidRPr="00B74205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valstybės</w:t>
      </w:r>
      <w:r w:rsidR="00417E06"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417E06" w:rsidRPr="00B74205">
        <w:rPr>
          <w:rFonts w:ascii="Times New Roman" w:hAnsi="Times New Roman" w:cs="Times New Roman"/>
          <w:sz w:val="24"/>
          <w:szCs w:val="24"/>
        </w:rPr>
        <w:t xml:space="preserve"> įmonių, savivaldybės įmonių, akcinių bendrovių, uždarųjų akcinių bendrovių, viešųjų įstaigų ir kitos teisinės formos juridinių asmenų dalyvio, turtinės ir neturtinės teisės įgyvendinamos Vyriausybės nustatyta tvarka.</w:t>
      </w:r>
    </w:p>
    <w:p w:rsidR="007009B4" w:rsidRPr="00B74205" w:rsidRDefault="007009B4" w:rsidP="00B74205">
      <w:pPr>
        <w:pStyle w:val="HTMLiankstoformatuotas"/>
        <w:tabs>
          <w:tab w:val="clear" w:pos="9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E06">
        <w:rPr>
          <w:rFonts w:ascii="Times New Roman" w:hAnsi="Times New Roman" w:cs="Times New Roman"/>
          <w:sz w:val="24"/>
          <w:szCs w:val="24"/>
        </w:rPr>
        <w:t xml:space="preserve">Lietuvos Respublikos Vyriausybės 2007 m. birželio 6 d. nutarimo Nr. 567 „Dėl Savivaldybių turtinių ir neturtinių teisių įgyvendinimo akcinėse bendrovėse ir uždarosiose akcinėse </w:t>
      </w:r>
      <w:r w:rsidRPr="00B74205">
        <w:rPr>
          <w:rFonts w:ascii="Times New Roman" w:hAnsi="Times New Roman" w:cs="Times New Roman"/>
          <w:sz w:val="24"/>
          <w:szCs w:val="24"/>
        </w:rPr>
        <w:t>bendrovėse“</w:t>
      </w:r>
      <w:r w:rsidR="00C74E2D">
        <w:rPr>
          <w:rFonts w:ascii="Times New Roman" w:hAnsi="Times New Roman" w:cs="Times New Roman"/>
          <w:sz w:val="24"/>
          <w:szCs w:val="24"/>
        </w:rPr>
        <w:t xml:space="preserve"> (toliau – Nutarimas)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 2.1. punktas nustato, kad </w:t>
      </w:r>
      <w:r w:rsidRPr="00B74205">
        <w:rPr>
          <w:rFonts w:ascii="Times New Roman" w:hAnsi="Times New Roman" w:cs="Times New Roman"/>
          <w:sz w:val="24"/>
          <w:szCs w:val="24"/>
        </w:rPr>
        <w:t>Savivaldybei nuosavybės teise priklausančių akcinių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bendrovių ir uždarųjų akcinių bendrovių (toliau - bendrovė)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akcijų suteikiamas turtines ir neturtines teises įgyvendina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savivaldybės vykdomoji institucija - savivaldybės administracijos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 xml:space="preserve">direktorius. </w:t>
      </w:r>
      <w:r w:rsidR="00417E06" w:rsidRPr="00B74205">
        <w:rPr>
          <w:rFonts w:ascii="Times New Roman" w:hAnsi="Times New Roman" w:cs="Times New Roman"/>
          <w:sz w:val="24"/>
          <w:szCs w:val="24"/>
        </w:rPr>
        <w:t>Nutarimo 2.2 punktas nustato, kad</w:t>
      </w:r>
      <w:r w:rsidRPr="00B74205">
        <w:rPr>
          <w:rFonts w:ascii="Times New Roman" w:hAnsi="Times New Roman" w:cs="Times New Roman"/>
          <w:sz w:val="24"/>
          <w:szCs w:val="24"/>
        </w:rPr>
        <w:t xml:space="preserve"> Savivaldybės administracijos direktorius akcijas valdo,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 xml:space="preserve">naudoja ir jomis disponuoja </w:t>
      </w:r>
      <w:r w:rsidR="00B74205">
        <w:rPr>
          <w:rFonts w:ascii="Times New Roman" w:hAnsi="Times New Roman" w:cs="Times New Roman"/>
          <w:sz w:val="24"/>
          <w:szCs w:val="24"/>
        </w:rPr>
        <w:t>p</w:t>
      </w:r>
      <w:r w:rsidRPr="00B74205">
        <w:rPr>
          <w:rFonts w:ascii="Times New Roman" w:hAnsi="Times New Roman" w:cs="Times New Roman"/>
          <w:sz w:val="24"/>
          <w:szCs w:val="24"/>
        </w:rPr>
        <w:t>atikėjimo teise įstatymų ir kitų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teisės aktų nustatyta tvarka. Savivaldybės administracijos</w:t>
      </w:r>
      <w:r w:rsidR="00417E06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direktorius privalo pasinaudoti visomis akcininkui suteikiamomis</w:t>
      </w:r>
      <w:r w:rsidR="00B74205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teisėmis, kad būtų tinkamai atstovaujama savivaldybei.</w:t>
      </w:r>
      <w:r w:rsidR="00B74205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Atstovaudamas savivaldybei, savivaldybės administracijos</w:t>
      </w:r>
      <w:r w:rsidR="00B74205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direktorius privalo analizuoti bendrovės veiklą, veikti</w:t>
      </w:r>
      <w:r w:rsidR="00B74205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>savivaldybės ir bendrovės naudai, laikydamasis Lietuvos</w:t>
      </w:r>
      <w:r w:rsidR="00B74205" w:rsidRPr="00B74205">
        <w:rPr>
          <w:rFonts w:ascii="Times New Roman" w:hAnsi="Times New Roman" w:cs="Times New Roman"/>
          <w:sz w:val="24"/>
          <w:szCs w:val="24"/>
        </w:rPr>
        <w:t xml:space="preserve"> </w:t>
      </w:r>
      <w:r w:rsidRPr="00B74205">
        <w:rPr>
          <w:rFonts w:ascii="Times New Roman" w:hAnsi="Times New Roman" w:cs="Times New Roman"/>
          <w:sz w:val="24"/>
          <w:szCs w:val="24"/>
        </w:rPr>
        <w:t xml:space="preserve">Respublikos </w:t>
      </w:r>
      <w:bookmarkStart w:id="6" w:name="P28698_9_1"/>
      <w:r w:rsidRPr="00B74205">
        <w:rPr>
          <w:rFonts w:ascii="Times New Roman" w:hAnsi="Times New Roman" w:cs="Times New Roman"/>
          <w:sz w:val="24"/>
          <w:szCs w:val="24"/>
        </w:rPr>
        <w:fldChar w:fldCharType="begin"/>
      </w:r>
      <w:r w:rsidRPr="00B74205">
        <w:rPr>
          <w:rFonts w:ascii="Times New Roman" w:hAnsi="Times New Roman" w:cs="Times New Roman"/>
          <w:sz w:val="24"/>
          <w:szCs w:val="24"/>
        </w:rPr>
        <w:instrText xml:space="preserve"> HYPERLINK "JavaScript:openStr('28698','9')" \o "Valstybės ir savivaldybių turto valdymo, naudojimo ir disponavimo juo principai" </w:instrText>
      </w:r>
      <w:r w:rsidRPr="00B74205">
        <w:rPr>
          <w:rFonts w:ascii="Times New Roman" w:hAnsi="Times New Roman" w:cs="Times New Roman"/>
          <w:sz w:val="24"/>
          <w:szCs w:val="24"/>
        </w:rPr>
        <w:fldChar w:fldCharType="separate"/>
      </w:r>
      <w:r w:rsidRPr="00B74205">
        <w:rPr>
          <w:rStyle w:val="Hipersaitas"/>
          <w:rFonts w:ascii="Times New Roman" w:hAnsi="Times New Roman" w:cs="Times New Roman"/>
          <w:iCs/>
          <w:color w:val="000000"/>
          <w:sz w:val="24"/>
          <w:szCs w:val="24"/>
          <w:u w:val="none"/>
        </w:rPr>
        <w:t>valstybės ir savivaldybių turto valdymo, naudojimo ir</w:t>
      </w:r>
      <w:r w:rsidR="00B74205" w:rsidRPr="00B74205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74205">
        <w:rPr>
          <w:rStyle w:val="Hipersaitas"/>
          <w:rFonts w:ascii="Times New Roman" w:hAnsi="Times New Roman" w:cs="Times New Roman"/>
          <w:iCs/>
          <w:color w:val="000000"/>
          <w:sz w:val="24"/>
          <w:szCs w:val="24"/>
          <w:u w:val="none"/>
        </w:rPr>
        <w:t>disponavimo juo įstatymo 9</w:t>
      </w:r>
      <w:r w:rsidRPr="00B7420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B74205">
        <w:rPr>
          <w:rFonts w:ascii="Times New Roman" w:hAnsi="Times New Roman" w:cs="Times New Roman"/>
          <w:sz w:val="24"/>
          <w:szCs w:val="24"/>
        </w:rPr>
        <w:t xml:space="preserve"> straipsnyje išdėstytų principų.</w:t>
      </w:r>
    </w:p>
    <w:p w:rsidR="007413BC" w:rsidRPr="0064595E" w:rsidRDefault="00417E06" w:rsidP="00C74E2D">
      <w:pPr>
        <w:spacing w:line="360" w:lineRule="auto"/>
        <w:ind w:firstLine="839"/>
        <w:jc w:val="both"/>
        <w:rPr>
          <w:lang w:val="lt-LT" w:eastAsia="lt-LT"/>
        </w:rPr>
      </w:pPr>
      <w:r w:rsidRPr="0064595E">
        <w:rPr>
          <w:lang w:val="lt-LT"/>
        </w:rPr>
        <w:t>Siekiant</w:t>
      </w:r>
      <w:r w:rsidRPr="0064595E">
        <w:rPr>
          <w:color w:val="000000"/>
          <w:lang w:val="lt-LT"/>
        </w:rPr>
        <w:t xml:space="preserve"> </w:t>
      </w:r>
      <w:r w:rsidR="00B74205" w:rsidRPr="0064595E">
        <w:rPr>
          <w:color w:val="000000"/>
          <w:lang w:val="lt-LT"/>
        </w:rPr>
        <w:t>vykdyti teisės aktų nuostatas, parengtas tarybos s</w:t>
      </w:r>
      <w:r w:rsidR="009A5F16" w:rsidRPr="0064595E">
        <w:rPr>
          <w:color w:val="000000"/>
          <w:lang w:val="lt-LT"/>
        </w:rPr>
        <w:t>prendimo projekt</w:t>
      </w:r>
      <w:r w:rsidR="00B74205" w:rsidRPr="0064595E">
        <w:rPr>
          <w:color w:val="000000"/>
          <w:lang w:val="lt-LT"/>
        </w:rPr>
        <w:t xml:space="preserve">as </w:t>
      </w:r>
      <w:r w:rsidR="00B74205" w:rsidRPr="0064595E">
        <w:rPr>
          <w:lang w:val="lt-LT" w:eastAsia="lt-LT"/>
        </w:rPr>
        <w:t>perduoti Molėtų rajono savivaldybei nuosavybės teise priklausančias uždarųjų akcinių bendrovių (toliau – bendrovių) akcijas Molėtų rajono savivaldybės administracijos direktoriui valdyti, naudoti ir disponuoti jomis patikėjimo teise bei pavesti įgyvendinti Savivaldybei nuosavybės teise priklausančių bendrovių akcijų suteikiamas turtines ir neturtines teises.</w:t>
      </w:r>
    </w:p>
    <w:p w:rsidR="00F77DF7" w:rsidRPr="0064595E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64595E">
        <w:rPr>
          <w:b/>
          <w:lang w:val="lt-LT"/>
        </w:rPr>
        <w:t>2. Šiuo metu esantis teisinis reglamentavimas</w:t>
      </w:r>
    </w:p>
    <w:p w:rsidR="0064595E" w:rsidRDefault="00D25AC3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Lietuvos Respublikos</w:t>
      </w:r>
      <w:r w:rsidR="0064595E" w:rsidRPr="0064595E">
        <w:rPr>
          <w:lang w:val="lt-LT" w:eastAsia="lt-LT"/>
        </w:rPr>
        <w:t xml:space="preserve"> vietos savivaldos įstatymo 16 straipsnio 2 dalies 26 punkt</w:t>
      </w:r>
      <w:r w:rsidR="0064595E">
        <w:rPr>
          <w:lang w:val="lt-LT" w:eastAsia="lt-LT"/>
        </w:rPr>
        <w:t>as</w:t>
      </w:r>
      <w:r w:rsidR="0064595E" w:rsidRPr="0064595E">
        <w:rPr>
          <w:lang w:val="lt-LT" w:eastAsia="lt-LT"/>
        </w:rPr>
        <w:t>, 3 dalies 9 punkt</w:t>
      </w:r>
      <w:r w:rsidR="0064595E">
        <w:rPr>
          <w:lang w:val="lt-LT" w:eastAsia="lt-LT"/>
        </w:rPr>
        <w:t>as;</w:t>
      </w:r>
    </w:p>
    <w:p w:rsidR="0064595E" w:rsidRDefault="0064595E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64595E">
        <w:rPr>
          <w:lang w:val="lt-LT" w:eastAsia="lt-LT"/>
        </w:rPr>
        <w:t>Lietuvos Respublikos valstybės ir savivaldybių turto valdymo, naudojimo ir disponavimo juo įstatymo 12 straipsnio 1, 2 dal</w:t>
      </w:r>
      <w:r>
        <w:rPr>
          <w:lang w:val="lt-LT" w:eastAsia="lt-LT"/>
        </w:rPr>
        <w:t>y</w:t>
      </w:r>
      <w:r w:rsidRPr="0064595E">
        <w:rPr>
          <w:lang w:val="lt-LT" w:eastAsia="lt-LT"/>
        </w:rPr>
        <w:t>s</w:t>
      </w:r>
      <w:r>
        <w:rPr>
          <w:lang w:val="lt-LT" w:eastAsia="lt-LT"/>
        </w:rPr>
        <w:t>,</w:t>
      </w:r>
      <w:r w:rsidRPr="0064595E">
        <w:rPr>
          <w:lang w:val="lt-LT" w:eastAsia="lt-LT"/>
        </w:rPr>
        <w:t xml:space="preserve"> 23 straipsn</w:t>
      </w:r>
      <w:r w:rsidR="00785EC9">
        <w:rPr>
          <w:lang w:val="lt-LT" w:eastAsia="lt-LT"/>
        </w:rPr>
        <w:t>io</w:t>
      </w:r>
      <w:r w:rsidR="00785EC9">
        <w:rPr>
          <w:lang w:eastAsia="lt-LT"/>
        </w:rPr>
        <w:t>1 dalis</w:t>
      </w:r>
      <w:bookmarkStart w:id="7" w:name="_GoBack"/>
      <w:bookmarkEnd w:id="7"/>
      <w:r>
        <w:rPr>
          <w:lang w:val="lt-LT" w:eastAsia="lt-LT"/>
        </w:rPr>
        <w:t>;</w:t>
      </w:r>
    </w:p>
    <w:p w:rsidR="0064595E" w:rsidRPr="0064595E" w:rsidRDefault="0064595E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4595E">
        <w:rPr>
          <w:lang w:val="lt-LT"/>
        </w:rPr>
        <w:lastRenderedPageBreak/>
        <w:t>Lietuvos Respublikos Vyriausybės 2007 m. birželio 6 d. nutarimo Nr. 567 „Dėl Savivaldybių turtinių ir neturtinių teisių įgyvendinimo akcinėse bendrovėse ir uždarosiose akcinėse bendrovėse“ 2.1, 2.2 punktai</w:t>
      </w:r>
      <w:r w:rsidR="00D25AC3">
        <w:rPr>
          <w:lang w:val="lt-LT"/>
        </w:rPr>
        <w:t>.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</w:t>
      </w:r>
      <w:r w:rsidRPr="00DC26E8">
        <w:rPr>
          <w:b/>
          <w:lang w:val="pt-BR"/>
        </w:rPr>
        <w:t>ktą</w:t>
      </w:r>
    </w:p>
    <w:p w:rsidR="00463282" w:rsidRPr="0064595E" w:rsidRDefault="00463282" w:rsidP="0064595E">
      <w:pPr>
        <w:pStyle w:val="HTMLiankstoformatuota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Teigiamos pasekmės - v</w:t>
      </w:r>
      <w:r w:rsidR="00740394" w:rsidRPr="0064595E">
        <w:rPr>
          <w:rFonts w:ascii="Times New Roman" w:hAnsi="Times New Roman" w:cs="Times New Roman"/>
          <w:sz w:val="24"/>
          <w:szCs w:val="24"/>
        </w:rPr>
        <w:t>ykdom</w:t>
      </w:r>
      <w:r w:rsidR="00C74E2D" w:rsidRPr="0064595E">
        <w:rPr>
          <w:rFonts w:ascii="Times New Roman" w:hAnsi="Times New Roman" w:cs="Times New Roman"/>
          <w:sz w:val="24"/>
          <w:szCs w:val="24"/>
        </w:rPr>
        <w:t>os</w:t>
      </w:r>
      <w:r w:rsidR="00740394" w:rsidRPr="0064595E">
        <w:rPr>
          <w:rFonts w:ascii="Times New Roman" w:hAnsi="Times New Roman" w:cs="Times New Roman"/>
          <w:sz w:val="24"/>
          <w:szCs w:val="24"/>
        </w:rPr>
        <w:t xml:space="preserve"> teisės aktų </w:t>
      </w:r>
      <w:r w:rsidR="00C74E2D" w:rsidRPr="0064595E">
        <w:rPr>
          <w:rFonts w:ascii="Times New Roman" w:hAnsi="Times New Roman" w:cs="Times New Roman"/>
          <w:sz w:val="24"/>
          <w:szCs w:val="24"/>
        </w:rPr>
        <w:t>nuostatos</w:t>
      </w:r>
      <w:r w:rsidR="00180633" w:rsidRPr="0064595E">
        <w:rPr>
          <w:rFonts w:ascii="Times New Roman" w:hAnsi="Times New Roman" w:cs="Times New Roman"/>
          <w:sz w:val="24"/>
          <w:szCs w:val="24"/>
        </w:rPr>
        <w:t>.</w:t>
      </w:r>
      <w:r w:rsidR="00DF362D" w:rsidRPr="0064595E">
        <w:rPr>
          <w:rFonts w:ascii="Times New Roman" w:hAnsi="Times New Roman" w:cs="Times New Roman"/>
          <w:sz w:val="24"/>
          <w:szCs w:val="24"/>
        </w:rPr>
        <w:t xml:space="preserve"> Priėmus sprendimą</w:t>
      </w:r>
      <w:r w:rsidR="00C74E2D" w:rsidRPr="0064595E">
        <w:rPr>
          <w:rFonts w:ascii="Times New Roman" w:hAnsi="Times New Roman" w:cs="Times New Roman"/>
          <w:sz w:val="24"/>
          <w:szCs w:val="24"/>
        </w:rPr>
        <w:t>, Administracijos direktorius</w:t>
      </w:r>
      <w:r w:rsidR="00DF362D" w:rsidRPr="0064595E">
        <w:rPr>
          <w:rFonts w:ascii="Times New Roman" w:hAnsi="Times New Roman" w:cs="Times New Roman"/>
          <w:sz w:val="24"/>
          <w:szCs w:val="24"/>
        </w:rPr>
        <w:t xml:space="preserve"> </w:t>
      </w:r>
      <w:r w:rsidR="00C74E2D" w:rsidRPr="0064595E">
        <w:rPr>
          <w:rFonts w:ascii="Times New Roman" w:hAnsi="Times New Roman" w:cs="Times New Roman"/>
          <w:sz w:val="24"/>
          <w:szCs w:val="24"/>
        </w:rPr>
        <w:t>turės galimybę įgyvendinti Savivaldybių turtinių ir neturtinių teisių įgyvendinimo akcinėse bendrovėse ir uždarosiose akcinėse bendrovėse taisykl</w:t>
      </w:r>
      <w:r w:rsidR="0064595E" w:rsidRPr="0064595E">
        <w:rPr>
          <w:rFonts w:ascii="Times New Roman" w:hAnsi="Times New Roman" w:cs="Times New Roman"/>
          <w:sz w:val="24"/>
          <w:szCs w:val="24"/>
        </w:rPr>
        <w:t xml:space="preserve">ių, patvirtintų </w:t>
      </w:r>
      <w:r w:rsidR="0064595E">
        <w:rPr>
          <w:rFonts w:ascii="Times New Roman" w:hAnsi="Times New Roman" w:cs="Times New Roman"/>
          <w:sz w:val="24"/>
          <w:szCs w:val="24"/>
        </w:rPr>
        <w:t>Nutarimu,</w:t>
      </w:r>
      <w:r w:rsidR="0064595E" w:rsidRPr="0064595E">
        <w:rPr>
          <w:rFonts w:ascii="Times New Roman" w:hAnsi="Times New Roman" w:cs="Times New Roman"/>
          <w:sz w:val="24"/>
          <w:szCs w:val="24"/>
        </w:rPr>
        <w:t xml:space="preserve"> 3 punkto nuostatą ir patvirtinti Atstovavimo savivaldybei bendrovėse taisykles.</w:t>
      </w:r>
      <w:r w:rsidR="00C74E2D" w:rsidRPr="0064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F7" w:rsidRDefault="00463282" w:rsidP="00F77DF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  <w:r w:rsidR="00DF362D" w:rsidRPr="00DF362D">
        <w:rPr>
          <w:lang w:val="lt-LT"/>
        </w:rPr>
        <w:t xml:space="preserve"> </w:t>
      </w:r>
    </w:p>
    <w:p w:rsidR="00F77DF7" w:rsidRPr="00FB3A04" w:rsidRDefault="00F77DF7" w:rsidP="00E14AF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</w:t>
      </w:r>
      <w:r w:rsidRPr="00DC26E8">
        <w:rPr>
          <w:b/>
          <w:lang w:val="lt-LT"/>
        </w:rPr>
        <w:t>ti</w:t>
      </w:r>
    </w:p>
    <w:p w:rsidR="00F77DF7" w:rsidRPr="0060764C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0764C">
        <w:rPr>
          <w:lang w:val="lt-LT"/>
        </w:rPr>
        <w:t>Priimt</w:t>
      </w:r>
      <w:r w:rsidR="0064595E">
        <w:rPr>
          <w:lang w:val="lt-LT"/>
        </w:rPr>
        <w:t>o</w:t>
      </w:r>
      <w:r w:rsidRPr="0060764C">
        <w:rPr>
          <w:lang w:val="lt-LT"/>
        </w:rPr>
        <w:t xml:space="preserve"> sprendim</w:t>
      </w:r>
      <w:r w:rsidR="0064595E">
        <w:rPr>
          <w:lang w:val="lt-LT"/>
        </w:rPr>
        <w:t>o</w:t>
      </w:r>
      <w:r w:rsidR="00E14AF7">
        <w:rPr>
          <w:lang w:val="lt-LT"/>
        </w:rPr>
        <w:t xml:space="preserve"> </w:t>
      </w:r>
      <w:r w:rsidR="0064595E">
        <w:rPr>
          <w:color w:val="000000"/>
          <w:spacing w:val="-5"/>
          <w:lang w:val="lt-LT"/>
        </w:rPr>
        <w:t>vykdymas.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</w:t>
      </w:r>
      <w:r w:rsidRPr="00DC26E8">
        <w:rPr>
          <w:b/>
          <w:lang w:val="lt-LT"/>
        </w:rPr>
        <w:t>s)</w:t>
      </w:r>
    </w:p>
    <w:p w:rsidR="00F77DF7" w:rsidRPr="0060764C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Lėšų poreiki</w:t>
      </w:r>
      <w:r w:rsidR="00180633">
        <w:rPr>
          <w:lang w:val="lt-LT"/>
        </w:rPr>
        <w:t>o</w:t>
      </w:r>
      <w:r w:rsidR="00DF362D">
        <w:rPr>
          <w:lang w:val="lt-LT"/>
        </w:rPr>
        <w:t xml:space="preserve"> n</w:t>
      </w:r>
      <w:r w:rsidR="00180633">
        <w:rPr>
          <w:lang w:val="lt-LT"/>
        </w:rPr>
        <w:t>ėra.</w:t>
      </w:r>
    </w:p>
    <w:p w:rsidR="00F77DF7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F77DF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 xml:space="preserve">Molėtų rajono </w:t>
      </w:r>
      <w:r w:rsidR="00D25AC3">
        <w:rPr>
          <w:lang w:val="lt-LT"/>
        </w:rPr>
        <w:t>meras ir a</w:t>
      </w:r>
      <w:r w:rsidR="00E14AF7" w:rsidRPr="00E14AF7">
        <w:rPr>
          <w:lang w:val="lt-LT"/>
        </w:rPr>
        <w:t>dministracij</w:t>
      </w:r>
      <w:r w:rsidR="00D25AC3">
        <w:rPr>
          <w:lang w:val="lt-LT"/>
        </w:rPr>
        <w:t>os direktorius</w:t>
      </w:r>
      <w:r w:rsidR="00E14AF7" w:rsidRPr="00E14AF7">
        <w:rPr>
          <w:lang w:val="lt-LT"/>
        </w:rPr>
        <w:t>.</w:t>
      </w:r>
    </w:p>
    <w:p w:rsidR="00427B2D" w:rsidRDefault="00427B2D" w:rsidP="002A285D">
      <w:pPr>
        <w:spacing w:line="360" w:lineRule="auto"/>
        <w:ind w:firstLine="720"/>
        <w:rPr>
          <w:lang w:val="lt-LT"/>
        </w:rPr>
      </w:pP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724AC9">
      <w:headerReference w:type="even" r:id="rId8"/>
      <w:headerReference w:type="default" r:id="rId9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F2" w:rsidRDefault="002C7DF2">
      <w:r>
        <w:separator/>
      </w:r>
    </w:p>
  </w:endnote>
  <w:endnote w:type="continuationSeparator" w:id="0">
    <w:p w:rsidR="002C7DF2" w:rsidRDefault="002C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F2" w:rsidRDefault="002C7DF2">
      <w:r>
        <w:separator/>
      </w:r>
    </w:p>
  </w:footnote>
  <w:footnote w:type="continuationSeparator" w:id="0">
    <w:p w:rsidR="002C7DF2" w:rsidRDefault="002C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5E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64EF"/>
    <w:rsid w:val="0007246B"/>
    <w:rsid w:val="00083493"/>
    <w:rsid w:val="000A509A"/>
    <w:rsid w:val="000B0430"/>
    <w:rsid w:val="000F364B"/>
    <w:rsid w:val="0010144A"/>
    <w:rsid w:val="0013632C"/>
    <w:rsid w:val="00137CE2"/>
    <w:rsid w:val="00140555"/>
    <w:rsid w:val="00144DA6"/>
    <w:rsid w:val="0015635F"/>
    <w:rsid w:val="00180633"/>
    <w:rsid w:val="001B51A2"/>
    <w:rsid w:val="001E0FE3"/>
    <w:rsid w:val="001F4678"/>
    <w:rsid w:val="00204E23"/>
    <w:rsid w:val="0021016A"/>
    <w:rsid w:val="00215A0C"/>
    <w:rsid w:val="00226EB3"/>
    <w:rsid w:val="00242174"/>
    <w:rsid w:val="0025361E"/>
    <w:rsid w:val="00281A02"/>
    <w:rsid w:val="00282026"/>
    <w:rsid w:val="0028598A"/>
    <w:rsid w:val="00292223"/>
    <w:rsid w:val="00294A54"/>
    <w:rsid w:val="002A285D"/>
    <w:rsid w:val="002B3849"/>
    <w:rsid w:val="002C0A3A"/>
    <w:rsid w:val="002C3192"/>
    <w:rsid w:val="002C7925"/>
    <w:rsid w:val="002C7DF2"/>
    <w:rsid w:val="002E096A"/>
    <w:rsid w:val="002E14C7"/>
    <w:rsid w:val="002E40A8"/>
    <w:rsid w:val="002F157A"/>
    <w:rsid w:val="003252CD"/>
    <w:rsid w:val="00335603"/>
    <w:rsid w:val="00341B42"/>
    <w:rsid w:val="00343CBB"/>
    <w:rsid w:val="00352E4B"/>
    <w:rsid w:val="0036079C"/>
    <w:rsid w:val="0036423D"/>
    <w:rsid w:val="00364D04"/>
    <w:rsid w:val="003874E9"/>
    <w:rsid w:val="00396435"/>
    <w:rsid w:val="003A0955"/>
    <w:rsid w:val="003B0A5D"/>
    <w:rsid w:val="003B383C"/>
    <w:rsid w:val="003C4D8A"/>
    <w:rsid w:val="003D44FC"/>
    <w:rsid w:val="003D4538"/>
    <w:rsid w:val="004164F2"/>
    <w:rsid w:val="00417E06"/>
    <w:rsid w:val="00420D5B"/>
    <w:rsid w:val="00427AC6"/>
    <w:rsid w:val="00427B2D"/>
    <w:rsid w:val="004521F2"/>
    <w:rsid w:val="00462982"/>
    <w:rsid w:val="00463282"/>
    <w:rsid w:val="00473378"/>
    <w:rsid w:val="00482756"/>
    <w:rsid w:val="004857E3"/>
    <w:rsid w:val="004B6883"/>
    <w:rsid w:val="004C3484"/>
    <w:rsid w:val="004E5050"/>
    <w:rsid w:val="004E7D32"/>
    <w:rsid w:val="004F2A5A"/>
    <w:rsid w:val="0050116E"/>
    <w:rsid w:val="00525818"/>
    <w:rsid w:val="00535CDF"/>
    <w:rsid w:val="00552010"/>
    <w:rsid w:val="0056536E"/>
    <w:rsid w:val="00574835"/>
    <w:rsid w:val="005A1C44"/>
    <w:rsid w:val="005D1B6A"/>
    <w:rsid w:val="00603F85"/>
    <w:rsid w:val="006164E1"/>
    <w:rsid w:val="00616A6A"/>
    <w:rsid w:val="00620967"/>
    <w:rsid w:val="0062553F"/>
    <w:rsid w:val="006273FA"/>
    <w:rsid w:val="00640400"/>
    <w:rsid w:val="0064595E"/>
    <w:rsid w:val="00647CCB"/>
    <w:rsid w:val="006557B1"/>
    <w:rsid w:val="00663086"/>
    <w:rsid w:val="006806A0"/>
    <w:rsid w:val="0069323E"/>
    <w:rsid w:val="00696E42"/>
    <w:rsid w:val="006B33F7"/>
    <w:rsid w:val="006B4874"/>
    <w:rsid w:val="006C4A8A"/>
    <w:rsid w:val="006D379E"/>
    <w:rsid w:val="006D42F3"/>
    <w:rsid w:val="006F0D86"/>
    <w:rsid w:val="006F5395"/>
    <w:rsid w:val="007009B4"/>
    <w:rsid w:val="00710FBD"/>
    <w:rsid w:val="00714149"/>
    <w:rsid w:val="00723091"/>
    <w:rsid w:val="00724AC9"/>
    <w:rsid w:val="00730802"/>
    <w:rsid w:val="00731918"/>
    <w:rsid w:val="00740394"/>
    <w:rsid w:val="007413BC"/>
    <w:rsid w:val="00745961"/>
    <w:rsid w:val="007558A8"/>
    <w:rsid w:val="00755E4C"/>
    <w:rsid w:val="00755F4E"/>
    <w:rsid w:val="00757F86"/>
    <w:rsid w:val="00770B10"/>
    <w:rsid w:val="007761DD"/>
    <w:rsid w:val="00785EC9"/>
    <w:rsid w:val="00786332"/>
    <w:rsid w:val="007865A7"/>
    <w:rsid w:val="007924C2"/>
    <w:rsid w:val="007A51AA"/>
    <w:rsid w:val="007A6D54"/>
    <w:rsid w:val="007D1381"/>
    <w:rsid w:val="007E2878"/>
    <w:rsid w:val="0080396A"/>
    <w:rsid w:val="00812683"/>
    <w:rsid w:val="00812985"/>
    <w:rsid w:val="0081769B"/>
    <w:rsid w:val="00824040"/>
    <w:rsid w:val="008466AC"/>
    <w:rsid w:val="008515FD"/>
    <w:rsid w:val="0087509B"/>
    <w:rsid w:val="00883940"/>
    <w:rsid w:val="0088619E"/>
    <w:rsid w:val="0089789B"/>
    <w:rsid w:val="008A14DD"/>
    <w:rsid w:val="008A1F6B"/>
    <w:rsid w:val="008B35F7"/>
    <w:rsid w:val="008C0212"/>
    <w:rsid w:val="008C3846"/>
    <w:rsid w:val="00915383"/>
    <w:rsid w:val="0092234D"/>
    <w:rsid w:val="009767EF"/>
    <w:rsid w:val="00977003"/>
    <w:rsid w:val="00983994"/>
    <w:rsid w:val="009A5325"/>
    <w:rsid w:val="009A5F16"/>
    <w:rsid w:val="009B1966"/>
    <w:rsid w:val="009B3721"/>
    <w:rsid w:val="009C19E9"/>
    <w:rsid w:val="009F27AE"/>
    <w:rsid w:val="00A11D3F"/>
    <w:rsid w:val="00A15522"/>
    <w:rsid w:val="00A24397"/>
    <w:rsid w:val="00A9514D"/>
    <w:rsid w:val="00AA15C9"/>
    <w:rsid w:val="00AB7292"/>
    <w:rsid w:val="00AC0465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74205"/>
    <w:rsid w:val="00B7600D"/>
    <w:rsid w:val="00B76757"/>
    <w:rsid w:val="00B8025E"/>
    <w:rsid w:val="00B85BB5"/>
    <w:rsid w:val="00B96BAE"/>
    <w:rsid w:val="00BA56CB"/>
    <w:rsid w:val="00BA58D1"/>
    <w:rsid w:val="00BB1684"/>
    <w:rsid w:val="00BB16E1"/>
    <w:rsid w:val="00BC14A8"/>
    <w:rsid w:val="00BD0EF4"/>
    <w:rsid w:val="00BD67C3"/>
    <w:rsid w:val="00BE29C7"/>
    <w:rsid w:val="00BE2ECE"/>
    <w:rsid w:val="00BE5DD3"/>
    <w:rsid w:val="00C22355"/>
    <w:rsid w:val="00C2475A"/>
    <w:rsid w:val="00C265E5"/>
    <w:rsid w:val="00C3576B"/>
    <w:rsid w:val="00C46DF4"/>
    <w:rsid w:val="00C5724A"/>
    <w:rsid w:val="00C60475"/>
    <w:rsid w:val="00C718B5"/>
    <w:rsid w:val="00C74758"/>
    <w:rsid w:val="00C74E2D"/>
    <w:rsid w:val="00C958E8"/>
    <w:rsid w:val="00CA1158"/>
    <w:rsid w:val="00CB7128"/>
    <w:rsid w:val="00CE0DCA"/>
    <w:rsid w:val="00CF354E"/>
    <w:rsid w:val="00D07DFF"/>
    <w:rsid w:val="00D25AC3"/>
    <w:rsid w:val="00D33A1A"/>
    <w:rsid w:val="00D43D1D"/>
    <w:rsid w:val="00D45B28"/>
    <w:rsid w:val="00D508AB"/>
    <w:rsid w:val="00D95387"/>
    <w:rsid w:val="00DA4513"/>
    <w:rsid w:val="00DA544D"/>
    <w:rsid w:val="00DB1A52"/>
    <w:rsid w:val="00DB34BB"/>
    <w:rsid w:val="00DC1215"/>
    <w:rsid w:val="00DC26E8"/>
    <w:rsid w:val="00DC2B5D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64364"/>
    <w:rsid w:val="00E76C28"/>
    <w:rsid w:val="00E80AD3"/>
    <w:rsid w:val="00E933AB"/>
    <w:rsid w:val="00EA5182"/>
    <w:rsid w:val="00ED4B84"/>
    <w:rsid w:val="00EE2021"/>
    <w:rsid w:val="00EE218A"/>
    <w:rsid w:val="00EE58CE"/>
    <w:rsid w:val="00EF75B4"/>
    <w:rsid w:val="00F02337"/>
    <w:rsid w:val="00F269FA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25E6C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7009B4"/>
    <w:rPr>
      <w:color w:val="0000FF"/>
      <w:u w:val="singl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09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28698&amp;Zd=valstyb%EBs%2Bir%2Bsavivaldybi%F8%2Bturto%2Bvaldymo%2B%E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4</cp:revision>
  <cp:lastPrinted>2014-10-22T07:01:00Z</cp:lastPrinted>
  <dcterms:created xsi:type="dcterms:W3CDTF">2018-05-03T16:44:00Z</dcterms:created>
  <dcterms:modified xsi:type="dcterms:W3CDTF">2018-05-18T10:43:00Z</dcterms:modified>
</cp:coreProperties>
</file>