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5" w:rsidRDefault="004F6925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4F6925" w:rsidRDefault="004F6925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676D3D" w:rsidRDefault="00676D3D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Dėl</w:t>
      </w:r>
      <w:r w:rsidR="00151466">
        <w:rPr>
          <w:lang w:val="lt-LT"/>
        </w:rPr>
        <w:t xml:space="preserve"> Tarybos sprendimo</w:t>
      </w:r>
      <w:r>
        <w:rPr>
          <w:lang w:val="lt-LT"/>
        </w:rPr>
        <w:t xml:space="preserve"> </w:t>
      </w:r>
      <w:r w:rsidR="00151466">
        <w:rPr>
          <w:lang w:val="lt-LT"/>
        </w:rPr>
        <w:t xml:space="preserve">„ Dėl </w:t>
      </w:r>
      <w:r>
        <w:rPr>
          <w:lang w:val="lt-LT"/>
        </w:rPr>
        <w:t>skolų už valstybin</w:t>
      </w:r>
      <w:r w:rsidR="00151466">
        <w:rPr>
          <w:lang w:val="lt-LT"/>
        </w:rPr>
        <w:t>ės žemės nuomą pripažinimo beviltiškomis ir nurašymo“ projekto</w:t>
      </w:r>
    </w:p>
    <w:p w:rsidR="00151466" w:rsidRDefault="00151466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2018-05-..d.</w:t>
      </w:r>
    </w:p>
    <w:p w:rsidR="00151466" w:rsidRDefault="00151466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Molėtai</w:t>
      </w:r>
    </w:p>
    <w:p w:rsidR="004F6925" w:rsidRDefault="004F6925" w:rsidP="00853DFD">
      <w:pPr>
        <w:pStyle w:val="Sraopastraipa"/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53DFD">
        <w:rPr>
          <w:b/>
          <w:lang w:val="lt-LT"/>
        </w:rPr>
        <w:t>Parengto tarybos sprendimo projekto tikslai ir uždaviniai</w:t>
      </w:r>
      <w:r w:rsidRPr="00853DFD">
        <w:rPr>
          <w:lang w:val="lt-LT"/>
        </w:rPr>
        <w:t xml:space="preserve"> </w:t>
      </w:r>
    </w:p>
    <w:p w:rsidR="00EA2FAC" w:rsidRPr="00853DFD" w:rsidRDefault="00EA2FAC" w:rsidP="00EA2FAC">
      <w:pPr>
        <w:pStyle w:val="Sraopastraipa"/>
        <w:spacing w:line="360" w:lineRule="auto"/>
        <w:ind w:left="0" w:firstLine="644"/>
        <w:jc w:val="both"/>
        <w:rPr>
          <w:lang w:val="lt-LT"/>
        </w:rPr>
      </w:pPr>
      <w:r>
        <w:rPr>
          <w:lang w:val="lt-LT"/>
        </w:rPr>
        <w:t>Pripažinti beviltiškomis ir nurašyti sprendimo projekte nurodytas juridinių bei fizinių asmenų skolas.</w:t>
      </w:r>
    </w:p>
    <w:p w:rsidR="00624358" w:rsidRDefault="004F6925" w:rsidP="00624358">
      <w:pPr>
        <w:pStyle w:val="HTMLiankstoformatuotas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Šiuo metu esantis teisinis </w:t>
      </w:r>
      <w:r w:rsidRPr="003D7E35">
        <w:rPr>
          <w:rFonts w:ascii="Times New Roman" w:hAnsi="Times New Roman" w:cs="Times New Roman"/>
          <w:b/>
          <w:sz w:val="24"/>
          <w:szCs w:val="24"/>
        </w:rPr>
        <w:t>reglamentavimas</w:t>
      </w:r>
      <w:r w:rsidR="003D7E35" w:rsidRPr="003D7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62E" w:rsidRPr="00FA45DB" w:rsidRDefault="00EA2FAC" w:rsidP="0078662E">
      <w:pPr>
        <w:tabs>
          <w:tab w:val="left" w:pos="1080"/>
        </w:tabs>
        <w:spacing w:line="360" w:lineRule="auto"/>
        <w:ind w:firstLine="644"/>
        <w:jc w:val="both"/>
        <w:rPr>
          <w:lang w:val="lt-LT"/>
        </w:rPr>
      </w:pPr>
      <w:r w:rsidRPr="00FA45DB">
        <w:rPr>
          <w:lang w:val="lt-LT"/>
        </w:rPr>
        <w:t xml:space="preserve">Savivaldybės taryba vadovaudamasi </w:t>
      </w:r>
      <w:r w:rsidR="0078662E" w:rsidRPr="00FA45DB">
        <w:rPr>
          <w:color w:val="000000"/>
          <w:lang w:val="lt-LT"/>
        </w:rPr>
        <w:t>Respublikos vietos savivaldos įstatymo 16 straipsnio 2 dalies 26 punktu, priima sprendimus dėl disponavimo savivaldybei nuosavybės teise priklausančiu turtu.</w:t>
      </w:r>
      <w:r w:rsidR="0078662E" w:rsidRPr="00FA45DB">
        <w:rPr>
          <w:lang w:val="lt-LT"/>
        </w:rPr>
        <w:t xml:space="preserve"> </w:t>
      </w:r>
    </w:p>
    <w:p w:rsidR="00EA2FAC" w:rsidRDefault="0078662E" w:rsidP="00EB41A2">
      <w:pPr>
        <w:tabs>
          <w:tab w:val="left" w:pos="1080"/>
        </w:tabs>
        <w:spacing w:line="360" w:lineRule="auto"/>
        <w:ind w:firstLine="644"/>
        <w:jc w:val="both"/>
        <w:rPr>
          <w:lang w:val="lt-LT"/>
        </w:rPr>
      </w:pPr>
      <w:r w:rsidRPr="00FA45DB">
        <w:rPr>
          <w:lang w:val="lt-LT"/>
        </w:rPr>
        <w:t>Molėtų rajono savivaldybės taryb</w:t>
      </w:r>
      <w:r w:rsidR="00FA45DB">
        <w:rPr>
          <w:lang w:val="lt-LT"/>
        </w:rPr>
        <w:t>a</w:t>
      </w:r>
      <w:r w:rsidRPr="00FA45DB">
        <w:rPr>
          <w:lang w:val="lt-LT"/>
        </w:rPr>
        <w:t xml:space="preserve"> 2015 m. gruodžio 17 d. sprendimu Nr. B1-271</w:t>
      </w:r>
      <w:r w:rsidR="00FA45DB">
        <w:rPr>
          <w:lang w:val="lt-LT"/>
        </w:rPr>
        <w:t xml:space="preserve"> patvirtino</w:t>
      </w:r>
      <w:r w:rsidRPr="00FA45DB">
        <w:rPr>
          <w:lang w:val="lt-LT"/>
        </w:rPr>
        <w:t xml:space="preserve">   valstybinės žemės nuomos mokesčio administravimo tvarkos apraš</w:t>
      </w:r>
      <w:r w:rsidR="00FA45DB">
        <w:rPr>
          <w:lang w:val="lt-LT"/>
        </w:rPr>
        <w:t xml:space="preserve">ą. Pagal </w:t>
      </w:r>
      <w:r w:rsidR="00EB41A2">
        <w:rPr>
          <w:lang w:val="lt-LT"/>
        </w:rPr>
        <w:t xml:space="preserve">šio Aprašo </w:t>
      </w:r>
      <w:r w:rsidR="000C694A">
        <w:rPr>
          <w:lang w:val="lt-LT"/>
        </w:rPr>
        <w:t xml:space="preserve">38, </w:t>
      </w:r>
      <w:r w:rsidRPr="00FA45DB">
        <w:rPr>
          <w:lang w:val="lt-LT"/>
        </w:rPr>
        <w:t>39.1, 39.2, 39.3, 39. 5</w:t>
      </w:r>
      <w:r w:rsidR="000C694A">
        <w:rPr>
          <w:lang w:val="lt-LT"/>
        </w:rPr>
        <w:t>, 40, 41</w:t>
      </w:r>
      <w:r w:rsidR="00EB41A2">
        <w:rPr>
          <w:lang w:val="lt-LT"/>
        </w:rPr>
        <w:t xml:space="preserve"> </w:t>
      </w:r>
      <w:r w:rsidR="000C694A">
        <w:rPr>
          <w:lang w:val="lt-LT"/>
        </w:rPr>
        <w:t>punktus</w:t>
      </w:r>
      <w:bookmarkStart w:id="0" w:name="_GoBack"/>
      <w:bookmarkEnd w:id="0"/>
      <w:r w:rsidR="00EB41A2">
        <w:rPr>
          <w:lang w:val="lt-LT"/>
        </w:rPr>
        <w:t xml:space="preserve"> siūloma tarybai pripažinti sprendimo projekte nurodytas fizinių bei juridinių asmenų skolas beviltiškomis. Visi projekte nurodyti juridiniai asmenys, kurių </w:t>
      </w:r>
      <w:proofErr w:type="spellStart"/>
      <w:r w:rsidR="00EB41A2">
        <w:rPr>
          <w:lang w:val="lt-LT"/>
        </w:rPr>
        <w:t>įsiskol</w:t>
      </w:r>
      <w:r w:rsidR="00226A9A">
        <w:rPr>
          <w:lang w:val="lt-LT"/>
        </w:rPr>
        <w:t>i</w:t>
      </w:r>
      <w:r w:rsidR="00EB41A2">
        <w:rPr>
          <w:lang w:val="lt-LT"/>
        </w:rPr>
        <w:t>nimus</w:t>
      </w:r>
      <w:proofErr w:type="spellEnd"/>
      <w:r w:rsidR="00EB41A2">
        <w:rPr>
          <w:lang w:val="lt-LT"/>
        </w:rPr>
        <w:t xml:space="preserve"> siūloma pripažinti beviltiškomis skolomis, yra išregistruoti iš Juridinių asmenų registro</w:t>
      </w:r>
      <w:r w:rsidR="00226A9A">
        <w:rPr>
          <w:lang w:val="lt-LT"/>
        </w:rPr>
        <w:t xml:space="preserve">. Fizinių asmenų skolos senos, daugiau nei 5 metai ir jų priverstinis išieškojimas netikslingas socialiniu arba ekonominiu požiūriu. </w:t>
      </w:r>
      <w:r w:rsidR="00AF5A76">
        <w:rPr>
          <w:lang w:val="lt-LT"/>
        </w:rPr>
        <w:t>Su skolų pripažinimo beviltiškomis papildomais dokumentais galima susipažinti Tarybos sekretoriate.</w:t>
      </w:r>
    </w:p>
    <w:p w:rsidR="00226A9A" w:rsidRDefault="00226A9A" w:rsidP="00EB41A2">
      <w:pPr>
        <w:tabs>
          <w:tab w:val="left" w:pos="1080"/>
        </w:tabs>
        <w:spacing w:line="360" w:lineRule="auto"/>
        <w:ind w:firstLine="644"/>
        <w:jc w:val="both"/>
      </w:pPr>
      <w:r>
        <w:rPr>
          <w:lang w:val="lt-LT"/>
        </w:rPr>
        <w:t>Pagal Lietuvos Respublikos Vyriausybės buhalterinės apskaitos įstatymo 6 straipsnio 2 punktą, į apskaitą privaloma įtraukti visas ūkinės operacijas ir ūkinius įvykius, susijusius su turto, nuosavo kapitalo, įsipareigojimu dydžio arba struktūros pasikeitimu.</w:t>
      </w:r>
    </w:p>
    <w:p w:rsidR="004F6925" w:rsidRDefault="00624358" w:rsidP="004F692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="004F6925">
        <w:rPr>
          <w:b/>
          <w:lang w:val="lt-LT"/>
        </w:rPr>
        <w:t>3. Galimos teigiamos ir neigiamos pasekmės priėmus siūlomą tarybos sprendimo projektą</w:t>
      </w:r>
      <w:r>
        <w:rPr>
          <w:lang w:val="lt-LT"/>
        </w:rPr>
        <w:t xml:space="preserve"> </w:t>
      </w:r>
    </w:p>
    <w:p w:rsidR="00226A9A" w:rsidRDefault="00624358" w:rsidP="00226A9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Teigiamos: </w:t>
      </w:r>
      <w:r w:rsidR="00226A9A">
        <w:rPr>
          <w:lang w:val="lt-LT"/>
        </w:rPr>
        <w:t>Nurašyti Savivaldybės administracijos apskaitoje užregistruoti gautinų sumų įsisenėję įsiskolinimai, sutvarkytos buhalterinės sąskaitos.</w:t>
      </w:r>
    </w:p>
    <w:p w:rsidR="00226A9A" w:rsidRDefault="00226A9A" w:rsidP="00226A9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624358" w:rsidRDefault="00624358" w:rsidP="004F692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4F6925" w:rsidRPr="00153232" w:rsidRDefault="00153232" w:rsidP="00153232">
      <w:pPr>
        <w:tabs>
          <w:tab w:val="num" w:pos="0"/>
          <w:tab w:val="left" w:pos="720"/>
        </w:tabs>
        <w:spacing w:line="360" w:lineRule="auto"/>
        <w:ind w:left="284" w:firstLine="283"/>
        <w:jc w:val="both"/>
        <w:rPr>
          <w:b/>
          <w:lang w:val="lt-LT"/>
        </w:rPr>
      </w:pPr>
      <w:r>
        <w:rPr>
          <w:b/>
          <w:lang w:val="lt-LT"/>
        </w:rPr>
        <w:t xml:space="preserve">4. </w:t>
      </w:r>
      <w:r w:rsidRPr="00153232">
        <w:rPr>
          <w:b/>
          <w:lang w:val="lt-LT"/>
        </w:rPr>
        <w:t>P</w:t>
      </w:r>
      <w:r w:rsidR="004F6925" w:rsidRPr="00153232">
        <w:rPr>
          <w:b/>
          <w:lang w:val="lt-LT"/>
        </w:rPr>
        <w:t xml:space="preserve">riemonės sprendimui įgyvendinti </w:t>
      </w:r>
    </w:p>
    <w:p w:rsidR="00624358" w:rsidRPr="00624358" w:rsidRDefault="00624358" w:rsidP="00624358">
      <w:pPr>
        <w:pStyle w:val="Sraopastraipa"/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>Priimto sprendimo vykdymas.</w:t>
      </w:r>
    </w:p>
    <w:p w:rsidR="004F6925" w:rsidRDefault="004F6925" w:rsidP="00153232">
      <w:pPr>
        <w:tabs>
          <w:tab w:val="left" w:pos="1296"/>
        </w:tabs>
        <w:spacing w:line="360" w:lineRule="auto"/>
        <w:ind w:left="709" w:hanging="142"/>
        <w:jc w:val="both"/>
        <w:rPr>
          <w:b/>
          <w:lang w:val="lt-LT"/>
        </w:rPr>
      </w:pPr>
      <w:r>
        <w:rPr>
          <w:b/>
          <w:lang w:val="lt-LT"/>
        </w:rPr>
        <w:t xml:space="preserve">5. Lėšų poreikis ir jų šaltiniai (prireikus skaičiavimai ir išlaidų sąmatos) </w:t>
      </w:r>
    </w:p>
    <w:p w:rsidR="00153232" w:rsidRPr="00153232" w:rsidRDefault="00153232" w:rsidP="00153232">
      <w:pPr>
        <w:tabs>
          <w:tab w:val="left" w:pos="1296"/>
        </w:tabs>
        <w:spacing w:line="360" w:lineRule="auto"/>
        <w:ind w:left="709" w:hanging="142"/>
        <w:jc w:val="both"/>
        <w:rPr>
          <w:lang w:val="lt-LT"/>
        </w:rPr>
      </w:pPr>
      <w:r>
        <w:rPr>
          <w:lang w:val="lt-LT"/>
        </w:rPr>
        <w:t>Papildomų lėšų poreikio nėra.</w:t>
      </w:r>
    </w:p>
    <w:p w:rsidR="004F6925" w:rsidRDefault="004F6925" w:rsidP="00153232">
      <w:pPr>
        <w:tabs>
          <w:tab w:val="left" w:pos="142"/>
          <w:tab w:val="num" w:pos="3960"/>
        </w:tabs>
        <w:spacing w:line="360" w:lineRule="auto"/>
        <w:ind w:left="1134" w:hanging="567"/>
        <w:rPr>
          <w:b/>
          <w:lang w:val="lt-LT"/>
        </w:rPr>
      </w:pPr>
      <w:r>
        <w:rPr>
          <w:b/>
          <w:lang w:val="lt-LT"/>
        </w:rPr>
        <w:lastRenderedPageBreak/>
        <w:t>6.</w:t>
      </w:r>
      <w:r w:rsidR="00153232">
        <w:rPr>
          <w:b/>
          <w:lang w:val="lt-LT"/>
        </w:rPr>
        <w:t xml:space="preserve"> </w:t>
      </w:r>
      <w:r>
        <w:rPr>
          <w:b/>
          <w:lang w:val="lt-LT"/>
        </w:rPr>
        <w:t>Vykdytojai, įvykdymo terminai</w:t>
      </w:r>
    </w:p>
    <w:p w:rsidR="00153232" w:rsidRPr="00153232" w:rsidRDefault="00153232" w:rsidP="00153232">
      <w:pPr>
        <w:tabs>
          <w:tab w:val="left" w:pos="709"/>
          <w:tab w:val="num" w:pos="3960"/>
        </w:tabs>
        <w:spacing w:line="360" w:lineRule="auto"/>
        <w:ind w:left="142"/>
        <w:rPr>
          <w:lang w:val="lt-LT"/>
        </w:rPr>
      </w:pPr>
      <w:r>
        <w:rPr>
          <w:lang w:val="lt-LT"/>
        </w:rPr>
        <w:tab/>
        <w:t xml:space="preserve">Molėtų rajono savivaldybės administracijos </w:t>
      </w:r>
      <w:r w:rsidR="00AF5A76">
        <w:rPr>
          <w:lang w:val="lt-LT"/>
        </w:rPr>
        <w:t>Buhalterinės apskaitos</w:t>
      </w:r>
      <w:r>
        <w:rPr>
          <w:lang w:val="lt-LT"/>
        </w:rPr>
        <w:t xml:space="preserve"> skyrius.</w:t>
      </w:r>
    </w:p>
    <w:p w:rsidR="004F6925" w:rsidRDefault="004F6925" w:rsidP="004F6925"/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808"/>
    <w:multiLevelType w:val="hybridMultilevel"/>
    <w:tmpl w:val="C032CFDE"/>
    <w:lvl w:ilvl="0" w:tplc="59D22E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83CD8"/>
    <w:multiLevelType w:val="hybridMultilevel"/>
    <w:tmpl w:val="01F2022C"/>
    <w:lvl w:ilvl="0" w:tplc="953C8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5"/>
    <w:rsid w:val="00001995"/>
    <w:rsid w:val="000C694A"/>
    <w:rsid w:val="00134D1D"/>
    <w:rsid w:val="00151466"/>
    <w:rsid w:val="00153232"/>
    <w:rsid w:val="00226A9A"/>
    <w:rsid w:val="00282B02"/>
    <w:rsid w:val="003D7E35"/>
    <w:rsid w:val="00494A2C"/>
    <w:rsid w:val="00495785"/>
    <w:rsid w:val="004F6925"/>
    <w:rsid w:val="00573A65"/>
    <w:rsid w:val="00606008"/>
    <w:rsid w:val="00624358"/>
    <w:rsid w:val="00676D3D"/>
    <w:rsid w:val="00782838"/>
    <w:rsid w:val="0078662E"/>
    <w:rsid w:val="00853DFD"/>
    <w:rsid w:val="0087730F"/>
    <w:rsid w:val="00904C50"/>
    <w:rsid w:val="009C2E3B"/>
    <w:rsid w:val="00AB428D"/>
    <w:rsid w:val="00AB48EB"/>
    <w:rsid w:val="00AF5A76"/>
    <w:rsid w:val="00D0787A"/>
    <w:rsid w:val="00D34B9F"/>
    <w:rsid w:val="00DF741A"/>
    <w:rsid w:val="00E621AF"/>
    <w:rsid w:val="00EA2FAC"/>
    <w:rsid w:val="00EB41A2"/>
    <w:rsid w:val="00F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C6BC"/>
  <w15:chartTrackingRefBased/>
  <w15:docId w15:val="{4CF4160E-F91B-4A0D-8378-519F48A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4F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4F6925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5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Vasaravičienė Ramutė</cp:lastModifiedBy>
  <cp:revision>14</cp:revision>
  <dcterms:created xsi:type="dcterms:W3CDTF">2018-01-08T14:35:00Z</dcterms:created>
  <dcterms:modified xsi:type="dcterms:W3CDTF">2018-05-17T05:51:00Z</dcterms:modified>
</cp:coreProperties>
</file>