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94" w:rsidRDefault="000435BE" w:rsidP="000435BE">
      <w:pPr>
        <w:spacing w:after="200" w:line="240" w:lineRule="auto"/>
        <w:ind w:right="-346"/>
        <w:jc w:val="center"/>
        <w:rPr>
          <w:rFonts w:ascii="Garamond" w:eastAsia="Garamond" w:hAnsi="Garamond" w:cs="Times New Roman"/>
          <w:sz w:val="24"/>
          <w:szCs w:val="24"/>
        </w:rPr>
      </w:pPr>
      <w:r>
        <w:rPr>
          <w:rFonts w:ascii="Garamond" w:eastAsia="Garamond" w:hAnsi="Garamond" w:cs="Times New Roman"/>
          <w:sz w:val="24"/>
          <w:szCs w:val="24"/>
        </w:rPr>
        <w:t xml:space="preserve">                                                                                                                                     PRITARTA</w:t>
      </w:r>
    </w:p>
    <w:p w:rsidR="000435BE" w:rsidRDefault="000435BE" w:rsidP="000435BE">
      <w:pPr>
        <w:spacing w:after="200" w:line="240" w:lineRule="auto"/>
        <w:ind w:right="-346"/>
        <w:jc w:val="center"/>
        <w:rPr>
          <w:rFonts w:ascii="Garamond" w:eastAsia="Garamond" w:hAnsi="Garamond" w:cs="Times New Roman"/>
          <w:sz w:val="24"/>
          <w:szCs w:val="24"/>
        </w:rPr>
      </w:pPr>
      <w:r>
        <w:rPr>
          <w:rFonts w:ascii="Garamond" w:eastAsia="Garamond" w:hAnsi="Garamond" w:cs="Times New Roman"/>
          <w:sz w:val="24"/>
          <w:szCs w:val="24"/>
        </w:rPr>
        <w:t xml:space="preserve">                                                                                                                                                             Molėtų rajono savivaldybės</w:t>
      </w:r>
    </w:p>
    <w:p w:rsidR="000435BE" w:rsidRDefault="000435BE" w:rsidP="000435BE">
      <w:pPr>
        <w:spacing w:after="200" w:line="240" w:lineRule="auto"/>
        <w:ind w:right="-346"/>
        <w:jc w:val="center"/>
        <w:rPr>
          <w:rFonts w:ascii="Garamond" w:eastAsia="Garamond" w:hAnsi="Garamond" w:cs="Times New Roman"/>
          <w:sz w:val="24"/>
          <w:szCs w:val="24"/>
        </w:rPr>
      </w:pPr>
      <w:r>
        <w:rPr>
          <w:rFonts w:ascii="Garamond" w:eastAsia="Garamond" w:hAnsi="Garamond" w:cs="Times New Roman"/>
          <w:sz w:val="24"/>
          <w:szCs w:val="24"/>
        </w:rPr>
        <w:t xml:space="preserve">                                                                                                                                                                       tarybos 2018 m. balandžio        d.</w:t>
      </w:r>
    </w:p>
    <w:p w:rsidR="000435BE" w:rsidRPr="000435BE" w:rsidRDefault="000435BE" w:rsidP="000435BE">
      <w:pPr>
        <w:spacing w:after="200" w:line="240" w:lineRule="auto"/>
        <w:ind w:right="-346"/>
        <w:jc w:val="center"/>
        <w:rPr>
          <w:rFonts w:ascii="Garamond" w:eastAsia="Garamond" w:hAnsi="Garamond" w:cs="Times New Roman"/>
          <w:sz w:val="24"/>
          <w:szCs w:val="24"/>
        </w:rPr>
      </w:pPr>
      <w:r>
        <w:rPr>
          <w:rFonts w:ascii="Garamond" w:eastAsia="Garamond" w:hAnsi="Garamond" w:cs="Times New Roman"/>
          <w:sz w:val="24"/>
          <w:szCs w:val="24"/>
        </w:rPr>
        <w:t xml:space="preserve">                                                                                                                                                 sprendimu Nr.B1-</w:t>
      </w:r>
    </w:p>
    <w:p w:rsidR="00EB6591" w:rsidRPr="00B302EA" w:rsidRDefault="00984821" w:rsidP="00647794">
      <w:pPr>
        <w:spacing w:after="200" w:line="276" w:lineRule="auto"/>
        <w:ind w:right="-348"/>
        <w:jc w:val="center"/>
        <w:rPr>
          <w:rFonts w:ascii="Garamond" w:eastAsia="Garamond" w:hAnsi="Garamond" w:cs="Times New Roman"/>
          <w:b/>
          <w:sz w:val="24"/>
          <w:szCs w:val="24"/>
        </w:rPr>
      </w:pPr>
      <w:r w:rsidRPr="00B302EA">
        <w:rPr>
          <w:rFonts w:ascii="Garamond" w:eastAsia="Garamond" w:hAnsi="Garamond" w:cs="Times New Roman"/>
          <w:b/>
          <w:sz w:val="24"/>
          <w:szCs w:val="24"/>
        </w:rPr>
        <w:t xml:space="preserve">MOLĖTŲ PRADINĖS MOKYKLOS DIREKTORĖS 2017 METŲ VEIKLOS ATASKAITA </w:t>
      </w:r>
    </w:p>
    <w:p w:rsidR="00EB6591" w:rsidRPr="00B302EA" w:rsidRDefault="00984821">
      <w:pPr>
        <w:numPr>
          <w:ilvl w:val="0"/>
          <w:numId w:val="1"/>
        </w:numPr>
        <w:tabs>
          <w:tab w:val="left" w:pos="540"/>
        </w:tabs>
        <w:spacing w:after="0" w:line="240" w:lineRule="auto"/>
        <w:ind w:left="-180" w:firstLine="180"/>
        <w:rPr>
          <w:rFonts w:ascii="Garamond" w:eastAsia="Times New Roman" w:hAnsi="Garamond" w:cs="Times New Roman"/>
          <w:b/>
          <w:sz w:val="24"/>
          <w:szCs w:val="24"/>
        </w:rPr>
      </w:pPr>
      <w:r w:rsidRPr="00B302EA">
        <w:rPr>
          <w:rFonts w:ascii="Garamond" w:eastAsia="Times New Roman" w:hAnsi="Garamond" w:cs="Times New Roman"/>
          <w:b/>
          <w:sz w:val="24"/>
          <w:szCs w:val="24"/>
        </w:rPr>
        <w:t xml:space="preserve">Trumpa mokyklos veiklos rezultatų apžvalga. </w:t>
      </w:r>
    </w:p>
    <w:p w:rsidR="00EB6591" w:rsidRPr="00B302EA" w:rsidRDefault="00984821">
      <w:pPr>
        <w:tabs>
          <w:tab w:val="left" w:pos="540"/>
        </w:tabs>
        <w:spacing w:after="0" w:line="240" w:lineRule="auto"/>
        <w:rPr>
          <w:rFonts w:ascii="Garamond" w:eastAsia="Times New Roman" w:hAnsi="Garamond" w:cs="Times New Roman"/>
          <w:b/>
          <w:sz w:val="24"/>
          <w:szCs w:val="24"/>
        </w:rPr>
      </w:pPr>
      <w:r w:rsidRPr="00B302EA">
        <w:rPr>
          <w:rFonts w:ascii="Garamond" w:eastAsia="Times New Roman" w:hAnsi="Garamond" w:cs="Times New Roman"/>
          <w:b/>
          <w:sz w:val="24"/>
          <w:szCs w:val="24"/>
        </w:rPr>
        <w:tab/>
      </w:r>
      <w:r w:rsidRPr="00B302EA">
        <w:rPr>
          <w:rFonts w:ascii="Garamond" w:eastAsia="Times New Roman" w:hAnsi="Garamond" w:cs="Times New Roman"/>
          <w:b/>
          <w:sz w:val="24"/>
          <w:szCs w:val="24"/>
        </w:rPr>
        <w:tab/>
      </w:r>
      <w:r w:rsidRPr="00B302EA">
        <w:rPr>
          <w:rFonts w:ascii="Garamond" w:eastAsia="Garamond" w:hAnsi="Garamond" w:cs="Times New Roman"/>
          <w:caps/>
          <w:sz w:val="24"/>
          <w:szCs w:val="24"/>
        </w:rPr>
        <w:t>M</w:t>
      </w:r>
      <w:r w:rsidRPr="00B302EA">
        <w:rPr>
          <w:rFonts w:ascii="Garamond" w:eastAsia="Garamond" w:hAnsi="Garamond" w:cs="Times New Roman"/>
          <w:sz w:val="24"/>
          <w:szCs w:val="24"/>
        </w:rPr>
        <w:t>okinių skaičiaus ir klasių komplektų pokyčio 4 metų laikotarpiu (buvęs, esamas, planuojamas 2 metams), palyginimas rugsėjo 1 duomenimis. Nuo 2017-09-01 Molėtų pradinėje mokosi 357</w:t>
      </w:r>
      <w:r w:rsidRPr="00B302EA">
        <w:rPr>
          <w:rFonts w:ascii="Garamond" w:eastAsia="Garamond" w:hAnsi="Garamond" w:cs="Times New Roman"/>
          <w:color w:val="FF0000"/>
          <w:sz w:val="24"/>
          <w:szCs w:val="24"/>
        </w:rPr>
        <w:t xml:space="preserve"> </w:t>
      </w:r>
      <w:r w:rsidRPr="00B302EA">
        <w:rPr>
          <w:rFonts w:ascii="Garamond" w:eastAsia="Garamond" w:hAnsi="Garamond" w:cs="Times New Roman"/>
          <w:sz w:val="24"/>
          <w:szCs w:val="24"/>
        </w:rPr>
        <w:t xml:space="preserve">mokiniai 16 klasių, dar 8 jungtinėje klasėje </w:t>
      </w:r>
      <w:proofErr w:type="spellStart"/>
      <w:r w:rsidRPr="00B302EA">
        <w:rPr>
          <w:rFonts w:ascii="Garamond" w:eastAsia="Garamond" w:hAnsi="Garamond" w:cs="Times New Roman"/>
          <w:sz w:val="24"/>
          <w:szCs w:val="24"/>
        </w:rPr>
        <w:t>Videniškių</w:t>
      </w:r>
      <w:proofErr w:type="spellEnd"/>
      <w:r w:rsidRPr="00B302EA">
        <w:rPr>
          <w:rFonts w:ascii="Garamond" w:eastAsia="Garamond" w:hAnsi="Garamond" w:cs="Times New Roman"/>
          <w:sz w:val="24"/>
          <w:szCs w:val="24"/>
        </w:rPr>
        <w:t xml:space="preserve"> pradinio ugdymo skyriuje. 2017m. gegužę  trijose ketvirtose klasėse mokyklą baigs 69 mokiniai dar 2 ketvirtokai - </w:t>
      </w:r>
      <w:proofErr w:type="spellStart"/>
      <w:r w:rsidRPr="00B302EA">
        <w:rPr>
          <w:rFonts w:ascii="Garamond" w:eastAsia="Garamond" w:hAnsi="Garamond" w:cs="Times New Roman"/>
          <w:sz w:val="24"/>
          <w:szCs w:val="24"/>
        </w:rPr>
        <w:t>Videniškių</w:t>
      </w:r>
      <w:proofErr w:type="spellEnd"/>
      <w:r w:rsidRPr="00B302EA">
        <w:rPr>
          <w:rFonts w:ascii="Garamond" w:eastAsia="Garamond" w:hAnsi="Garamond" w:cs="Times New Roman"/>
          <w:sz w:val="24"/>
          <w:szCs w:val="24"/>
        </w:rPr>
        <w:t xml:space="preserve"> skyriuje, pirmokams reikės 4 klasių.  1 lentelė </w:t>
      </w:r>
    </w:p>
    <w:tbl>
      <w:tblPr>
        <w:tblW w:w="0" w:type="auto"/>
        <w:tblInd w:w="52" w:type="dxa"/>
        <w:tblCellMar>
          <w:left w:w="10" w:type="dxa"/>
          <w:right w:w="10" w:type="dxa"/>
        </w:tblCellMar>
        <w:tblLook w:val="04A0" w:firstRow="1" w:lastRow="0" w:firstColumn="1" w:lastColumn="0" w:noHBand="0" w:noVBand="1"/>
      </w:tblPr>
      <w:tblGrid>
        <w:gridCol w:w="4119"/>
        <w:gridCol w:w="2394"/>
        <w:gridCol w:w="2385"/>
        <w:gridCol w:w="2648"/>
        <w:gridCol w:w="2385"/>
      </w:tblGrid>
      <w:tr w:rsidR="00EB6591" w:rsidRPr="00B302EA" w:rsidTr="00D82CB3">
        <w:tc>
          <w:tcPr>
            <w:tcW w:w="4119" w:type="dxa"/>
            <w:tcBorders>
              <w:top w:val="single" w:sz="8" w:space="0" w:color="4F81BD"/>
              <w:left w:val="single" w:sz="8" w:space="0" w:color="4F81BD"/>
              <w:bottom w:val="single" w:sz="1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Mokinių / klasių komplektų skaičius</w:t>
            </w:r>
          </w:p>
        </w:tc>
        <w:tc>
          <w:tcPr>
            <w:tcW w:w="2394" w:type="dxa"/>
            <w:tcBorders>
              <w:top w:val="single" w:sz="8" w:space="0" w:color="4F81BD"/>
              <w:left w:val="single" w:sz="8" w:space="0" w:color="4F81BD"/>
              <w:bottom w:val="single" w:sz="1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 xml:space="preserve">2016 m. </w:t>
            </w:r>
          </w:p>
        </w:tc>
        <w:tc>
          <w:tcPr>
            <w:tcW w:w="2385" w:type="dxa"/>
            <w:tcBorders>
              <w:top w:val="single" w:sz="8" w:space="0" w:color="4F81BD"/>
              <w:left w:val="single" w:sz="8" w:space="0" w:color="4F81BD"/>
              <w:bottom w:val="single" w:sz="1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 xml:space="preserve">2017 m. </w:t>
            </w:r>
          </w:p>
        </w:tc>
        <w:tc>
          <w:tcPr>
            <w:tcW w:w="2648" w:type="dxa"/>
            <w:tcBorders>
              <w:top w:val="single" w:sz="8" w:space="0" w:color="4F81BD"/>
              <w:left w:val="single" w:sz="8" w:space="0" w:color="4F81BD"/>
              <w:bottom w:val="single" w:sz="1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 xml:space="preserve">2018 m. </w:t>
            </w:r>
          </w:p>
        </w:tc>
        <w:tc>
          <w:tcPr>
            <w:tcW w:w="2385" w:type="dxa"/>
            <w:tcBorders>
              <w:top w:val="single" w:sz="8" w:space="0" w:color="4F81BD"/>
              <w:left w:val="single" w:sz="8" w:space="0" w:color="4F81BD"/>
              <w:bottom w:val="single" w:sz="1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 xml:space="preserve">2019 m. </w:t>
            </w:r>
          </w:p>
        </w:tc>
      </w:tr>
      <w:tr w:rsidR="00EB6591" w:rsidRPr="00B302EA" w:rsidTr="00D82CB3">
        <w:tc>
          <w:tcPr>
            <w:tcW w:w="4119"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Molėtų pradinė</w:t>
            </w:r>
          </w:p>
        </w:tc>
        <w:tc>
          <w:tcPr>
            <w:tcW w:w="2394"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sz w:val="24"/>
                <w:szCs w:val="24"/>
              </w:rPr>
              <w:t>343/16</w:t>
            </w:r>
          </w:p>
        </w:tc>
        <w:tc>
          <w:tcPr>
            <w:tcW w:w="2385"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sz w:val="24"/>
                <w:szCs w:val="24"/>
              </w:rPr>
              <w:t>357/16</w:t>
            </w:r>
          </w:p>
        </w:tc>
        <w:tc>
          <w:tcPr>
            <w:tcW w:w="2648"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sz w:val="24"/>
                <w:szCs w:val="24"/>
              </w:rPr>
              <w:t>367/17</w:t>
            </w:r>
          </w:p>
        </w:tc>
        <w:tc>
          <w:tcPr>
            <w:tcW w:w="2385"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ind w:left="91" w:hanging="91"/>
              <w:rPr>
                <w:rFonts w:ascii="Garamond" w:hAnsi="Garamond"/>
                <w:sz w:val="24"/>
                <w:szCs w:val="24"/>
              </w:rPr>
            </w:pPr>
            <w:r w:rsidRPr="00B302EA">
              <w:rPr>
                <w:rFonts w:ascii="Garamond" w:eastAsia="Times New Roman" w:hAnsi="Garamond" w:cs="Times New Roman"/>
                <w:b/>
                <w:sz w:val="24"/>
                <w:szCs w:val="24"/>
              </w:rPr>
              <w:t>347/17</w:t>
            </w:r>
          </w:p>
        </w:tc>
      </w:tr>
      <w:tr w:rsidR="00EB6591" w:rsidRPr="00B302EA" w:rsidTr="00D82CB3">
        <w:tc>
          <w:tcPr>
            <w:tcW w:w="411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EB6591" w:rsidRPr="00B302EA" w:rsidRDefault="00984821" w:rsidP="00970521">
            <w:pPr>
              <w:spacing w:after="0" w:line="240" w:lineRule="auto"/>
              <w:rPr>
                <w:rFonts w:ascii="Garamond" w:hAnsi="Garamond"/>
                <w:sz w:val="24"/>
                <w:szCs w:val="24"/>
              </w:rPr>
            </w:pPr>
            <w:proofErr w:type="spellStart"/>
            <w:r w:rsidRPr="00B302EA">
              <w:rPr>
                <w:rFonts w:ascii="Garamond" w:eastAsia="Times New Roman" w:hAnsi="Garamond" w:cs="Times New Roman"/>
                <w:b/>
                <w:sz w:val="24"/>
                <w:szCs w:val="24"/>
              </w:rPr>
              <w:t>Čiulėnų</w:t>
            </w:r>
            <w:proofErr w:type="spellEnd"/>
            <w:r w:rsidRPr="00B302EA">
              <w:rPr>
                <w:rFonts w:ascii="Garamond" w:eastAsia="Times New Roman" w:hAnsi="Garamond" w:cs="Times New Roman"/>
                <w:b/>
                <w:sz w:val="24"/>
                <w:szCs w:val="24"/>
              </w:rPr>
              <w:t xml:space="preserve"> prad</w:t>
            </w:r>
            <w:r w:rsidR="00970521" w:rsidRPr="00B302EA">
              <w:rPr>
                <w:rFonts w:ascii="Garamond" w:eastAsia="Times New Roman" w:hAnsi="Garamond" w:cs="Times New Roman"/>
                <w:b/>
                <w:sz w:val="24"/>
                <w:szCs w:val="24"/>
              </w:rPr>
              <w:t xml:space="preserve">inio </w:t>
            </w:r>
            <w:r w:rsidRPr="00B302EA">
              <w:rPr>
                <w:rFonts w:ascii="Garamond" w:eastAsia="Times New Roman" w:hAnsi="Garamond" w:cs="Times New Roman"/>
                <w:b/>
                <w:sz w:val="24"/>
                <w:szCs w:val="24"/>
              </w:rPr>
              <w:t>ugd</w:t>
            </w:r>
            <w:r w:rsidR="00970521" w:rsidRPr="00B302EA">
              <w:rPr>
                <w:rFonts w:ascii="Garamond" w:eastAsia="Times New Roman" w:hAnsi="Garamond" w:cs="Times New Roman"/>
                <w:b/>
                <w:sz w:val="24"/>
                <w:szCs w:val="24"/>
              </w:rPr>
              <w:t>ymo</w:t>
            </w:r>
            <w:r w:rsidRPr="00B302EA">
              <w:rPr>
                <w:rFonts w:ascii="Garamond" w:eastAsia="Times New Roman" w:hAnsi="Garamond" w:cs="Times New Roman"/>
                <w:b/>
                <w:sz w:val="24"/>
                <w:szCs w:val="24"/>
              </w:rPr>
              <w:t xml:space="preserve"> s</w:t>
            </w:r>
            <w:r w:rsidR="00970521" w:rsidRPr="00B302EA">
              <w:rPr>
                <w:rFonts w:ascii="Garamond" w:eastAsia="Times New Roman" w:hAnsi="Garamond" w:cs="Times New Roman"/>
                <w:b/>
                <w:sz w:val="24"/>
                <w:szCs w:val="24"/>
              </w:rPr>
              <w:t>kyrius</w:t>
            </w:r>
            <w:r w:rsidRPr="00B302EA">
              <w:rPr>
                <w:rFonts w:ascii="Garamond" w:eastAsia="Times New Roman" w:hAnsi="Garamond" w:cs="Times New Roman"/>
                <w:b/>
                <w:sz w:val="24"/>
                <w:szCs w:val="24"/>
              </w:rPr>
              <w:t xml:space="preserve">  </w:t>
            </w:r>
          </w:p>
        </w:tc>
        <w:tc>
          <w:tcPr>
            <w:tcW w:w="2394"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sz w:val="24"/>
                <w:szCs w:val="24"/>
              </w:rPr>
              <w:t>9/1</w:t>
            </w:r>
          </w:p>
        </w:tc>
        <w:tc>
          <w:tcPr>
            <w:tcW w:w="2385"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sz w:val="24"/>
                <w:szCs w:val="24"/>
              </w:rPr>
              <w:t>____</w:t>
            </w:r>
          </w:p>
        </w:tc>
        <w:tc>
          <w:tcPr>
            <w:tcW w:w="2648"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sz w:val="24"/>
                <w:szCs w:val="24"/>
              </w:rPr>
              <w:t>_____</w:t>
            </w:r>
          </w:p>
        </w:tc>
        <w:tc>
          <w:tcPr>
            <w:tcW w:w="2385"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_____</w:t>
            </w:r>
          </w:p>
        </w:tc>
      </w:tr>
      <w:tr w:rsidR="00EB6591" w:rsidRPr="00B302EA" w:rsidTr="00D82CB3">
        <w:tc>
          <w:tcPr>
            <w:tcW w:w="4119"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rsidP="00970521">
            <w:pPr>
              <w:spacing w:after="0" w:line="240" w:lineRule="auto"/>
              <w:rPr>
                <w:rFonts w:ascii="Garamond" w:hAnsi="Garamond"/>
                <w:sz w:val="24"/>
                <w:szCs w:val="24"/>
              </w:rPr>
            </w:pPr>
            <w:proofErr w:type="spellStart"/>
            <w:r w:rsidRPr="00B302EA">
              <w:rPr>
                <w:rFonts w:ascii="Garamond" w:eastAsia="Times New Roman" w:hAnsi="Garamond" w:cs="Times New Roman"/>
                <w:b/>
                <w:sz w:val="24"/>
                <w:szCs w:val="24"/>
              </w:rPr>
              <w:t>Videniškių</w:t>
            </w:r>
            <w:proofErr w:type="spellEnd"/>
            <w:r w:rsidRPr="00B302EA">
              <w:rPr>
                <w:rFonts w:ascii="Garamond" w:eastAsia="Times New Roman" w:hAnsi="Garamond" w:cs="Times New Roman"/>
                <w:b/>
                <w:sz w:val="24"/>
                <w:szCs w:val="24"/>
              </w:rPr>
              <w:t xml:space="preserve"> </w:t>
            </w:r>
            <w:r w:rsidR="00970521" w:rsidRPr="00B302EA">
              <w:rPr>
                <w:rFonts w:ascii="Garamond" w:eastAsia="Times New Roman" w:hAnsi="Garamond" w:cs="Times New Roman"/>
                <w:b/>
                <w:sz w:val="24"/>
                <w:szCs w:val="24"/>
              </w:rPr>
              <w:t xml:space="preserve">pradinio ugdymo </w:t>
            </w:r>
            <w:r w:rsidRPr="00B302EA">
              <w:rPr>
                <w:rFonts w:ascii="Garamond" w:eastAsia="Times New Roman" w:hAnsi="Garamond" w:cs="Times New Roman"/>
                <w:b/>
                <w:sz w:val="24"/>
                <w:szCs w:val="24"/>
              </w:rPr>
              <w:t>s</w:t>
            </w:r>
            <w:r w:rsidR="00970521" w:rsidRPr="00B302EA">
              <w:rPr>
                <w:rFonts w:ascii="Garamond" w:eastAsia="Times New Roman" w:hAnsi="Garamond" w:cs="Times New Roman"/>
                <w:b/>
                <w:sz w:val="24"/>
                <w:szCs w:val="24"/>
              </w:rPr>
              <w:t>kyrius</w:t>
            </w:r>
          </w:p>
        </w:tc>
        <w:tc>
          <w:tcPr>
            <w:tcW w:w="2394"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sz w:val="24"/>
                <w:szCs w:val="24"/>
              </w:rPr>
              <w:t>9/1</w:t>
            </w:r>
          </w:p>
        </w:tc>
        <w:tc>
          <w:tcPr>
            <w:tcW w:w="2385"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sz w:val="24"/>
                <w:szCs w:val="24"/>
              </w:rPr>
              <w:t>8/1</w:t>
            </w:r>
          </w:p>
        </w:tc>
        <w:tc>
          <w:tcPr>
            <w:tcW w:w="2648"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sz w:val="24"/>
                <w:szCs w:val="24"/>
              </w:rPr>
              <w:t>7/1</w:t>
            </w:r>
          </w:p>
        </w:tc>
        <w:tc>
          <w:tcPr>
            <w:tcW w:w="2385"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_____</w:t>
            </w:r>
          </w:p>
        </w:tc>
      </w:tr>
      <w:tr w:rsidR="00EB6591" w:rsidRPr="00B302EA" w:rsidTr="00D82CB3">
        <w:tc>
          <w:tcPr>
            <w:tcW w:w="411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 xml:space="preserve">Viso </w:t>
            </w:r>
          </w:p>
        </w:tc>
        <w:tc>
          <w:tcPr>
            <w:tcW w:w="2394"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sz w:val="24"/>
                <w:szCs w:val="24"/>
              </w:rPr>
              <w:t>361/17</w:t>
            </w:r>
          </w:p>
        </w:tc>
        <w:tc>
          <w:tcPr>
            <w:tcW w:w="2385"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sz w:val="24"/>
                <w:szCs w:val="24"/>
              </w:rPr>
              <w:t>365/17</w:t>
            </w:r>
          </w:p>
        </w:tc>
        <w:tc>
          <w:tcPr>
            <w:tcW w:w="2648"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sz w:val="24"/>
                <w:szCs w:val="24"/>
              </w:rPr>
              <w:t>374/18</w:t>
            </w:r>
          </w:p>
        </w:tc>
        <w:tc>
          <w:tcPr>
            <w:tcW w:w="2385"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347/17</w:t>
            </w:r>
          </w:p>
        </w:tc>
      </w:tr>
      <w:tr w:rsidR="00EB6591" w:rsidRPr="00B302EA" w:rsidTr="00D82CB3">
        <w:tc>
          <w:tcPr>
            <w:tcW w:w="4119"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Baigė mokyklą</w:t>
            </w:r>
          </w:p>
        </w:tc>
        <w:tc>
          <w:tcPr>
            <w:tcW w:w="2394"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sz w:val="24"/>
                <w:szCs w:val="24"/>
              </w:rPr>
              <w:t>95/4</w:t>
            </w:r>
          </w:p>
        </w:tc>
        <w:tc>
          <w:tcPr>
            <w:tcW w:w="2385"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70045D">
            <w:pPr>
              <w:spacing w:after="0" w:line="240" w:lineRule="auto"/>
              <w:rPr>
                <w:rFonts w:ascii="Garamond" w:hAnsi="Garamond"/>
                <w:sz w:val="24"/>
                <w:szCs w:val="24"/>
              </w:rPr>
            </w:pPr>
            <w:r w:rsidRPr="00B302EA">
              <w:rPr>
                <w:rFonts w:ascii="Garamond" w:eastAsia="Times New Roman" w:hAnsi="Garamond" w:cs="Times New Roman"/>
                <w:sz w:val="24"/>
                <w:szCs w:val="24"/>
              </w:rPr>
              <w:t>75</w:t>
            </w:r>
            <w:r w:rsidR="00984821" w:rsidRPr="00B302EA">
              <w:rPr>
                <w:rFonts w:ascii="Garamond" w:eastAsia="Times New Roman" w:hAnsi="Garamond" w:cs="Times New Roman"/>
                <w:sz w:val="24"/>
                <w:szCs w:val="24"/>
              </w:rPr>
              <w:t>/4</w:t>
            </w:r>
          </w:p>
        </w:tc>
        <w:tc>
          <w:tcPr>
            <w:tcW w:w="2648"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sz w:val="24"/>
                <w:szCs w:val="24"/>
              </w:rPr>
              <w:t>71/4</w:t>
            </w:r>
          </w:p>
        </w:tc>
        <w:tc>
          <w:tcPr>
            <w:tcW w:w="2385"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102/4</w:t>
            </w:r>
          </w:p>
        </w:tc>
      </w:tr>
      <w:tr w:rsidR="00EB6591" w:rsidRPr="00B302EA" w:rsidTr="00D82CB3">
        <w:tc>
          <w:tcPr>
            <w:tcW w:w="4119" w:type="dxa"/>
            <w:tcBorders>
              <w:top w:val="single" w:sz="6" w:space="0" w:color="4F81BD"/>
              <w:left w:val="single" w:sz="8" w:space="0" w:color="4F81BD"/>
              <w:bottom w:val="single" w:sz="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Atėjo į I klasę</w:t>
            </w:r>
          </w:p>
        </w:tc>
        <w:tc>
          <w:tcPr>
            <w:tcW w:w="2394" w:type="dxa"/>
            <w:tcBorders>
              <w:top w:val="single" w:sz="6"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102/4</w:t>
            </w:r>
          </w:p>
        </w:tc>
        <w:tc>
          <w:tcPr>
            <w:tcW w:w="2385" w:type="dxa"/>
            <w:tcBorders>
              <w:top w:val="single" w:sz="6" w:space="0" w:color="4F81BD"/>
              <w:left w:val="single" w:sz="8" w:space="0" w:color="4F81BD"/>
              <w:bottom w:val="single" w:sz="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89/4</w:t>
            </w:r>
          </w:p>
        </w:tc>
        <w:tc>
          <w:tcPr>
            <w:tcW w:w="2648" w:type="dxa"/>
            <w:tcBorders>
              <w:top w:val="single" w:sz="6"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79/4</w:t>
            </w:r>
          </w:p>
        </w:tc>
        <w:tc>
          <w:tcPr>
            <w:tcW w:w="2385" w:type="dxa"/>
            <w:tcBorders>
              <w:top w:val="single" w:sz="6" w:space="0" w:color="4F81BD"/>
              <w:left w:val="single" w:sz="8" w:space="0" w:color="4F81BD"/>
              <w:bottom w:val="single" w:sz="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75/4</w:t>
            </w:r>
          </w:p>
        </w:tc>
      </w:tr>
    </w:tbl>
    <w:p w:rsidR="00EB6591" w:rsidRPr="00B302EA" w:rsidRDefault="00D82CB3" w:rsidP="00D82CB3">
      <w:pPr>
        <w:spacing w:after="0" w:line="240" w:lineRule="auto"/>
        <w:ind w:firstLine="1296"/>
        <w:rPr>
          <w:rFonts w:ascii="Garamond" w:eastAsia="Garamond" w:hAnsi="Garamond" w:cs="Garamond"/>
          <w:sz w:val="24"/>
          <w:szCs w:val="24"/>
        </w:rPr>
      </w:pPr>
      <w:r w:rsidRPr="00B302EA">
        <w:rPr>
          <w:rFonts w:ascii="Garamond" w:eastAsia="Garamond" w:hAnsi="Garamond" w:cs="Garamond"/>
          <w:sz w:val="24"/>
          <w:szCs w:val="24"/>
        </w:rPr>
        <w:t>2017 m. i</w:t>
      </w:r>
      <w:r w:rsidR="00984821" w:rsidRPr="00B302EA">
        <w:rPr>
          <w:rFonts w:ascii="Garamond" w:eastAsia="Garamond" w:hAnsi="Garamond" w:cs="Garamond"/>
          <w:sz w:val="24"/>
          <w:szCs w:val="24"/>
        </w:rPr>
        <w:t>ntegruotai mok</w:t>
      </w:r>
      <w:r w:rsidRPr="00B302EA">
        <w:rPr>
          <w:rFonts w:ascii="Garamond" w:eastAsia="Garamond" w:hAnsi="Garamond" w:cs="Garamond"/>
          <w:sz w:val="24"/>
          <w:szCs w:val="24"/>
        </w:rPr>
        <w:t>ė</w:t>
      </w:r>
      <w:r w:rsidR="00984821" w:rsidRPr="00B302EA">
        <w:rPr>
          <w:rFonts w:ascii="Garamond" w:eastAsia="Garamond" w:hAnsi="Garamond" w:cs="Garamond"/>
          <w:sz w:val="24"/>
          <w:szCs w:val="24"/>
        </w:rPr>
        <w:t xml:space="preserve">si </w:t>
      </w:r>
      <w:r w:rsidRPr="00B302EA">
        <w:rPr>
          <w:rFonts w:ascii="Garamond" w:eastAsia="Garamond" w:hAnsi="Garamond" w:cs="Garamond"/>
          <w:sz w:val="24"/>
          <w:szCs w:val="24"/>
        </w:rPr>
        <w:t xml:space="preserve">61 mokinys, </w:t>
      </w:r>
      <w:r w:rsidR="00984821" w:rsidRPr="00B302EA">
        <w:rPr>
          <w:rFonts w:ascii="Garamond" w:eastAsia="Garamond" w:hAnsi="Garamond" w:cs="Garamond"/>
          <w:sz w:val="24"/>
          <w:szCs w:val="24"/>
        </w:rPr>
        <w:t>turint</w:t>
      </w:r>
      <w:r w:rsidRPr="00B302EA">
        <w:rPr>
          <w:rFonts w:ascii="Garamond" w:eastAsia="Garamond" w:hAnsi="Garamond" w:cs="Garamond"/>
          <w:sz w:val="24"/>
          <w:szCs w:val="24"/>
        </w:rPr>
        <w:t>i</w:t>
      </w:r>
      <w:r w:rsidR="00984821" w:rsidRPr="00B302EA">
        <w:rPr>
          <w:rFonts w:ascii="Garamond" w:eastAsia="Garamond" w:hAnsi="Garamond" w:cs="Garamond"/>
          <w:sz w:val="24"/>
          <w:szCs w:val="24"/>
        </w:rPr>
        <w:t>s specialiųjų ugdymosi poreikių (neskaičiuojant gabiųjų), pedagoginė pagalba teikta 61 mokiniui (</w:t>
      </w:r>
      <w:r w:rsidRPr="00B302EA">
        <w:rPr>
          <w:rFonts w:ascii="Garamond" w:eastAsia="Garamond" w:hAnsi="Garamond" w:cs="Garamond"/>
          <w:sz w:val="24"/>
          <w:szCs w:val="24"/>
        </w:rPr>
        <w:t>17%), iš jų</w:t>
      </w:r>
      <w:r w:rsidR="0070045D" w:rsidRPr="00B302EA">
        <w:rPr>
          <w:rFonts w:ascii="Garamond" w:eastAsia="Garamond" w:hAnsi="Garamond" w:cs="Garamond"/>
          <w:sz w:val="24"/>
          <w:szCs w:val="24"/>
        </w:rPr>
        <w:t xml:space="preserve"> 6 – </w:t>
      </w:r>
      <w:r w:rsidR="00984821" w:rsidRPr="00B302EA">
        <w:rPr>
          <w:rFonts w:ascii="Garamond" w:eastAsia="Garamond" w:hAnsi="Garamond" w:cs="Garamond"/>
          <w:sz w:val="24"/>
          <w:szCs w:val="24"/>
        </w:rPr>
        <w:t>d</w:t>
      </w:r>
      <w:r w:rsidR="0070045D" w:rsidRPr="00B302EA">
        <w:rPr>
          <w:rFonts w:ascii="Garamond" w:eastAsia="Garamond" w:hAnsi="Garamond" w:cs="Garamond"/>
          <w:sz w:val="24"/>
          <w:szCs w:val="24"/>
        </w:rPr>
        <w:t>idelius ugdymosi poreikius, 11</w:t>
      </w:r>
      <w:r w:rsidR="00984821" w:rsidRPr="00B302EA">
        <w:rPr>
          <w:rFonts w:ascii="Garamond" w:eastAsia="Garamond" w:hAnsi="Garamond" w:cs="Garamond"/>
          <w:sz w:val="24"/>
          <w:szCs w:val="24"/>
        </w:rPr>
        <w:t xml:space="preserve"> mokini</w:t>
      </w:r>
      <w:r w:rsidR="0070045D" w:rsidRPr="00B302EA">
        <w:rPr>
          <w:rFonts w:ascii="Garamond" w:eastAsia="Garamond" w:hAnsi="Garamond" w:cs="Garamond"/>
          <w:sz w:val="24"/>
          <w:szCs w:val="24"/>
        </w:rPr>
        <w:t>ų</w:t>
      </w:r>
      <w:r w:rsidR="00984821" w:rsidRPr="00B302EA">
        <w:rPr>
          <w:rFonts w:ascii="Garamond" w:eastAsia="Garamond" w:hAnsi="Garamond" w:cs="Garamond"/>
          <w:sz w:val="24"/>
          <w:szCs w:val="24"/>
        </w:rPr>
        <w:t xml:space="preserve"> </w:t>
      </w:r>
      <w:r w:rsidR="0070045D" w:rsidRPr="00B302EA">
        <w:rPr>
          <w:rFonts w:ascii="Garamond" w:eastAsia="Garamond" w:hAnsi="Garamond" w:cs="Garamond"/>
          <w:sz w:val="24"/>
          <w:szCs w:val="24"/>
        </w:rPr>
        <w:t>ugd</w:t>
      </w:r>
      <w:r w:rsidR="00984821" w:rsidRPr="00B302EA">
        <w:rPr>
          <w:rFonts w:ascii="Garamond" w:eastAsia="Garamond" w:hAnsi="Garamond" w:cs="Garamond"/>
          <w:sz w:val="24"/>
          <w:szCs w:val="24"/>
        </w:rPr>
        <w:t>omi pagal pritaikytas programas</w:t>
      </w:r>
      <w:r w:rsidR="0070045D" w:rsidRPr="00B302EA">
        <w:rPr>
          <w:rFonts w:ascii="Garamond" w:eastAsia="Garamond" w:hAnsi="Garamond" w:cs="Garamond"/>
          <w:sz w:val="24"/>
          <w:szCs w:val="24"/>
        </w:rPr>
        <w:t xml:space="preserve">, 32 lanko socialinių įgūdžių ugdymo grupes, ,43 – logopedo, 38 – specialiojo pedagogo </w:t>
      </w:r>
      <w:proofErr w:type="spellStart"/>
      <w:r w:rsidR="0070045D" w:rsidRPr="00B302EA">
        <w:rPr>
          <w:rFonts w:ascii="Garamond" w:eastAsia="Garamond" w:hAnsi="Garamond" w:cs="Garamond"/>
          <w:sz w:val="24"/>
          <w:szCs w:val="24"/>
        </w:rPr>
        <w:t>užsiėmimus</w:t>
      </w:r>
      <w:proofErr w:type="spellEnd"/>
      <w:r w:rsidR="0070045D" w:rsidRPr="00B302EA">
        <w:rPr>
          <w:rFonts w:ascii="Garamond" w:eastAsia="Garamond" w:hAnsi="Garamond" w:cs="Garamond"/>
          <w:sz w:val="24"/>
          <w:szCs w:val="24"/>
        </w:rPr>
        <w:t xml:space="preserve">, su 1 individualiai dirba mokytoja ir </w:t>
      </w:r>
      <w:proofErr w:type="spellStart"/>
      <w:r w:rsidR="0070045D" w:rsidRPr="00B302EA">
        <w:rPr>
          <w:rFonts w:ascii="Garamond" w:eastAsia="Garamond" w:hAnsi="Garamond" w:cs="Garamond"/>
          <w:sz w:val="24"/>
          <w:szCs w:val="24"/>
        </w:rPr>
        <w:t>kineziterapeutė</w:t>
      </w:r>
      <w:proofErr w:type="spellEnd"/>
      <w:r w:rsidR="00984821" w:rsidRPr="00B302EA">
        <w:rPr>
          <w:rFonts w:ascii="Garamond" w:eastAsia="Garamond" w:hAnsi="Garamond" w:cs="Garamond"/>
          <w:sz w:val="24"/>
          <w:szCs w:val="24"/>
        </w:rPr>
        <w:t xml:space="preserve">. </w:t>
      </w:r>
      <w:proofErr w:type="spellStart"/>
      <w:r w:rsidR="00984821" w:rsidRPr="00B302EA">
        <w:rPr>
          <w:rFonts w:ascii="Garamond" w:eastAsia="Garamond" w:hAnsi="Garamond" w:cs="Garamond"/>
          <w:sz w:val="24"/>
          <w:szCs w:val="24"/>
        </w:rPr>
        <w:t>Videniškių</w:t>
      </w:r>
      <w:proofErr w:type="spellEnd"/>
      <w:r w:rsidR="00984821" w:rsidRPr="00B302EA">
        <w:rPr>
          <w:rFonts w:ascii="Garamond" w:eastAsia="Garamond" w:hAnsi="Garamond" w:cs="Garamond"/>
          <w:sz w:val="24"/>
          <w:szCs w:val="24"/>
        </w:rPr>
        <w:t xml:space="preserve"> pradinio ugdymo skyriuje esančioje ikimokyklinio – priešmokyklinio amžiaus vaikų grupėje mokosi 5 priešmokyklinio amžiaus vaikai, 7 ikimokyklinio  ir  jaunesnio amžiaus vaikai, su jais dirba grupės auklėtoja ir auklėtojos padėjėja. 2017 metais atsirado daugiau </w:t>
      </w:r>
      <w:r w:rsidRPr="00B302EA">
        <w:rPr>
          <w:rFonts w:ascii="Garamond" w:eastAsia="Garamond" w:hAnsi="Garamond" w:cs="Garamond"/>
          <w:sz w:val="24"/>
          <w:szCs w:val="24"/>
        </w:rPr>
        <w:t xml:space="preserve">personalo, teikiančio pagalbą </w:t>
      </w:r>
      <w:r w:rsidR="00984821" w:rsidRPr="00B302EA">
        <w:rPr>
          <w:rFonts w:ascii="Garamond" w:eastAsia="Garamond" w:hAnsi="Garamond" w:cs="Garamond"/>
          <w:sz w:val="24"/>
          <w:szCs w:val="24"/>
        </w:rPr>
        <w:t xml:space="preserve">pamokų metu ir </w:t>
      </w:r>
      <w:r w:rsidRPr="00B302EA">
        <w:rPr>
          <w:rFonts w:ascii="Garamond" w:eastAsia="Garamond" w:hAnsi="Garamond" w:cs="Garamond"/>
          <w:sz w:val="24"/>
          <w:szCs w:val="24"/>
        </w:rPr>
        <w:t>ruošiant</w:t>
      </w:r>
      <w:r w:rsidR="00984821" w:rsidRPr="00B302EA">
        <w:rPr>
          <w:rFonts w:ascii="Garamond" w:eastAsia="Garamond" w:hAnsi="Garamond" w:cs="Garamond"/>
          <w:sz w:val="24"/>
          <w:szCs w:val="24"/>
        </w:rPr>
        <w:t xml:space="preserve"> pamokas mokykloje</w:t>
      </w:r>
      <w:r w:rsidRPr="00B302EA">
        <w:rPr>
          <w:rFonts w:ascii="Garamond" w:eastAsia="Garamond" w:hAnsi="Garamond" w:cs="Garamond"/>
          <w:sz w:val="24"/>
          <w:szCs w:val="24"/>
        </w:rPr>
        <w:t xml:space="preserve"> vaikams, turintiems didelių ugdymosi poreikių. </w:t>
      </w:r>
      <w:r w:rsidR="00984821" w:rsidRPr="00B302EA">
        <w:rPr>
          <w:rFonts w:ascii="Garamond" w:eastAsia="Garamond" w:hAnsi="Garamond" w:cs="Garamond"/>
          <w:sz w:val="24"/>
          <w:szCs w:val="24"/>
        </w:rPr>
        <w:t>Lentelėje matomas darbuotojų skaičius, pareigybės, pedagoginių darbuotojų kvalifikacinės kategorijos bei pasiskirstymas pagal atliekamas funkcijas. 2 lentelė</w:t>
      </w:r>
    </w:p>
    <w:tbl>
      <w:tblPr>
        <w:tblW w:w="0" w:type="auto"/>
        <w:tblInd w:w="108" w:type="dxa"/>
        <w:tblCellMar>
          <w:left w:w="10" w:type="dxa"/>
          <w:right w:w="10" w:type="dxa"/>
        </w:tblCellMar>
        <w:tblLook w:val="04A0" w:firstRow="1" w:lastRow="0" w:firstColumn="1" w:lastColumn="0" w:noHBand="0" w:noVBand="1"/>
      </w:tblPr>
      <w:tblGrid>
        <w:gridCol w:w="1239"/>
        <w:gridCol w:w="1683"/>
        <w:gridCol w:w="4030"/>
        <w:gridCol w:w="3057"/>
        <w:gridCol w:w="4031"/>
      </w:tblGrid>
      <w:tr w:rsidR="00EB6591" w:rsidRPr="00B302EA" w:rsidTr="00027795">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6591" w:rsidRPr="00984821" w:rsidRDefault="00984821">
            <w:pPr>
              <w:spacing w:after="0" w:line="240" w:lineRule="auto"/>
              <w:rPr>
                <w:rFonts w:ascii="Garamond" w:eastAsia="Garamond" w:hAnsi="Garamond" w:cs="Times New Roman"/>
                <w:b/>
              </w:rPr>
            </w:pPr>
            <w:r w:rsidRPr="00984821">
              <w:rPr>
                <w:rFonts w:ascii="Garamond" w:eastAsia="Garamond" w:hAnsi="Garamond" w:cs="Times New Roman"/>
                <w:b/>
              </w:rPr>
              <w:t>Viso darbuotojų</w:t>
            </w:r>
          </w:p>
          <w:p w:rsidR="00EB6591" w:rsidRPr="00984821" w:rsidRDefault="00984821">
            <w:pPr>
              <w:spacing w:after="0" w:line="240" w:lineRule="auto"/>
              <w:rPr>
                <w:rFonts w:ascii="Garamond" w:hAnsi="Garamond" w:cs="Times New Roman"/>
              </w:rPr>
            </w:pPr>
            <w:r w:rsidRPr="00984821">
              <w:rPr>
                <w:rFonts w:ascii="Garamond" w:eastAsia="Garamond" w:hAnsi="Garamond" w:cs="Times New Roman"/>
                <w:b/>
              </w:rPr>
              <w:t xml:space="preserve">skaičius </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6591" w:rsidRPr="00984821" w:rsidRDefault="00984821">
            <w:pPr>
              <w:spacing w:after="0" w:line="240" w:lineRule="auto"/>
              <w:rPr>
                <w:rFonts w:ascii="Garamond" w:eastAsia="Garamond" w:hAnsi="Garamond" w:cs="Times New Roman"/>
                <w:b/>
              </w:rPr>
            </w:pPr>
            <w:r w:rsidRPr="00984821">
              <w:rPr>
                <w:rFonts w:ascii="Garamond" w:eastAsia="Garamond" w:hAnsi="Garamond" w:cs="Times New Roman"/>
                <w:b/>
              </w:rPr>
              <w:t>Administracijos darbuotojai</w:t>
            </w:r>
          </w:p>
          <w:p w:rsidR="00EB6591" w:rsidRPr="00984821" w:rsidRDefault="00984821">
            <w:pPr>
              <w:spacing w:after="0" w:line="240" w:lineRule="auto"/>
              <w:rPr>
                <w:rFonts w:ascii="Garamond" w:hAnsi="Garamond" w:cs="Times New Roman"/>
              </w:rPr>
            </w:pPr>
            <w:r w:rsidRPr="00984821">
              <w:rPr>
                <w:rFonts w:ascii="Garamond" w:eastAsia="Garamond" w:hAnsi="Garamond" w:cs="Times New Roman"/>
                <w:b/>
              </w:rPr>
              <w:t>skaičius</w:t>
            </w:r>
          </w:p>
        </w:tc>
        <w:tc>
          <w:tcPr>
            <w:tcW w:w="4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6591" w:rsidRPr="00984821" w:rsidRDefault="00984821">
            <w:pPr>
              <w:spacing w:after="0" w:line="240" w:lineRule="auto"/>
              <w:rPr>
                <w:rFonts w:ascii="Garamond" w:eastAsia="Garamond" w:hAnsi="Garamond" w:cs="Times New Roman"/>
                <w:b/>
              </w:rPr>
            </w:pPr>
            <w:r w:rsidRPr="00984821">
              <w:rPr>
                <w:rFonts w:ascii="Garamond" w:eastAsia="Garamond" w:hAnsi="Garamond" w:cs="Times New Roman"/>
                <w:b/>
              </w:rPr>
              <w:t xml:space="preserve">Pedagoginis personalas </w:t>
            </w:r>
          </w:p>
          <w:p w:rsidR="00EB6591" w:rsidRPr="00984821" w:rsidRDefault="00984821">
            <w:pPr>
              <w:spacing w:after="0" w:line="240" w:lineRule="auto"/>
              <w:rPr>
                <w:rFonts w:ascii="Garamond" w:hAnsi="Garamond" w:cs="Times New Roman"/>
              </w:rPr>
            </w:pPr>
            <w:r w:rsidRPr="00984821">
              <w:rPr>
                <w:rFonts w:ascii="Garamond" w:eastAsia="Garamond" w:hAnsi="Garamond" w:cs="Times New Roman"/>
                <w:b/>
              </w:rPr>
              <w:t>skaičius</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6591" w:rsidRPr="00984821" w:rsidRDefault="00984821">
            <w:pPr>
              <w:spacing w:after="0" w:line="240" w:lineRule="auto"/>
              <w:rPr>
                <w:rFonts w:ascii="Garamond" w:eastAsia="Garamond" w:hAnsi="Garamond" w:cs="Times New Roman"/>
                <w:b/>
              </w:rPr>
            </w:pPr>
            <w:r w:rsidRPr="00984821">
              <w:rPr>
                <w:rFonts w:ascii="Garamond" w:eastAsia="Garamond" w:hAnsi="Garamond" w:cs="Times New Roman"/>
                <w:b/>
              </w:rPr>
              <w:t xml:space="preserve">Ūkinis – techninis personalas </w:t>
            </w:r>
          </w:p>
          <w:p w:rsidR="00EB6591" w:rsidRPr="00984821" w:rsidRDefault="00984821">
            <w:pPr>
              <w:spacing w:after="0" w:line="240" w:lineRule="auto"/>
              <w:rPr>
                <w:rFonts w:ascii="Garamond" w:hAnsi="Garamond" w:cs="Times New Roman"/>
              </w:rPr>
            </w:pPr>
            <w:r w:rsidRPr="00984821">
              <w:rPr>
                <w:rFonts w:ascii="Garamond" w:eastAsia="Garamond" w:hAnsi="Garamond" w:cs="Times New Roman"/>
                <w:b/>
              </w:rPr>
              <w:t>skaičius</w:t>
            </w: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6591" w:rsidRPr="00984821" w:rsidRDefault="00984821">
            <w:pPr>
              <w:tabs>
                <w:tab w:val="left" w:pos="13206"/>
              </w:tabs>
              <w:spacing w:after="0" w:line="240" w:lineRule="auto"/>
              <w:ind w:right="-116"/>
              <w:rPr>
                <w:rFonts w:ascii="Garamond" w:eastAsia="Garamond" w:hAnsi="Garamond" w:cs="Times New Roman"/>
                <w:b/>
              </w:rPr>
            </w:pPr>
            <w:r w:rsidRPr="00984821">
              <w:rPr>
                <w:rFonts w:ascii="Garamond" w:eastAsia="Garamond" w:hAnsi="Garamond" w:cs="Times New Roman"/>
                <w:b/>
              </w:rPr>
              <w:t>Pastabos</w:t>
            </w:r>
          </w:p>
          <w:p w:rsidR="00EB6591" w:rsidRPr="00984821" w:rsidRDefault="00EB6591">
            <w:pPr>
              <w:tabs>
                <w:tab w:val="left" w:pos="13206"/>
              </w:tabs>
              <w:spacing w:after="0" w:line="240" w:lineRule="auto"/>
              <w:ind w:right="-116"/>
              <w:rPr>
                <w:rFonts w:ascii="Garamond" w:hAnsi="Garamond" w:cs="Times New Roman"/>
              </w:rPr>
            </w:pPr>
          </w:p>
        </w:tc>
      </w:tr>
      <w:tr w:rsidR="00EB6591" w:rsidRPr="00B302EA" w:rsidTr="00027795">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6591" w:rsidRPr="00984821" w:rsidRDefault="00984821" w:rsidP="00984821">
            <w:pPr>
              <w:spacing w:after="0" w:line="240" w:lineRule="auto"/>
              <w:jc w:val="center"/>
              <w:rPr>
                <w:rFonts w:ascii="Garamond" w:hAnsi="Garamond" w:cs="Times New Roman"/>
              </w:rPr>
            </w:pPr>
            <w:r w:rsidRPr="00984821">
              <w:rPr>
                <w:rFonts w:ascii="Garamond" w:eastAsia="Times New Roman" w:hAnsi="Garamond" w:cs="Times New Roman"/>
              </w:rPr>
              <w:t>5</w:t>
            </w:r>
            <w:r>
              <w:rPr>
                <w:rFonts w:ascii="Garamond" w:eastAsia="Times New Roman" w:hAnsi="Garamond" w:cs="Times New Roman"/>
              </w:rPr>
              <w:t>7</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6591" w:rsidRPr="00984821" w:rsidRDefault="00984821">
            <w:pPr>
              <w:spacing w:after="0" w:line="240" w:lineRule="auto"/>
              <w:jc w:val="center"/>
              <w:rPr>
                <w:rFonts w:ascii="Garamond" w:hAnsi="Garamond" w:cs="Times New Roman"/>
              </w:rPr>
            </w:pPr>
            <w:r w:rsidRPr="00984821">
              <w:rPr>
                <w:rFonts w:ascii="Garamond" w:eastAsia="Times New Roman" w:hAnsi="Garamond" w:cs="Times New Roman"/>
              </w:rPr>
              <w:t>3</w:t>
            </w:r>
          </w:p>
        </w:tc>
        <w:tc>
          <w:tcPr>
            <w:tcW w:w="4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6591" w:rsidRPr="00984821" w:rsidRDefault="00B302EA" w:rsidP="00B302EA">
            <w:pPr>
              <w:spacing w:after="0" w:line="240" w:lineRule="auto"/>
              <w:rPr>
                <w:rFonts w:ascii="Garamond" w:hAnsi="Garamond" w:cs="Times New Roman"/>
              </w:rPr>
            </w:pPr>
            <w:r w:rsidRPr="00984821">
              <w:rPr>
                <w:rFonts w:ascii="Garamond" w:eastAsia="Times New Roman" w:hAnsi="Garamond" w:cs="Times New Roman"/>
              </w:rPr>
              <w:t>30</w:t>
            </w:r>
            <w:r w:rsidR="00984821" w:rsidRPr="00984821">
              <w:rPr>
                <w:rFonts w:ascii="Garamond" w:eastAsia="Times New Roman" w:hAnsi="Garamond" w:cs="Times New Roman"/>
              </w:rPr>
              <w:t xml:space="preserve"> mokytojai ir pagalbos specialistai: (19) 6</w:t>
            </w:r>
            <w:r w:rsidRPr="00984821">
              <w:rPr>
                <w:rFonts w:ascii="Garamond" w:eastAsia="Times New Roman" w:hAnsi="Garamond" w:cs="Times New Roman"/>
              </w:rPr>
              <w:t>3</w:t>
            </w:r>
            <w:r w:rsidR="00984821" w:rsidRPr="00984821">
              <w:rPr>
                <w:rFonts w:ascii="Garamond" w:eastAsia="Times New Roman" w:hAnsi="Garamond" w:cs="Times New Roman"/>
              </w:rPr>
              <w:t xml:space="preserve">%- </w:t>
            </w:r>
            <w:proofErr w:type="spellStart"/>
            <w:r w:rsidR="00984821" w:rsidRPr="00984821">
              <w:rPr>
                <w:rFonts w:ascii="Garamond" w:eastAsia="Times New Roman" w:hAnsi="Garamond" w:cs="Times New Roman"/>
              </w:rPr>
              <w:t>metod</w:t>
            </w:r>
            <w:proofErr w:type="spellEnd"/>
            <w:r w:rsidR="00984821" w:rsidRPr="00984821">
              <w:rPr>
                <w:rFonts w:ascii="Garamond" w:eastAsia="Times New Roman" w:hAnsi="Garamond" w:cs="Times New Roman"/>
              </w:rPr>
              <w:t>., (</w:t>
            </w:r>
            <w:r w:rsidRPr="00984821">
              <w:rPr>
                <w:rFonts w:ascii="Garamond" w:eastAsia="Times New Roman" w:hAnsi="Garamond" w:cs="Times New Roman"/>
              </w:rPr>
              <w:t>9</w:t>
            </w:r>
            <w:r w:rsidR="00984821" w:rsidRPr="00984821">
              <w:rPr>
                <w:rFonts w:ascii="Garamond" w:eastAsia="Times New Roman" w:hAnsi="Garamond" w:cs="Times New Roman"/>
              </w:rPr>
              <w:t xml:space="preserve">) </w:t>
            </w:r>
            <w:r w:rsidRPr="00984821">
              <w:rPr>
                <w:rFonts w:ascii="Garamond" w:eastAsia="Times New Roman" w:hAnsi="Garamond" w:cs="Times New Roman"/>
              </w:rPr>
              <w:t>30</w:t>
            </w:r>
            <w:r w:rsidR="00984821" w:rsidRPr="00984821">
              <w:rPr>
                <w:rFonts w:ascii="Garamond" w:eastAsia="Times New Roman" w:hAnsi="Garamond" w:cs="Times New Roman"/>
              </w:rPr>
              <w:t>%- vyr., (</w:t>
            </w:r>
            <w:r w:rsidRPr="00984821">
              <w:rPr>
                <w:rFonts w:ascii="Garamond" w:eastAsia="Times New Roman" w:hAnsi="Garamond" w:cs="Times New Roman"/>
              </w:rPr>
              <w:t>2</w:t>
            </w:r>
            <w:r w:rsidR="00984821" w:rsidRPr="00984821">
              <w:rPr>
                <w:rFonts w:ascii="Garamond" w:eastAsia="Times New Roman" w:hAnsi="Garamond" w:cs="Times New Roman"/>
              </w:rPr>
              <w:t xml:space="preserve">) </w:t>
            </w:r>
            <w:r w:rsidRPr="00984821">
              <w:rPr>
                <w:rFonts w:ascii="Garamond" w:eastAsia="Times New Roman" w:hAnsi="Garamond" w:cs="Times New Roman"/>
              </w:rPr>
              <w:t>7</w:t>
            </w:r>
            <w:r w:rsidR="00984821" w:rsidRPr="00984821">
              <w:rPr>
                <w:rFonts w:ascii="Garamond" w:eastAsia="Times New Roman" w:hAnsi="Garamond" w:cs="Times New Roman"/>
              </w:rPr>
              <w:t>% - mokytojai)</w:t>
            </w:r>
            <w:r w:rsidR="00984821">
              <w:rPr>
                <w:rFonts w:ascii="Garamond" w:eastAsia="Times New Roman" w:hAnsi="Garamond" w:cs="Times New Roman"/>
              </w:rPr>
              <w:t>, 1 bibliotekininkė,</w:t>
            </w:r>
            <w:r w:rsidR="00984821" w:rsidRPr="00984821">
              <w:rPr>
                <w:rFonts w:ascii="Garamond" w:eastAsia="Times New Roman" w:hAnsi="Garamond" w:cs="Times New Roman"/>
              </w:rPr>
              <w:t xml:space="preserve"> 5 padėjėjai (4,</w:t>
            </w:r>
            <w:r w:rsidRPr="00984821">
              <w:rPr>
                <w:rFonts w:ascii="Garamond" w:eastAsia="Times New Roman" w:hAnsi="Garamond" w:cs="Times New Roman"/>
              </w:rPr>
              <w:t>,</w:t>
            </w:r>
            <w:r w:rsidR="00984821" w:rsidRPr="00984821">
              <w:rPr>
                <w:rFonts w:ascii="Garamond" w:eastAsia="Times New Roman" w:hAnsi="Garamond" w:cs="Times New Roman"/>
              </w:rPr>
              <w:t xml:space="preserve">25 pareigybės) ir </w:t>
            </w:r>
            <w:proofErr w:type="spellStart"/>
            <w:r w:rsidR="00984821" w:rsidRPr="00984821">
              <w:rPr>
                <w:rFonts w:ascii="Garamond" w:eastAsia="Times New Roman" w:hAnsi="Garamond" w:cs="Times New Roman"/>
              </w:rPr>
              <w:t>kineziterapeutė</w:t>
            </w:r>
            <w:proofErr w:type="spellEnd"/>
            <w:r w:rsidR="00984821" w:rsidRPr="00984821">
              <w:rPr>
                <w:rFonts w:ascii="Garamond" w:eastAsia="Times New Roman" w:hAnsi="Garamond" w:cs="Times New Roman"/>
              </w:rPr>
              <w:t xml:space="preserve"> (</w:t>
            </w:r>
            <w:r w:rsidRPr="00984821">
              <w:rPr>
                <w:rFonts w:ascii="Garamond" w:eastAsia="Times New Roman" w:hAnsi="Garamond" w:cs="Times New Roman"/>
              </w:rPr>
              <w:t>0,21</w:t>
            </w:r>
            <w:r w:rsidR="00984821" w:rsidRPr="00984821">
              <w:rPr>
                <w:rFonts w:ascii="Garamond" w:eastAsia="Times New Roman" w:hAnsi="Garamond" w:cs="Times New Roman"/>
              </w:rPr>
              <w:t xml:space="preserve">.)  </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6591" w:rsidRPr="00984821" w:rsidRDefault="00984821" w:rsidP="00B302EA">
            <w:pPr>
              <w:spacing w:after="0" w:line="240" w:lineRule="auto"/>
              <w:jc w:val="center"/>
              <w:rPr>
                <w:rFonts w:ascii="Garamond" w:hAnsi="Garamond" w:cs="Times New Roman"/>
              </w:rPr>
            </w:pPr>
            <w:r w:rsidRPr="00984821">
              <w:rPr>
                <w:rFonts w:ascii="Garamond" w:eastAsia="Times New Roman" w:hAnsi="Garamond" w:cs="Times New Roman"/>
              </w:rPr>
              <w:t>1</w:t>
            </w:r>
            <w:r w:rsidR="00B302EA" w:rsidRPr="00984821">
              <w:rPr>
                <w:rFonts w:ascii="Garamond" w:eastAsia="Times New Roman" w:hAnsi="Garamond" w:cs="Times New Roman"/>
              </w:rPr>
              <w:t>8 darbuotojų</w:t>
            </w:r>
            <w:r w:rsidRPr="00984821">
              <w:rPr>
                <w:rFonts w:ascii="Garamond" w:eastAsia="Times New Roman" w:hAnsi="Garamond" w:cs="Times New Roman"/>
              </w:rPr>
              <w:t xml:space="preserve"> (</w:t>
            </w:r>
            <w:r w:rsidR="00B302EA" w:rsidRPr="00984821">
              <w:rPr>
                <w:rFonts w:ascii="Garamond" w:eastAsia="Times New Roman" w:hAnsi="Garamond" w:cs="Times New Roman"/>
              </w:rPr>
              <w:t>18,125</w:t>
            </w:r>
            <w:r w:rsidRPr="00984821">
              <w:rPr>
                <w:rFonts w:ascii="Garamond" w:eastAsia="Times New Roman" w:hAnsi="Garamond" w:cs="Times New Roman"/>
              </w:rPr>
              <w:t xml:space="preserve"> </w:t>
            </w:r>
            <w:r w:rsidR="00B302EA" w:rsidRPr="00984821">
              <w:rPr>
                <w:rFonts w:ascii="Garamond" w:eastAsia="Times New Roman" w:hAnsi="Garamond" w:cs="Times New Roman"/>
              </w:rPr>
              <w:t>pareigybės</w:t>
            </w:r>
            <w:r w:rsidRPr="00984821">
              <w:rPr>
                <w:rFonts w:ascii="Garamond" w:eastAsia="Times New Roman" w:hAnsi="Garamond" w:cs="Times New Roman"/>
              </w:rPr>
              <w:t>)</w:t>
            </w: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6591" w:rsidRPr="00984821" w:rsidRDefault="00984821">
            <w:pPr>
              <w:spacing w:after="0" w:line="240" w:lineRule="auto"/>
              <w:rPr>
                <w:rFonts w:ascii="Garamond" w:hAnsi="Garamond" w:cs="Times New Roman"/>
              </w:rPr>
            </w:pPr>
            <w:r w:rsidRPr="00984821">
              <w:rPr>
                <w:rFonts w:ascii="Garamond" w:eastAsia="Times New Roman" w:hAnsi="Garamond" w:cs="Times New Roman"/>
              </w:rPr>
              <w:t xml:space="preserve">1 </w:t>
            </w:r>
            <w:r w:rsidR="00D82CB3" w:rsidRPr="00984821">
              <w:rPr>
                <w:rFonts w:ascii="Garamond" w:eastAsia="Times New Roman" w:hAnsi="Garamond" w:cs="Times New Roman"/>
              </w:rPr>
              <w:t>darbuotoja</w:t>
            </w:r>
            <w:r w:rsidRPr="00984821">
              <w:rPr>
                <w:rFonts w:ascii="Garamond" w:eastAsia="Times New Roman" w:hAnsi="Garamond" w:cs="Times New Roman"/>
              </w:rPr>
              <w:t xml:space="preserve">,  vaiko priežiūros atostogose, 1 - nemokamose atostogose dėl vaiko sveikatos.   </w:t>
            </w:r>
          </w:p>
        </w:tc>
      </w:tr>
    </w:tbl>
    <w:p w:rsidR="00B302EA" w:rsidRPr="00B302EA" w:rsidRDefault="00984821" w:rsidP="00984821">
      <w:pPr>
        <w:spacing w:after="0"/>
        <w:rPr>
          <w:rFonts w:ascii="Garamond" w:eastAsia="Times New Roman" w:hAnsi="Garamond" w:cs="Times New Roman"/>
          <w:sz w:val="24"/>
          <w:szCs w:val="24"/>
        </w:rPr>
      </w:pPr>
      <w:r w:rsidRPr="00B302EA">
        <w:rPr>
          <w:rFonts w:ascii="Garamond" w:eastAsia="Times New Roman" w:hAnsi="Garamond" w:cs="Times New Roman"/>
          <w:sz w:val="24"/>
          <w:szCs w:val="24"/>
        </w:rPr>
        <w:t>Finansavimas ir panaudojimas</w:t>
      </w:r>
      <w:r w:rsidR="00D82CB3" w:rsidRPr="00B302EA">
        <w:rPr>
          <w:rFonts w:ascii="Garamond" w:eastAsia="Times New Roman" w:hAnsi="Garamond" w:cs="Times New Roman"/>
          <w:sz w:val="24"/>
          <w:szCs w:val="24"/>
        </w:rPr>
        <w:t xml:space="preserve"> </w:t>
      </w:r>
      <w:r w:rsidRPr="00B302EA">
        <w:rPr>
          <w:rFonts w:ascii="Garamond" w:eastAsia="Times New Roman" w:hAnsi="Garamond" w:cs="Times New Roman"/>
          <w:sz w:val="24"/>
          <w:szCs w:val="24"/>
        </w:rPr>
        <w:t xml:space="preserve">Per 2017 </w:t>
      </w:r>
      <w:r w:rsidR="00B302EA" w:rsidRPr="00B302EA">
        <w:rPr>
          <w:rFonts w:ascii="Garamond" w:eastAsia="Times New Roman" w:hAnsi="Garamond" w:cs="Times New Roman"/>
          <w:sz w:val="24"/>
          <w:szCs w:val="24"/>
        </w:rPr>
        <w:t xml:space="preserve">įsigytą iš mokinio krepšelio lėšų įsigyti 5 kompiuteriai klasėms, 2 interaktyvios lentos, 2 kompiuteriai bibliotekai, 3 muzikiniai centrai, sportinis inventorius, vadovėliai, knygos, žaidimai. Iš savivaldybės lėšų įsigytas  automobilis mokinių vežimui į mokyklą, 1 kompiuteris multimedija darbuotojų mokymams, 2 kompiuteriai administracijai. Mokykla gavo 740 </w:t>
      </w:r>
      <w:proofErr w:type="spellStart"/>
      <w:r w:rsidR="00B302EA" w:rsidRPr="00B302EA">
        <w:rPr>
          <w:rFonts w:ascii="Garamond" w:eastAsia="Times New Roman" w:hAnsi="Garamond" w:cs="Times New Roman"/>
          <w:sz w:val="24"/>
          <w:szCs w:val="24"/>
        </w:rPr>
        <w:t>eur</w:t>
      </w:r>
      <w:proofErr w:type="spellEnd"/>
      <w:r w:rsidR="00B302EA" w:rsidRPr="00B302EA">
        <w:rPr>
          <w:rFonts w:ascii="Garamond" w:eastAsia="Times New Roman" w:hAnsi="Garamond" w:cs="Times New Roman"/>
          <w:sz w:val="24"/>
          <w:szCs w:val="24"/>
        </w:rPr>
        <w:t xml:space="preserve">. (2 % GPM) paramos ir labdaros lėšų. Lėšos panaudotos apmokėjimui už transportą vežant vaikus į renginius ir į baseiną Utenoje. Įsigyti baldai interaktyviai klasei. </w:t>
      </w:r>
    </w:p>
    <w:p w:rsidR="00EB6591" w:rsidRDefault="00984821" w:rsidP="00984821">
      <w:pPr>
        <w:spacing w:after="0"/>
        <w:ind w:firstLine="1296"/>
        <w:rPr>
          <w:rFonts w:ascii="Garamond" w:eastAsia="Garamond" w:hAnsi="Garamond" w:cs="Garamond"/>
          <w:sz w:val="24"/>
          <w:szCs w:val="24"/>
        </w:rPr>
      </w:pPr>
      <w:r w:rsidRPr="00B302EA">
        <w:rPr>
          <w:rFonts w:ascii="Garamond" w:eastAsia="Garamond" w:hAnsi="Garamond" w:cs="Garamond"/>
          <w:sz w:val="24"/>
          <w:szCs w:val="24"/>
        </w:rPr>
        <w:lastRenderedPageBreak/>
        <w:t>Mokykla ugdymo procesą organizuoja vadovaudamasi 2017-2019 metų ugdymo planu. 2017 metais</w:t>
      </w:r>
      <w:r w:rsidR="0024444C" w:rsidRPr="00B302EA">
        <w:rPr>
          <w:rFonts w:ascii="Garamond" w:eastAsia="Garamond" w:hAnsi="Garamond" w:cs="Garamond"/>
          <w:sz w:val="24"/>
          <w:szCs w:val="24"/>
        </w:rPr>
        <w:t>75</w:t>
      </w:r>
      <w:r w:rsidRPr="00B302EA">
        <w:rPr>
          <w:rFonts w:ascii="Garamond" w:eastAsia="Garamond" w:hAnsi="Garamond" w:cs="Garamond"/>
          <w:sz w:val="24"/>
          <w:szCs w:val="24"/>
        </w:rPr>
        <w:t xml:space="preserve"> pradinės mokyklos ketvirtokai baigė pradinio ugdymo programą, trys po papildomų darbų. 1 pirmos klasės mokinys liko kartoti kurso, kiti</w:t>
      </w:r>
      <w:r w:rsidR="0024444C" w:rsidRPr="00B302EA">
        <w:rPr>
          <w:rFonts w:ascii="Garamond" w:eastAsia="Garamond" w:hAnsi="Garamond" w:cs="Garamond"/>
          <w:sz w:val="24"/>
          <w:szCs w:val="24"/>
        </w:rPr>
        <w:t xml:space="preserve"> </w:t>
      </w:r>
      <w:r w:rsidRPr="00B302EA">
        <w:rPr>
          <w:rFonts w:ascii="Garamond" w:eastAsia="Garamond" w:hAnsi="Garamond" w:cs="Garamond"/>
          <w:sz w:val="24"/>
          <w:szCs w:val="24"/>
        </w:rPr>
        <w:t xml:space="preserve">1-3 klasių mokiniai perkelti į aukštesnes klases. Ketvirtų klasių mokiniai dalyvavo nacionalinėje pasiekimų patikroje ir atliko lietuvių kalbos, matematikos ir pasaulio pažinimo standartizuotus testus. Lentelėje mokyklos 4 klasių mokinių standartizuotų testų vertinimai palyginti su šalies ketvirtokų standartizuotų testų vertinimais. 3 lentelė </w:t>
      </w:r>
      <w:r w:rsidR="00647794">
        <w:rPr>
          <w:rFonts w:ascii="Garamond" w:eastAsia="Garamond" w:hAnsi="Garamond" w:cs="Garamond"/>
          <w:sz w:val="24"/>
          <w:szCs w:val="24"/>
        </w:rPr>
        <w:t xml:space="preserve"> </w:t>
      </w:r>
    </w:p>
    <w:p w:rsidR="00647794" w:rsidRPr="00B302EA" w:rsidRDefault="00647794" w:rsidP="00B302EA">
      <w:pPr>
        <w:ind w:firstLine="1296"/>
        <w:rPr>
          <w:rFonts w:ascii="Garamond" w:eastAsia="Times New Roman" w:hAnsi="Garamond" w:cs="Times New Roman"/>
          <w:sz w:val="24"/>
          <w:szCs w:val="24"/>
        </w:rPr>
      </w:pPr>
    </w:p>
    <w:tbl>
      <w:tblPr>
        <w:tblW w:w="0" w:type="auto"/>
        <w:tblInd w:w="52" w:type="dxa"/>
        <w:tblCellMar>
          <w:left w:w="10" w:type="dxa"/>
          <w:right w:w="10" w:type="dxa"/>
        </w:tblCellMar>
        <w:tblLook w:val="04A0" w:firstRow="1" w:lastRow="0" w:firstColumn="1" w:lastColumn="0" w:noHBand="0" w:noVBand="1"/>
      </w:tblPr>
      <w:tblGrid>
        <w:gridCol w:w="2376"/>
        <w:gridCol w:w="1905"/>
        <w:gridCol w:w="2718"/>
        <w:gridCol w:w="2447"/>
        <w:gridCol w:w="2447"/>
        <w:gridCol w:w="2447"/>
      </w:tblGrid>
      <w:tr w:rsidR="00EB6591" w:rsidRPr="00B302EA">
        <w:tc>
          <w:tcPr>
            <w:tcW w:w="4281" w:type="dxa"/>
            <w:gridSpan w:val="2"/>
            <w:tcBorders>
              <w:top w:val="single" w:sz="8" w:space="0" w:color="4F81BD"/>
              <w:left w:val="single" w:sz="8" w:space="0" w:color="4F81BD"/>
              <w:bottom w:val="single" w:sz="1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 xml:space="preserve">Dalykai </w:t>
            </w:r>
          </w:p>
        </w:tc>
        <w:tc>
          <w:tcPr>
            <w:tcW w:w="2718" w:type="dxa"/>
            <w:tcBorders>
              <w:top w:val="single" w:sz="8" w:space="0" w:color="4F81BD"/>
              <w:left w:val="single" w:sz="8" w:space="0" w:color="4F81BD"/>
              <w:bottom w:val="single" w:sz="1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proofErr w:type="spellStart"/>
            <w:r w:rsidRPr="00B302EA">
              <w:rPr>
                <w:rFonts w:ascii="Garamond" w:eastAsia="Times New Roman" w:hAnsi="Garamond" w:cs="Times New Roman"/>
                <w:sz w:val="24"/>
                <w:szCs w:val="24"/>
              </w:rPr>
              <w:t>Aukštesn</w:t>
            </w:r>
            <w:proofErr w:type="spellEnd"/>
            <w:r w:rsidRPr="00B302EA">
              <w:rPr>
                <w:rFonts w:ascii="Garamond" w:eastAsia="Times New Roman" w:hAnsi="Garamond" w:cs="Times New Roman"/>
                <w:sz w:val="24"/>
                <w:szCs w:val="24"/>
              </w:rPr>
              <w:t xml:space="preserve">. l. m-klos/ šalies </w:t>
            </w:r>
          </w:p>
        </w:tc>
        <w:tc>
          <w:tcPr>
            <w:tcW w:w="2447" w:type="dxa"/>
            <w:tcBorders>
              <w:top w:val="single" w:sz="8" w:space="0" w:color="4F81BD"/>
              <w:left w:val="single" w:sz="8" w:space="0" w:color="4F81BD"/>
              <w:bottom w:val="single" w:sz="1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proofErr w:type="spellStart"/>
            <w:r w:rsidRPr="00B302EA">
              <w:rPr>
                <w:rFonts w:ascii="Garamond" w:eastAsia="Times New Roman" w:hAnsi="Garamond" w:cs="Times New Roman"/>
                <w:sz w:val="24"/>
                <w:szCs w:val="24"/>
              </w:rPr>
              <w:t>Pagrind.l</w:t>
            </w:r>
            <w:proofErr w:type="spellEnd"/>
            <w:r w:rsidRPr="00B302EA">
              <w:rPr>
                <w:rFonts w:ascii="Garamond" w:eastAsia="Times New Roman" w:hAnsi="Garamond" w:cs="Times New Roman"/>
                <w:sz w:val="24"/>
                <w:szCs w:val="24"/>
              </w:rPr>
              <w:t>. m-klos/ šalies</w:t>
            </w:r>
          </w:p>
        </w:tc>
        <w:tc>
          <w:tcPr>
            <w:tcW w:w="2447" w:type="dxa"/>
            <w:tcBorders>
              <w:top w:val="single" w:sz="8" w:space="0" w:color="4F81BD"/>
              <w:left w:val="single" w:sz="8" w:space="0" w:color="4F81BD"/>
              <w:bottom w:val="single" w:sz="1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proofErr w:type="spellStart"/>
            <w:r w:rsidRPr="00B302EA">
              <w:rPr>
                <w:rFonts w:ascii="Garamond" w:eastAsia="Times New Roman" w:hAnsi="Garamond" w:cs="Times New Roman"/>
                <w:sz w:val="24"/>
                <w:szCs w:val="24"/>
              </w:rPr>
              <w:t>Patenk</w:t>
            </w:r>
            <w:proofErr w:type="spellEnd"/>
            <w:r w:rsidRPr="00B302EA">
              <w:rPr>
                <w:rFonts w:ascii="Garamond" w:eastAsia="Times New Roman" w:hAnsi="Garamond" w:cs="Times New Roman"/>
                <w:sz w:val="24"/>
                <w:szCs w:val="24"/>
              </w:rPr>
              <w:t>. l. m-klos/ šalies</w:t>
            </w:r>
          </w:p>
        </w:tc>
        <w:tc>
          <w:tcPr>
            <w:tcW w:w="2447" w:type="dxa"/>
            <w:tcBorders>
              <w:top w:val="single" w:sz="8" w:space="0" w:color="4F81BD"/>
              <w:left w:val="single" w:sz="8" w:space="0" w:color="4F81BD"/>
              <w:bottom w:val="single" w:sz="1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proofErr w:type="spellStart"/>
            <w:r w:rsidRPr="00B302EA">
              <w:rPr>
                <w:rFonts w:ascii="Garamond" w:eastAsia="Times New Roman" w:hAnsi="Garamond" w:cs="Times New Roman"/>
                <w:sz w:val="24"/>
                <w:szCs w:val="24"/>
              </w:rPr>
              <w:t>Nepat</w:t>
            </w:r>
            <w:proofErr w:type="spellEnd"/>
            <w:r w:rsidRPr="00B302EA">
              <w:rPr>
                <w:rFonts w:ascii="Garamond" w:eastAsia="Times New Roman" w:hAnsi="Garamond" w:cs="Times New Roman"/>
                <w:sz w:val="24"/>
                <w:szCs w:val="24"/>
              </w:rPr>
              <w:t>. l.</w:t>
            </w:r>
            <w:r w:rsidRPr="00B302EA">
              <w:rPr>
                <w:rFonts w:ascii="Garamond" w:eastAsia="Times New Roman" w:hAnsi="Garamond" w:cs="Times New Roman"/>
                <w:b/>
                <w:sz w:val="24"/>
                <w:szCs w:val="24"/>
              </w:rPr>
              <w:t xml:space="preserve"> </w:t>
            </w:r>
            <w:r w:rsidRPr="00B302EA">
              <w:rPr>
                <w:rFonts w:ascii="Garamond" w:eastAsia="Times New Roman" w:hAnsi="Garamond" w:cs="Times New Roman"/>
                <w:sz w:val="24"/>
                <w:szCs w:val="24"/>
              </w:rPr>
              <w:t>m-klos/ šalies</w:t>
            </w:r>
          </w:p>
        </w:tc>
      </w:tr>
      <w:tr w:rsidR="00EB6591" w:rsidRPr="00B302EA">
        <w:tc>
          <w:tcPr>
            <w:tcW w:w="2376" w:type="dxa"/>
            <w:vMerge w:val="restart"/>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Lietuvių kalbos ST</w:t>
            </w:r>
          </w:p>
        </w:tc>
        <w:tc>
          <w:tcPr>
            <w:tcW w:w="1905"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sz w:val="24"/>
                <w:szCs w:val="24"/>
              </w:rPr>
              <w:t>Skaitymas</w:t>
            </w:r>
          </w:p>
        </w:tc>
        <w:tc>
          <w:tcPr>
            <w:tcW w:w="2718"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 xml:space="preserve">19,5 (20) </w:t>
            </w:r>
            <w:r w:rsidRPr="00B302EA">
              <w:rPr>
                <w:rFonts w:ascii="Garamond" w:eastAsia="Times New Roman" w:hAnsi="Garamond" w:cs="Times New Roman"/>
                <w:sz w:val="24"/>
                <w:szCs w:val="24"/>
              </w:rPr>
              <w:t>/  10,8</w:t>
            </w:r>
          </w:p>
        </w:tc>
        <w:tc>
          <w:tcPr>
            <w:tcW w:w="2447"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 xml:space="preserve">30,5 (31,3)  </w:t>
            </w:r>
            <w:r w:rsidRPr="00B302EA">
              <w:rPr>
                <w:rFonts w:ascii="Garamond" w:eastAsia="Times New Roman" w:hAnsi="Garamond" w:cs="Times New Roman"/>
                <w:sz w:val="24"/>
                <w:szCs w:val="24"/>
              </w:rPr>
              <w:t>/26,7</w:t>
            </w:r>
          </w:p>
        </w:tc>
        <w:tc>
          <w:tcPr>
            <w:tcW w:w="2447"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 xml:space="preserve">36,6 (36,3) </w:t>
            </w:r>
            <w:r w:rsidRPr="00B302EA">
              <w:rPr>
                <w:rFonts w:ascii="Garamond" w:eastAsia="Times New Roman" w:hAnsi="Garamond" w:cs="Times New Roman"/>
                <w:sz w:val="24"/>
                <w:szCs w:val="24"/>
              </w:rPr>
              <w:t>/39,2</w:t>
            </w:r>
          </w:p>
        </w:tc>
        <w:tc>
          <w:tcPr>
            <w:tcW w:w="2447"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 xml:space="preserve">13,4 (12,5) </w:t>
            </w:r>
            <w:r w:rsidRPr="00B302EA">
              <w:rPr>
                <w:rFonts w:ascii="Garamond" w:eastAsia="Times New Roman" w:hAnsi="Garamond" w:cs="Times New Roman"/>
                <w:sz w:val="24"/>
                <w:szCs w:val="24"/>
              </w:rPr>
              <w:t>/ 10,8</w:t>
            </w:r>
          </w:p>
        </w:tc>
      </w:tr>
      <w:tr w:rsidR="00EB6591" w:rsidRPr="00B302EA">
        <w:tc>
          <w:tcPr>
            <w:tcW w:w="2376" w:type="dxa"/>
            <w:vMerge/>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EB6591" w:rsidRPr="00B302EA" w:rsidRDefault="00EB6591">
            <w:pPr>
              <w:spacing w:after="200" w:line="276" w:lineRule="auto"/>
              <w:rPr>
                <w:rFonts w:ascii="Garamond" w:eastAsia="Calibri" w:hAnsi="Garamond" w:cs="Calibri"/>
                <w:sz w:val="24"/>
                <w:szCs w:val="24"/>
              </w:rPr>
            </w:pPr>
          </w:p>
        </w:tc>
        <w:tc>
          <w:tcPr>
            <w:tcW w:w="1905"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sz w:val="24"/>
                <w:szCs w:val="24"/>
              </w:rPr>
              <w:t>Rašymas</w:t>
            </w:r>
          </w:p>
        </w:tc>
        <w:tc>
          <w:tcPr>
            <w:tcW w:w="2718"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 xml:space="preserve">22,9 (23,5) </w:t>
            </w:r>
            <w:r w:rsidRPr="00B302EA">
              <w:rPr>
                <w:rFonts w:ascii="Garamond" w:eastAsia="Times New Roman" w:hAnsi="Garamond" w:cs="Times New Roman"/>
                <w:sz w:val="24"/>
                <w:szCs w:val="24"/>
              </w:rPr>
              <w:t>/ 10,8</w:t>
            </w:r>
          </w:p>
        </w:tc>
        <w:tc>
          <w:tcPr>
            <w:tcW w:w="2447"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 xml:space="preserve">49,4 (50,6) </w:t>
            </w:r>
            <w:r w:rsidRPr="00B302EA">
              <w:rPr>
                <w:rFonts w:ascii="Garamond" w:eastAsia="Times New Roman" w:hAnsi="Garamond" w:cs="Times New Roman"/>
                <w:sz w:val="24"/>
                <w:szCs w:val="24"/>
              </w:rPr>
              <w:t>/ 31,1</w:t>
            </w:r>
          </w:p>
        </w:tc>
        <w:tc>
          <w:tcPr>
            <w:tcW w:w="244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 xml:space="preserve">21,7 (21) </w:t>
            </w:r>
            <w:r w:rsidRPr="00B302EA">
              <w:rPr>
                <w:rFonts w:ascii="Garamond" w:eastAsia="Times New Roman" w:hAnsi="Garamond" w:cs="Times New Roman"/>
                <w:sz w:val="24"/>
                <w:szCs w:val="24"/>
              </w:rPr>
              <w:t>/ 39,5</w:t>
            </w:r>
          </w:p>
        </w:tc>
        <w:tc>
          <w:tcPr>
            <w:tcW w:w="244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 xml:space="preserve">6,0 (4,9) </w:t>
            </w:r>
            <w:r w:rsidRPr="00B302EA">
              <w:rPr>
                <w:rFonts w:ascii="Garamond" w:eastAsia="Times New Roman" w:hAnsi="Garamond" w:cs="Times New Roman"/>
                <w:sz w:val="24"/>
                <w:szCs w:val="24"/>
              </w:rPr>
              <w:t>/ 18,5</w:t>
            </w:r>
          </w:p>
        </w:tc>
      </w:tr>
      <w:tr w:rsidR="00EB6591" w:rsidRPr="00B302EA">
        <w:tc>
          <w:tcPr>
            <w:tcW w:w="14340" w:type="dxa"/>
            <w:gridSpan w:val="6"/>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sz w:val="24"/>
                <w:szCs w:val="24"/>
              </w:rPr>
              <w:t xml:space="preserve">Vidutiniškai surinkta skaitymo taškų dalis - 60,6%, </w:t>
            </w:r>
            <w:proofErr w:type="spellStart"/>
            <w:r w:rsidRPr="00B302EA">
              <w:rPr>
                <w:rFonts w:ascii="Garamond" w:eastAsia="Times New Roman" w:hAnsi="Garamond" w:cs="Times New Roman"/>
                <w:sz w:val="24"/>
                <w:szCs w:val="24"/>
              </w:rPr>
              <w:t>t.y</w:t>
            </w:r>
            <w:proofErr w:type="spellEnd"/>
            <w:r w:rsidRPr="00B302EA">
              <w:rPr>
                <w:rFonts w:ascii="Garamond" w:eastAsia="Times New Roman" w:hAnsi="Garamond" w:cs="Times New Roman"/>
                <w:sz w:val="24"/>
                <w:szCs w:val="24"/>
              </w:rPr>
              <w:t xml:space="preserve">. daugiau negu kitų miestų ketvirtokų (52,7%), kaimo mokyklų (50,2%), progimnazijų (56,9%), pagrindinių  (53,1%), vidurinių / gimnazijų (51,3%), mokyklų darželių, pradinių mokyklų (59,9%), bet 0,01% mažiau negu didmiesčių (60,7%). Rašymo atitinkamai - 66,6%, daugiau negu kitų miestų (54,6%), didmiesčių (63,0%), mokyklų darželių, pradinių mokyklų (65,5%), kaimo (53,2%), progimnazijų (58,7%), pagrindinių (54,6%), vidurinių / gimnazijų ((53,8%) . </w:t>
            </w:r>
          </w:p>
        </w:tc>
      </w:tr>
      <w:tr w:rsidR="00EB6591" w:rsidRPr="00B302EA">
        <w:tc>
          <w:tcPr>
            <w:tcW w:w="4281" w:type="dxa"/>
            <w:gridSpan w:val="2"/>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Matematikos ST</w:t>
            </w:r>
          </w:p>
        </w:tc>
        <w:tc>
          <w:tcPr>
            <w:tcW w:w="2718"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 xml:space="preserve">16,5 (16,9) </w:t>
            </w:r>
            <w:r w:rsidRPr="00B302EA">
              <w:rPr>
                <w:rFonts w:ascii="Garamond" w:eastAsia="Times New Roman" w:hAnsi="Garamond" w:cs="Times New Roman"/>
                <w:sz w:val="24"/>
                <w:szCs w:val="24"/>
              </w:rPr>
              <w:t>/ 13,1</w:t>
            </w:r>
          </w:p>
        </w:tc>
        <w:tc>
          <w:tcPr>
            <w:tcW w:w="244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 xml:space="preserve">48,2 (49,4) </w:t>
            </w:r>
            <w:r w:rsidRPr="00B302EA">
              <w:rPr>
                <w:rFonts w:ascii="Garamond" w:eastAsia="Times New Roman" w:hAnsi="Garamond" w:cs="Times New Roman"/>
                <w:sz w:val="24"/>
                <w:szCs w:val="24"/>
              </w:rPr>
              <w:t>/ 55,7</w:t>
            </w:r>
          </w:p>
        </w:tc>
        <w:tc>
          <w:tcPr>
            <w:tcW w:w="2447"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 xml:space="preserve">32,9 (31,3) </w:t>
            </w:r>
            <w:r w:rsidRPr="00B302EA">
              <w:rPr>
                <w:rFonts w:ascii="Garamond" w:eastAsia="Times New Roman" w:hAnsi="Garamond" w:cs="Times New Roman"/>
                <w:sz w:val="24"/>
                <w:szCs w:val="24"/>
              </w:rPr>
              <w:t>/ 27,9</w:t>
            </w:r>
          </w:p>
        </w:tc>
        <w:tc>
          <w:tcPr>
            <w:tcW w:w="244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 xml:space="preserve">2,4 </w:t>
            </w:r>
            <w:r w:rsidRPr="00B302EA">
              <w:rPr>
                <w:rFonts w:ascii="Garamond" w:eastAsia="Times New Roman" w:hAnsi="Garamond" w:cs="Times New Roman"/>
                <w:sz w:val="24"/>
                <w:szCs w:val="24"/>
              </w:rPr>
              <w:t>/ 3,3</w:t>
            </w:r>
          </w:p>
        </w:tc>
      </w:tr>
      <w:tr w:rsidR="00EB6591" w:rsidRPr="00B302EA">
        <w:tc>
          <w:tcPr>
            <w:tcW w:w="14340" w:type="dxa"/>
            <w:gridSpan w:val="6"/>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sz w:val="24"/>
                <w:szCs w:val="24"/>
              </w:rPr>
              <w:t>Vidutiniškai surinkta taškų dalis - 51,6%, daugiau negu kitų miestų (51,2%), kaimo mokyklų (45,6%), pagrindinių (49,6%), vidurinių / gimnazijų (51,3%),  bet mažiau negu didmiesčių (59,7%), progimnazijų (56,1%) ir mokyklų darželių, pradinių mokyklų (58,0%).</w:t>
            </w:r>
          </w:p>
        </w:tc>
      </w:tr>
      <w:tr w:rsidR="00EB6591" w:rsidRPr="00B302EA">
        <w:tc>
          <w:tcPr>
            <w:tcW w:w="4281" w:type="dxa"/>
            <w:gridSpan w:val="2"/>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 xml:space="preserve">Pasaulio pažinimo ST </w:t>
            </w:r>
          </w:p>
        </w:tc>
        <w:tc>
          <w:tcPr>
            <w:tcW w:w="2718"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29,3</w:t>
            </w:r>
            <w:r w:rsidRPr="00B302EA">
              <w:rPr>
                <w:rFonts w:ascii="Garamond" w:eastAsia="Times New Roman" w:hAnsi="Garamond" w:cs="Times New Roman"/>
                <w:sz w:val="24"/>
                <w:szCs w:val="24"/>
              </w:rPr>
              <w:t xml:space="preserve"> / 13,8</w:t>
            </w:r>
          </w:p>
        </w:tc>
        <w:tc>
          <w:tcPr>
            <w:tcW w:w="244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 xml:space="preserve">54,9 </w:t>
            </w:r>
            <w:r w:rsidRPr="00B302EA">
              <w:rPr>
                <w:rFonts w:ascii="Garamond" w:eastAsia="Times New Roman" w:hAnsi="Garamond" w:cs="Times New Roman"/>
                <w:sz w:val="24"/>
                <w:szCs w:val="24"/>
              </w:rPr>
              <w:t>/ 56,8</w:t>
            </w:r>
          </w:p>
        </w:tc>
        <w:tc>
          <w:tcPr>
            <w:tcW w:w="2447"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 xml:space="preserve">15,9 </w:t>
            </w:r>
            <w:r w:rsidRPr="00B302EA">
              <w:rPr>
                <w:rFonts w:ascii="Garamond" w:eastAsia="Times New Roman" w:hAnsi="Garamond" w:cs="Times New Roman"/>
                <w:sz w:val="24"/>
                <w:szCs w:val="24"/>
              </w:rPr>
              <w:t>/ 27,6</w:t>
            </w:r>
          </w:p>
        </w:tc>
        <w:tc>
          <w:tcPr>
            <w:tcW w:w="244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b/>
                <w:sz w:val="24"/>
                <w:szCs w:val="24"/>
              </w:rPr>
              <w:t>0,0</w:t>
            </w:r>
            <w:r w:rsidRPr="00B302EA">
              <w:rPr>
                <w:rFonts w:ascii="Garamond" w:eastAsia="Times New Roman" w:hAnsi="Garamond" w:cs="Times New Roman"/>
                <w:sz w:val="24"/>
                <w:szCs w:val="24"/>
              </w:rPr>
              <w:t xml:space="preserve"> / 1,8</w:t>
            </w:r>
          </w:p>
        </w:tc>
      </w:tr>
      <w:tr w:rsidR="00EB6591" w:rsidRPr="00B302EA">
        <w:tc>
          <w:tcPr>
            <w:tcW w:w="14340" w:type="dxa"/>
            <w:gridSpan w:val="6"/>
            <w:tcBorders>
              <w:top w:val="single" w:sz="6" w:space="0" w:color="4F81BD"/>
              <w:left w:val="single" w:sz="8" w:space="0" w:color="4F81BD"/>
              <w:bottom w:val="single" w:sz="8" w:space="0" w:color="4F81BD"/>
              <w:right w:val="single" w:sz="8" w:space="0" w:color="4F81BD"/>
            </w:tcBorders>
            <w:shd w:val="clear" w:color="000000" w:fill="FFFFFF"/>
            <w:tcMar>
              <w:left w:w="108" w:type="dxa"/>
              <w:right w:w="108" w:type="dxa"/>
            </w:tcMar>
          </w:tcPr>
          <w:p w:rsidR="00EB6591" w:rsidRPr="00B302EA" w:rsidRDefault="00984821">
            <w:pPr>
              <w:spacing w:after="0" w:line="240" w:lineRule="auto"/>
              <w:rPr>
                <w:rFonts w:ascii="Garamond" w:hAnsi="Garamond"/>
                <w:sz w:val="24"/>
                <w:szCs w:val="24"/>
              </w:rPr>
            </w:pPr>
            <w:r w:rsidRPr="00B302EA">
              <w:rPr>
                <w:rFonts w:ascii="Garamond" w:eastAsia="Times New Roman" w:hAnsi="Garamond" w:cs="Times New Roman"/>
                <w:sz w:val="24"/>
                <w:szCs w:val="24"/>
              </w:rPr>
              <w:t>Vidutiniškai surinkta pasaulio pažinimo taškų dalis 60,7%, daugiau negu kitų miestų (50,2%),  kaimo mokyklų (43,7%), pagrindinių (47,1%), vidurinių / gimnazijų (46,4%), didmiesčių (57,0%), progimnazijų (55,7%) ir mokyklų darželių, pradinių mokyklų (60,5%).</w:t>
            </w:r>
          </w:p>
        </w:tc>
      </w:tr>
    </w:tbl>
    <w:p w:rsidR="00EB6591" w:rsidRPr="003D4903" w:rsidRDefault="00984821" w:rsidP="003D4903">
      <w:pPr>
        <w:spacing w:after="0" w:line="240" w:lineRule="auto"/>
        <w:rPr>
          <w:rFonts w:ascii="Garamond" w:eastAsia="Times New Roman" w:hAnsi="Garamond" w:cs="Times New Roman"/>
          <w:b/>
          <w:sz w:val="24"/>
          <w:szCs w:val="24"/>
        </w:rPr>
      </w:pPr>
      <w:r w:rsidRPr="00B302EA">
        <w:rPr>
          <w:rFonts w:ascii="Garamond" w:eastAsia="Times New Roman" w:hAnsi="Garamond" w:cs="Times New Roman"/>
          <w:sz w:val="24"/>
          <w:szCs w:val="24"/>
        </w:rPr>
        <w:t>Pastaba: skliausteliuose mokyklos mokinių be SUP pasiekimai.</w:t>
      </w:r>
      <w:r w:rsidRPr="00B302EA">
        <w:rPr>
          <w:rFonts w:ascii="Garamond" w:eastAsia="Times New Roman" w:hAnsi="Garamond" w:cs="Times New Roman"/>
          <w:b/>
          <w:sz w:val="24"/>
          <w:szCs w:val="24"/>
        </w:rPr>
        <w:t xml:space="preserve">  </w:t>
      </w:r>
      <w:r w:rsidRPr="00B302EA">
        <w:rPr>
          <w:rFonts w:ascii="Garamond" w:eastAsia="Times New Roman" w:hAnsi="Garamond" w:cs="Times New Roman"/>
          <w:sz w:val="24"/>
          <w:szCs w:val="24"/>
        </w:rPr>
        <w:t xml:space="preserve"> </w:t>
      </w:r>
    </w:p>
    <w:p w:rsidR="003D4903" w:rsidRPr="003D4903" w:rsidRDefault="003D4903" w:rsidP="003D4903">
      <w:pPr>
        <w:spacing w:after="0" w:line="240" w:lineRule="auto"/>
        <w:ind w:firstLine="1296"/>
        <w:rPr>
          <w:rFonts w:ascii="Garamond" w:eastAsia="Garamond" w:hAnsi="Garamond" w:cs="Garamond"/>
          <w:sz w:val="24"/>
          <w:szCs w:val="24"/>
        </w:rPr>
      </w:pPr>
      <w:r w:rsidRPr="00B302EA">
        <w:rPr>
          <w:rFonts w:ascii="Garamond" w:eastAsia="Garamond" w:hAnsi="Garamond" w:cs="Garamond"/>
          <w:sz w:val="24"/>
          <w:szCs w:val="24"/>
        </w:rPr>
        <w:t>Antrų klasių mokiniai dalyvavo matematikos, skaitymo ir rašymo antrų klasių mokymosi pasiekimų diagnostiniame vertinime.</w:t>
      </w:r>
      <w:r w:rsidRPr="003D4903">
        <w:rPr>
          <w:rFonts w:ascii="Garamond" w:eastAsia="Garamond" w:hAnsi="Garamond" w:cs="Garamond"/>
          <w:sz w:val="24"/>
          <w:szCs w:val="24"/>
        </w:rPr>
        <w:t xml:space="preserve"> </w:t>
      </w:r>
      <w:r>
        <w:rPr>
          <w:rFonts w:ascii="Garamond" w:eastAsia="Garamond" w:hAnsi="Garamond" w:cs="Garamond"/>
          <w:sz w:val="24"/>
          <w:szCs w:val="24"/>
        </w:rPr>
        <w:t xml:space="preserve">Teksto kūrimo teste mokyklos antrokai aplenkė visų tipų mokyklų antrokus, o kalbos sandaros teste šiek tiek atsiliko nuo didmiesčių ir progimnazijų antrokų. Skaitymo teste aplenkė tik didmiesčių mokyklų antrokai, o matematikos testas pavyko geriausiai beveik 72 </w:t>
      </w:r>
      <w:r>
        <w:rPr>
          <w:rFonts w:ascii="Garamond" w:eastAsia="Garamond" w:hAnsi="Garamond" w:cs="Garamond"/>
          <w:sz w:val="24"/>
          <w:szCs w:val="24"/>
          <w:lang w:val="en-US"/>
        </w:rPr>
        <w:t xml:space="preserve">% </w:t>
      </w:r>
      <w:r>
        <w:rPr>
          <w:rFonts w:ascii="Garamond" w:eastAsia="Garamond" w:hAnsi="Garamond" w:cs="Garamond"/>
          <w:sz w:val="24"/>
          <w:szCs w:val="24"/>
        </w:rPr>
        <w:t xml:space="preserve">tarp aukščiausius </w:t>
      </w:r>
      <w:proofErr w:type="spellStart"/>
      <w:r>
        <w:rPr>
          <w:rFonts w:ascii="Garamond" w:eastAsia="Garamond" w:hAnsi="Garamond" w:cs="Garamond"/>
          <w:sz w:val="24"/>
          <w:szCs w:val="24"/>
        </w:rPr>
        <w:t>įvertinimus</w:t>
      </w:r>
      <w:proofErr w:type="spellEnd"/>
      <w:r>
        <w:rPr>
          <w:rFonts w:ascii="Garamond" w:eastAsia="Garamond" w:hAnsi="Garamond" w:cs="Garamond"/>
          <w:sz w:val="24"/>
          <w:szCs w:val="24"/>
        </w:rPr>
        <w:t xml:space="preserve"> gavusių. </w:t>
      </w:r>
    </w:p>
    <w:p w:rsidR="00EB6591" w:rsidRPr="00B302EA" w:rsidRDefault="003D4903" w:rsidP="003D4903">
      <w:pPr>
        <w:tabs>
          <w:tab w:val="left" w:pos="540"/>
          <w:tab w:val="left" w:pos="14484"/>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t xml:space="preserve">  </w:t>
      </w:r>
      <w:r w:rsidR="00984821" w:rsidRPr="00B302EA">
        <w:rPr>
          <w:rFonts w:ascii="Garamond" w:eastAsia="Times New Roman" w:hAnsi="Garamond" w:cs="Times New Roman"/>
          <w:sz w:val="24"/>
          <w:szCs w:val="24"/>
        </w:rPr>
        <w:t xml:space="preserve">Neformaliojo vaikų švietimo būrelius 2017 metais I pusmetį lankė visi </w:t>
      </w:r>
      <w:proofErr w:type="spellStart"/>
      <w:r w:rsidR="00984821" w:rsidRPr="00B302EA">
        <w:rPr>
          <w:rFonts w:ascii="Garamond" w:eastAsia="Times New Roman" w:hAnsi="Garamond" w:cs="Times New Roman"/>
          <w:sz w:val="24"/>
          <w:szCs w:val="24"/>
        </w:rPr>
        <w:t>Čiulėnų</w:t>
      </w:r>
      <w:proofErr w:type="spellEnd"/>
      <w:r w:rsidR="00984821" w:rsidRPr="00B302EA">
        <w:rPr>
          <w:rFonts w:ascii="Garamond" w:eastAsia="Times New Roman" w:hAnsi="Garamond" w:cs="Times New Roman"/>
          <w:sz w:val="24"/>
          <w:szCs w:val="24"/>
        </w:rPr>
        <w:t xml:space="preserve"> ir </w:t>
      </w:r>
      <w:proofErr w:type="spellStart"/>
      <w:r w:rsidR="00984821" w:rsidRPr="00B302EA">
        <w:rPr>
          <w:rFonts w:ascii="Garamond" w:eastAsia="Times New Roman" w:hAnsi="Garamond" w:cs="Times New Roman"/>
          <w:sz w:val="24"/>
          <w:szCs w:val="24"/>
        </w:rPr>
        <w:t>Videniškių</w:t>
      </w:r>
      <w:proofErr w:type="spellEnd"/>
      <w:r w:rsidR="00984821" w:rsidRPr="00B302EA">
        <w:rPr>
          <w:rFonts w:ascii="Garamond" w:eastAsia="Times New Roman" w:hAnsi="Garamond" w:cs="Times New Roman"/>
          <w:sz w:val="24"/>
          <w:szCs w:val="24"/>
        </w:rPr>
        <w:t xml:space="preserve"> pradinio ugdymo skyriuose besimokantys mokiniai. Molėtų pradinėje mokykloje I pusmetį lankė 89,31%, nelankė 10,69% (37 mok.), II pusmetį bent po 1 būrelį lankė 315 mokinių, </w:t>
      </w:r>
      <w:proofErr w:type="spellStart"/>
      <w:r w:rsidR="00984821" w:rsidRPr="00B302EA">
        <w:rPr>
          <w:rFonts w:ascii="Garamond" w:eastAsia="Times New Roman" w:hAnsi="Garamond" w:cs="Times New Roman"/>
          <w:sz w:val="24"/>
          <w:szCs w:val="24"/>
        </w:rPr>
        <w:t>t.y</w:t>
      </w:r>
      <w:proofErr w:type="spellEnd"/>
      <w:r w:rsidR="00984821" w:rsidRPr="00B302EA">
        <w:rPr>
          <w:rFonts w:ascii="Garamond" w:eastAsia="Times New Roman" w:hAnsi="Garamond" w:cs="Times New Roman"/>
          <w:sz w:val="24"/>
          <w:szCs w:val="24"/>
        </w:rPr>
        <w:t xml:space="preserve">. 88,48% , jokio būrelio nelankė 11,52% (41mok.), </w:t>
      </w:r>
      <w:proofErr w:type="spellStart"/>
      <w:r w:rsidR="00984821" w:rsidRPr="00B302EA">
        <w:rPr>
          <w:rFonts w:ascii="Garamond" w:eastAsia="Times New Roman" w:hAnsi="Garamond" w:cs="Times New Roman"/>
          <w:sz w:val="24"/>
          <w:szCs w:val="24"/>
        </w:rPr>
        <w:t>Videniškių</w:t>
      </w:r>
      <w:proofErr w:type="spellEnd"/>
      <w:r w:rsidR="00984821" w:rsidRPr="00B302EA">
        <w:rPr>
          <w:rFonts w:ascii="Garamond" w:eastAsia="Times New Roman" w:hAnsi="Garamond" w:cs="Times New Roman"/>
          <w:sz w:val="24"/>
          <w:szCs w:val="24"/>
        </w:rPr>
        <w:t xml:space="preserve"> pradinio ugdymo skyriuje lankė visi mokiniai.</w:t>
      </w:r>
    </w:p>
    <w:p w:rsidR="00EB6591" w:rsidRPr="00B302EA" w:rsidRDefault="00984821" w:rsidP="003D4903">
      <w:pPr>
        <w:tabs>
          <w:tab w:val="left" w:pos="540"/>
          <w:tab w:val="left" w:pos="14484"/>
        </w:tabs>
        <w:spacing w:after="0" w:line="240" w:lineRule="auto"/>
        <w:ind w:right="-283"/>
        <w:rPr>
          <w:rFonts w:ascii="Garamond" w:eastAsia="Times New Roman" w:hAnsi="Garamond" w:cs="Times New Roman"/>
          <w:sz w:val="24"/>
          <w:szCs w:val="24"/>
        </w:rPr>
      </w:pPr>
      <w:r w:rsidRPr="00B302EA">
        <w:rPr>
          <w:rFonts w:ascii="Garamond" w:eastAsia="Times New Roman" w:hAnsi="Garamond" w:cs="Times New Roman"/>
          <w:sz w:val="24"/>
          <w:szCs w:val="24"/>
        </w:rPr>
        <w:tab/>
        <w:t xml:space="preserve">Mokiniai dalyvavo respublikiniuose konkursuose ir olimpiadose: Kalbų Kengūros olimpiada: po 1 auksinį, sidabrinį ir oranžinį diplomus; mokyklos sportininkų pasiekimai įvertinti 3 vieta Lietuvos mokyklų žaidynėse tarp pradinių mokyklų ir mokyklų darželių;  respublikiniame akademinių pasiekimų </w:t>
      </w:r>
      <w:proofErr w:type="spellStart"/>
      <w:r w:rsidRPr="00B302EA">
        <w:rPr>
          <w:rFonts w:ascii="Garamond" w:eastAsia="Times New Roman" w:hAnsi="Garamond" w:cs="Times New Roman"/>
          <w:sz w:val="24"/>
          <w:szCs w:val="24"/>
        </w:rPr>
        <w:t>Olimpio</w:t>
      </w:r>
      <w:proofErr w:type="spellEnd"/>
      <w:r w:rsidRPr="00B302EA">
        <w:rPr>
          <w:rFonts w:ascii="Garamond" w:eastAsia="Times New Roman" w:hAnsi="Garamond" w:cs="Times New Roman"/>
          <w:sz w:val="24"/>
          <w:szCs w:val="24"/>
        </w:rPr>
        <w:t xml:space="preserve"> konkurse rudens sesijoje dalyvavo 87 mokiniai iš 1-4 klasių ir atliko lietuvių, anglų kalbų, biologijos, matematikos ir IT užduotis, laimėta 199 I-III laipsnio diplomai, 11 mokinių apdovanoti medaliais,  rajoniniame konkurse "Raštingiausias pradinukas" laimėtos prizinės vietos visuose kontingentuose, matematikos olimpiadoje prizinės vietos tik rajoniniame ture, bet respublikiniame ture prizinių vietų nėra. </w:t>
      </w:r>
    </w:p>
    <w:p w:rsidR="00EB6591" w:rsidRPr="00B302EA" w:rsidRDefault="00984821" w:rsidP="0024444C">
      <w:pPr>
        <w:numPr>
          <w:ilvl w:val="0"/>
          <w:numId w:val="2"/>
        </w:numPr>
        <w:tabs>
          <w:tab w:val="left" w:pos="540"/>
        </w:tabs>
        <w:spacing w:after="0" w:line="240" w:lineRule="auto"/>
        <w:ind w:left="900" w:hanging="720"/>
        <w:rPr>
          <w:rFonts w:ascii="Garamond" w:eastAsia="Times New Roman" w:hAnsi="Garamond" w:cs="Times New Roman"/>
          <w:b/>
          <w:sz w:val="24"/>
          <w:szCs w:val="24"/>
        </w:rPr>
      </w:pPr>
      <w:r w:rsidRPr="00B302EA">
        <w:rPr>
          <w:rFonts w:ascii="Garamond" w:eastAsia="Times New Roman" w:hAnsi="Garamond" w:cs="Times New Roman"/>
          <w:b/>
          <w:sz w:val="24"/>
          <w:szCs w:val="24"/>
        </w:rPr>
        <w:t>2017 metų mokyklos vadovo indėlis tobulinant mokyklos veiklą</w:t>
      </w:r>
      <w:r w:rsidR="0024444C" w:rsidRPr="00B302EA">
        <w:rPr>
          <w:rFonts w:ascii="Garamond" w:eastAsia="Times New Roman" w:hAnsi="Garamond" w:cs="Times New Roman"/>
          <w:b/>
          <w:sz w:val="24"/>
          <w:szCs w:val="24"/>
        </w:rPr>
        <w:t>.</w:t>
      </w:r>
      <w:r w:rsidRPr="00B302EA">
        <w:rPr>
          <w:rFonts w:ascii="Garamond" w:eastAsia="Times New Roman" w:hAnsi="Garamond" w:cs="Times New Roman"/>
          <w:b/>
          <w:sz w:val="24"/>
          <w:szCs w:val="24"/>
        </w:rPr>
        <w:t xml:space="preserve"> </w:t>
      </w:r>
    </w:p>
    <w:p w:rsidR="00EB6591" w:rsidRDefault="00984821" w:rsidP="00647794">
      <w:pPr>
        <w:spacing w:after="0" w:line="240" w:lineRule="auto"/>
        <w:ind w:left="284"/>
        <w:rPr>
          <w:rFonts w:ascii="Garamond" w:eastAsia="Times New Roman" w:hAnsi="Garamond" w:cs="Times New Roman"/>
          <w:sz w:val="24"/>
          <w:szCs w:val="24"/>
        </w:rPr>
      </w:pPr>
      <w:r w:rsidRPr="00B302EA">
        <w:rPr>
          <w:rFonts w:ascii="Garamond" w:eastAsia="Times New Roman" w:hAnsi="Garamond" w:cs="Times New Roman"/>
          <w:sz w:val="24"/>
          <w:szCs w:val="24"/>
        </w:rPr>
        <w:t xml:space="preserve"> </w:t>
      </w:r>
      <w:r w:rsidRPr="00B302EA">
        <w:rPr>
          <w:rFonts w:ascii="Garamond" w:eastAsia="Times New Roman" w:hAnsi="Garamond" w:cs="Times New Roman"/>
          <w:sz w:val="24"/>
          <w:szCs w:val="24"/>
        </w:rPr>
        <w:tab/>
        <w:t>2017 metais parengtos ir patvirtintos tvarkos</w:t>
      </w:r>
      <w:r w:rsidR="0024444C" w:rsidRPr="00B302EA">
        <w:rPr>
          <w:rFonts w:ascii="Garamond" w:eastAsia="Times New Roman" w:hAnsi="Garamond" w:cs="Times New Roman"/>
          <w:sz w:val="24"/>
          <w:szCs w:val="24"/>
        </w:rPr>
        <w:t>, susijusios su pasikeitusiu darbo apmokėjimo įstatymu, pakeisti darbuotojų pareigų aprašai, atsižvelgiant į  Švietimo įstatymo pataisas</w:t>
      </w:r>
      <w:r w:rsidR="007420AE">
        <w:rPr>
          <w:rFonts w:ascii="Garamond" w:eastAsia="Times New Roman" w:hAnsi="Garamond" w:cs="Times New Roman"/>
          <w:sz w:val="24"/>
          <w:szCs w:val="24"/>
        </w:rPr>
        <w:t>, pagal smurto ir patyčių prevencijos rekomendacijas parengtas smurto prevencijos ir intervencijos vykdymo tvarkos aprašas, organizuoti mokymai visiems darbuotojams</w:t>
      </w:r>
      <w:r w:rsidR="0024444C" w:rsidRPr="00B302EA">
        <w:rPr>
          <w:rFonts w:ascii="Garamond" w:eastAsia="Times New Roman" w:hAnsi="Garamond" w:cs="Times New Roman"/>
          <w:sz w:val="24"/>
          <w:szCs w:val="24"/>
        </w:rPr>
        <w:t xml:space="preserve">. </w:t>
      </w:r>
      <w:r w:rsidRPr="00B302EA">
        <w:rPr>
          <w:rFonts w:ascii="Garamond" w:eastAsia="Times New Roman" w:hAnsi="Garamond" w:cs="Times New Roman"/>
          <w:sz w:val="24"/>
          <w:szCs w:val="24"/>
        </w:rPr>
        <w:t xml:space="preserve"> Mokyklos veikla organizuota įgyvendinant 2016-2018 metų strateginiame ir 2016-2017 </w:t>
      </w:r>
      <w:proofErr w:type="spellStart"/>
      <w:r w:rsidRPr="00B302EA">
        <w:rPr>
          <w:rFonts w:ascii="Garamond" w:eastAsia="Times New Roman" w:hAnsi="Garamond" w:cs="Times New Roman"/>
          <w:sz w:val="24"/>
          <w:szCs w:val="24"/>
        </w:rPr>
        <w:t>m.m</w:t>
      </w:r>
      <w:proofErr w:type="spellEnd"/>
      <w:r w:rsidRPr="00B302EA">
        <w:rPr>
          <w:rFonts w:ascii="Garamond" w:eastAsia="Times New Roman" w:hAnsi="Garamond" w:cs="Times New Roman"/>
          <w:sz w:val="24"/>
          <w:szCs w:val="24"/>
        </w:rPr>
        <w:t xml:space="preserve">. bei 2017-2018 </w:t>
      </w:r>
      <w:proofErr w:type="spellStart"/>
      <w:r w:rsidRPr="00B302EA">
        <w:rPr>
          <w:rFonts w:ascii="Garamond" w:eastAsia="Times New Roman" w:hAnsi="Garamond" w:cs="Times New Roman"/>
          <w:sz w:val="24"/>
          <w:szCs w:val="24"/>
        </w:rPr>
        <w:t>m.m</w:t>
      </w:r>
      <w:proofErr w:type="spellEnd"/>
      <w:r w:rsidRPr="00B302EA">
        <w:rPr>
          <w:rFonts w:ascii="Garamond" w:eastAsia="Times New Roman" w:hAnsi="Garamond" w:cs="Times New Roman"/>
          <w:sz w:val="24"/>
          <w:szCs w:val="24"/>
        </w:rPr>
        <w:t xml:space="preserve">. metiniuose mokyklos veiklos (kurtuose atsižvelgiant į išorės vertintojų pasiūlytas tobulintinas veiklas) planuose keliamus uždavinius. 2016-2017 </w:t>
      </w:r>
      <w:proofErr w:type="spellStart"/>
      <w:r w:rsidRPr="00B302EA">
        <w:rPr>
          <w:rFonts w:ascii="Garamond" w:eastAsia="Times New Roman" w:hAnsi="Garamond" w:cs="Times New Roman"/>
          <w:sz w:val="24"/>
          <w:szCs w:val="24"/>
        </w:rPr>
        <w:t>m.m</w:t>
      </w:r>
      <w:proofErr w:type="spellEnd"/>
      <w:r w:rsidRPr="00B302EA">
        <w:rPr>
          <w:rFonts w:ascii="Garamond" w:eastAsia="Times New Roman" w:hAnsi="Garamond" w:cs="Times New Roman"/>
          <w:sz w:val="24"/>
          <w:szCs w:val="24"/>
        </w:rPr>
        <w:t xml:space="preserve">. tobulinta: pamokos uždavinio, orientuoto į pamatuotą rezultatą, formulavimas; mokymosi veiklos diferencijavimas pamokoje; atskirų mokinių pažangos </w:t>
      </w:r>
      <w:r w:rsidRPr="00B302EA">
        <w:rPr>
          <w:rFonts w:ascii="Garamond" w:eastAsia="Times New Roman" w:hAnsi="Garamond" w:cs="Times New Roman"/>
          <w:sz w:val="24"/>
          <w:szCs w:val="24"/>
        </w:rPr>
        <w:lastRenderedPageBreak/>
        <w:t>pamatavimas pamokoje. Mokyklos veiklos kokybės įsivertinimo grupė pasiūlė ir mokyklos taryba pritarė 2017 – 2018 m. m. toliau tobulinti visas tris sritis, didesnį dėmesį sutelkiant į mokymosi veiklos diferencijavimą;</w:t>
      </w:r>
      <w:r w:rsidR="00F348F8" w:rsidRPr="00B302EA">
        <w:rPr>
          <w:rFonts w:ascii="Garamond" w:eastAsia="Times New Roman" w:hAnsi="Garamond" w:cs="Times New Roman"/>
          <w:sz w:val="24"/>
          <w:szCs w:val="24"/>
        </w:rPr>
        <w:t xml:space="preserve"> </w:t>
      </w:r>
      <w:r w:rsidRPr="00B302EA">
        <w:rPr>
          <w:rFonts w:ascii="Garamond" w:eastAsia="Times New Roman" w:hAnsi="Garamond" w:cs="Times New Roman"/>
          <w:sz w:val="24"/>
          <w:szCs w:val="24"/>
        </w:rPr>
        <w:t xml:space="preserve">organizuoti mokymus apie asmeninės mokinių pažangos matavimą pamokoje mokytojams, dalintis gerąja darbo patirtimi ir mokslo metų pabaigoje pasitikrinti pažangą. </w:t>
      </w:r>
      <w:r w:rsidR="00647794">
        <w:rPr>
          <w:rFonts w:ascii="Garamond" w:eastAsia="Times New Roman" w:hAnsi="Garamond" w:cs="Times New Roman"/>
          <w:sz w:val="24"/>
          <w:szCs w:val="24"/>
        </w:rPr>
        <w:t xml:space="preserve"> </w:t>
      </w:r>
    </w:p>
    <w:p w:rsidR="00647794" w:rsidRDefault="00647794" w:rsidP="00647794">
      <w:pPr>
        <w:spacing w:after="0" w:line="240" w:lineRule="auto"/>
        <w:ind w:left="284"/>
        <w:rPr>
          <w:rFonts w:ascii="Garamond" w:eastAsia="Times New Roman" w:hAnsi="Garamond" w:cs="Times New Roman"/>
          <w:sz w:val="24"/>
          <w:szCs w:val="24"/>
        </w:rPr>
      </w:pPr>
    </w:p>
    <w:p w:rsidR="00647794" w:rsidRDefault="00647794" w:rsidP="00647794">
      <w:pPr>
        <w:spacing w:after="0" w:line="240" w:lineRule="auto"/>
        <w:ind w:left="284"/>
        <w:rPr>
          <w:rFonts w:ascii="Garamond" w:eastAsia="Times New Roman" w:hAnsi="Garamond" w:cs="Times New Roman"/>
          <w:sz w:val="24"/>
          <w:szCs w:val="24"/>
        </w:rPr>
      </w:pPr>
    </w:p>
    <w:p w:rsidR="00647794" w:rsidRPr="00B302EA" w:rsidRDefault="00647794" w:rsidP="00647794">
      <w:pPr>
        <w:spacing w:after="0" w:line="240" w:lineRule="auto"/>
        <w:ind w:left="284"/>
        <w:rPr>
          <w:rFonts w:ascii="Garamond" w:eastAsia="Times New Roman" w:hAnsi="Garamond" w:cs="Times New Roman"/>
          <w:sz w:val="24"/>
          <w:szCs w:val="24"/>
        </w:rPr>
      </w:pPr>
    </w:p>
    <w:p w:rsidR="00EB6591" w:rsidRPr="00B302EA" w:rsidRDefault="00984821">
      <w:pPr>
        <w:spacing w:after="0" w:line="240" w:lineRule="auto"/>
        <w:ind w:left="32"/>
        <w:rPr>
          <w:rFonts w:ascii="Garamond" w:eastAsia="Times New Roman" w:hAnsi="Garamond" w:cs="Times New Roman"/>
          <w:i/>
          <w:color w:val="000000"/>
          <w:sz w:val="24"/>
          <w:szCs w:val="24"/>
          <w:u w:val="single"/>
        </w:rPr>
      </w:pPr>
      <w:r w:rsidRPr="00B302EA">
        <w:rPr>
          <w:rFonts w:ascii="Garamond" w:eastAsia="Times New Roman" w:hAnsi="Garamond" w:cs="Times New Roman"/>
          <w:b/>
          <w:sz w:val="24"/>
          <w:szCs w:val="24"/>
        </w:rPr>
        <w:t>1. Dėmesys matematikos pamokoms ir ugdymo(</w:t>
      </w:r>
      <w:proofErr w:type="spellStart"/>
      <w:r w:rsidRPr="00B302EA">
        <w:rPr>
          <w:rFonts w:ascii="Garamond" w:eastAsia="Times New Roman" w:hAnsi="Garamond" w:cs="Times New Roman"/>
          <w:b/>
          <w:sz w:val="24"/>
          <w:szCs w:val="24"/>
        </w:rPr>
        <w:t>si</w:t>
      </w:r>
      <w:proofErr w:type="spellEnd"/>
      <w:r w:rsidRPr="00B302EA">
        <w:rPr>
          <w:rFonts w:ascii="Garamond" w:eastAsia="Times New Roman" w:hAnsi="Garamond" w:cs="Times New Roman"/>
          <w:b/>
          <w:sz w:val="24"/>
          <w:szCs w:val="24"/>
        </w:rPr>
        <w:t xml:space="preserve"> ) turinio ir būdų diferencijavimui ir individualizavimui siekiant kiekvieno mokinio įsitraukimo į ugdymosi procesą: </w:t>
      </w:r>
      <w:r w:rsidRPr="00B302EA">
        <w:rPr>
          <w:rFonts w:ascii="Garamond" w:eastAsia="Times New Roman" w:hAnsi="Garamond" w:cs="Times New Roman"/>
          <w:sz w:val="24"/>
          <w:szCs w:val="24"/>
        </w:rPr>
        <w:t xml:space="preserve">stebėta ir individualiai su mokytojomis aptarta </w:t>
      </w:r>
      <w:r w:rsidRPr="00B302EA">
        <w:rPr>
          <w:rFonts w:ascii="Garamond" w:eastAsia="Times New Roman" w:hAnsi="Garamond" w:cs="Times New Roman"/>
          <w:b/>
          <w:sz w:val="24"/>
          <w:szCs w:val="24"/>
        </w:rPr>
        <w:t xml:space="preserve">___ </w:t>
      </w:r>
      <w:r w:rsidRPr="00B302EA">
        <w:rPr>
          <w:rFonts w:ascii="Garamond" w:eastAsia="Times New Roman" w:hAnsi="Garamond" w:cs="Times New Roman"/>
          <w:sz w:val="24"/>
          <w:szCs w:val="24"/>
        </w:rPr>
        <w:t>pamokų, iš jų ___ matematikos pamokos. Pasiekta: 44</w:t>
      </w:r>
      <w:r w:rsidRPr="00B302EA">
        <w:rPr>
          <w:rFonts w:ascii="Garamond" w:eastAsia="Times New Roman" w:hAnsi="Garamond" w:cs="Times New Roman"/>
          <w:color w:val="000000"/>
          <w:sz w:val="24"/>
          <w:szCs w:val="24"/>
        </w:rPr>
        <w:t xml:space="preserve"> % pamokų m</w:t>
      </w:r>
      <w:r w:rsidRPr="00B302EA">
        <w:rPr>
          <w:rFonts w:ascii="Garamond" w:eastAsia="Times New Roman" w:hAnsi="Garamond" w:cs="Times New Roman"/>
          <w:sz w:val="24"/>
          <w:szCs w:val="24"/>
        </w:rPr>
        <w:t xml:space="preserve">okiniai iš pasyvių medžiagos perėmėjų ir aiškinimo klausytojų tampa aktyviais ugdymosi proceso dalyviais, įsitraukia į mokymąsi – tampa dominuojančiais pamokoje; daugiau bendradarbiauja padėdami vienas kitam atlikti užduotis. 2016 metais buvo 29 </w:t>
      </w:r>
      <w:r w:rsidRPr="00B302EA">
        <w:rPr>
          <w:rFonts w:ascii="Garamond" w:eastAsia="Times New Roman" w:hAnsi="Garamond" w:cs="Times New Roman"/>
          <w:color w:val="000000"/>
          <w:sz w:val="24"/>
          <w:szCs w:val="24"/>
        </w:rPr>
        <w:t xml:space="preserve">% tokių pamokų. </w:t>
      </w:r>
      <w:r w:rsidRPr="00B302EA">
        <w:rPr>
          <w:rFonts w:ascii="Garamond" w:eastAsia="Times New Roman" w:hAnsi="Garamond" w:cs="Times New Roman"/>
          <w:sz w:val="24"/>
          <w:szCs w:val="24"/>
        </w:rPr>
        <w:t xml:space="preserve"> Keitėsi uždavinio formuluotė nuo orientuoto į veiklą  daugelyje pamokų (76 </w:t>
      </w:r>
      <w:r w:rsidRPr="00B302EA">
        <w:rPr>
          <w:rFonts w:ascii="Garamond" w:eastAsia="Times New Roman" w:hAnsi="Garamond" w:cs="Times New Roman"/>
          <w:color w:val="000000"/>
          <w:sz w:val="24"/>
          <w:szCs w:val="24"/>
        </w:rPr>
        <w:t>%)</w:t>
      </w:r>
      <w:r w:rsidRPr="00B302EA">
        <w:rPr>
          <w:rFonts w:ascii="Garamond" w:eastAsia="Times New Roman" w:hAnsi="Garamond" w:cs="Times New Roman"/>
          <w:sz w:val="24"/>
          <w:szCs w:val="24"/>
        </w:rPr>
        <w:t xml:space="preserve">  į orientuotą į pamatuojamą rezultatą (44 </w:t>
      </w:r>
      <w:r w:rsidRPr="00B302EA">
        <w:rPr>
          <w:rFonts w:ascii="Garamond" w:eastAsia="Times New Roman" w:hAnsi="Garamond" w:cs="Times New Roman"/>
          <w:color w:val="000000"/>
          <w:sz w:val="24"/>
          <w:szCs w:val="24"/>
        </w:rPr>
        <w:t xml:space="preserve">%). </w:t>
      </w:r>
      <w:r w:rsidRPr="00B302EA">
        <w:rPr>
          <w:rFonts w:ascii="Garamond" w:eastAsia="Times New Roman" w:hAnsi="Garamond" w:cs="Times New Roman"/>
          <w:sz w:val="24"/>
          <w:szCs w:val="24"/>
        </w:rPr>
        <w:t>Mokiniai supranta, ką pamokoje turės išmokti, bent 30</w:t>
      </w:r>
      <w:r w:rsidRPr="00B302EA">
        <w:rPr>
          <w:rFonts w:ascii="Garamond" w:eastAsia="Times New Roman" w:hAnsi="Garamond" w:cs="Times New Roman"/>
          <w:color w:val="000000"/>
          <w:sz w:val="24"/>
          <w:szCs w:val="24"/>
        </w:rPr>
        <w:t xml:space="preserve"> %</w:t>
      </w:r>
      <w:r w:rsidRPr="00B302EA">
        <w:rPr>
          <w:rFonts w:ascii="Garamond" w:eastAsia="Times New Roman" w:hAnsi="Garamond" w:cs="Times New Roman"/>
          <w:sz w:val="24"/>
          <w:szCs w:val="24"/>
        </w:rPr>
        <w:t xml:space="preserve"> pamokų aktyviai dalyvavo keliant pamokos uždavinius, nustatant pasimatavimo kriterijus. Bent </w:t>
      </w:r>
      <w:r w:rsidRPr="00B302EA">
        <w:rPr>
          <w:rFonts w:ascii="Garamond" w:eastAsia="Times New Roman" w:hAnsi="Garamond" w:cs="Times New Roman"/>
          <w:color w:val="000000"/>
          <w:sz w:val="24"/>
          <w:szCs w:val="24"/>
        </w:rPr>
        <w:t xml:space="preserve">40% pamokų vyko refleksija, po atliktų užduočių, susieta su keltais pamokos uždaviniais, kurios metu mokiniai vertino savo darbą, pastangas ir kaip jiems sekėsi įveikti pamokos pradžioje iškeltą uždavinį. Tam įtakos turėjo ir išorės vertintojų pastebėjimai, individualūs pokalbiai, ataskaitos analizė ir atsiradę susitarimai. </w:t>
      </w:r>
    </w:p>
    <w:p w:rsidR="00EB6591" w:rsidRPr="007420AE" w:rsidRDefault="00984821">
      <w:pPr>
        <w:tabs>
          <w:tab w:val="left" w:pos="720"/>
          <w:tab w:val="left" w:pos="1980"/>
        </w:tabs>
        <w:spacing w:after="0" w:line="240" w:lineRule="auto"/>
        <w:rPr>
          <w:rFonts w:ascii="Garamond" w:eastAsia="Times New Roman" w:hAnsi="Garamond" w:cs="Times New Roman"/>
          <w:sz w:val="24"/>
          <w:szCs w:val="24"/>
        </w:rPr>
      </w:pPr>
      <w:r w:rsidRPr="00B302EA">
        <w:rPr>
          <w:rFonts w:ascii="Garamond" w:eastAsia="Times New Roman" w:hAnsi="Garamond" w:cs="Times New Roman"/>
          <w:color w:val="000000"/>
          <w:sz w:val="24"/>
          <w:szCs w:val="24"/>
        </w:rPr>
        <w:t xml:space="preserve">Mokytojai </w:t>
      </w:r>
      <w:r w:rsidR="00F348F8" w:rsidRPr="00B302EA">
        <w:rPr>
          <w:rFonts w:ascii="Garamond" w:eastAsia="Times New Roman" w:hAnsi="Garamond" w:cs="Times New Roman"/>
          <w:color w:val="000000"/>
          <w:sz w:val="24"/>
          <w:szCs w:val="24"/>
        </w:rPr>
        <w:t xml:space="preserve">pastebi, kad </w:t>
      </w:r>
      <w:r w:rsidRPr="00B302EA">
        <w:rPr>
          <w:rFonts w:ascii="Garamond" w:eastAsia="Times New Roman" w:hAnsi="Garamond" w:cs="Times New Roman"/>
          <w:color w:val="000000"/>
          <w:sz w:val="24"/>
          <w:szCs w:val="24"/>
        </w:rPr>
        <w:t>mažai atsižvelgia į skirtingų mokinių mokymosi gebėjimus ir tikslus (3,1 balo</w:t>
      </w:r>
      <w:r w:rsidR="00F348F8" w:rsidRPr="00B302EA">
        <w:rPr>
          <w:rFonts w:ascii="Garamond" w:eastAsia="Times New Roman" w:hAnsi="Garamond" w:cs="Times New Roman"/>
          <w:color w:val="000000"/>
          <w:sz w:val="24"/>
          <w:szCs w:val="24"/>
        </w:rPr>
        <w:t xml:space="preserve"> iš 4</w:t>
      </w:r>
      <w:r w:rsidRPr="00B302EA">
        <w:rPr>
          <w:rFonts w:ascii="Garamond" w:eastAsia="Times New Roman" w:hAnsi="Garamond" w:cs="Times New Roman"/>
          <w:color w:val="000000"/>
          <w:sz w:val="24"/>
          <w:szCs w:val="24"/>
        </w:rPr>
        <w:t xml:space="preserve">), nepakanka užduočių, skatinančių į tiriamąjį bei problemos sprendimą orientuotą mokymąsi (3,2), tėvai – namų darbai turėtų būti skiriami atsižvelgiant į individualius gebėjimus (2,9). Vadovai stebėdami pamokas fiksavo nedidelę pažangą: 43,8% pamokose yra diferencijuojamos veiklos, palyginus išorės vertintojų 2016 m. išvadose labai gerai ir gerai vertinta tik 32,8% pamokų. </w:t>
      </w:r>
    </w:p>
    <w:p w:rsidR="00F348F8" w:rsidRPr="00B302EA" w:rsidRDefault="00984821" w:rsidP="00F348F8">
      <w:pPr>
        <w:tabs>
          <w:tab w:val="left" w:pos="540"/>
        </w:tabs>
        <w:spacing w:after="0" w:line="240" w:lineRule="auto"/>
        <w:rPr>
          <w:rFonts w:ascii="Garamond" w:eastAsia="Times New Roman" w:hAnsi="Garamond" w:cs="Times New Roman"/>
          <w:b/>
          <w:color w:val="FF0000"/>
          <w:sz w:val="24"/>
          <w:szCs w:val="24"/>
        </w:rPr>
      </w:pPr>
      <w:r w:rsidRPr="007420AE">
        <w:rPr>
          <w:rFonts w:ascii="Garamond" w:eastAsia="Times New Roman" w:hAnsi="Garamond" w:cs="Times New Roman"/>
          <w:b/>
          <w:sz w:val="24"/>
          <w:szCs w:val="24"/>
        </w:rPr>
        <w:t xml:space="preserve">2. Mokytojų kvalifikacijos tobulinimas: </w:t>
      </w:r>
      <w:r w:rsidRPr="00B302EA">
        <w:rPr>
          <w:rFonts w:ascii="Garamond" w:eastAsia="Times New Roman" w:hAnsi="Garamond" w:cs="Times New Roman"/>
          <w:b/>
          <w:color w:val="FF0000"/>
          <w:sz w:val="24"/>
          <w:szCs w:val="24"/>
        </w:rPr>
        <w:t xml:space="preserve"> </w:t>
      </w:r>
      <w:r w:rsidR="00F348F8" w:rsidRPr="00B302EA">
        <w:rPr>
          <w:rFonts w:ascii="Garamond" w:eastAsia="Times New Roman" w:hAnsi="Garamond" w:cs="Times New Roman"/>
          <w:sz w:val="24"/>
          <w:szCs w:val="24"/>
        </w:rPr>
        <w:t xml:space="preserve">Mokytojams organizuoti kvalifikacijos kėlimo renginiai mokykloje „Kaip siekti kiekvieno mokinio pažangos“, 2 prevencinės programos „Obuolio draugai“  metodiniai konsultaciniai seminarai, naudotasi </w:t>
      </w:r>
      <w:hyperlink r:id="rId5" w:history="1">
        <w:r w:rsidR="00F348F8" w:rsidRPr="00B302EA">
          <w:rPr>
            <w:rStyle w:val="Hipersaitas"/>
            <w:rFonts w:ascii="Garamond" w:eastAsia="Times New Roman" w:hAnsi="Garamond" w:cs="Times New Roman"/>
            <w:sz w:val="24"/>
            <w:szCs w:val="24"/>
          </w:rPr>
          <w:t>www.pedagogas.lt</w:t>
        </w:r>
      </w:hyperlink>
      <w:r w:rsidR="00F348F8" w:rsidRPr="00B302EA">
        <w:rPr>
          <w:rFonts w:ascii="Garamond" w:eastAsia="Times New Roman" w:hAnsi="Garamond" w:cs="Times New Roman"/>
          <w:sz w:val="24"/>
          <w:szCs w:val="24"/>
        </w:rPr>
        <w:t xml:space="preserve"> nuotoliniais mokymais. Viso – 430 akademinių valandų.  Direktorė R. Pumputienė </w:t>
      </w:r>
      <w:r w:rsidRPr="00B302EA">
        <w:rPr>
          <w:rFonts w:ascii="Garamond" w:eastAsia="Times New Roman" w:hAnsi="Garamond" w:cs="Times New Roman"/>
          <w:sz w:val="24"/>
          <w:szCs w:val="24"/>
        </w:rPr>
        <w:t>kvalifikacij</w:t>
      </w:r>
      <w:r w:rsidR="00F348F8" w:rsidRPr="00B302EA">
        <w:rPr>
          <w:rFonts w:ascii="Garamond" w:eastAsia="Times New Roman" w:hAnsi="Garamond" w:cs="Times New Roman"/>
          <w:sz w:val="24"/>
          <w:szCs w:val="24"/>
        </w:rPr>
        <w:t>ą</w:t>
      </w:r>
      <w:r w:rsidRPr="00B302EA">
        <w:rPr>
          <w:rFonts w:ascii="Garamond" w:eastAsia="Times New Roman" w:hAnsi="Garamond" w:cs="Times New Roman"/>
          <w:sz w:val="24"/>
          <w:szCs w:val="24"/>
        </w:rPr>
        <w:t xml:space="preserve"> kėl</w:t>
      </w:r>
      <w:r w:rsidR="00F348F8" w:rsidRPr="00B302EA">
        <w:rPr>
          <w:rFonts w:ascii="Garamond" w:eastAsia="Times New Roman" w:hAnsi="Garamond" w:cs="Times New Roman"/>
          <w:sz w:val="24"/>
          <w:szCs w:val="24"/>
        </w:rPr>
        <w:t xml:space="preserve">ė </w:t>
      </w:r>
      <w:r w:rsidRPr="00B302EA">
        <w:rPr>
          <w:rFonts w:ascii="Garamond" w:eastAsia="Times New Roman" w:hAnsi="Garamond" w:cs="Times New Roman"/>
          <w:sz w:val="24"/>
          <w:szCs w:val="24"/>
        </w:rPr>
        <w:t>seminaruose</w:t>
      </w:r>
      <w:r w:rsidR="00F348F8" w:rsidRPr="00B302EA">
        <w:rPr>
          <w:rFonts w:ascii="Garamond" w:eastAsia="Times New Roman" w:hAnsi="Garamond" w:cs="Times New Roman"/>
          <w:sz w:val="24"/>
          <w:szCs w:val="24"/>
        </w:rPr>
        <w:t xml:space="preserve"> – v</w:t>
      </w:r>
      <w:r w:rsidRPr="00B302EA">
        <w:rPr>
          <w:rFonts w:ascii="Garamond" w:eastAsia="Times New Roman" w:hAnsi="Garamond" w:cs="Times New Roman"/>
          <w:sz w:val="24"/>
          <w:szCs w:val="24"/>
        </w:rPr>
        <w:t xml:space="preserve">iso: 84 val., iš jų  52 val. tiesioginiuose mokymuose ir konferencijose, 32 val. nuotoliniuose mokymuose </w:t>
      </w:r>
      <w:hyperlink r:id="rId6">
        <w:r w:rsidRPr="00B302EA">
          <w:rPr>
            <w:rFonts w:ascii="Garamond" w:eastAsia="Times New Roman" w:hAnsi="Garamond" w:cs="Times New Roman"/>
            <w:color w:val="0563C1"/>
            <w:sz w:val="24"/>
            <w:szCs w:val="24"/>
            <w:u w:val="single"/>
          </w:rPr>
          <w:t>www.pedagogas.lt</w:t>
        </w:r>
      </w:hyperlink>
      <w:r w:rsidRPr="00B302EA">
        <w:rPr>
          <w:rFonts w:ascii="Garamond" w:eastAsia="Times New Roman" w:hAnsi="Garamond" w:cs="Times New Roman"/>
          <w:sz w:val="24"/>
          <w:szCs w:val="24"/>
        </w:rPr>
        <w:t xml:space="preserve"> </w:t>
      </w:r>
    </w:p>
    <w:p w:rsidR="00EB6591" w:rsidRPr="00B302EA" w:rsidRDefault="00984821" w:rsidP="00F348F8">
      <w:pPr>
        <w:spacing w:after="0" w:line="240" w:lineRule="auto"/>
        <w:rPr>
          <w:rFonts w:ascii="Garamond" w:eastAsia="Times New Roman" w:hAnsi="Garamond" w:cs="Times New Roman"/>
          <w:b/>
          <w:color w:val="FF0000"/>
          <w:sz w:val="24"/>
          <w:szCs w:val="24"/>
        </w:rPr>
      </w:pPr>
      <w:r w:rsidRPr="00B302EA">
        <w:rPr>
          <w:rFonts w:ascii="Garamond" w:eastAsia="Times New Roman" w:hAnsi="Garamond" w:cs="Times New Roman"/>
          <w:b/>
          <w:sz w:val="24"/>
          <w:szCs w:val="24"/>
        </w:rPr>
        <w:t xml:space="preserve">3. Gera </w:t>
      </w:r>
      <w:r w:rsidR="00F348F8" w:rsidRPr="00B302EA">
        <w:rPr>
          <w:rFonts w:ascii="Garamond" w:eastAsia="Times New Roman" w:hAnsi="Garamond" w:cs="Times New Roman"/>
          <w:b/>
          <w:sz w:val="24"/>
          <w:szCs w:val="24"/>
        </w:rPr>
        <w:t>savijauta</w:t>
      </w:r>
      <w:r w:rsidRPr="00B302EA">
        <w:rPr>
          <w:rFonts w:ascii="Garamond" w:eastAsia="Times New Roman" w:hAnsi="Garamond" w:cs="Times New Roman"/>
          <w:b/>
          <w:sz w:val="24"/>
          <w:szCs w:val="24"/>
        </w:rPr>
        <w:t xml:space="preserve"> mokykloje: sveika fizinė ir emocinė aplinka tiek mokiniams, tiek ir mokytojams, bet kokios formos patyčių užkardymas. </w:t>
      </w:r>
      <w:r w:rsidRPr="00B302EA">
        <w:rPr>
          <w:rFonts w:ascii="Garamond" w:eastAsia="Times New Roman" w:hAnsi="Garamond" w:cs="Times New Roman"/>
          <w:sz w:val="24"/>
          <w:szCs w:val="24"/>
        </w:rPr>
        <w:t>Mokyklos kieme įrengta universali sporto aikštelė. Birželio mėnesį organizuotos stovyklos: dieninė vaikų poilsio ir socializacijos stovykla "</w:t>
      </w:r>
      <w:r w:rsidR="00F348F8" w:rsidRPr="00B302EA">
        <w:rPr>
          <w:rFonts w:ascii="Garamond" w:eastAsia="Times New Roman" w:hAnsi="Garamond" w:cs="Times New Roman"/>
          <w:sz w:val="24"/>
          <w:szCs w:val="24"/>
        </w:rPr>
        <w:t>Vasara</w:t>
      </w:r>
      <w:r w:rsidRPr="00B302EA">
        <w:rPr>
          <w:rFonts w:ascii="Garamond" w:eastAsia="Times New Roman" w:hAnsi="Garamond" w:cs="Times New Roman"/>
          <w:sz w:val="24"/>
          <w:szCs w:val="24"/>
        </w:rPr>
        <w:t xml:space="preserve"> šypsos vaikams" 35 vaikams, savaitės stovykla kartu su Londono lietuvišką šeštadieninę mokyklą "Obelėlė" lankančiais vaikais, per vasarą veikė VŠĮ "</w:t>
      </w:r>
      <w:proofErr w:type="spellStart"/>
      <w:r w:rsidRPr="00B302EA">
        <w:rPr>
          <w:rFonts w:ascii="Garamond" w:eastAsia="Times New Roman" w:hAnsi="Garamond" w:cs="Times New Roman"/>
          <w:sz w:val="24"/>
          <w:szCs w:val="24"/>
        </w:rPr>
        <w:t>Robotikos</w:t>
      </w:r>
      <w:proofErr w:type="spellEnd"/>
      <w:r w:rsidRPr="00B302EA">
        <w:rPr>
          <w:rFonts w:ascii="Garamond" w:eastAsia="Times New Roman" w:hAnsi="Garamond" w:cs="Times New Roman"/>
          <w:sz w:val="24"/>
          <w:szCs w:val="24"/>
        </w:rPr>
        <w:t xml:space="preserve"> akademija" </w:t>
      </w:r>
      <w:r w:rsidR="007D65C3" w:rsidRPr="00B302EA">
        <w:rPr>
          <w:rFonts w:ascii="Garamond" w:eastAsia="Times New Roman" w:hAnsi="Garamond" w:cs="Times New Roman"/>
          <w:sz w:val="24"/>
          <w:szCs w:val="24"/>
        </w:rPr>
        <w:t>organizuota</w:t>
      </w:r>
      <w:r w:rsidR="00F348F8" w:rsidRPr="00B302EA">
        <w:rPr>
          <w:rFonts w:ascii="Garamond" w:eastAsia="Times New Roman" w:hAnsi="Garamond" w:cs="Times New Roman"/>
          <w:sz w:val="24"/>
          <w:szCs w:val="24"/>
        </w:rPr>
        <w:t xml:space="preserve"> kūrybinė</w:t>
      </w:r>
      <w:r w:rsidRPr="00B302EA">
        <w:rPr>
          <w:rFonts w:ascii="Garamond" w:eastAsia="Times New Roman" w:hAnsi="Garamond" w:cs="Times New Roman"/>
          <w:sz w:val="24"/>
          <w:szCs w:val="24"/>
        </w:rPr>
        <w:t xml:space="preserve"> stovykl</w:t>
      </w:r>
      <w:r w:rsidR="00F348F8" w:rsidRPr="00B302EA">
        <w:rPr>
          <w:rFonts w:ascii="Garamond" w:eastAsia="Times New Roman" w:hAnsi="Garamond" w:cs="Times New Roman"/>
          <w:sz w:val="24"/>
          <w:szCs w:val="24"/>
        </w:rPr>
        <w:t xml:space="preserve">a.  Įkurta </w:t>
      </w:r>
      <w:r w:rsidR="007D65C3" w:rsidRPr="00B302EA">
        <w:rPr>
          <w:rFonts w:ascii="Garamond" w:eastAsia="Times New Roman" w:hAnsi="Garamond" w:cs="Times New Roman"/>
          <w:sz w:val="24"/>
          <w:szCs w:val="24"/>
        </w:rPr>
        <w:t>p</w:t>
      </w:r>
      <w:r w:rsidRPr="00B302EA">
        <w:rPr>
          <w:rFonts w:ascii="Garamond" w:eastAsia="Times New Roman" w:hAnsi="Garamond" w:cs="Times New Roman"/>
          <w:sz w:val="24"/>
          <w:szCs w:val="24"/>
        </w:rPr>
        <w:t>ailgintos darbo dienos grupė</w:t>
      </w:r>
      <w:r w:rsidR="007D65C3" w:rsidRPr="00B302EA">
        <w:rPr>
          <w:rFonts w:ascii="Garamond" w:eastAsia="Times New Roman" w:hAnsi="Garamond" w:cs="Times New Roman"/>
          <w:sz w:val="24"/>
          <w:szCs w:val="24"/>
        </w:rPr>
        <w:t xml:space="preserve"> </w:t>
      </w:r>
      <w:r w:rsidRPr="00B302EA">
        <w:rPr>
          <w:rFonts w:ascii="Garamond" w:eastAsia="Times New Roman" w:hAnsi="Garamond" w:cs="Times New Roman"/>
          <w:sz w:val="24"/>
          <w:szCs w:val="24"/>
        </w:rPr>
        <w:t>vaikams</w:t>
      </w:r>
      <w:r w:rsidR="007D65C3" w:rsidRPr="00B302EA">
        <w:rPr>
          <w:rFonts w:ascii="Garamond" w:eastAsia="Times New Roman" w:hAnsi="Garamond" w:cs="Times New Roman"/>
          <w:sz w:val="24"/>
          <w:szCs w:val="24"/>
        </w:rPr>
        <w:t xml:space="preserve">. </w:t>
      </w:r>
      <w:r w:rsidRPr="00B302EA">
        <w:rPr>
          <w:rFonts w:ascii="Garamond" w:eastAsia="Times New Roman" w:hAnsi="Garamond" w:cs="Times New Roman"/>
          <w:sz w:val="24"/>
          <w:szCs w:val="24"/>
        </w:rPr>
        <w:t>Kiekvienoje klasėje vykdoma prevencinė programa, kuriai skirta po 1 val./sav.; „Sv</w:t>
      </w:r>
      <w:r w:rsidR="007D65C3" w:rsidRPr="00B302EA">
        <w:rPr>
          <w:rFonts w:ascii="Garamond" w:eastAsia="Times New Roman" w:hAnsi="Garamond" w:cs="Times New Roman"/>
          <w:sz w:val="24"/>
          <w:szCs w:val="24"/>
        </w:rPr>
        <w:t xml:space="preserve">eikatą stiprinančios mokyklos“ </w:t>
      </w:r>
      <w:r w:rsidRPr="00B302EA">
        <w:rPr>
          <w:rFonts w:ascii="Garamond" w:eastAsia="Times New Roman" w:hAnsi="Garamond" w:cs="Times New Roman"/>
          <w:sz w:val="24"/>
          <w:szCs w:val="24"/>
        </w:rPr>
        <w:t xml:space="preserve">programa.  Grupė mokinių lankė plaukimo pamokas Utenos baseine ir išmoko plaukti. Aktyvus poilsis organizuojamas ilgųjų pertraukų metu. Palaipsniui pereinama prie sveikesnio maitinimo mokyklos valgykloje.  </w:t>
      </w:r>
    </w:p>
    <w:p w:rsidR="00EB6591" w:rsidRPr="00B302EA" w:rsidRDefault="00984821" w:rsidP="00984821">
      <w:pPr>
        <w:tabs>
          <w:tab w:val="left" w:pos="2160"/>
        </w:tabs>
        <w:spacing w:after="0" w:line="240" w:lineRule="auto"/>
        <w:ind w:right="-436"/>
        <w:rPr>
          <w:rFonts w:ascii="Garamond" w:eastAsia="Times New Roman" w:hAnsi="Garamond" w:cs="Times New Roman"/>
          <w:b/>
          <w:sz w:val="24"/>
          <w:szCs w:val="24"/>
        </w:rPr>
      </w:pPr>
      <w:r w:rsidRPr="00B302EA">
        <w:rPr>
          <w:rFonts w:ascii="Garamond" w:eastAsia="Times New Roman" w:hAnsi="Garamond" w:cs="Times New Roman"/>
          <w:b/>
          <w:sz w:val="24"/>
          <w:szCs w:val="24"/>
        </w:rPr>
        <w:t xml:space="preserve">4. Tėvų švietimas ir dalyvavimas mokyklos veikloje: </w:t>
      </w:r>
      <w:r w:rsidRPr="00B302EA">
        <w:rPr>
          <w:rFonts w:ascii="Garamond" w:eastAsia="Times New Roman" w:hAnsi="Garamond" w:cs="Times New Roman"/>
          <w:sz w:val="24"/>
          <w:szCs w:val="24"/>
        </w:rPr>
        <w:t xml:space="preserve">Vyko </w:t>
      </w:r>
      <w:proofErr w:type="spellStart"/>
      <w:r w:rsidRPr="00B302EA">
        <w:rPr>
          <w:rFonts w:ascii="Garamond" w:eastAsia="Times New Roman" w:hAnsi="Garamond" w:cs="Times New Roman"/>
          <w:sz w:val="24"/>
          <w:szCs w:val="24"/>
        </w:rPr>
        <w:t>video</w:t>
      </w:r>
      <w:proofErr w:type="spellEnd"/>
      <w:r w:rsidRPr="00B302EA">
        <w:rPr>
          <w:rFonts w:ascii="Garamond" w:eastAsia="Times New Roman" w:hAnsi="Garamond" w:cs="Times New Roman"/>
          <w:sz w:val="24"/>
          <w:szCs w:val="24"/>
        </w:rPr>
        <w:t xml:space="preserve"> seminarų žiūrėjimas ir diskusijos vasario – kovo mėnesiais</w:t>
      </w:r>
      <w:r w:rsidR="007D65C3" w:rsidRPr="00B302EA">
        <w:rPr>
          <w:rFonts w:ascii="Garamond" w:eastAsia="Times New Roman" w:hAnsi="Garamond" w:cs="Times New Roman"/>
          <w:sz w:val="24"/>
          <w:szCs w:val="24"/>
        </w:rPr>
        <w:t xml:space="preserve"> kiekvieną trečiadienį vaikų auklėjimo temomis. </w:t>
      </w:r>
      <w:r w:rsidRPr="00B302EA">
        <w:rPr>
          <w:rFonts w:ascii="Garamond" w:eastAsia="Times New Roman" w:hAnsi="Garamond" w:cs="Times New Roman"/>
          <w:sz w:val="24"/>
          <w:szCs w:val="24"/>
        </w:rPr>
        <w:t>Dalyvavo ir padėjo organizuoti mokyklos renginius: šeimų sporto šventę, sveikos mitybos įpročių "Košių dieną" , kūrybin</w:t>
      </w:r>
      <w:r w:rsidR="007D65C3" w:rsidRPr="00B302EA">
        <w:rPr>
          <w:rFonts w:ascii="Garamond" w:eastAsia="Times New Roman" w:hAnsi="Garamond" w:cs="Times New Roman"/>
          <w:sz w:val="24"/>
          <w:szCs w:val="24"/>
        </w:rPr>
        <w:t>ę</w:t>
      </w:r>
      <w:r w:rsidRPr="00B302EA">
        <w:rPr>
          <w:rFonts w:ascii="Garamond" w:eastAsia="Times New Roman" w:hAnsi="Garamond" w:cs="Times New Roman"/>
          <w:sz w:val="24"/>
          <w:szCs w:val="24"/>
        </w:rPr>
        <w:t xml:space="preserve"> "Amatų dieną" ir "Angelų dirbtuves". Apklausus bent pusė mokytojų nurodo, kad gerėjo vaikų skaitymas, kitų dalykų rezultatai, tėvai daugiau padėjo vaikams mokantis, įsitraukė į pažintinių išvykų organizavimą, vedė pamokas tėvų savaitės metu. </w:t>
      </w:r>
    </w:p>
    <w:p w:rsidR="00EB6591" w:rsidRPr="00B302EA" w:rsidRDefault="00984821" w:rsidP="00F348F8">
      <w:pPr>
        <w:numPr>
          <w:ilvl w:val="0"/>
          <w:numId w:val="3"/>
        </w:numPr>
        <w:tabs>
          <w:tab w:val="left" w:pos="1260"/>
          <w:tab w:val="left" w:pos="-142"/>
        </w:tabs>
        <w:spacing w:after="0" w:line="240" w:lineRule="auto"/>
        <w:ind w:left="900" w:hanging="720"/>
        <w:rPr>
          <w:rFonts w:ascii="Garamond" w:eastAsia="Times New Roman" w:hAnsi="Garamond" w:cs="Times New Roman"/>
          <w:b/>
          <w:sz w:val="24"/>
          <w:szCs w:val="24"/>
        </w:rPr>
      </w:pPr>
      <w:r w:rsidRPr="00B302EA">
        <w:rPr>
          <w:rFonts w:ascii="Garamond" w:eastAsia="Times New Roman" w:hAnsi="Garamond" w:cs="Times New Roman"/>
          <w:b/>
          <w:sz w:val="24"/>
          <w:szCs w:val="24"/>
        </w:rPr>
        <w:t>2017 metais spręstos problemos ir</w:t>
      </w:r>
      <w:r w:rsidRPr="00B302EA">
        <w:rPr>
          <w:rFonts w:ascii="Garamond" w:eastAsia="Times New Roman" w:hAnsi="Garamond" w:cs="Times New Roman"/>
          <w:b/>
          <w:caps/>
          <w:sz w:val="24"/>
          <w:szCs w:val="24"/>
        </w:rPr>
        <w:t xml:space="preserve"> </w:t>
      </w:r>
      <w:r w:rsidRPr="00B302EA">
        <w:rPr>
          <w:rFonts w:ascii="Garamond" w:eastAsia="Times New Roman" w:hAnsi="Garamond" w:cs="Times New Roman"/>
          <w:b/>
          <w:sz w:val="24"/>
          <w:szCs w:val="24"/>
        </w:rPr>
        <w:t xml:space="preserve">2018 metų uždaviniai ir laukiantys iššūkiai </w:t>
      </w:r>
      <w:r w:rsidR="007D65C3" w:rsidRPr="00B302EA">
        <w:rPr>
          <w:rFonts w:ascii="Garamond" w:eastAsia="Times New Roman" w:hAnsi="Garamond" w:cs="Times New Roman"/>
          <w:b/>
          <w:sz w:val="24"/>
          <w:szCs w:val="24"/>
        </w:rPr>
        <w:t>.</w:t>
      </w:r>
    </w:p>
    <w:p w:rsidR="00EB6591" w:rsidRPr="00B302EA" w:rsidRDefault="00984821" w:rsidP="00984821">
      <w:pPr>
        <w:spacing w:after="0" w:line="240" w:lineRule="auto"/>
        <w:ind w:firstLine="900"/>
        <w:rPr>
          <w:rFonts w:ascii="Garamond" w:eastAsia="Times New Roman" w:hAnsi="Garamond" w:cs="Times New Roman"/>
          <w:sz w:val="24"/>
          <w:szCs w:val="24"/>
        </w:rPr>
      </w:pPr>
      <w:r w:rsidRPr="00B302EA">
        <w:rPr>
          <w:rFonts w:ascii="Garamond" w:eastAsia="Times New Roman" w:hAnsi="Garamond" w:cs="Times New Roman"/>
          <w:sz w:val="24"/>
          <w:szCs w:val="24"/>
        </w:rPr>
        <w:t xml:space="preserve">Didžiausi įveikti iššūkiai 2017 metais: naujos mokinių skyrimo į klases tvarkos įgyvendinimas, daug laiko skirta individualiems pokalbiams įtikinėjant tėvus tokios tvarkos naudingumu. Per žiemos šalčius (2017 m. sausis) </w:t>
      </w:r>
      <w:r w:rsidR="00647794">
        <w:rPr>
          <w:rFonts w:ascii="Garamond" w:eastAsia="Times New Roman" w:hAnsi="Garamond" w:cs="Times New Roman"/>
          <w:sz w:val="24"/>
          <w:szCs w:val="24"/>
        </w:rPr>
        <w:t xml:space="preserve">šalta </w:t>
      </w:r>
      <w:proofErr w:type="spellStart"/>
      <w:r w:rsidRPr="00B302EA">
        <w:rPr>
          <w:rFonts w:ascii="Garamond" w:eastAsia="Times New Roman" w:hAnsi="Garamond" w:cs="Times New Roman"/>
          <w:sz w:val="24"/>
          <w:szCs w:val="24"/>
        </w:rPr>
        <w:t>Videniškių</w:t>
      </w:r>
      <w:proofErr w:type="spellEnd"/>
      <w:r w:rsidRPr="00B302EA">
        <w:rPr>
          <w:rFonts w:ascii="Garamond" w:eastAsia="Times New Roman" w:hAnsi="Garamond" w:cs="Times New Roman"/>
          <w:sz w:val="24"/>
          <w:szCs w:val="24"/>
        </w:rPr>
        <w:t xml:space="preserve"> pradinio ugdymo skyriaus patalpose</w:t>
      </w:r>
      <w:r w:rsidR="00647794">
        <w:rPr>
          <w:rFonts w:ascii="Garamond" w:eastAsia="Times New Roman" w:hAnsi="Garamond" w:cs="Times New Roman"/>
          <w:sz w:val="24"/>
          <w:szCs w:val="24"/>
        </w:rPr>
        <w:t>, neatitinka</w:t>
      </w:r>
      <w:r w:rsidRPr="00B302EA">
        <w:rPr>
          <w:rFonts w:ascii="Garamond" w:eastAsia="Times New Roman" w:hAnsi="Garamond" w:cs="Times New Roman"/>
          <w:sz w:val="24"/>
          <w:szCs w:val="24"/>
        </w:rPr>
        <w:t xml:space="preserve"> higienos reikalavim</w:t>
      </w:r>
      <w:r w:rsidR="00647794">
        <w:rPr>
          <w:rFonts w:ascii="Garamond" w:eastAsia="Times New Roman" w:hAnsi="Garamond" w:cs="Times New Roman"/>
          <w:sz w:val="24"/>
          <w:szCs w:val="24"/>
        </w:rPr>
        <w:t>ų</w:t>
      </w:r>
      <w:r w:rsidRPr="00B302EA">
        <w:rPr>
          <w:rFonts w:ascii="Garamond" w:eastAsia="Times New Roman" w:hAnsi="Garamond" w:cs="Times New Roman"/>
          <w:sz w:val="24"/>
          <w:szCs w:val="24"/>
        </w:rPr>
        <w:t xml:space="preserve">. Labai brangus ir dažnas mokyklinių autobusų remontas. </w:t>
      </w:r>
    </w:p>
    <w:p w:rsidR="00EB6591" w:rsidRDefault="00984821" w:rsidP="00984821">
      <w:pPr>
        <w:spacing w:after="0" w:line="240" w:lineRule="auto"/>
        <w:ind w:firstLine="900"/>
        <w:rPr>
          <w:rFonts w:ascii="Garamond" w:eastAsia="Times New Roman" w:hAnsi="Garamond" w:cs="Times New Roman"/>
          <w:sz w:val="24"/>
          <w:szCs w:val="24"/>
        </w:rPr>
      </w:pPr>
      <w:r w:rsidRPr="00B302EA">
        <w:rPr>
          <w:rFonts w:ascii="Garamond" w:eastAsia="Times New Roman" w:hAnsi="Garamond" w:cs="Times New Roman"/>
          <w:sz w:val="24"/>
          <w:szCs w:val="24"/>
        </w:rPr>
        <w:lastRenderedPageBreak/>
        <w:t>Laukiantys iššūkiai 2018 metais: Jau patikrino budrumą užšąlantys vandentiekio vamzdžiai</w:t>
      </w:r>
      <w:r w:rsidR="00647794">
        <w:rPr>
          <w:rFonts w:ascii="Garamond" w:eastAsia="Times New Roman" w:hAnsi="Garamond" w:cs="Times New Roman"/>
          <w:sz w:val="24"/>
          <w:szCs w:val="24"/>
        </w:rPr>
        <w:t xml:space="preserve">, </w:t>
      </w:r>
      <w:r w:rsidRPr="00B302EA">
        <w:rPr>
          <w:rFonts w:ascii="Garamond" w:eastAsia="Times New Roman" w:hAnsi="Garamond" w:cs="Times New Roman"/>
          <w:sz w:val="24"/>
          <w:szCs w:val="24"/>
        </w:rPr>
        <w:t xml:space="preserve">šaltos </w:t>
      </w:r>
      <w:proofErr w:type="spellStart"/>
      <w:r w:rsidRPr="00B302EA">
        <w:rPr>
          <w:rFonts w:ascii="Garamond" w:eastAsia="Times New Roman" w:hAnsi="Garamond" w:cs="Times New Roman"/>
          <w:sz w:val="24"/>
          <w:szCs w:val="24"/>
        </w:rPr>
        <w:t>Videniškių</w:t>
      </w:r>
      <w:proofErr w:type="spellEnd"/>
      <w:r w:rsidRPr="00B302EA">
        <w:rPr>
          <w:rFonts w:ascii="Garamond" w:eastAsia="Times New Roman" w:hAnsi="Garamond" w:cs="Times New Roman"/>
          <w:sz w:val="24"/>
          <w:szCs w:val="24"/>
        </w:rPr>
        <w:t xml:space="preserve"> pradinio ugdymo skyriaus patalpos, laukiantis etatinis pedagoginių darbuotojų apmokėjimas ir su tuo susiję mokyklos dokumentų keitimai, </w:t>
      </w:r>
      <w:r w:rsidR="00647794">
        <w:rPr>
          <w:rFonts w:ascii="Garamond" w:eastAsia="Times New Roman" w:hAnsi="Garamond" w:cs="Times New Roman"/>
          <w:sz w:val="24"/>
          <w:szCs w:val="24"/>
        </w:rPr>
        <w:t xml:space="preserve">sveika maitinimas valgykloje, </w:t>
      </w:r>
      <w:r w:rsidRPr="00B302EA">
        <w:rPr>
          <w:rFonts w:ascii="Garamond" w:eastAsia="Times New Roman" w:hAnsi="Garamond" w:cs="Times New Roman"/>
          <w:sz w:val="24"/>
          <w:szCs w:val="24"/>
        </w:rPr>
        <w:t>darbas su šeimomis</w:t>
      </w:r>
      <w:r w:rsidR="00647794">
        <w:rPr>
          <w:rFonts w:ascii="Garamond" w:eastAsia="Times New Roman" w:hAnsi="Garamond" w:cs="Times New Roman"/>
          <w:sz w:val="24"/>
          <w:szCs w:val="24"/>
        </w:rPr>
        <w:t xml:space="preserve"> ir darbuotojais</w:t>
      </w:r>
      <w:r w:rsidRPr="00B302EA">
        <w:rPr>
          <w:rFonts w:ascii="Garamond" w:eastAsia="Times New Roman" w:hAnsi="Garamond" w:cs="Times New Roman"/>
          <w:sz w:val="24"/>
          <w:szCs w:val="24"/>
        </w:rPr>
        <w:t xml:space="preserve"> užtikrinant vaikų saugumą, ypač </w:t>
      </w:r>
      <w:r w:rsidR="007420AE" w:rsidRPr="00B302EA">
        <w:rPr>
          <w:rFonts w:ascii="Garamond" w:eastAsia="Times New Roman" w:hAnsi="Garamond" w:cs="Times New Roman"/>
          <w:sz w:val="24"/>
          <w:szCs w:val="24"/>
        </w:rPr>
        <w:t>psichologinį, o</w:t>
      </w:r>
      <w:r w:rsidRPr="00B302EA">
        <w:rPr>
          <w:rFonts w:ascii="Garamond" w:eastAsia="Times New Roman" w:hAnsi="Garamond" w:cs="Times New Roman"/>
          <w:sz w:val="24"/>
          <w:szCs w:val="24"/>
        </w:rPr>
        <w:t xml:space="preserve"> kartu ir saugant nuo smurto ir patyčių.  </w:t>
      </w:r>
      <w:r w:rsidR="00647794">
        <w:rPr>
          <w:rFonts w:ascii="Garamond" w:eastAsia="Times New Roman" w:hAnsi="Garamond" w:cs="Times New Roman"/>
          <w:sz w:val="24"/>
          <w:szCs w:val="24"/>
        </w:rPr>
        <w:t>Patalpų pritaikymas ne tik mokymuisi, bet ir vaikų poilsiui</w:t>
      </w:r>
      <w:r>
        <w:rPr>
          <w:rFonts w:ascii="Garamond" w:eastAsia="Times New Roman" w:hAnsi="Garamond" w:cs="Times New Roman"/>
          <w:sz w:val="24"/>
          <w:szCs w:val="24"/>
        </w:rPr>
        <w:t>.</w:t>
      </w:r>
    </w:p>
    <w:p w:rsidR="000435BE" w:rsidRDefault="000435BE" w:rsidP="00984821">
      <w:pPr>
        <w:spacing w:after="0" w:line="240" w:lineRule="auto"/>
        <w:ind w:firstLine="900"/>
        <w:rPr>
          <w:rFonts w:ascii="Garamond" w:eastAsia="Times New Roman" w:hAnsi="Garamond" w:cs="Times New Roman"/>
          <w:sz w:val="24"/>
          <w:szCs w:val="24"/>
        </w:rPr>
      </w:pPr>
    </w:p>
    <w:p w:rsidR="000435BE" w:rsidRPr="00B302EA" w:rsidRDefault="000435BE" w:rsidP="00984821">
      <w:pPr>
        <w:spacing w:after="0" w:line="240" w:lineRule="auto"/>
        <w:ind w:firstLine="900"/>
        <w:rPr>
          <w:rFonts w:ascii="Garamond" w:eastAsia="Garamond" w:hAnsi="Garamond" w:cs="Garamond"/>
          <w:sz w:val="24"/>
          <w:szCs w:val="24"/>
        </w:rPr>
      </w:pPr>
    </w:p>
    <w:p w:rsidR="00EB6591" w:rsidRPr="00B302EA" w:rsidRDefault="00EB6591" w:rsidP="00F348F8">
      <w:pPr>
        <w:spacing w:after="0" w:line="240" w:lineRule="auto"/>
        <w:rPr>
          <w:rFonts w:ascii="Garamond" w:eastAsia="Garamond" w:hAnsi="Garamond" w:cs="Garamond"/>
          <w:sz w:val="24"/>
          <w:szCs w:val="24"/>
        </w:rPr>
      </w:pPr>
    </w:p>
    <w:p w:rsidR="00EB6591" w:rsidRDefault="00984821" w:rsidP="00F348F8">
      <w:pPr>
        <w:spacing w:after="0" w:line="240" w:lineRule="auto"/>
        <w:rPr>
          <w:rFonts w:ascii="Garamond" w:eastAsia="Garamond" w:hAnsi="Garamond" w:cs="Garamond"/>
          <w:sz w:val="24"/>
          <w:szCs w:val="24"/>
        </w:rPr>
      </w:pPr>
      <w:r>
        <w:rPr>
          <w:rFonts w:ascii="Garamond" w:eastAsia="Garamond" w:hAnsi="Garamond" w:cs="Garamond"/>
          <w:sz w:val="24"/>
          <w:szCs w:val="24"/>
        </w:rPr>
        <w:t>Regina Pumputienė</w:t>
      </w:r>
    </w:p>
    <w:p w:rsidR="00984821" w:rsidRPr="00B302EA" w:rsidRDefault="000435BE" w:rsidP="00F348F8">
      <w:pPr>
        <w:spacing w:after="0" w:line="240" w:lineRule="auto"/>
        <w:rPr>
          <w:rFonts w:ascii="Garamond" w:eastAsia="Garamond" w:hAnsi="Garamond" w:cs="Garamond"/>
          <w:sz w:val="24"/>
          <w:szCs w:val="24"/>
        </w:rPr>
      </w:pPr>
      <w:r>
        <w:rPr>
          <w:rFonts w:ascii="Garamond" w:eastAsia="Garamond" w:hAnsi="Garamond" w:cs="Garamond"/>
          <w:sz w:val="24"/>
          <w:szCs w:val="24"/>
        </w:rPr>
        <w:t>Molėtų pradinės mokyklos direktorė</w:t>
      </w:r>
      <w:bookmarkStart w:id="0" w:name="_GoBack"/>
      <w:bookmarkEnd w:id="0"/>
    </w:p>
    <w:sectPr w:rsidR="00984821" w:rsidRPr="00B302EA" w:rsidSect="00647794">
      <w:pgSz w:w="16838" w:h="11906" w:orient="landscape"/>
      <w:pgMar w:top="720" w:right="1103"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D5309"/>
    <w:multiLevelType w:val="multilevel"/>
    <w:tmpl w:val="6BF06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C146EC"/>
    <w:multiLevelType w:val="multilevel"/>
    <w:tmpl w:val="10A26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2B22E6"/>
    <w:multiLevelType w:val="multilevel"/>
    <w:tmpl w:val="1A408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91"/>
    <w:rsid w:val="00027795"/>
    <w:rsid w:val="000435BE"/>
    <w:rsid w:val="0024444C"/>
    <w:rsid w:val="003D4903"/>
    <w:rsid w:val="00482AEF"/>
    <w:rsid w:val="00647794"/>
    <w:rsid w:val="00657508"/>
    <w:rsid w:val="0070045D"/>
    <w:rsid w:val="007420AE"/>
    <w:rsid w:val="007D65C3"/>
    <w:rsid w:val="00970521"/>
    <w:rsid w:val="00984821"/>
    <w:rsid w:val="00B302EA"/>
    <w:rsid w:val="00BB6563"/>
    <w:rsid w:val="00D82CB3"/>
    <w:rsid w:val="00E8152E"/>
    <w:rsid w:val="00EB6591"/>
    <w:rsid w:val="00F348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C2A2"/>
  <w15:docId w15:val="{8B1A7A47-A6DC-4B70-AAD5-FEF1B1E1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348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dagogas.lt/" TargetMode="External"/><Relationship Id="rId5" Type="http://schemas.openxmlformats.org/officeDocument/2006/relationships/hyperlink" Target="http://www.pedagog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8198</Words>
  <Characters>4674</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Direktorė</dc:creator>
  <cp:lastModifiedBy>Kimbartienė Nijolė</cp:lastModifiedBy>
  <cp:revision>2</cp:revision>
  <dcterms:created xsi:type="dcterms:W3CDTF">2018-04-16T09:06:00Z</dcterms:created>
  <dcterms:modified xsi:type="dcterms:W3CDTF">2018-04-16T09:06:00Z</dcterms:modified>
</cp:coreProperties>
</file>