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DD" w:rsidRPr="0092123D" w:rsidRDefault="0024683E" w:rsidP="00B600BD">
      <w:pPr>
        <w:jc w:val="center"/>
      </w:pPr>
      <w:r w:rsidRPr="0092123D">
        <w:t>AIŠKINAMASIS RAŠTAS</w:t>
      </w:r>
    </w:p>
    <w:p w:rsidR="000F46AD" w:rsidRPr="00AB638F" w:rsidRDefault="000F46AD" w:rsidP="00B600BD">
      <w:pPr>
        <w:jc w:val="center"/>
        <w:rPr>
          <w:b/>
        </w:rPr>
      </w:pPr>
    </w:p>
    <w:p w:rsidR="007C60FE" w:rsidRPr="0092123D" w:rsidRDefault="004C4EDD" w:rsidP="00B600BD">
      <w:pPr>
        <w:jc w:val="center"/>
      </w:pPr>
      <w:r w:rsidRPr="00AB638F">
        <w:rPr>
          <w:b/>
        </w:rPr>
        <w:t xml:space="preserve"> </w:t>
      </w:r>
      <w:r w:rsidR="000F46AD" w:rsidRPr="00A9602E">
        <w:t>Dėl</w:t>
      </w:r>
      <w:r w:rsidR="00C25497">
        <w:t xml:space="preserve"> Molėtų rajono savivaldybės 2018</w:t>
      </w:r>
      <w:r w:rsidR="000F46AD" w:rsidRPr="00A9602E">
        <w:t xml:space="preserve"> m. biudžeto </w:t>
      </w:r>
      <w:r w:rsidR="00A9602E">
        <w:t>patvirtinimo</w:t>
      </w:r>
    </w:p>
    <w:p w:rsidR="007C60FE" w:rsidRPr="00B600BD" w:rsidRDefault="007C60FE">
      <w:pPr>
        <w:rPr>
          <w:b/>
        </w:rPr>
      </w:pPr>
    </w:p>
    <w:p w:rsidR="00BC35FE" w:rsidRDefault="00BC35FE" w:rsidP="00BC35FE">
      <w:pPr>
        <w:spacing w:line="360" w:lineRule="auto"/>
        <w:jc w:val="both"/>
      </w:pPr>
      <w:r>
        <w:rPr>
          <w:b/>
        </w:rPr>
        <w:t xml:space="preserve">1. </w:t>
      </w:r>
      <w:r w:rsidRPr="00BC35FE">
        <w:rPr>
          <w:b/>
        </w:rPr>
        <w:t>Parengto tarybos sprendimo projekto tikslai ir uždaviniai</w:t>
      </w:r>
      <w:r>
        <w:t xml:space="preserve"> </w:t>
      </w:r>
    </w:p>
    <w:p w:rsidR="00BB63B8" w:rsidRPr="00BC35FE" w:rsidRDefault="00C25497" w:rsidP="00BC35FE">
      <w:pPr>
        <w:spacing w:line="360" w:lineRule="auto"/>
        <w:ind w:firstLine="720"/>
        <w:jc w:val="both"/>
        <w:rPr>
          <w:bCs/>
        </w:rPr>
      </w:pPr>
      <w:r>
        <w:rPr>
          <w:bCs/>
        </w:rPr>
        <w:t>Molėtų rajono savivaldybės 2018</w:t>
      </w:r>
      <w:r w:rsidR="00B46A7B" w:rsidRPr="00BC35FE">
        <w:rPr>
          <w:bCs/>
        </w:rPr>
        <w:t xml:space="preserve"> m. b</w:t>
      </w:r>
      <w:r w:rsidR="00B4307E" w:rsidRPr="00BC35FE">
        <w:rPr>
          <w:bCs/>
        </w:rPr>
        <w:t>iudžeto planuojamos</w:t>
      </w:r>
      <w:r w:rsidR="006312FA" w:rsidRPr="00BC35FE">
        <w:rPr>
          <w:bCs/>
        </w:rPr>
        <w:t xml:space="preserve"> p</w:t>
      </w:r>
      <w:r w:rsidR="00B46A7B" w:rsidRPr="00BC35FE">
        <w:rPr>
          <w:bCs/>
        </w:rPr>
        <w:t>ajamos</w:t>
      </w:r>
      <w:r w:rsidR="00A9602E" w:rsidRPr="00BC35FE">
        <w:rPr>
          <w:bCs/>
        </w:rPr>
        <w:t xml:space="preserve"> </w:t>
      </w:r>
      <w:r w:rsidR="00334163">
        <w:rPr>
          <w:bCs/>
        </w:rPr>
        <w:t>–</w:t>
      </w:r>
      <w:r w:rsidR="00D7294E" w:rsidRPr="00BC35FE">
        <w:rPr>
          <w:bCs/>
        </w:rPr>
        <w:t xml:space="preserve"> </w:t>
      </w:r>
      <w:r w:rsidR="00334163">
        <w:rPr>
          <w:bCs/>
        </w:rPr>
        <w:t>19590,7</w:t>
      </w:r>
      <w:r w:rsidR="00A9602E" w:rsidRPr="00BC35FE">
        <w:rPr>
          <w:bCs/>
        </w:rPr>
        <w:t xml:space="preserve"> tūkst. </w:t>
      </w:r>
      <w:proofErr w:type="spellStart"/>
      <w:r w:rsidR="00A9602E" w:rsidRPr="00BC35FE">
        <w:rPr>
          <w:bCs/>
        </w:rPr>
        <w:t>Eur</w:t>
      </w:r>
      <w:proofErr w:type="spellEnd"/>
      <w:r w:rsidR="00334163">
        <w:rPr>
          <w:bCs/>
        </w:rPr>
        <w:t xml:space="preserve"> </w:t>
      </w:r>
      <w:r w:rsidR="00D7294E" w:rsidRPr="00BC35FE">
        <w:rPr>
          <w:bCs/>
        </w:rPr>
        <w:t xml:space="preserve">ir planuojamos skolintis lėšos </w:t>
      </w:r>
      <w:r w:rsidR="00334163">
        <w:rPr>
          <w:bCs/>
        </w:rPr>
        <w:t>450</w:t>
      </w:r>
      <w:r w:rsidR="00D7294E" w:rsidRPr="00BC35FE">
        <w:rPr>
          <w:bCs/>
        </w:rPr>
        <w:t xml:space="preserve">,0 tūkst. </w:t>
      </w:r>
      <w:proofErr w:type="spellStart"/>
      <w:r w:rsidR="00D7294E" w:rsidRPr="00BC35FE">
        <w:rPr>
          <w:bCs/>
        </w:rPr>
        <w:t>Eur</w:t>
      </w:r>
      <w:proofErr w:type="spellEnd"/>
      <w:r w:rsidR="006312FA" w:rsidRPr="00BC35FE">
        <w:rPr>
          <w:bCs/>
        </w:rPr>
        <w:t xml:space="preserve"> </w:t>
      </w:r>
      <w:r w:rsidR="00FA222A" w:rsidRPr="00BC35FE">
        <w:rPr>
          <w:bCs/>
        </w:rPr>
        <w:t>(1 priedas)</w:t>
      </w:r>
      <w:r w:rsidR="006636B9" w:rsidRPr="00BC35FE">
        <w:rPr>
          <w:bCs/>
        </w:rPr>
        <w:t>, as</w:t>
      </w:r>
      <w:r w:rsidR="00FA222A" w:rsidRPr="00BC35FE">
        <w:rPr>
          <w:bCs/>
        </w:rPr>
        <w:t xml:space="preserve">ignavimai </w:t>
      </w:r>
      <w:r w:rsidR="00B4307E" w:rsidRPr="00BC35FE">
        <w:rPr>
          <w:bCs/>
        </w:rPr>
        <w:t>–</w:t>
      </w:r>
      <w:r w:rsidR="006312FA" w:rsidRPr="00BC35FE">
        <w:rPr>
          <w:bCs/>
        </w:rPr>
        <w:t xml:space="preserve"> </w:t>
      </w:r>
      <w:r w:rsidR="00334163">
        <w:rPr>
          <w:bCs/>
        </w:rPr>
        <w:t>20818,6</w:t>
      </w:r>
      <w:r w:rsidR="00FC1BB1" w:rsidRPr="00BC35FE">
        <w:rPr>
          <w:bCs/>
        </w:rPr>
        <w:t xml:space="preserve"> tūkst. </w:t>
      </w:r>
      <w:proofErr w:type="spellStart"/>
      <w:r w:rsidR="00FC1BB1" w:rsidRPr="00BC35FE">
        <w:rPr>
          <w:bCs/>
        </w:rPr>
        <w:t>Eur</w:t>
      </w:r>
      <w:proofErr w:type="spellEnd"/>
      <w:r w:rsidR="006312FA" w:rsidRPr="00BC35FE">
        <w:rPr>
          <w:bCs/>
        </w:rPr>
        <w:t xml:space="preserve"> (</w:t>
      </w:r>
      <w:r w:rsidR="00FA222A" w:rsidRPr="00BC35FE">
        <w:rPr>
          <w:bCs/>
        </w:rPr>
        <w:t>3 priedas)</w:t>
      </w:r>
      <w:r w:rsidR="00A9602E" w:rsidRPr="00BC35FE">
        <w:rPr>
          <w:bCs/>
        </w:rPr>
        <w:t>.</w:t>
      </w:r>
      <w:r w:rsidR="00FC1BB1" w:rsidRPr="00BC35FE">
        <w:rPr>
          <w:bCs/>
        </w:rPr>
        <w:t xml:space="preserve"> </w:t>
      </w:r>
      <w:r w:rsidR="00334163">
        <w:rPr>
          <w:bCs/>
        </w:rPr>
        <w:t>2018</w:t>
      </w:r>
      <w:r w:rsidR="0092123D" w:rsidRPr="00BC35FE">
        <w:rPr>
          <w:bCs/>
        </w:rPr>
        <w:t xml:space="preserve"> </w:t>
      </w:r>
      <w:r w:rsidR="00BB63B8" w:rsidRPr="00BC35FE">
        <w:rPr>
          <w:bCs/>
        </w:rPr>
        <w:t xml:space="preserve">m. rajono savivaldybės biudžeto pajamos koreguojamos </w:t>
      </w:r>
      <w:r w:rsidR="00334163">
        <w:rPr>
          <w:bCs/>
        </w:rPr>
        <w:t>777,9</w:t>
      </w:r>
      <w:r w:rsidR="00BB63B8" w:rsidRPr="00BC35FE">
        <w:rPr>
          <w:bCs/>
        </w:rPr>
        <w:t xml:space="preserve"> tūkst. </w:t>
      </w:r>
      <w:proofErr w:type="spellStart"/>
      <w:r w:rsidR="00BB63B8" w:rsidRPr="00BC35FE">
        <w:rPr>
          <w:bCs/>
        </w:rPr>
        <w:t>Eur</w:t>
      </w:r>
      <w:proofErr w:type="spellEnd"/>
      <w:r w:rsidR="0092123D" w:rsidRPr="00BC35FE">
        <w:rPr>
          <w:bCs/>
        </w:rPr>
        <w:t xml:space="preserve"> </w:t>
      </w:r>
      <w:r w:rsidR="00A9602E" w:rsidRPr="00BC35FE">
        <w:rPr>
          <w:bCs/>
        </w:rPr>
        <w:t>(</w:t>
      </w:r>
      <w:r w:rsidR="00334163">
        <w:rPr>
          <w:bCs/>
        </w:rPr>
        <w:t>2017</w:t>
      </w:r>
      <w:r w:rsidR="00BB63B8" w:rsidRPr="00BC35FE">
        <w:rPr>
          <w:bCs/>
        </w:rPr>
        <w:t xml:space="preserve"> m. nepanaudota pajamų dalimi</w:t>
      </w:r>
      <w:r w:rsidR="00A9602E" w:rsidRPr="00BC35FE">
        <w:rPr>
          <w:bCs/>
        </w:rPr>
        <w:t>)</w:t>
      </w:r>
      <w:r w:rsidR="00804A40">
        <w:rPr>
          <w:bCs/>
        </w:rPr>
        <w:t xml:space="preserve">, </w:t>
      </w:r>
      <w:r w:rsidR="00BB63B8" w:rsidRPr="00BC35FE">
        <w:rPr>
          <w:bCs/>
        </w:rPr>
        <w:t xml:space="preserve"> iš kurių </w:t>
      </w:r>
      <w:r w:rsidR="00334163">
        <w:rPr>
          <w:bCs/>
        </w:rPr>
        <w:t>160,3</w:t>
      </w:r>
      <w:r w:rsidR="00BB63B8" w:rsidRPr="00BC35FE">
        <w:rPr>
          <w:bCs/>
        </w:rPr>
        <w:t xml:space="preserve"> tūkst</w:t>
      </w:r>
      <w:r w:rsidR="00D7294E" w:rsidRPr="00BC35FE">
        <w:rPr>
          <w:bCs/>
        </w:rPr>
        <w:t>.</w:t>
      </w:r>
      <w:r w:rsidR="00BB63B8" w:rsidRPr="00BC35FE">
        <w:rPr>
          <w:bCs/>
        </w:rPr>
        <w:t xml:space="preserve"> </w:t>
      </w:r>
      <w:proofErr w:type="spellStart"/>
      <w:r w:rsidR="00BB63B8" w:rsidRPr="00BC35FE">
        <w:rPr>
          <w:bCs/>
        </w:rPr>
        <w:t>Eur</w:t>
      </w:r>
      <w:proofErr w:type="spellEnd"/>
      <w:r w:rsidR="00BB63B8" w:rsidRPr="00BC35FE">
        <w:rPr>
          <w:bCs/>
        </w:rPr>
        <w:t xml:space="preserve"> planuojama panaudoti tiksliniam finansavimui</w:t>
      </w:r>
      <w:r w:rsidR="00334163">
        <w:rPr>
          <w:bCs/>
        </w:rPr>
        <w:t xml:space="preserve"> (7 priedas),  </w:t>
      </w:r>
      <w:r w:rsidR="00BB63B8" w:rsidRPr="00BC35FE">
        <w:rPr>
          <w:bCs/>
        </w:rPr>
        <w:t xml:space="preserve">trumpalaikiams </w:t>
      </w:r>
      <w:r w:rsidR="00334163">
        <w:rPr>
          <w:bCs/>
        </w:rPr>
        <w:t>įsipareigojimams, buvusiems 2017</w:t>
      </w:r>
      <w:r w:rsidR="00BB63B8" w:rsidRPr="00BC35FE">
        <w:rPr>
          <w:bCs/>
        </w:rPr>
        <w:t xml:space="preserve"> m. gruodžio 3</w:t>
      </w:r>
      <w:r w:rsidR="00A9602E" w:rsidRPr="00BC35FE">
        <w:rPr>
          <w:bCs/>
        </w:rPr>
        <w:t>1 d.</w:t>
      </w:r>
      <w:r w:rsidR="002F32BA">
        <w:rPr>
          <w:bCs/>
        </w:rPr>
        <w:t>,</w:t>
      </w:r>
      <w:r w:rsidR="00A9602E" w:rsidRPr="00BC35FE">
        <w:rPr>
          <w:bCs/>
        </w:rPr>
        <w:t xml:space="preserve"> padengti (</w:t>
      </w:r>
      <w:r w:rsidR="00334163">
        <w:rPr>
          <w:bCs/>
        </w:rPr>
        <w:t>34,8</w:t>
      </w:r>
      <w:r w:rsidR="00A9602E" w:rsidRPr="00BC35FE">
        <w:rPr>
          <w:bCs/>
        </w:rPr>
        <w:t xml:space="preserve"> tūkst. </w:t>
      </w:r>
      <w:proofErr w:type="spellStart"/>
      <w:r w:rsidR="00A9602E" w:rsidRPr="00BC35FE">
        <w:rPr>
          <w:bCs/>
        </w:rPr>
        <w:t>Eur</w:t>
      </w:r>
      <w:proofErr w:type="spellEnd"/>
      <w:r w:rsidR="00BB63B8" w:rsidRPr="00BC35FE">
        <w:rPr>
          <w:bCs/>
        </w:rPr>
        <w:t>) (6 priedas</w:t>
      </w:r>
      <w:r w:rsidR="00804A40">
        <w:rPr>
          <w:bCs/>
        </w:rPr>
        <w:t>).</w:t>
      </w:r>
      <w:r w:rsidR="00334163">
        <w:rPr>
          <w:bCs/>
        </w:rPr>
        <w:t xml:space="preserve"> Savivaldybė 2018</w:t>
      </w:r>
      <w:r w:rsidR="00BB3C29" w:rsidRPr="00BC35FE">
        <w:rPr>
          <w:bCs/>
        </w:rPr>
        <w:t xml:space="preserve"> m.</w:t>
      </w:r>
      <w:r w:rsidR="00D7294E" w:rsidRPr="00BC35FE">
        <w:rPr>
          <w:bCs/>
        </w:rPr>
        <w:t xml:space="preserve"> </w:t>
      </w:r>
      <w:r w:rsidR="00BB3C29" w:rsidRPr="00BC35FE">
        <w:rPr>
          <w:bCs/>
        </w:rPr>
        <w:t>pla</w:t>
      </w:r>
      <w:r w:rsidR="00A9602E" w:rsidRPr="00BC35FE">
        <w:rPr>
          <w:bCs/>
        </w:rPr>
        <w:t xml:space="preserve">nuoja skolintis </w:t>
      </w:r>
      <w:r w:rsidR="00334163">
        <w:rPr>
          <w:bCs/>
        </w:rPr>
        <w:t>450</w:t>
      </w:r>
      <w:r w:rsidR="00A9602E" w:rsidRPr="00BC35FE">
        <w:rPr>
          <w:bCs/>
        </w:rPr>
        <w:t xml:space="preserve"> </w:t>
      </w:r>
      <w:proofErr w:type="spellStart"/>
      <w:r w:rsidR="00A9602E" w:rsidRPr="00BC35FE">
        <w:rPr>
          <w:bCs/>
        </w:rPr>
        <w:t>tūkst</w:t>
      </w:r>
      <w:proofErr w:type="spellEnd"/>
      <w:r w:rsidR="00A9602E" w:rsidRPr="00BC35FE">
        <w:rPr>
          <w:bCs/>
        </w:rPr>
        <w:t xml:space="preserve"> </w:t>
      </w:r>
      <w:proofErr w:type="spellStart"/>
      <w:r w:rsidR="00A9602E" w:rsidRPr="00BC35FE">
        <w:rPr>
          <w:bCs/>
        </w:rPr>
        <w:t>Eur</w:t>
      </w:r>
      <w:proofErr w:type="spellEnd"/>
      <w:r w:rsidR="00A9602E" w:rsidRPr="00BC35FE">
        <w:rPr>
          <w:bCs/>
        </w:rPr>
        <w:t xml:space="preserve">, iš kurių </w:t>
      </w:r>
      <w:r w:rsidR="00334163">
        <w:rPr>
          <w:bCs/>
        </w:rPr>
        <w:t xml:space="preserve">235,7 </w:t>
      </w:r>
      <w:r w:rsidR="00A9602E" w:rsidRPr="00BC35FE">
        <w:rPr>
          <w:bCs/>
        </w:rPr>
        <w:t xml:space="preserve">tūkst. </w:t>
      </w:r>
      <w:proofErr w:type="spellStart"/>
      <w:r w:rsidR="00BB3C29" w:rsidRPr="00BC35FE">
        <w:rPr>
          <w:bCs/>
        </w:rPr>
        <w:t>Eur</w:t>
      </w:r>
      <w:proofErr w:type="spellEnd"/>
      <w:r w:rsidR="00BB3C29" w:rsidRPr="00BC35FE">
        <w:rPr>
          <w:bCs/>
        </w:rPr>
        <w:t xml:space="preserve"> paskolų grąžinimui, </w:t>
      </w:r>
      <w:r w:rsidR="00334163">
        <w:rPr>
          <w:bCs/>
        </w:rPr>
        <w:t>214,3</w:t>
      </w:r>
      <w:r w:rsidR="00BB3C29" w:rsidRPr="00BC35FE">
        <w:rPr>
          <w:bCs/>
        </w:rPr>
        <w:t xml:space="preserve"> tūkst. </w:t>
      </w:r>
      <w:proofErr w:type="spellStart"/>
      <w:r w:rsidR="00BB3C29" w:rsidRPr="00BC35FE">
        <w:rPr>
          <w:bCs/>
        </w:rPr>
        <w:t>Eur</w:t>
      </w:r>
      <w:proofErr w:type="spellEnd"/>
      <w:r w:rsidR="00BB3C29" w:rsidRPr="00BC35FE">
        <w:rPr>
          <w:bCs/>
        </w:rPr>
        <w:t xml:space="preserve"> investicinių projektų vykdymui.</w:t>
      </w:r>
    </w:p>
    <w:p w:rsidR="00A96DAE" w:rsidRDefault="00BB3C29" w:rsidP="00A96DAE">
      <w:pPr>
        <w:spacing w:line="360" w:lineRule="auto"/>
        <w:ind w:firstLine="720"/>
        <w:jc w:val="both"/>
        <w:rPr>
          <w:bCs/>
        </w:rPr>
      </w:pPr>
      <w:r>
        <w:rPr>
          <w:bCs/>
        </w:rPr>
        <w:t xml:space="preserve">Pasiskolinta suma būtų </w:t>
      </w:r>
      <w:r w:rsidR="00804A40" w:rsidRPr="00DE1645">
        <w:rPr>
          <w:bCs/>
        </w:rPr>
        <w:t>21,4</w:t>
      </w:r>
      <w:r w:rsidRPr="00DE1645">
        <w:rPr>
          <w:bCs/>
        </w:rPr>
        <w:t xml:space="preserve"> tūkst.</w:t>
      </w:r>
      <w:r w:rsidRPr="00804A40">
        <w:rPr>
          <w:bCs/>
        </w:rPr>
        <w:t xml:space="preserve"> </w:t>
      </w:r>
      <w:proofErr w:type="spellStart"/>
      <w:r>
        <w:rPr>
          <w:bCs/>
        </w:rPr>
        <w:t>Eur</w:t>
      </w:r>
      <w:proofErr w:type="spellEnd"/>
      <w:r>
        <w:rPr>
          <w:bCs/>
        </w:rPr>
        <w:t xml:space="preserve"> mažesnė už grąžinamų paskolų dydį ir</w:t>
      </w:r>
      <w:r w:rsidR="00A96DAE">
        <w:rPr>
          <w:bCs/>
        </w:rPr>
        <w:t xml:space="preserve"> būtų išlaikyta</w:t>
      </w:r>
      <w:r w:rsidR="00804A40">
        <w:rPr>
          <w:bCs/>
        </w:rPr>
        <w:t xml:space="preserve"> Lietuvos Respublikos 2018</w:t>
      </w:r>
      <w:r>
        <w:rPr>
          <w:bCs/>
        </w:rPr>
        <w:t xml:space="preserve"> metų valstybės biudžeto ir savivaldybių biudžetų finansinių rodiklių patvirtinimo įstatymu</w:t>
      </w:r>
      <w:r w:rsidR="00A96DAE">
        <w:rPr>
          <w:bCs/>
        </w:rPr>
        <w:t xml:space="preserve"> nustatyta </w:t>
      </w:r>
      <w:r w:rsidR="00A9602E">
        <w:rPr>
          <w:bCs/>
        </w:rPr>
        <w:t>tvarka</w:t>
      </w:r>
      <w:r w:rsidR="00A96DAE">
        <w:rPr>
          <w:bCs/>
        </w:rPr>
        <w:t xml:space="preserve">, kad savivaldybių, kurių planuojami </w:t>
      </w:r>
      <w:r w:rsidR="002F32BA">
        <w:rPr>
          <w:bCs/>
        </w:rPr>
        <w:t xml:space="preserve">biudžeto </w:t>
      </w:r>
      <w:r w:rsidR="00A96DAE">
        <w:rPr>
          <w:bCs/>
        </w:rPr>
        <w:t>asignavimai neviršija 0,3 procento praėjusių metų BVP, metinė grynojo skolinimosi suma negali būti teigiamas dydis</w:t>
      </w:r>
      <w:r w:rsidR="00A9602E">
        <w:rPr>
          <w:bCs/>
        </w:rPr>
        <w:t>.</w:t>
      </w:r>
    </w:p>
    <w:p w:rsidR="007C60FE" w:rsidRPr="00A96DAE" w:rsidRDefault="00D7294E" w:rsidP="00BC35FE">
      <w:pPr>
        <w:spacing w:line="360" w:lineRule="auto"/>
        <w:jc w:val="both"/>
        <w:rPr>
          <w:b/>
          <w:bCs/>
        </w:rPr>
      </w:pPr>
      <w:r>
        <w:rPr>
          <w:b/>
          <w:bCs/>
        </w:rPr>
        <w:t>1.1</w:t>
      </w:r>
      <w:r w:rsidR="00A96DAE" w:rsidRPr="00A96DAE">
        <w:rPr>
          <w:b/>
          <w:bCs/>
        </w:rPr>
        <w:t>.</w:t>
      </w:r>
      <w:r w:rsidR="000F46AD" w:rsidRPr="00A96DAE">
        <w:rPr>
          <w:b/>
          <w:bCs/>
        </w:rPr>
        <w:t xml:space="preserve"> </w:t>
      </w:r>
      <w:r w:rsidR="007C60FE" w:rsidRPr="00A96DAE">
        <w:rPr>
          <w:b/>
          <w:bCs/>
        </w:rPr>
        <w:t>PAJAMOS</w:t>
      </w:r>
    </w:p>
    <w:p w:rsidR="00E4015A" w:rsidRDefault="00FC1BB1" w:rsidP="00411B73">
      <w:pPr>
        <w:spacing w:line="360" w:lineRule="auto"/>
        <w:ind w:firstLine="720"/>
        <w:jc w:val="both"/>
        <w:rPr>
          <w:bCs/>
        </w:rPr>
      </w:pPr>
      <w:r>
        <w:rPr>
          <w:bCs/>
        </w:rPr>
        <w:t>Molėtų</w:t>
      </w:r>
      <w:r w:rsidR="00804A40">
        <w:rPr>
          <w:bCs/>
        </w:rPr>
        <w:t xml:space="preserve"> rajono savivaldybės 2018</w:t>
      </w:r>
      <w:r w:rsidR="007C60FE" w:rsidRPr="00B600BD">
        <w:rPr>
          <w:bCs/>
        </w:rPr>
        <w:t xml:space="preserve"> metų </w:t>
      </w:r>
      <w:r w:rsidR="00786350">
        <w:rPr>
          <w:bCs/>
        </w:rPr>
        <w:t xml:space="preserve">biudžeto </w:t>
      </w:r>
      <w:r w:rsidR="007C60FE" w:rsidRPr="00B600BD">
        <w:rPr>
          <w:bCs/>
        </w:rPr>
        <w:t>pajamas</w:t>
      </w:r>
      <w:r w:rsidR="00D7294E">
        <w:rPr>
          <w:bCs/>
        </w:rPr>
        <w:t xml:space="preserve"> iš mokesčių, dotacijų ir kitų pajamų</w:t>
      </w:r>
      <w:r w:rsidR="007C60FE" w:rsidRPr="00B600BD">
        <w:rPr>
          <w:bCs/>
        </w:rPr>
        <w:t xml:space="preserve"> sudaro </w:t>
      </w:r>
      <w:r w:rsidR="0085390D">
        <w:rPr>
          <w:bCs/>
        </w:rPr>
        <w:t>19601,4</w:t>
      </w:r>
      <w:r w:rsidR="0015199A">
        <w:rPr>
          <w:bCs/>
        </w:rPr>
        <w:t xml:space="preserve"> tūkst. </w:t>
      </w:r>
      <w:proofErr w:type="spellStart"/>
      <w:r w:rsidR="0015199A">
        <w:rPr>
          <w:bCs/>
        </w:rPr>
        <w:t>Eur</w:t>
      </w:r>
      <w:proofErr w:type="spellEnd"/>
      <w:r w:rsidR="00C471D8">
        <w:rPr>
          <w:bCs/>
        </w:rPr>
        <w:t xml:space="preserve">. </w:t>
      </w:r>
      <w:r w:rsidR="00804A40">
        <w:rPr>
          <w:bCs/>
        </w:rPr>
        <w:t>Tvirtinant 2018</w:t>
      </w:r>
      <w:r w:rsidR="007C60FE" w:rsidRPr="00AB638F">
        <w:rPr>
          <w:bCs/>
        </w:rPr>
        <w:t xml:space="preserve"> metų valstybės ir savivaldybių biudžetų finansinius rodiklius, </w:t>
      </w:r>
      <w:r w:rsidR="00804A40">
        <w:rPr>
          <w:bCs/>
        </w:rPr>
        <w:t>2018</w:t>
      </w:r>
      <w:r w:rsidR="00AB638F" w:rsidRPr="00AB638F">
        <w:rPr>
          <w:bCs/>
        </w:rPr>
        <w:t xml:space="preserve"> metų valstybės ir savivaldybių biudžetų finansinių rodiklių patvirtinimo </w:t>
      </w:r>
      <w:r w:rsidR="007C60FE" w:rsidRPr="00AB638F">
        <w:rPr>
          <w:bCs/>
        </w:rPr>
        <w:t>įsta</w:t>
      </w:r>
      <w:r w:rsidR="004D0CB2">
        <w:rPr>
          <w:bCs/>
        </w:rPr>
        <w:t xml:space="preserve">tyme </w:t>
      </w:r>
      <w:r w:rsidR="007C60FE" w:rsidRPr="00AB638F">
        <w:rPr>
          <w:bCs/>
        </w:rPr>
        <w:t xml:space="preserve"> </w:t>
      </w:r>
      <w:r w:rsidR="00AB638F" w:rsidRPr="00AB638F">
        <w:rPr>
          <w:bCs/>
        </w:rPr>
        <w:t>nurodyta</w:t>
      </w:r>
      <w:r w:rsidR="007C60FE" w:rsidRPr="00AB638F">
        <w:rPr>
          <w:bCs/>
        </w:rPr>
        <w:t xml:space="preserve"> savivaldybių prognozuojam</w:t>
      </w:r>
      <w:r w:rsidR="00E4015A">
        <w:rPr>
          <w:bCs/>
        </w:rPr>
        <w:t xml:space="preserve">os gauti pajamos skaičiuojant savivaldybių biudžetų finansinius rodiklius. </w:t>
      </w:r>
      <w:r w:rsidR="00804A40">
        <w:rPr>
          <w:bCs/>
        </w:rPr>
        <w:t xml:space="preserve"> Molėtų rajono savivaldybei 2018</w:t>
      </w:r>
      <w:r w:rsidR="00D34900">
        <w:rPr>
          <w:bCs/>
        </w:rPr>
        <w:t xml:space="preserve"> m</w:t>
      </w:r>
      <w:r w:rsidR="00786350">
        <w:rPr>
          <w:bCs/>
        </w:rPr>
        <w:t>.</w:t>
      </w:r>
      <w:r w:rsidR="00D34900">
        <w:rPr>
          <w:bCs/>
        </w:rPr>
        <w:t xml:space="preserve"> biudžet</w:t>
      </w:r>
      <w:r w:rsidR="00786350">
        <w:rPr>
          <w:bCs/>
        </w:rPr>
        <w:t>o</w:t>
      </w:r>
      <w:r w:rsidR="00D34900">
        <w:rPr>
          <w:bCs/>
        </w:rPr>
        <w:t xml:space="preserve"> prognozuojamos pajamos yra</w:t>
      </w:r>
      <w:r w:rsidR="00AB638F">
        <w:rPr>
          <w:bCs/>
        </w:rPr>
        <w:t xml:space="preserve"> </w:t>
      </w:r>
      <w:r w:rsidR="00347B97">
        <w:rPr>
          <w:bCs/>
        </w:rPr>
        <w:t>–</w:t>
      </w:r>
      <w:r w:rsidR="00905A1B">
        <w:rPr>
          <w:bCs/>
        </w:rPr>
        <w:t xml:space="preserve"> </w:t>
      </w:r>
      <w:r w:rsidR="00D076F6">
        <w:rPr>
          <w:bCs/>
        </w:rPr>
        <w:t>10093</w:t>
      </w:r>
      <w:r w:rsidR="00D34900">
        <w:rPr>
          <w:bCs/>
        </w:rPr>
        <w:t xml:space="preserve"> tūkst. </w:t>
      </w:r>
      <w:proofErr w:type="spellStart"/>
      <w:r w:rsidR="00D34900">
        <w:rPr>
          <w:bCs/>
        </w:rPr>
        <w:t>Eur</w:t>
      </w:r>
      <w:proofErr w:type="spellEnd"/>
      <w:r w:rsidR="00D34900">
        <w:rPr>
          <w:bCs/>
        </w:rPr>
        <w:t>. P</w:t>
      </w:r>
      <w:r w:rsidR="007C60FE" w:rsidRPr="00B600BD">
        <w:rPr>
          <w:bCs/>
        </w:rPr>
        <w:t xml:space="preserve">agrindiniai rodikliai, </w:t>
      </w:r>
      <w:r w:rsidR="00AB638F">
        <w:rPr>
          <w:bCs/>
        </w:rPr>
        <w:t>darantys įtaką</w:t>
      </w:r>
      <w:r w:rsidR="007C60FE" w:rsidRPr="00B600BD">
        <w:rPr>
          <w:bCs/>
        </w:rPr>
        <w:t xml:space="preserve"> prognozuojam</w:t>
      </w:r>
      <w:r w:rsidR="00AB638F">
        <w:rPr>
          <w:bCs/>
        </w:rPr>
        <w:t>om</w:t>
      </w:r>
      <w:r w:rsidR="007C60FE" w:rsidRPr="00B600BD">
        <w:rPr>
          <w:bCs/>
        </w:rPr>
        <w:t>s pajam</w:t>
      </w:r>
      <w:r w:rsidR="00AB638F">
        <w:rPr>
          <w:bCs/>
        </w:rPr>
        <w:t>om</w:t>
      </w:r>
      <w:r w:rsidR="007C60FE" w:rsidRPr="00B600BD">
        <w:rPr>
          <w:bCs/>
        </w:rPr>
        <w:t>s</w:t>
      </w:r>
      <w:r w:rsidR="00D34900">
        <w:rPr>
          <w:bCs/>
        </w:rPr>
        <w:t xml:space="preserve">: </w:t>
      </w:r>
      <w:r w:rsidR="0068246D">
        <w:rPr>
          <w:lang w:eastAsia="en-US"/>
        </w:rPr>
        <w:t>g</w:t>
      </w:r>
      <w:r w:rsidR="00067164">
        <w:rPr>
          <w:lang w:eastAsia="en-US"/>
        </w:rPr>
        <w:t>yventojų skaičius 2017</w:t>
      </w:r>
      <w:r w:rsidR="00D34900">
        <w:rPr>
          <w:lang w:eastAsia="en-US"/>
        </w:rPr>
        <w:t>-01-01,</w:t>
      </w:r>
      <w:r w:rsidR="00D34900" w:rsidRPr="00D34900">
        <w:rPr>
          <w:lang w:eastAsia="en-US"/>
        </w:rPr>
        <w:t xml:space="preserve"> </w:t>
      </w:r>
      <w:r w:rsidR="00D34900">
        <w:rPr>
          <w:lang w:eastAsia="en-US"/>
        </w:rPr>
        <w:t>teritorijos plotas (ha),</w:t>
      </w:r>
      <w:r w:rsidR="00D34900" w:rsidRPr="00D34900">
        <w:rPr>
          <w:lang w:eastAsia="en-US"/>
        </w:rPr>
        <w:t xml:space="preserve"> </w:t>
      </w:r>
      <w:r w:rsidR="00D34900">
        <w:rPr>
          <w:lang w:eastAsia="en-US"/>
        </w:rPr>
        <w:t>pensinio amžiaus gyventojų skaičius,</w:t>
      </w:r>
      <w:r w:rsidR="00D34900" w:rsidRPr="00D34900">
        <w:rPr>
          <w:lang w:eastAsia="en-US"/>
        </w:rPr>
        <w:t xml:space="preserve"> </w:t>
      </w:r>
      <w:r w:rsidR="00D34900">
        <w:rPr>
          <w:lang w:eastAsia="en-US"/>
        </w:rPr>
        <w:t>užstatytos teritorijos plotas (ha),</w:t>
      </w:r>
      <w:r w:rsidR="00AB638F">
        <w:rPr>
          <w:lang w:eastAsia="en-US"/>
        </w:rPr>
        <w:t xml:space="preserve"> </w:t>
      </w:r>
      <w:r w:rsidR="00D34900">
        <w:rPr>
          <w:lang w:eastAsia="en-US"/>
        </w:rPr>
        <w:t>vaikų skaičius nuo 0 iki 6 metų</w:t>
      </w:r>
      <w:r w:rsidR="00AB638F">
        <w:rPr>
          <w:lang w:eastAsia="en-US"/>
        </w:rPr>
        <w:t xml:space="preserve"> ir</w:t>
      </w:r>
      <w:r w:rsidR="00D34900">
        <w:rPr>
          <w:lang w:eastAsia="en-US"/>
        </w:rPr>
        <w:t xml:space="preserve"> nuo 7 iki 17 metų,</w:t>
      </w:r>
      <w:r w:rsidR="00D34900" w:rsidRPr="00D34900">
        <w:rPr>
          <w:bCs/>
        </w:rPr>
        <w:t xml:space="preserve"> </w:t>
      </w:r>
      <w:r w:rsidR="00D34900">
        <w:rPr>
          <w:bCs/>
        </w:rPr>
        <w:t>švietim</w:t>
      </w:r>
      <w:r w:rsidR="00AB638F">
        <w:rPr>
          <w:bCs/>
        </w:rPr>
        <w:t>o įstaigų patalpų plotas (kv. m</w:t>
      </w:r>
      <w:r w:rsidR="00D34900">
        <w:rPr>
          <w:bCs/>
        </w:rPr>
        <w:t>),</w:t>
      </w:r>
      <w:r w:rsidR="00D34900" w:rsidRPr="00D34900">
        <w:rPr>
          <w:bCs/>
        </w:rPr>
        <w:t xml:space="preserve"> </w:t>
      </w:r>
      <w:r w:rsidR="00AB638F">
        <w:rPr>
          <w:bCs/>
        </w:rPr>
        <w:t>vietinių kelių ir gatvių ilgis</w:t>
      </w:r>
      <w:r w:rsidR="00D34900">
        <w:rPr>
          <w:bCs/>
        </w:rPr>
        <w:t xml:space="preserve"> </w:t>
      </w:r>
      <w:r w:rsidR="00AB638F">
        <w:rPr>
          <w:bCs/>
        </w:rPr>
        <w:t>(</w:t>
      </w:r>
      <w:r w:rsidR="00D34900">
        <w:rPr>
          <w:bCs/>
        </w:rPr>
        <w:t>km</w:t>
      </w:r>
      <w:r w:rsidR="002F32BA">
        <w:rPr>
          <w:bCs/>
        </w:rPr>
        <w:t>).</w:t>
      </w:r>
    </w:p>
    <w:p w:rsidR="007C60FE" w:rsidRPr="00B600BD" w:rsidRDefault="00FC2946" w:rsidP="00EA60D8">
      <w:pPr>
        <w:spacing w:line="360" w:lineRule="auto"/>
        <w:ind w:firstLine="720"/>
        <w:jc w:val="both"/>
      </w:pPr>
      <w:r>
        <w:t>S</w:t>
      </w:r>
      <w:r w:rsidR="007C60FE" w:rsidRPr="00B600BD">
        <w:t>varbiausias rodiklis savivaldybėms</w:t>
      </w:r>
      <w:r w:rsidR="007C60FE">
        <w:t xml:space="preserve"> –</w:t>
      </w:r>
      <w:r w:rsidR="00AB638F">
        <w:t xml:space="preserve"> tai pajamos </w:t>
      </w:r>
      <w:r w:rsidR="007C60FE" w:rsidRPr="00B600BD">
        <w:t>savarankišk</w:t>
      </w:r>
      <w:r w:rsidR="00AB638F">
        <w:t>osioms</w:t>
      </w:r>
      <w:r w:rsidR="007C60FE" w:rsidRPr="00B600BD">
        <w:t xml:space="preserve"> funkcij</w:t>
      </w:r>
      <w:r w:rsidR="00AB638F">
        <w:t>oms</w:t>
      </w:r>
      <w:r w:rsidR="007C60FE" w:rsidRPr="00B600BD">
        <w:t xml:space="preserve"> vykdyti.</w:t>
      </w:r>
      <w:r w:rsidR="007C60FE">
        <w:t xml:space="preserve"> </w:t>
      </w:r>
      <w:r w:rsidR="00A9602E">
        <w:t>Šios pajamos</w:t>
      </w:r>
      <w:r w:rsidR="00AB638F">
        <w:t xml:space="preserve"> (</w:t>
      </w:r>
      <w:r w:rsidR="007C60FE" w:rsidRPr="00B600BD">
        <w:t>neskai</w:t>
      </w:r>
      <w:r w:rsidR="00AB638F">
        <w:t>čiuojant</w:t>
      </w:r>
      <w:r w:rsidR="007C60FE" w:rsidRPr="00B600BD">
        <w:t xml:space="preserve"> biudžetinių įstaigų pajamų už teikiamas </w:t>
      </w:r>
      <w:r w:rsidR="0029237C">
        <w:t>p</w:t>
      </w:r>
      <w:r w:rsidR="007C60FE" w:rsidRPr="00B600BD">
        <w:t xml:space="preserve">aslaugas ir </w:t>
      </w:r>
      <w:r w:rsidR="007C60FE">
        <w:t>A</w:t>
      </w:r>
      <w:r w:rsidR="007C60FE" w:rsidRPr="00B600BD">
        <w:t xml:space="preserve">plinkos apsaugos rėmimo specialiosios programos </w:t>
      </w:r>
      <w:r w:rsidR="00AB638F">
        <w:t>lėšų</w:t>
      </w:r>
      <w:r w:rsidR="00BC32BD">
        <w:t xml:space="preserve">) sudaro </w:t>
      </w:r>
      <w:r>
        <w:t>10</w:t>
      </w:r>
      <w:r w:rsidR="00D076F6">
        <w:t>09</w:t>
      </w:r>
      <w:r>
        <w:t>3</w:t>
      </w:r>
      <w:r w:rsidR="007C60FE" w:rsidRPr="00B600BD">
        <w:t xml:space="preserve"> tūkst.</w:t>
      </w:r>
      <w:r w:rsidR="007C60FE">
        <w:t xml:space="preserve"> </w:t>
      </w:r>
      <w:proofErr w:type="spellStart"/>
      <w:r w:rsidR="007C60FE" w:rsidRPr="002F32BA">
        <w:t>Eur</w:t>
      </w:r>
      <w:proofErr w:type="spellEnd"/>
      <w:r w:rsidR="007C60FE" w:rsidRPr="002F32BA">
        <w:t xml:space="preserve">, </w:t>
      </w:r>
      <w:r w:rsidR="00BC32BD" w:rsidRPr="002F32BA">
        <w:t xml:space="preserve"> arba didėja </w:t>
      </w:r>
      <w:r w:rsidR="00EA60D8" w:rsidRPr="002F32BA">
        <w:t xml:space="preserve">944,2 </w:t>
      </w:r>
      <w:r w:rsidR="007C60FE" w:rsidRPr="002F32BA">
        <w:t xml:space="preserve">tūkst. </w:t>
      </w:r>
      <w:proofErr w:type="spellStart"/>
      <w:r w:rsidR="007C60FE" w:rsidRPr="002F32BA">
        <w:t>Eur</w:t>
      </w:r>
      <w:proofErr w:type="spellEnd"/>
      <w:r w:rsidR="007C60FE" w:rsidRPr="002F32BA">
        <w:t>, t</w:t>
      </w:r>
      <w:r w:rsidR="007C60FE" w:rsidRPr="00B600BD">
        <w:t>.</w:t>
      </w:r>
      <w:r w:rsidR="007C60FE">
        <w:t xml:space="preserve"> </w:t>
      </w:r>
      <w:r w:rsidR="00E4015A">
        <w:t>y</w:t>
      </w:r>
      <w:r w:rsidR="00A0364F">
        <w:t>.</w:t>
      </w:r>
      <w:r w:rsidR="00E4015A">
        <w:t xml:space="preserve"> </w:t>
      </w:r>
      <w:r w:rsidR="00EA60D8">
        <w:t>10,3</w:t>
      </w:r>
      <w:r w:rsidR="00A0364F">
        <w:t xml:space="preserve"> </w:t>
      </w:r>
      <w:r w:rsidR="007C60FE" w:rsidRPr="00B600BD">
        <w:t>procento</w:t>
      </w:r>
      <w:r w:rsidR="00EB0EE6">
        <w:t>. Š</w:t>
      </w:r>
      <w:r w:rsidR="00BC32BD">
        <w:t xml:space="preserve">į didėjimą lemia  </w:t>
      </w:r>
      <w:r w:rsidR="002F32BA">
        <w:t>planuojamas</w:t>
      </w:r>
      <w:r w:rsidR="002F32BA" w:rsidRPr="002F32BA">
        <w:t xml:space="preserve"> </w:t>
      </w:r>
      <w:r w:rsidR="002F32BA" w:rsidRPr="00B600BD">
        <w:t>gyventojų pajamų mokes</w:t>
      </w:r>
      <w:r w:rsidR="002F32BA">
        <w:t>čio (GPM) augimas</w:t>
      </w:r>
      <w:r w:rsidR="00EA60D8">
        <w:t>, bei</w:t>
      </w:r>
      <w:r w:rsidR="007C60FE" w:rsidRPr="00B600BD">
        <w:t xml:space="preserve"> </w:t>
      </w:r>
      <w:r w:rsidR="002F32BA">
        <w:t xml:space="preserve">LR </w:t>
      </w:r>
      <w:r w:rsidR="007C60FE" w:rsidRPr="00B600BD">
        <w:t>Vyriausybės priimt</w:t>
      </w:r>
      <w:r w:rsidR="0029237C">
        <w:t>i</w:t>
      </w:r>
      <w:r w:rsidR="007C60FE" w:rsidRPr="00B600BD">
        <w:t xml:space="preserve"> teisės aktų </w:t>
      </w:r>
      <w:r w:rsidR="0029237C">
        <w:t>pakeitimai</w:t>
      </w:r>
      <w:r w:rsidR="00EA60D8">
        <w:t xml:space="preserve"> </w:t>
      </w:r>
      <w:r w:rsidR="007C60FE" w:rsidRPr="00B600BD">
        <w:t>:</w:t>
      </w:r>
    </w:p>
    <w:p w:rsidR="00EB0EE6" w:rsidRPr="00EB0EE6" w:rsidRDefault="00A9602E" w:rsidP="00EB0EE6">
      <w:pPr>
        <w:spacing w:line="360" w:lineRule="auto"/>
        <w:ind w:firstLine="720"/>
        <w:jc w:val="both"/>
        <w:rPr>
          <w:color w:val="000000"/>
        </w:rPr>
      </w:pPr>
      <w:r w:rsidRPr="00EB0EE6">
        <w:t xml:space="preserve">1. </w:t>
      </w:r>
      <w:r w:rsidR="00EB0EE6">
        <w:t xml:space="preserve">65,0 tūkst. </w:t>
      </w:r>
      <w:proofErr w:type="spellStart"/>
      <w:r w:rsidR="00EB0EE6">
        <w:t>Eur</w:t>
      </w:r>
      <w:proofErr w:type="spellEnd"/>
      <w:r w:rsidR="00EB0EE6">
        <w:t xml:space="preserve"> p</w:t>
      </w:r>
      <w:r w:rsidR="00EB0EE6" w:rsidRPr="00EB0EE6">
        <w:rPr>
          <w:color w:val="000000"/>
        </w:rPr>
        <w:t>areiginės algos (atlyginimo) baziniam dydžiui padidinti</w:t>
      </w:r>
      <w:r w:rsidR="00EB0EE6">
        <w:rPr>
          <w:color w:val="000000"/>
        </w:rPr>
        <w:t>.</w:t>
      </w:r>
    </w:p>
    <w:p w:rsidR="007C60FE" w:rsidRPr="00EB0EE6" w:rsidRDefault="00A9602E" w:rsidP="00EB0EE6">
      <w:pPr>
        <w:spacing w:line="360" w:lineRule="auto"/>
        <w:ind w:firstLine="720"/>
        <w:jc w:val="both"/>
      </w:pPr>
      <w:r w:rsidRPr="00EB0EE6">
        <w:t xml:space="preserve">2. </w:t>
      </w:r>
      <w:r w:rsidR="00EB0EE6">
        <w:t>64</w:t>
      </w:r>
      <w:r w:rsidR="00BC32BD" w:rsidRPr="00EB0EE6">
        <w:t>,0</w:t>
      </w:r>
      <w:r w:rsidR="007C60FE" w:rsidRPr="00EB0EE6">
        <w:t xml:space="preserve"> tūkst. </w:t>
      </w:r>
      <w:proofErr w:type="spellStart"/>
      <w:r w:rsidR="0015199A" w:rsidRPr="00EB0EE6">
        <w:t>Eur</w:t>
      </w:r>
      <w:proofErr w:type="spellEnd"/>
      <w:r w:rsidR="0015199A" w:rsidRPr="00EB0EE6">
        <w:t xml:space="preserve"> įskaičiuota</w:t>
      </w:r>
      <w:r w:rsidR="007C60FE" w:rsidRPr="00EB0EE6">
        <w:t xml:space="preserve"> minimaliai m</w:t>
      </w:r>
      <w:r w:rsidR="00BC32BD" w:rsidRPr="00EB0EE6">
        <w:t xml:space="preserve">ėnesinei algai padidinti iki </w:t>
      </w:r>
      <w:r w:rsidR="00EB0EE6">
        <w:t>400</w:t>
      </w:r>
      <w:r w:rsidRPr="00EB0EE6">
        <w:t xml:space="preserve"> eurų.</w:t>
      </w:r>
    </w:p>
    <w:p w:rsidR="00EB0EE6" w:rsidRPr="00EB0EE6" w:rsidRDefault="00EB0EE6" w:rsidP="00EB0EE6">
      <w:pPr>
        <w:spacing w:line="360" w:lineRule="auto"/>
        <w:ind w:firstLine="720"/>
        <w:jc w:val="both"/>
        <w:rPr>
          <w:color w:val="000000"/>
        </w:rPr>
      </w:pPr>
      <w:r w:rsidRPr="00EB0EE6">
        <w:lastRenderedPageBreak/>
        <w:t>3.</w:t>
      </w:r>
      <w:r>
        <w:t xml:space="preserve"> 140 tūkst. </w:t>
      </w:r>
      <w:proofErr w:type="spellStart"/>
      <w:r>
        <w:t>Eur</w:t>
      </w:r>
      <w:proofErr w:type="spellEnd"/>
      <w:r w:rsidRPr="00EB0EE6">
        <w:t xml:space="preserve"> </w:t>
      </w:r>
      <w:r>
        <w:rPr>
          <w:color w:val="000000"/>
        </w:rPr>
        <w:t>v</w:t>
      </w:r>
      <w:r w:rsidRPr="00EB0EE6">
        <w:rPr>
          <w:color w:val="000000"/>
        </w:rPr>
        <w:t>alstybės ir savivaldybių įstaigų darbuotojų darbo apmokėjimo įstatymui laipsniškai įgyvendinti</w:t>
      </w:r>
      <w:r>
        <w:rPr>
          <w:color w:val="000000"/>
        </w:rPr>
        <w:t>.</w:t>
      </w:r>
    </w:p>
    <w:p w:rsidR="00EB0EE6" w:rsidRDefault="00EB0EE6" w:rsidP="00EB0EE6">
      <w:pPr>
        <w:spacing w:line="360" w:lineRule="auto"/>
        <w:ind w:firstLine="720"/>
        <w:jc w:val="both"/>
        <w:rPr>
          <w:color w:val="000000"/>
        </w:rPr>
      </w:pPr>
      <w:r w:rsidRPr="00EB0EE6">
        <w:rPr>
          <w:color w:val="000000"/>
        </w:rPr>
        <w:t xml:space="preserve">4. </w:t>
      </w:r>
      <w:r>
        <w:rPr>
          <w:color w:val="000000"/>
        </w:rPr>
        <w:t xml:space="preserve">15 tūkst.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 v</w:t>
      </w:r>
      <w:r w:rsidRPr="00EB0EE6">
        <w:rPr>
          <w:color w:val="000000"/>
        </w:rPr>
        <w:t>alstybės tarnautojams 20 proc. apskaičiuoto grąžintino neišmokėto  darbo užmokesčio dalis</w:t>
      </w:r>
      <w:r>
        <w:rPr>
          <w:color w:val="000000"/>
        </w:rPr>
        <w:t>.</w:t>
      </w:r>
    </w:p>
    <w:p w:rsidR="00EB0EE6" w:rsidRDefault="00EB0EE6" w:rsidP="00EB0EE6">
      <w:pPr>
        <w:spacing w:line="360" w:lineRule="auto"/>
        <w:ind w:firstLine="720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 xml:space="preserve">Molėtų rajono savivaldybės </w:t>
      </w:r>
      <w:r w:rsidRPr="00EB0EE6">
        <w:rPr>
          <w:bCs/>
          <w:color w:val="000000"/>
          <w:lang w:eastAsia="en-US"/>
        </w:rPr>
        <w:t>2018 m. planuojamos biudžeto pajamos pagal finansavimo šaltinius</w:t>
      </w:r>
      <w:r>
        <w:rPr>
          <w:bCs/>
          <w:color w:val="000000"/>
          <w:lang w:eastAsia="en-US"/>
        </w:rPr>
        <w:t xml:space="preserve"> detalizuojamos 1 lentelėje, taip pat pateikiamas 2017 m. </w:t>
      </w:r>
      <w:r w:rsidR="00976C11">
        <w:rPr>
          <w:bCs/>
          <w:color w:val="000000"/>
          <w:lang w:eastAsia="en-US"/>
        </w:rPr>
        <w:t xml:space="preserve">ir 2018 m. </w:t>
      </w:r>
      <w:r>
        <w:rPr>
          <w:bCs/>
          <w:color w:val="000000"/>
          <w:lang w:eastAsia="en-US"/>
        </w:rPr>
        <w:t>lyginamasis variantas.</w:t>
      </w:r>
    </w:p>
    <w:p w:rsidR="00976C11" w:rsidRDefault="00976C11" w:rsidP="00976C11">
      <w:pPr>
        <w:spacing w:line="360" w:lineRule="auto"/>
        <w:ind w:firstLine="720"/>
        <w:jc w:val="right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1 lentelė</w:t>
      </w:r>
    </w:p>
    <w:tbl>
      <w:tblPr>
        <w:tblW w:w="9705" w:type="dxa"/>
        <w:tblInd w:w="-10" w:type="dxa"/>
        <w:tblLook w:val="04A0" w:firstRow="1" w:lastRow="0" w:firstColumn="1" w:lastColumn="0" w:noHBand="0" w:noVBand="1"/>
      </w:tblPr>
      <w:tblGrid>
        <w:gridCol w:w="3959"/>
        <w:gridCol w:w="1418"/>
        <w:gridCol w:w="1417"/>
        <w:gridCol w:w="1560"/>
        <w:gridCol w:w="1351"/>
      </w:tblGrid>
      <w:tr w:rsidR="005A5D35" w:rsidTr="005A5D35">
        <w:trPr>
          <w:trHeight w:val="300"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Finansavimo šaltinis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2017 m. patvirtintas tūkst.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Proc. nuo bendros pajamų sumos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2018 m. projektas tūkst.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Proc. nuo bendros pajamų sumos</w:t>
            </w:r>
          </w:p>
        </w:tc>
      </w:tr>
      <w:tr w:rsidR="005A5D35" w:rsidTr="005A5D35">
        <w:trPr>
          <w:trHeight w:val="735"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</w:p>
        </w:tc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</w:p>
        </w:tc>
      </w:tr>
      <w:tr w:rsidR="005A5D35" w:rsidTr="005A5D35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  <w:r>
              <w:rPr>
                <w:color w:val="000000"/>
              </w:rPr>
              <w:t>1. Savarankiškos funkcijos, iš jų: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10500,3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853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53,56</w:t>
            </w:r>
          </w:p>
        </w:tc>
      </w:tr>
      <w:tr w:rsidR="005A5D35" w:rsidTr="005A5D35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  <w:r>
              <w:rPr>
                <w:color w:val="000000"/>
              </w:rPr>
              <w:t>Savarankiškoms funkcijoms vykdyti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5D35" w:rsidTr="005A5D35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  <w:r>
              <w:rPr>
                <w:color w:val="000000"/>
              </w:rPr>
              <w:t>Biudžetinių įstaigų pajamos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5D35" w:rsidTr="005A5D35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  <w:r>
              <w:rPr>
                <w:color w:val="000000"/>
              </w:rPr>
              <w:t>2. Specialiosios programos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</w:tr>
      <w:tr w:rsidR="005A5D35" w:rsidTr="005A5D35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  <w:r>
              <w:rPr>
                <w:color w:val="000000"/>
              </w:rPr>
              <w:t>Aplinkos apsaugos rėmimo programa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5D35" w:rsidTr="005A5D35">
        <w:trPr>
          <w:trHeight w:val="3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  <w:r>
              <w:rPr>
                <w:color w:val="000000"/>
              </w:rPr>
              <w:t>3. Europos Sąjungos finansinės paramos lėšos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3001,1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15,32</w:t>
            </w:r>
          </w:p>
        </w:tc>
      </w:tr>
      <w:tr w:rsidR="005A5D35" w:rsidTr="005A5D35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  <w:r>
              <w:rPr>
                <w:color w:val="000000"/>
              </w:rPr>
              <w:t>4. Specialiosios dotacijos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8539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6060,0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853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30,92</w:t>
            </w:r>
          </w:p>
        </w:tc>
      </w:tr>
      <w:tr w:rsidR="005A5D35" w:rsidTr="005A5D35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  <w:r>
              <w:rPr>
                <w:color w:val="000000"/>
              </w:rPr>
              <w:t>Mokinio krepšeliui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5D35" w:rsidTr="005A5D35">
        <w:trPr>
          <w:trHeight w:val="6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  <w:r>
              <w:rPr>
                <w:color w:val="000000"/>
              </w:rPr>
              <w:t>Valstybinėms (valstybės perduotoms savivaldybėms) funkcijoms vykdyti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1605,5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5D35" w:rsidTr="005A5D35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  <w:r>
              <w:rPr>
                <w:color w:val="000000"/>
              </w:rPr>
              <w:t>Iš apskričių perduotoms įstaigoms išlaikyti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5D35" w:rsidTr="005A5D35">
        <w:trPr>
          <w:trHeight w:val="6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  <w:r>
              <w:rPr>
                <w:color w:val="000000"/>
              </w:rPr>
              <w:t>Specialių poreikių turinčių vaikų išlaikymui iš dalies finansuoti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5D35" w:rsidTr="005A5D35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  <w:r>
              <w:rPr>
                <w:color w:val="000000"/>
              </w:rPr>
              <w:t>Kitos specialios tikslinės dotacijos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8539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5A5D35">
              <w:rPr>
                <w:color w:val="000000"/>
              </w:rPr>
              <w:t>6,</w:t>
            </w:r>
            <w:r>
              <w:rPr>
                <w:color w:val="000000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5D35" w:rsidTr="005A5D35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  <w:r>
              <w:rPr>
                <w:color w:val="000000"/>
              </w:rPr>
              <w:t>Valstybės investicijų programai vykdyti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A5D35" w:rsidTr="005A5D35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rPr>
                <w:color w:val="000000"/>
              </w:rPr>
            </w:pPr>
            <w:r>
              <w:rPr>
                <w:color w:val="000000"/>
              </w:rPr>
              <w:t>Iš viso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8539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19601,4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35" w:rsidRDefault="005A5D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EB0EE6" w:rsidRPr="00EB0EE6" w:rsidRDefault="00EB0EE6" w:rsidP="00976C11">
      <w:pPr>
        <w:spacing w:line="360" w:lineRule="auto"/>
        <w:jc w:val="both"/>
      </w:pPr>
    </w:p>
    <w:p w:rsidR="00256494" w:rsidRDefault="007C60FE" w:rsidP="00256494">
      <w:pPr>
        <w:spacing w:line="360" w:lineRule="auto"/>
        <w:ind w:firstLine="720"/>
        <w:jc w:val="both"/>
        <w:rPr>
          <w:color w:val="000000"/>
        </w:rPr>
      </w:pPr>
      <w:r w:rsidRPr="00B600BD">
        <w:t>Didžiausią dalį savivaldybės p</w:t>
      </w:r>
      <w:r w:rsidR="00976C11">
        <w:t>ajamų</w:t>
      </w:r>
      <w:r w:rsidRPr="00B600BD">
        <w:t xml:space="preserve"> </w:t>
      </w:r>
      <w:r w:rsidR="002F32BA">
        <w:t>sudaro GPM</w:t>
      </w:r>
      <w:r w:rsidRPr="00B600BD">
        <w:t>. L</w:t>
      </w:r>
      <w:r>
        <w:t xml:space="preserve">ietuvos Respublikos </w:t>
      </w:r>
      <w:r w:rsidRPr="00B600BD">
        <w:t xml:space="preserve">Seimo priimtame </w:t>
      </w:r>
      <w:r w:rsidR="00976C11">
        <w:rPr>
          <w:bCs/>
          <w:iCs/>
          <w:lang w:eastAsia="ar-SA"/>
        </w:rPr>
        <w:t>2018</w:t>
      </w:r>
      <w:r w:rsidRPr="00B600BD">
        <w:rPr>
          <w:bCs/>
          <w:iCs/>
          <w:lang w:eastAsia="ar-SA"/>
        </w:rPr>
        <w:t xml:space="preserve"> metų valstybės biudžeto ir savivaldybių biudžetų finansinių rodiklių patvirtinimo įstatym</w:t>
      </w:r>
      <w:r w:rsidR="00B75D1D">
        <w:rPr>
          <w:bCs/>
          <w:iCs/>
          <w:lang w:eastAsia="ar-SA"/>
        </w:rPr>
        <w:t>e</w:t>
      </w:r>
      <w:r w:rsidRPr="00B600BD">
        <w:rPr>
          <w:bCs/>
          <w:iCs/>
          <w:lang w:eastAsia="ar-SA"/>
        </w:rPr>
        <w:t xml:space="preserve"> savivaldybių biudžetams tenkanti GPM dalis padidinta nuo </w:t>
      </w:r>
      <w:r w:rsidR="00D47DCB">
        <w:rPr>
          <w:bCs/>
          <w:iCs/>
          <w:lang w:eastAsia="ar-SA"/>
        </w:rPr>
        <w:t>78,17</w:t>
      </w:r>
      <w:r w:rsidR="00976C11">
        <w:rPr>
          <w:bCs/>
          <w:iCs/>
          <w:lang w:eastAsia="ar-SA"/>
        </w:rPr>
        <w:t xml:space="preserve"> procentų</w:t>
      </w:r>
      <w:r w:rsidRPr="00B600BD">
        <w:rPr>
          <w:b/>
          <w:bCs/>
          <w:iCs/>
          <w:lang w:eastAsia="ar-SA"/>
        </w:rPr>
        <w:t xml:space="preserve"> </w:t>
      </w:r>
      <w:r w:rsidR="00B75D1D">
        <w:rPr>
          <w:b/>
          <w:bCs/>
          <w:iCs/>
          <w:lang w:eastAsia="ar-SA"/>
        </w:rPr>
        <w:t>(</w:t>
      </w:r>
      <w:r w:rsidR="00B44E54">
        <w:rPr>
          <w:bCs/>
          <w:iCs/>
          <w:lang w:eastAsia="ar-SA"/>
        </w:rPr>
        <w:t>20</w:t>
      </w:r>
      <w:r w:rsidR="00976C11">
        <w:rPr>
          <w:bCs/>
          <w:iCs/>
          <w:lang w:eastAsia="ar-SA"/>
        </w:rPr>
        <w:t>17</w:t>
      </w:r>
      <w:r w:rsidRPr="00B600BD">
        <w:rPr>
          <w:bCs/>
          <w:iCs/>
          <w:lang w:eastAsia="ar-SA"/>
        </w:rPr>
        <w:t xml:space="preserve"> m</w:t>
      </w:r>
      <w:r w:rsidR="00B75D1D">
        <w:rPr>
          <w:bCs/>
          <w:iCs/>
          <w:lang w:eastAsia="ar-SA"/>
        </w:rPr>
        <w:t>.)</w:t>
      </w:r>
      <w:r w:rsidRPr="00B600BD">
        <w:rPr>
          <w:bCs/>
          <w:iCs/>
          <w:lang w:eastAsia="ar-SA"/>
        </w:rPr>
        <w:t xml:space="preserve"> iki </w:t>
      </w:r>
      <w:r w:rsidR="00D47DCB">
        <w:rPr>
          <w:bCs/>
          <w:iCs/>
          <w:lang w:eastAsia="ar-SA"/>
        </w:rPr>
        <w:t>82,82</w:t>
      </w:r>
      <w:r w:rsidRPr="000F46AD">
        <w:rPr>
          <w:bCs/>
          <w:iCs/>
          <w:lang w:eastAsia="ar-SA"/>
        </w:rPr>
        <w:t xml:space="preserve"> procento</w:t>
      </w:r>
      <w:r w:rsidRPr="00B600BD">
        <w:rPr>
          <w:bCs/>
          <w:iCs/>
          <w:lang w:eastAsia="ar-SA"/>
        </w:rPr>
        <w:t xml:space="preserve"> </w:t>
      </w:r>
      <w:r w:rsidR="00B75D1D">
        <w:rPr>
          <w:bCs/>
          <w:iCs/>
          <w:lang w:eastAsia="ar-SA"/>
        </w:rPr>
        <w:t>(</w:t>
      </w:r>
      <w:r w:rsidR="00976C11">
        <w:rPr>
          <w:bCs/>
          <w:iCs/>
          <w:lang w:eastAsia="ar-SA"/>
        </w:rPr>
        <w:t>2018</w:t>
      </w:r>
      <w:r w:rsidRPr="00B600BD">
        <w:rPr>
          <w:bCs/>
          <w:iCs/>
          <w:lang w:eastAsia="ar-SA"/>
        </w:rPr>
        <w:t xml:space="preserve"> m</w:t>
      </w:r>
      <w:r w:rsidR="00B75D1D">
        <w:rPr>
          <w:bCs/>
          <w:iCs/>
          <w:lang w:eastAsia="ar-SA"/>
        </w:rPr>
        <w:t>.)</w:t>
      </w:r>
      <w:r w:rsidR="00D80E72">
        <w:rPr>
          <w:bCs/>
          <w:iCs/>
          <w:lang w:eastAsia="ar-SA"/>
        </w:rPr>
        <w:t>, kurią sudaro pastovioji dalis</w:t>
      </w:r>
      <w:r w:rsidR="002F32BA">
        <w:rPr>
          <w:bCs/>
          <w:iCs/>
          <w:lang w:eastAsia="ar-SA"/>
        </w:rPr>
        <w:t xml:space="preserve"> </w:t>
      </w:r>
      <w:r w:rsidR="00D80E72">
        <w:rPr>
          <w:bCs/>
          <w:iCs/>
          <w:lang w:eastAsia="ar-SA"/>
        </w:rPr>
        <w:t>- 78,45 proc.</w:t>
      </w:r>
      <w:r w:rsidR="00256494">
        <w:rPr>
          <w:bCs/>
          <w:iCs/>
          <w:lang w:eastAsia="ar-SA"/>
        </w:rPr>
        <w:t xml:space="preserve"> (9004,0 tūkst. </w:t>
      </w:r>
      <w:proofErr w:type="spellStart"/>
      <w:r w:rsidR="00256494">
        <w:rPr>
          <w:bCs/>
          <w:iCs/>
          <w:lang w:eastAsia="ar-SA"/>
        </w:rPr>
        <w:t>Eur</w:t>
      </w:r>
      <w:proofErr w:type="spellEnd"/>
      <w:r w:rsidR="00256494">
        <w:rPr>
          <w:bCs/>
          <w:iCs/>
          <w:lang w:eastAsia="ar-SA"/>
        </w:rPr>
        <w:t>)</w:t>
      </w:r>
      <w:r w:rsidR="00D80E72">
        <w:rPr>
          <w:bCs/>
          <w:iCs/>
          <w:lang w:eastAsia="ar-SA"/>
        </w:rPr>
        <w:t xml:space="preserve">  ir kintamoji dalis - 4,37 procento</w:t>
      </w:r>
      <w:r w:rsidR="00256494">
        <w:rPr>
          <w:bCs/>
          <w:iCs/>
          <w:lang w:eastAsia="ar-SA"/>
        </w:rPr>
        <w:t xml:space="preserve"> (711,0 tūkst. </w:t>
      </w:r>
      <w:proofErr w:type="spellStart"/>
      <w:r w:rsidR="00256494">
        <w:rPr>
          <w:bCs/>
          <w:iCs/>
          <w:lang w:eastAsia="ar-SA"/>
        </w:rPr>
        <w:t>Eur</w:t>
      </w:r>
      <w:proofErr w:type="spellEnd"/>
      <w:r w:rsidR="00256494">
        <w:rPr>
          <w:bCs/>
          <w:iCs/>
          <w:lang w:eastAsia="ar-SA"/>
        </w:rPr>
        <w:t>)</w:t>
      </w:r>
      <w:r w:rsidR="00D80E72">
        <w:rPr>
          <w:bCs/>
          <w:iCs/>
          <w:lang w:eastAsia="ar-SA"/>
        </w:rPr>
        <w:t>.  Kintamoji GPM dalis apskaičiuota sudėjus mūsų savivaldybei planuojamą finansinių ištekl</w:t>
      </w:r>
      <w:r w:rsidR="00A0364F">
        <w:rPr>
          <w:bCs/>
          <w:iCs/>
          <w:lang w:eastAsia="ar-SA"/>
        </w:rPr>
        <w:t xml:space="preserve">ių papildymo sumą- 427,  tūkst. </w:t>
      </w:r>
      <w:proofErr w:type="spellStart"/>
      <w:r w:rsidR="00D80E72">
        <w:rPr>
          <w:bCs/>
          <w:iCs/>
          <w:lang w:eastAsia="ar-SA"/>
        </w:rPr>
        <w:t>Eur</w:t>
      </w:r>
      <w:proofErr w:type="spellEnd"/>
      <w:r w:rsidR="00D80E72">
        <w:rPr>
          <w:bCs/>
          <w:iCs/>
          <w:lang w:eastAsia="ar-SA"/>
        </w:rPr>
        <w:t>, tai praėjusių metų buvusi bendrosios</w:t>
      </w:r>
      <w:r w:rsidR="00256494">
        <w:rPr>
          <w:bCs/>
          <w:iCs/>
          <w:lang w:eastAsia="ar-SA"/>
        </w:rPr>
        <w:t xml:space="preserve"> dotacijos</w:t>
      </w:r>
      <w:r w:rsidR="00D80E72">
        <w:rPr>
          <w:bCs/>
          <w:iCs/>
          <w:lang w:eastAsia="ar-SA"/>
        </w:rPr>
        <w:t xml:space="preserve"> kompensacijos suma savivaldybės biudžetui, </w:t>
      </w:r>
      <w:r w:rsidR="00256494">
        <w:rPr>
          <w:bCs/>
          <w:iCs/>
          <w:lang w:eastAsia="ar-SA"/>
        </w:rPr>
        <w:t xml:space="preserve">15,0 tūkst. </w:t>
      </w:r>
      <w:proofErr w:type="spellStart"/>
      <w:r w:rsidR="00256494">
        <w:rPr>
          <w:bCs/>
          <w:iCs/>
          <w:lang w:eastAsia="ar-SA"/>
        </w:rPr>
        <w:t>Eur</w:t>
      </w:r>
      <w:proofErr w:type="spellEnd"/>
      <w:r w:rsidR="00256494">
        <w:rPr>
          <w:bCs/>
          <w:iCs/>
          <w:lang w:eastAsia="ar-SA"/>
        </w:rPr>
        <w:t xml:space="preserve"> </w:t>
      </w:r>
      <w:r w:rsidR="00256494">
        <w:rPr>
          <w:color w:val="000000"/>
        </w:rPr>
        <w:t xml:space="preserve">valstybės tarnautojams 20 proc. apskaičiuoto grąžintino neišmokėto  darbo užmokesčio dalis, kuri 2017 m. savivaldybės </w:t>
      </w:r>
      <w:r w:rsidR="00256494">
        <w:rPr>
          <w:color w:val="000000"/>
        </w:rPr>
        <w:lastRenderedPageBreak/>
        <w:t xml:space="preserve">biudžetui buvo perduota kaip bendrosios dotacijos kompensacijos dalis ir 269,0 tūkst. </w:t>
      </w:r>
      <w:proofErr w:type="spellStart"/>
      <w:r w:rsidR="00256494">
        <w:rPr>
          <w:color w:val="000000"/>
        </w:rPr>
        <w:t>Eur</w:t>
      </w:r>
      <w:proofErr w:type="spellEnd"/>
      <w:r w:rsidR="00256494">
        <w:rPr>
          <w:color w:val="000000"/>
        </w:rPr>
        <w:t xml:space="preserve"> </w:t>
      </w:r>
      <w:r w:rsidR="00A0364F">
        <w:t>suma</w:t>
      </w:r>
      <w:r w:rsidR="00256494">
        <w:t xml:space="preserve">, kuri reikalinga  </w:t>
      </w:r>
      <w:r w:rsidR="002F32BA">
        <w:t>LR</w:t>
      </w:r>
      <w:r w:rsidR="00256494">
        <w:t xml:space="preserve"> Vyriausybės priimtų teisės aktų įgyvendinimui.</w:t>
      </w:r>
    </w:p>
    <w:p w:rsidR="00D4784B" w:rsidRDefault="00976C11" w:rsidP="00905A1B">
      <w:pPr>
        <w:spacing w:line="360" w:lineRule="auto"/>
        <w:ind w:firstLine="720"/>
        <w:jc w:val="both"/>
      </w:pPr>
      <w:r>
        <w:rPr>
          <w:bCs/>
          <w:iCs/>
          <w:lang w:eastAsia="ar-SA"/>
        </w:rPr>
        <w:t>2017</w:t>
      </w:r>
      <w:r w:rsidR="00F6340D">
        <w:rPr>
          <w:bCs/>
          <w:iCs/>
          <w:lang w:eastAsia="ar-SA"/>
        </w:rPr>
        <w:t xml:space="preserve"> m</w:t>
      </w:r>
      <w:r w:rsidR="00B75D1D">
        <w:rPr>
          <w:bCs/>
          <w:iCs/>
          <w:lang w:eastAsia="ar-SA"/>
        </w:rPr>
        <w:t>.</w:t>
      </w:r>
      <w:r w:rsidR="00F6340D">
        <w:rPr>
          <w:bCs/>
          <w:iCs/>
          <w:lang w:eastAsia="ar-SA"/>
        </w:rPr>
        <w:t xml:space="preserve"> GPM</w:t>
      </w:r>
      <w:r>
        <w:rPr>
          <w:bCs/>
          <w:iCs/>
          <w:lang w:eastAsia="ar-SA"/>
        </w:rPr>
        <w:t xml:space="preserve"> buvo surinkta </w:t>
      </w:r>
      <w:r w:rsidR="00B44E54">
        <w:rPr>
          <w:bCs/>
          <w:iCs/>
          <w:lang w:eastAsia="ar-SA"/>
        </w:rPr>
        <w:t xml:space="preserve"> </w:t>
      </w:r>
      <w:r>
        <w:rPr>
          <w:bCs/>
          <w:iCs/>
          <w:lang w:eastAsia="ar-SA"/>
        </w:rPr>
        <w:t>8184,5</w:t>
      </w:r>
      <w:r w:rsidR="00F6340D">
        <w:rPr>
          <w:bCs/>
          <w:iCs/>
          <w:lang w:eastAsia="ar-SA"/>
        </w:rPr>
        <w:t xml:space="preserve"> tūkst</w:t>
      </w:r>
      <w:r w:rsidR="00B35558">
        <w:rPr>
          <w:bCs/>
          <w:iCs/>
          <w:lang w:eastAsia="ar-SA"/>
        </w:rPr>
        <w:t>.</w:t>
      </w:r>
      <w:r w:rsidR="00A9602E">
        <w:rPr>
          <w:bCs/>
          <w:iCs/>
          <w:lang w:eastAsia="ar-SA"/>
        </w:rPr>
        <w:t xml:space="preserve"> </w:t>
      </w:r>
      <w:proofErr w:type="spellStart"/>
      <w:r w:rsidR="00A9602E">
        <w:rPr>
          <w:bCs/>
          <w:iCs/>
          <w:lang w:eastAsia="ar-SA"/>
        </w:rPr>
        <w:t>Eur</w:t>
      </w:r>
      <w:proofErr w:type="spellEnd"/>
      <w:r w:rsidR="00B44E54">
        <w:rPr>
          <w:bCs/>
          <w:iCs/>
          <w:lang w:eastAsia="ar-SA"/>
        </w:rPr>
        <w:t>,</w:t>
      </w:r>
      <w:r w:rsidR="00A9602E">
        <w:rPr>
          <w:bCs/>
          <w:iCs/>
          <w:lang w:eastAsia="ar-SA"/>
        </w:rPr>
        <w:t xml:space="preserve"> </w:t>
      </w:r>
      <w:r>
        <w:rPr>
          <w:bCs/>
          <w:iCs/>
          <w:lang w:eastAsia="ar-SA"/>
        </w:rPr>
        <w:t>2018</w:t>
      </w:r>
      <w:r w:rsidR="00B44E54">
        <w:rPr>
          <w:bCs/>
          <w:iCs/>
          <w:lang w:eastAsia="ar-SA"/>
        </w:rPr>
        <w:t xml:space="preserve"> m. planuojama </w:t>
      </w:r>
      <w:r>
        <w:rPr>
          <w:bCs/>
          <w:iCs/>
          <w:lang w:eastAsia="ar-SA"/>
        </w:rPr>
        <w:t>-</w:t>
      </w:r>
      <w:r w:rsidR="00D010CE">
        <w:rPr>
          <w:bCs/>
          <w:iCs/>
          <w:lang w:eastAsia="ar-SA"/>
        </w:rPr>
        <w:t xml:space="preserve"> </w:t>
      </w:r>
      <w:r>
        <w:rPr>
          <w:bCs/>
          <w:iCs/>
          <w:lang w:eastAsia="ar-SA"/>
        </w:rPr>
        <w:t>9715</w:t>
      </w:r>
      <w:r w:rsidR="007C60FE" w:rsidRPr="00B600BD">
        <w:rPr>
          <w:bCs/>
          <w:iCs/>
          <w:lang w:eastAsia="ar-SA"/>
        </w:rPr>
        <w:t xml:space="preserve"> </w:t>
      </w:r>
      <w:r w:rsidR="00B35558">
        <w:rPr>
          <w:bCs/>
          <w:iCs/>
          <w:lang w:eastAsia="ar-SA"/>
        </w:rPr>
        <w:t xml:space="preserve">tūkst. </w:t>
      </w:r>
      <w:proofErr w:type="spellStart"/>
      <w:r w:rsidR="00B35558">
        <w:rPr>
          <w:bCs/>
          <w:iCs/>
          <w:lang w:eastAsia="ar-SA"/>
        </w:rPr>
        <w:t>Eur</w:t>
      </w:r>
      <w:proofErr w:type="spellEnd"/>
      <w:r>
        <w:rPr>
          <w:bCs/>
          <w:iCs/>
          <w:lang w:eastAsia="ar-SA"/>
        </w:rPr>
        <w:t>. 2018</w:t>
      </w:r>
      <w:r w:rsidR="00B75D1D">
        <w:rPr>
          <w:bCs/>
          <w:iCs/>
          <w:lang w:eastAsia="ar-SA"/>
        </w:rPr>
        <w:t xml:space="preserve"> m.</w:t>
      </w:r>
      <w:r w:rsidR="00D010CE">
        <w:rPr>
          <w:bCs/>
          <w:iCs/>
          <w:lang w:eastAsia="ar-SA"/>
        </w:rPr>
        <w:t xml:space="preserve"> lyginant su 2017 m.</w:t>
      </w:r>
      <w:r w:rsidR="007C60FE" w:rsidRPr="00B600BD">
        <w:rPr>
          <w:bCs/>
          <w:iCs/>
          <w:lang w:eastAsia="ar-SA"/>
        </w:rPr>
        <w:t xml:space="preserve"> GPM didėj</w:t>
      </w:r>
      <w:r w:rsidR="00B35558">
        <w:rPr>
          <w:bCs/>
          <w:iCs/>
          <w:lang w:eastAsia="ar-SA"/>
        </w:rPr>
        <w:t>a</w:t>
      </w:r>
      <w:r w:rsidR="007C60FE" w:rsidRPr="00B600BD">
        <w:rPr>
          <w:bCs/>
          <w:iCs/>
          <w:lang w:eastAsia="ar-SA"/>
        </w:rPr>
        <w:t xml:space="preserve"> </w:t>
      </w:r>
      <w:r w:rsidR="00B44E54">
        <w:t xml:space="preserve"> </w:t>
      </w:r>
      <w:r w:rsidR="00D010CE">
        <w:t>15</w:t>
      </w:r>
      <w:r>
        <w:t>30,5</w:t>
      </w:r>
      <w:r w:rsidR="00B75D1D">
        <w:t xml:space="preserve"> tūkst. </w:t>
      </w:r>
      <w:proofErr w:type="spellStart"/>
      <w:r w:rsidR="00B75D1D">
        <w:t>Eur</w:t>
      </w:r>
      <w:proofErr w:type="spellEnd"/>
      <w:r w:rsidR="00B35558">
        <w:t xml:space="preserve">, </w:t>
      </w:r>
      <w:r w:rsidR="00B35558" w:rsidRPr="002F0247">
        <w:t>iš kuri</w:t>
      </w:r>
      <w:r w:rsidR="00A9602E" w:rsidRPr="002F0247">
        <w:t>ų</w:t>
      </w:r>
      <w:r w:rsidR="00B75D1D" w:rsidRPr="002F0247">
        <w:t xml:space="preserve"> </w:t>
      </w:r>
      <w:r w:rsidR="00A0364F">
        <w:t>711</w:t>
      </w:r>
      <w:r w:rsidR="00D010CE" w:rsidRPr="002F0247">
        <w:t xml:space="preserve"> tūkst. </w:t>
      </w:r>
      <w:proofErr w:type="spellStart"/>
      <w:r w:rsidR="00D010CE" w:rsidRPr="002F0247">
        <w:t>Eur</w:t>
      </w:r>
      <w:proofErr w:type="spellEnd"/>
      <w:r w:rsidR="00D010CE" w:rsidRPr="002F0247">
        <w:t xml:space="preserve"> kintamoji GPM dalis. </w:t>
      </w:r>
      <w:r w:rsidR="00D4784B" w:rsidRPr="002F0247">
        <w:t xml:space="preserve"> </w:t>
      </w:r>
      <w:r w:rsidR="002F32BA">
        <w:t>Kadangi savivaldybei</w:t>
      </w:r>
      <w:r w:rsidR="00D4784B" w:rsidRPr="002F0247">
        <w:t xml:space="preserve"> tenkančio</w:t>
      </w:r>
      <w:r w:rsidR="00D010CE" w:rsidRPr="002F0247">
        <w:t xml:space="preserve"> GPM atskaitymo procentas pastoviajai daliai , lyginant su praėjusiais metais padidėjo  tik 0,28 proc.</w:t>
      </w:r>
      <w:r w:rsidR="002F0247" w:rsidRPr="002F0247">
        <w:t xml:space="preserve"> arba 29,2 tūkst. </w:t>
      </w:r>
      <w:proofErr w:type="spellStart"/>
      <w:r w:rsidR="002F0247" w:rsidRPr="002F0247">
        <w:t>Eur</w:t>
      </w:r>
      <w:proofErr w:type="spellEnd"/>
      <w:r w:rsidR="00D4784B" w:rsidRPr="002F0247">
        <w:t>.</w:t>
      </w:r>
      <w:r w:rsidR="002F0247" w:rsidRPr="002F0247">
        <w:t xml:space="preserve">, likusi 790,3 tūkst. </w:t>
      </w:r>
      <w:proofErr w:type="spellStart"/>
      <w:r w:rsidR="002F0247" w:rsidRPr="002F0247">
        <w:t>Eur</w:t>
      </w:r>
      <w:proofErr w:type="spellEnd"/>
      <w:r w:rsidR="002F0247" w:rsidRPr="002F0247">
        <w:t xml:space="preserve"> suma</w:t>
      </w:r>
      <w:r w:rsidR="002F0247">
        <w:t xml:space="preserve">  planuojama gauti iš didėjančių atskaitymų nuo su darbo santykia</w:t>
      </w:r>
      <w:r w:rsidR="00A0364F">
        <w:t>i</w:t>
      </w:r>
      <w:r w:rsidR="002F0247">
        <w:t>s susijusių pajamų.</w:t>
      </w:r>
    </w:p>
    <w:p w:rsidR="007C60FE" w:rsidRPr="00B600BD" w:rsidRDefault="00E7347C" w:rsidP="00411B73">
      <w:pPr>
        <w:spacing w:line="360" w:lineRule="auto"/>
        <w:ind w:firstLine="720"/>
        <w:jc w:val="both"/>
      </w:pPr>
      <w:r>
        <w:t>2018 m. planuojama surin</w:t>
      </w:r>
      <w:r w:rsidR="002F0247">
        <w:t>k</w:t>
      </w:r>
      <w:r>
        <w:t xml:space="preserve">ti 280 tūkst. </w:t>
      </w:r>
      <w:proofErr w:type="spellStart"/>
      <w:r>
        <w:t>Eur</w:t>
      </w:r>
      <w:proofErr w:type="spellEnd"/>
      <w:r w:rsidR="002F0247">
        <w:t xml:space="preserve"> turto pajamų, iš kurių  žemės mokestis -200 tūkst. </w:t>
      </w:r>
      <w:proofErr w:type="spellStart"/>
      <w:r w:rsidR="002F0247">
        <w:t>Eur</w:t>
      </w:r>
      <w:proofErr w:type="spellEnd"/>
      <w:r w:rsidR="002F0247">
        <w:t xml:space="preserve">, </w:t>
      </w:r>
      <w:r>
        <w:t xml:space="preserve"> </w:t>
      </w:r>
      <w:r w:rsidR="007C60FE" w:rsidRPr="00B600BD">
        <w:t xml:space="preserve"> nekilnojamojo</w:t>
      </w:r>
      <w:r>
        <w:t xml:space="preserve"> turto</w:t>
      </w:r>
      <w:r w:rsidR="002F0247">
        <w:t xml:space="preserve"> mokestis-70 tūkst. </w:t>
      </w:r>
      <w:proofErr w:type="spellStart"/>
      <w:r w:rsidR="002F0247">
        <w:t>Eur</w:t>
      </w:r>
      <w:proofErr w:type="spellEnd"/>
      <w:r w:rsidR="002F0247">
        <w:t xml:space="preserve"> ir paveldimo turto mokestis-10 tūkst. </w:t>
      </w:r>
      <w:proofErr w:type="spellStart"/>
      <w:r w:rsidR="002F0247">
        <w:t>Eur</w:t>
      </w:r>
      <w:proofErr w:type="spellEnd"/>
      <w:r>
        <w:t xml:space="preserve">. </w:t>
      </w:r>
      <w:r w:rsidR="00D4784B">
        <w:t xml:space="preserve"> </w:t>
      </w:r>
      <w:r w:rsidR="007C60FE" w:rsidRPr="00B600BD">
        <w:t>20</w:t>
      </w:r>
      <w:r>
        <w:t>17 metais iš šių mokesčių</w:t>
      </w:r>
      <w:r w:rsidR="002F0247">
        <w:t xml:space="preserve"> savivaldybės biudžetas gavo</w:t>
      </w:r>
      <w:r w:rsidR="00B44E54">
        <w:t xml:space="preserve"> </w:t>
      </w:r>
      <w:r>
        <w:t>390,9</w:t>
      </w:r>
      <w:r w:rsidR="007C60FE" w:rsidRPr="00B600BD">
        <w:t xml:space="preserve"> tūkst.</w:t>
      </w:r>
      <w:r w:rsidR="007C60FE">
        <w:t xml:space="preserve"> </w:t>
      </w:r>
      <w:proofErr w:type="spellStart"/>
      <w:r w:rsidR="007C60FE" w:rsidRPr="00B600BD">
        <w:t>Eur</w:t>
      </w:r>
      <w:proofErr w:type="spellEnd"/>
      <w:r w:rsidR="007C60FE" w:rsidRPr="00B600BD">
        <w:t>.</w:t>
      </w:r>
      <w:r>
        <w:t xml:space="preserve"> pajamų. </w:t>
      </w:r>
      <w:r w:rsidR="00B94ED4">
        <w:t xml:space="preserve"> </w:t>
      </w:r>
    </w:p>
    <w:p w:rsidR="007C60FE" w:rsidRPr="00B600BD" w:rsidRDefault="007C60FE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600BD">
        <w:t xml:space="preserve">Žemės nuomos mokesčio </w:t>
      </w:r>
      <w:r w:rsidR="002913EF">
        <w:t>2018 m. planuojama</w:t>
      </w:r>
      <w:r w:rsidR="002F32BA">
        <w:t xml:space="preserve"> surinkti </w:t>
      </w:r>
      <w:r>
        <w:t>–</w:t>
      </w:r>
      <w:r w:rsidR="002913EF">
        <w:t xml:space="preserve"> 6</w:t>
      </w:r>
      <w:r w:rsidR="00B44E54">
        <w:t>8</w:t>
      </w:r>
      <w:r w:rsidRPr="00B600BD">
        <w:t xml:space="preserve"> tūkst.</w:t>
      </w:r>
      <w:r>
        <w:t xml:space="preserve"> </w:t>
      </w:r>
      <w:proofErr w:type="spellStart"/>
      <w:r w:rsidR="00B44E54">
        <w:t>Eur</w:t>
      </w:r>
      <w:proofErr w:type="spellEnd"/>
      <w:r w:rsidR="00B44E54">
        <w:t>. 201</w:t>
      </w:r>
      <w:r w:rsidR="002913EF">
        <w:t>7</w:t>
      </w:r>
      <w:r w:rsidR="00745F20">
        <w:t xml:space="preserve"> metais gauta </w:t>
      </w:r>
      <w:r w:rsidR="002913EF">
        <w:t>88,2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B600BD">
        <w:t>.</w:t>
      </w:r>
      <w:r>
        <w:t xml:space="preserve"> </w:t>
      </w:r>
      <w:r w:rsidR="00B75D1D">
        <w:t>Ž</w:t>
      </w:r>
      <w:r w:rsidR="002F32BA">
        <w:t xml:space="preserve">emės nuomos pajamos kasmet </w:t>
      </w:r>
      <w:r w:rsidR="00573878">
        <w:t xml:space="preserve">mažėja, </w:t>
      </w:r>
      <w:r w:rsidR="0010105D">
        <w:t>kadangi mažėja nuomojamos valstybinės žemės nuomotojų skaičius.</w:t>
      </w:r>
    </w:p>
    <w:p w:rsidR="007C60FE" w:rsidRDefault="007C60FE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B600BD">
        <w:t>Kitų pajamų dalis bendrose pajamose nežymi ir didesnės įtak</w:t>
      </w:r>
      <w:r>
        <w:t>o</w:t>
      </w:r>
      <w:r w:rsidRPr="00B600BD">
        <w:t xml:space="preserve">s pajamų vykdymui neturės. </w:t>
      </w:r>
    </w:p>
    <w:p w:rsidR="002F0247" w:rsidRDefault="002F0247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2018 m.  pajamų st</w:t>
      </w:r>
      <w:r w:rsidR="00A0364F">
        <w:t xml:space="preserve">ruktūra  turės keistis, </w:t>
      </w:r>
      <w:r w:rsidR="004B42F6">
        <w:t>kadangi į biudžeto projektą dar nėra įtraukta specialių valstybės dotacijų lėšos kelių rekonstrukcijai ir remontui bei valstybės in</w:t>
      </w:r>
      <w:r w:rsidR="00A25CF2">
        <w:t>vesticijų lėšos (</w:t>
      </w:r>
      <w:r w:rsidR="004B42F6">
        <w:t>dar nėra šias lėšas kuruojančių institucijų paskirstymo).</w:t>
      </w:r>
    </w:p>
    <w:p w:rsidR="003645DC" w:rsidRDefault="003645DC" w:rsidP="004B42F6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Pagal Mokinio krepšelio lėšų apskaičiavimo ir paskirstymo metodiką,  2018</w:t>
      </w:r>
      <w:r w:rsidR="00F733B8">
        <w:t xml:space="preserve"> metams patvirtintas mokinio krepšelis vienam sutartiniam mokiniui </w:t>
      </w:r>
      <w:r>
        <w:t xml:space="preserve"> yra </w:t>
      </w:r>
      <w:r w:rsidR="00FE0F3D">
        <w:t>10</w:t>
      </w:r>
      <w:r w:rsidR="002913EF">
        <w:t>99</w:t>
      </w:r>
      <w:r w:rsidR="00A25CF2">
        <w:t xml:space="preserve"> </w:t>
      </w:r>
      <w:proofErr w:type="spellStart"/>
      <w:r w:rsidR="00A25CF2">
        <w:t>Eur</w:t>
      </w:r>
      <w:proofErr w:type="spellEnd"/>
      <w:r w:rsidR="00F733B8">
        <w:t xml:space="preserve"> </w:t>
      </w:r>
      <w:r>
        <w:t>i</w:t>
      </w:r>
      <w:r w:rsidR="002913EF">
        <w:t xml:space="preserve">ki 2018 m. rugpjūčio 31 d. </w:t>
      </w:r>
      <w:r>
        <w:t>Mokinio krepšelio lėšos 2018 m. Molėtų saviva</w:t>
      </w:r>
      <w:r w:rsidR="004B42F6">
        <w:t>ldybei lyginant su 2017 m. panaudojimu</w:t>
      </w:r>
      <w:r>
        <w:t xml:space="preserve"> padidėjo 45,2 tūkst. </w:t>
      </w:r>
      <w:proofErr w:type="spellStart"/>
      <w:r>
        <w:t>Eur</w:t>
      </w:r>
      <w:proofErr w:type="spellEnd"/>
      <w:r>
        <w:t>.</w:t>
      </w:r>
      <w:r w:rsidR="004B42F6">
        <w:t xml:space="preserve"> Nors mokinių skaičius savival</w:t>
      </w:r>
      <w:r w:rsidR="00A25CF2">
        <w:t>dybės švietimo įstaigose mažėja</w:t>
      </w:r>
      <w:r w:rsidR="004B42F6">
        <w:t xml:space="preserve">, dėl didėjančios krepšelio sumos, tenkančios vienam mokiniui, bendra mokinio krepšelio suma savivaldybės biudžetui nemažėja. </w:t>
      </w:r>
    </w:p>
    <w:p w:rsidR="003645DC" w:rsidRDefault="003645DC" w:rsidP="003645DC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Savivaldybės įstaigos  mokinio krepšeliui skirtas lėšas naudoja pagal </w:t>
      </w:r>
      <w:r w:rsidR="00A25CF2">
        <w:t>S</w:t>
      </w:r>
      <w:r>
        <w:t>avivaldybės tarybos patvirtintus tvarkų aprašus.</w:t>
      </w:r>
    </w:p>
    <w:p w:rsidR="00F733B8" w:rsidRDefault="00FE0F3D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 </w:t>
      </w:r>
      <w:r w:rsidR="003645DC">
        <w:t>2018</w:t>
      </w:r>
      <w:r w:rsidR="00F733B8">
        <w:t xml:space="preserve"> metais neformaliojo vaikų švietimo programoms vykdyti</w:t>
      </w:r>
      <w:r w:rsidR="00D7621D">
        <w:t xml:space="preserve"> </w:t>
      </w:r>
      <w:r w:rsidR="004F6B1F">
        <w:t>skiriama</w:t>
      </w:r>
      <w:r w:rsidR="00E4015A">
        <w:t xml:space="preserve"> </w:t>
      </w:r>
      <w:r w:rsidR="004F6B1F">
        <w:t>56,7</w:t>
      </w:r>
      <w:r w:rsidR="00E4015A">
        <w:t xml:space="preserve"> tūkst. </w:t>
      </w:r>
      <w:proofErr w:type="spellStart"/>
      <w:r w:rsidR="00E4015A">
        <w:t>Eur</w:t>
      </w:r>
      <w:proofErr w:type="spellEnd"/>
      <w:r w:rsidR="00E4015A">
        <w:t xml:space="preserve"> </w:t>
      </w:r>
      <w:r w:rsidR="004F6B1F">
        <w:t xml:space="preserve">iš Europos socialinio fondo agentūros (ES lėšos). </w:t>
      </w:r>
    </w:p>
    <w:p w:rsidR="00391890" w:rsidRDefault="00391890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 Specialioji tikslinė dotacija savivaldybėms perduotoms įstaigoms išlaikyti</w:t>
      </w:r>
      <w:r w:rsidR="00553F5E">
        <w:t>, t. y.</w:t>
      </w:r>
      <w:r>
        <w:t xml:space="preserve"> Molėtų vaikų savarankiško gyvenimo namams</w:t>
      </w:r>
      <w:r w:rsidR="00905A1B">
        <w:t>,</w:t>
      </w:r>
      <w:r w:rsidR="00FE0F3D">
        <w:t xml:space="preserve"> sumažėjo </w:t>
      </w:r>
      <w:r w:rsidR="004F6B1F">
        <w:t>15,3</w:t>
      </w:r>
      <w:r>
        <w:t xml:space="preserve"> tūkst. </w:t>
      </w:r>
      <w:proofErr w:type="spellStart"/>
      <w:r>
        <w:t>Eur</w:t>
      </w:r>
      <w:proofErr w:type="spellEnd"/>
      <w:r>
        <w:t>, ne</w:t>
      </w:r>
      <w:r w:rsidR="00553F5E">
        <w:t>s</w:t>
      </w:r>
      <w:r>
        <w:t xml:space="preserve"> mažėja iki 2007 metų namuose apgyvendintų vaikų skaičius.</w:t>
      </w:r>
    </w:p>
    <w:p w:rsidR="004A1CD9" w:rsidRDefault="004A1CD9" w:rsidP="00411B73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proofErr w:type="spellStart"/>
      <w:r>
        <w:t>Kij</w:t>
      </w:r>
      <w:r w:rsidR="00553F5E">
        <w:t>ė</w:t>
      </w:r>
      <w:r>
        <w:t>lių</w:t>
      </w:r>
      <w:proofErr w:type="spellEnd"/>
      <w:r>
        <w:t xml:space="preserve"> special</w:t>
      </w:r>
      <w:r w:rsidR="00553F5E">
        <w:t>iajam</w:t>
      </w:r>
      <w:r>
        <w:t xml:space="preserve"> ugdymo centrui </w:t>
      </w:r>
      <w:r w:rsidR="00A25CF2">
        <w:t>LR š</w:t>
      </w:r>
      <w:r>
        <w:t xml:space="preserve">vietimo ir mokslo ministerija </w:t>
      </w:r>
      <w:r w:rsidR="004F6B1F">
        <w:t>2018</w:t>
      </w:r>
      <w:r w:rsidR="00A9602E">
        <w:t xml:space="preserve"> m. </w:t>
      </w:r>
      <w:r>
        <w:t xml:space="preserve">skiria </w:t>
      </w:r>
      <w:r w:rsidR="004F6B1F">
        <w:rPr>
          <w:bCs/>
        </w:rPr>
        <w:t>59,3</w:t>
      </w:r>
      <w:r w:rsidR="00A9602E">
        <w:rPr>
          <w:bCs/>
        </w:rPr>
        <w:t xml:space="preserve"> tūkst. </w:t>
      </w:r>
      <w:proofErr w:type="spellStart"/>
      <w:r w:rsidR="00A9602E">
        <w:rPr>
          <w:bCs/>
        </w:rPr>
        <w:t>Eur</w:t>
      </w:r>
      <w:proofErr w:type="spellEnd"/>
      <w:r w:rsidR="00A9602E">
        <w:rPr>
          <w:bCs/>
        </w:rPr>
        <w:t xml:space="preserve"> </w:t>
      </w:r>
      <w:r>
        <w:t xml:space="preserve">tikslinę dotaciją </w:t>
      </w:r>
      <w:r>
        <w:rPr>
          <w:bCs/>
        </w:rPr>
        <w:t>specialių poreikių turinčių vaikų išlaikymui iš dali</w:t>
      </w:r>
      <w:r w:rsidR="00FE0F3D">
        <w:rPr>
          <w:bCs/>
        </w:rPr>
        <w:t>es finansuoti</w:t>
      </w:r>
      <w:r w:rsidR="004B42F6">
        <w:rPr>
          <w:bCs/>
        </w:rPr>
        <w:t xml:space="preserve">, maždaug </w:t>
      </w:r>
      <w:r w:rsidR="00A25CF2">
        <w:rPr>
          <w:bCs/>
        </w:rPr>
        <w:t xml:space="preserve">tiek pat kaip ir praėjusiais metais </w:t>
      </w:r>
      <w:r w:rsidR="004B42F6">
        <w:rPr>
          <w:bCs/>
        </w:rPr>
        <w:t xml:space="preserve">(61,5 tūkst. </w:t>
      </w:r>
      <w:proofErr w:type="spellStart"/>
      <w:r w:rsidR="004B42F6">
        <w:rPr>
          <w:bCs/>
        </w:rPr>
        <w:t>Eur</w:t>
      </w:r>
      <w:proofErr w:type="spellEnd"/>
      <w:r w:rsidR="004B42F6">
        <w:rPr>
          <w:bCs/>
        </w:rPr>
        <w:t>).</w:t>
      </w:r>
    </w:p>
    <w:p w:rsidR="00977A08" w:rsidRPr="00B600BD" w:rsidRDefault="00553F5E" w:rsidP="00411B73">
      <w:pPr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bCs/>
        </w:rPr>
        <w:lastRenderedPageBreak/>
        <w:t>Valstybinėms (</w:t>
      </w:r>
      <w:r w:rsidR="00977A08">
        <w:rPr>
          <w:bCs/>
        </w:rPr>
        <w:t>valstybės perduotoms savivaldybėms) funkcijoms vykdyti</w:t>
      </w:r>
      <w:r w:rsidR="00905A1B">
        <w:rPr>
          <w:bCs/>
        </w:rPr>
        <w:t xml:space="preserve"> specialios tikslinės dotacijos</w:t>
      </w:r>
      <w:r w:rsidR="004F6B1F">
        <w:rPr>
          <w:bCs/>
        </w:rPr>
        <w:t>, lyginant su 2017</w:t>
      </w:r>
      <w:r w:rsidR="00DA4427">
        <w:rPr>
          <w:bCs/>
        </w:rPr>
        <w:t xml:space="preserve"> metais, skirta </w:t>
      </w:r>
      <w:r w:rsidR="004F6B1F">
        <w:rPr>
          <w:bCs/>
        </w:rPr>
        <w:t>72,9</w:t>
      </w:r>
      <w:r w:rsidR="00977A08">
        <w:rPr>
          <w:bCs/>
        </w:rPr>
        <w:t xml:space="preserve"> </w:t>
      </w:r>
      <w:r w:rsidR="00977A08">
        <w:t>tūkst</w:t>
      </w:r>
      <w:r w:rsidR="0068246D">
        <w:t>.</w:t>
      </w:r>
      <w:r w:rsidR="00DA4427">
        <w:t xml:space="preserve"> </w:t>
      </w:r>
      <w:proofErr w:type="spellStart"/>
      <w:r w:rsidR="00DA4427">
        <w:t>Eur</w:t>
      </w:r>
      <w:proofErr w:type="spellEnd"/>
      <w:r w:rsidR="00DA4427">
        <w:t xml:space="preserve"> daugiau. </w:t>
      </w:r>
      <w:r w:rsidR="00C07D53">
        <w:t xml:space="preserve"> </w:t>
      </w:r>
    </w:p>
    <w:p w:rsidR="007C60FE" w:rsidRPr="00535427" w:rsidRDefault="007C60FE" w:rsidP="00EA60D8">
      <w:pPr>
        <w:spacing w:line="360" w:lineRule="auto"/>
        <w:jc w:val="both"/>
      </w:pPr>
      <w:r w:rsidRPr="00B600BD">
        <w:rPr>
          <w:b/>
        </w:rPr>
        <w:t xml:space="preserve"> </w:t>
      </w:r>
      <w:r w:rsidR="00905A1B">
        <w:rPr>
          <w:b/>
        </w:rPr>
        <w:t xml:space="preserve">            </w:t>
      </w:r>
      <w:r w:rsidRPr="003F6325">
        <w:t>Įs</w:t>
      </w:r>
      <w:r w:rsidR="00DA4427">
        <w:t xml:space="preserve">taigos planuoja surinkti </w:t>
      </w:r>
      <w:r w:rsidR="00D6183A">
        <w:t>417,3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>
        <w:t xml:space="preserve"> </w:t>
      </w:r>
      <w:r w:rsidRPr="00535427">
        <w:t>už teikiamas paslaugas (pagal kiekvieną įstaigą išdėstyta sprendimo projekto</w:t>
      </w:r>
      <w:r w:rsidR="0068246D">
        <w:t xml:space="preserve"> 2</w:t>
      </w:r>
      <w:r w:rsidRPr="00535427">
        <w:t xml:space="preserve"> priede).</w:t>
      </w:r>
    </w:p>
    <w:p w:rsidR="007C60FE" w:rsidRPr="00EC6863" w:rsidRDefault="00905A1B" w:rsidP="00A9602E">
      <w:pPr>
        <w:spacing w:line="360" w:lineRule="auto"/>
        <w:jc w:val="both"/>
      </w:pPr>
      <w:r w:rsidRPr="00D6183A">
        <w:rPr>
          <w:b/>
          <w:color w:val="FF0000"/>
        </w:rPr>
        <w:t xml:space="preserve">           </w:t>
      </w:r>
      <w:r w:rsidR="007C60FE" w:rsidRPr="00EC6863">
        <w:t>Vadovau</w:t>
      </w:r>
      <w:r w:rsidR="00D6183A" w:rsidRPr="00EC6863">
        <w:t>jantis Lietuvos Respublikos 2018</w:t>
      </w:r>
      <w:r w:rsidR="007C60FE" w:rsidRPr="00EC6863">
        <w:t xml:space="preserve"> metų valstybės biudžeto ir savivaldybių biudžetų finansinių r</w:t>
      </w:r>
      <w:r w:rsidR="00DA4427" w:rsidRPr="00EC6863">
        <w:t>odiklių patvirtinimo įstatymo 13</w:t>
      </w:r>
      <w:r w:rsidR="00553F5E" w:rsidRPr="00EC6863">
        <w:t xml:space="preserve"> </w:t>
      </w:r>
      <w:r w:rsidR="007C60FE" w:rsidRPr="00EC6863">
        <w:t xml:space="preserve">straipsniu, savivaldybės skola negali viršyti </w:t>
      </w:r>
      <w:r w:rsidR="00D6183A" w:rsidRPr="00EC6863">
        <w:t>6</w:t>
      </w:r>
      <w:r w:rsidR="007C60FE" w:rsidRPr="00EC6863">
        <w:t>0 proc. šio įstatymo</w:t>
      </w:r>
      <w:r w:rsidR="002E5572" w:rsidRPr="00EC6863">
        <w:t xml:space="preserve"> 7</w:t>
      </w:r>
      <w:r w:rsidR="007C60FE" w:rsidRPr="00EC6863">
        <w:t xml:space="preserve"> priede nurodytų prognozuojamų s</w:t>
      </w:r>
      <w:r w:rsidR="00B75B78" w:rsidRPr="00EC6863">
        <w:t xml:space="preserve">avivaldybės biudžeto pajamų </w:t>
      </w:r>
      <w:r w:rsidR="00D076F6">
        <w:t>(10093</w:t>
      </w:r>
      <w:r w:rsidR="0027672C" w:rsidRPr="00EC6863">
        <w:t xml:space="preserve"> tūkst</w:t>
      </w:r>
      <w:r w:rsidR="00553F5E" w:rsidRPr="00EC6863">
        <w:t>.</w:t>
      </w:r>
      <w:r w:rsidR="002E5572" w:rsidRPr="00EC6863">
        <w:t xml:space="preserve"> </w:t>
      </w:r>
      <w:proofErr w:type="spellStart"/>
      <w:r w:rsidR="002E5572" w:rsidRPr="00EC6863">
        <w:t>Eur</w:t>
      </w:r>
      <w:proofErr w:type="spellEnd"/>
      <w:r w:rsidR="002E5572" w:rsidRPr="00EC6863">
        <w:t>).</w:t>
      </w:r>
      <w:r w:rsidR="0068246D" w:rsidRPr="00EC6863">
        <w:t xml:space="preserve"> Bendras</w:t>
      </w:r>
      <w:r w:rsidR="007C60FE" w:rsidRPr="00EC6863">
        <w:t xml:space="preserve"> </w:t>
      </w:r>
      <w:r w:rsidR="0068246D" w:rsidRPr="00EC6863">
        <w:t>s</w:t>
      </w:r>
      <w:r w:rsidR="007C60FE" w:rsidRPr="00EC6863">
        <w:t xml:space="preserve">kolos limitas </w:t>
      </w:r>
      <w:r w:rsidR="0068246D" w:rsidRPr="00EC6863">
        <w:t xml:space="preserve"> </w:t>
      </w:r>
      <w:r w:rsidR="00A25CF2">
        <w:t>S</w:t>
      </w:r>
      <w:r w:rsidR="0068246D" w:rsidRPr="00EC6863">
        <w:t xml:space="preserve">avivaldybei </w:t>
      </w:r>
      <w:r w:rsidR="00EC6863" w:rsidRPr="00EC6863">
        <w:t>2018</w:t>
      </w:r>
      <w:r w:rsidR="007C60FE" w:rsidRPr="00EC6863">
        <w:t xml:space="preserve"> metams –</w:t>
      </w:r>
      <w:r w:rsidR="00D6799C" w:rsidRPr="00EC6863">
        <w:t xml:space="preserve"> </w:t>
      </w:r>
      <w:r w:rsidR="00D076F6">
        <w:t>6055,8</w:t>
      </w:r>
      <w:r w:rsidR="007C60FE" w:rsidRPr="00EC6863">
        <w:t xml:space="preserve"> tūkst. </w:t>
      </w:r>
      <w:proofErr w:type="spellStart"/>
      <w:r w:rsidR="00553F5E" w:rsidRPr="00EC6863">
        <w:t>Eur</w:t>
      </w:r>
      <w:proofErr w:type="spellEnd"/>
      <w:r w:rsidR="00D6799C" w:rsidRPr="00EC6863">
        <w:t xml:space="preserve"> ( </w:t>
      </w:r>
      <w:r w:rsidR="00D076F6">
        <w:t xml:space="preserve">10093 </w:t>
      </w:r>
      <w:r w:rsidR="00EC6863" w:rsidRPr="00EC6863">
        <w:t>x 6</w:t>
      </w:r>
      <w:r w:rsidR="007C60FE" w:rsidRPr="00EC6863">
        <w:t>0 proc.).</w:t>
      </w:r>
    </w:p>
    <w:p w:rsidR="002505F9" w:rsidRDefault="00063D74" w:rsidP="00411B73">
      <w:pPr>
        <w:spacing w:line="360" w:lineRule="auto"/>
        <w:jc w:val="both"/>
      </w:pPr>
      <w:r>
        <w:t xml:space="preserve">           </w:t>
      </w:r>
      <w:r w:rsidR="00EC6863">
        <w:t>2018</w:t>
      </w:r>
      <w:r w:rsidR="007C60FE" w:rsidRPr="0027672C">
        <w:t xml:space="preserve"> m. sausio </w:t>
      </w:r>
      <w:r w:rsidR="0027672C">
        <w:t>1</w:t>
      </w:r>
      <w:r w:rsidR="00553F5E">
        <w:t xml:space="preserve"> </w:t>
      </w:r>
      <w:r w:rsidR="0027672C">
        <w:t>d</w:t>
      </w:r>
      <w:r w:rsidR="00ED4502">
        <w:t xml:space="preserve">. </w:t>
      </w:r>
      <w:r w:rsidR="00D37AAE">
        <w:t xml:space="preserve"> savivaldybės paimt</w:t>
      </w:r>
      <w:r w:rsidR="00553F5E">
        <w:t>a</w:t>
      </w:r>
      <w:r w:rsidR="00D37AAE">
        <w:t xml:space="preserve"> </w:t>
      </w:r>
      <w:r w:rsidR="00ED4502">
        <w:t xml:space="preserve">paskolų </w:t>
      </w:r>
      <w:r w:rsidR="00553F5E">
        <w:t>už</w:t>
      </w:r>
      <w:r w:rsidR="00EC6863">
        <w:t xml:space="preserve"> 3028,3</w:t>
      </w:r>
      <w:r w:rsidR="00D37AAE">
        <w:t xml:space="preserve"> tūkst.</w:t>
      </w:r>
      <w:r w:rsidR="00A9602E">
        <w:t xml:space="preserve"> </w:t>
      </w:r>
      <w:proofErr w:type="spellStart"/>
      <w:r w:rsidR="00A9602E">
        <w:t>Eur</w:t>
      </w:r>
      <w:proofErr w:type="spellEnd"/>
      <w:r w:rsidR="00A25CF2">
        <w:t xml:space="preserve"> ir bendras S</w:t>
      </w:r>
      <w:r w:rsidR="002505F9">
        <w:t xml:space="preserve">avivaldybės skolos limitas panaudotas </w:t>
      </w:r>
      <w:r w:rsidR="00D076F6">
        <w:t>50</w:t>
      </w:r>
      <w:r w:rsidR="00DC349E">
        <w:t xml:space="preserve"> </w:t>
      </w:r>
      <w:r w:rsidR="002505F9">
        <w:t>proc.</w:t>
      </w:r>
    </w:p>
    <w:p w:rsidR="007C60FE" w:rsidRPr="00B600BD" w:rsidRDefault="007C60FE" w:rsidP="00411B73">
      <w:pPr>
        <w:spacing w:line="360" w:lineRule="auto"/>
        <w:jc w:val="both"/>
      </w:pPr>
      <w:r w:rsidRPr="00B600BD">
        <w:rPr>
          <w:b/>
        </w:rPr>
        <w:t xml:space="preserve"> </w:t>
      </w:r>
      <w:r w:rsidR="00B36EF4">
        <w:rPr>
          <w:b/>
        </w:rPr>
        <w:t xml:space="preserve">          </w:t>
      </w:r>
      <w:r w:rsidR="00DC349E">
        <w:t>2017</w:t>
      </w:r>
      <w:r w:rsidR="002505F9">
        <w:t xml:space="preserve"> </w:t>
      </w:r>
      <w:r w:rsidRPr="00B600BD">
        <w:t>m. gruodžio 31</w:t>
      </w:r>
      <w:r w:rsidR="00B36EF4">
        <w:t xml:space="preserve"> </w:t>
      </w:r>
      <w:r w:rsidRPr="00B600BD">
        <w:t>d. savivaldybės biudžeto kre</w:t>
      </w:r>
      <w:r w:rsidR="00ED4502">
        <w:t>ditor</w:t>
      </w:r>
      <w:r w:rsidR="002505F9">
        <w:t xml:space="preserve">inis įsiskolinimas sudarė </w:t>
      </w:r>
      <w:r w:rsidR="00DC349E">
        <w:t>3063,1</w:t>
      </w:r>
      <w:r w:rsidRPr="00B600BD">
        <w:rPr>
          <w:b/>
        </w:rPr>
        <w:t xml:space="preserve"> </w:t>
      </w:r>
      <w:r w:rsidRPr="00ED4502">
        <w:t xml:space="preserve">tūkst. </w:t>
      </w:r>
      <w:proofErr w:type="spellStart"/>
      <w:r w:rsidRPr="00ED4502">
        <w:t>Eur</w:t>
      </w:r>
      <w:proofErr w:type="spellEnd"/>
      <w:r w:rsidR="00CD39CA" w:rsidRPr="00B36EF4">
        <w:t>,</w:t>
      </w:r>
      <w:r w:rsidRPr="00B600BD">
        <w:rPr>
          <w:b/>
        </w:rPr>
        <w:t xml:space="preserve"> </w:t>
      </w:r>
      <w:r w:rsidR="00A25CF2">
        <w:t>I</w:t>
      </w:r>
      <w:r w:rsidR="00DC349E">
        <w:t>š šios sumos 3028,3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B600BD">
        <w:t xml:space="preserve"> </w:t>
      </w:r>
      <w:r w:rsidR="00A25CF2">
        <w:t>-</w:t>
      </w:r>
      <w:r w:rsidR="002505F9">
        <w:t xml:space="preserve"> paskolos</w:t>
      </w:r>
      <w:r w:rsidR="00D076F6">
        <w:t>. Per</w:t>
      </w:r>
      <w:r w:rsidR="00DC349E">
        <w:t xml:space="preserve"> 2017 m. </w:t>
      </w:r>
      <w:r w:rsidR="00D076F6">
        <w:t xml:space="preserve">savivaldybės biudžetinių įstaigų </w:t>
      </w:r>
      <w:r w:rsidR="00DC349E">
        <w:t xml:space="preserve">kreditorinis įsiskolinimas </w:t>
      </w:r>
      <w:r w:rsidR="002505F9">
        <w:t xml:space="preserve"> </w:t>
      </w:r>
      <w:r w:rsidR="00D076F6">
        <w:t>sumažintas</w:t>
      </w:r>
      <w:r w:rsidR="00DC349E">
        <w:t xml:space="preserve"> 82,7</w:t>
      </w:r>
      <w:r w:rsidR="003F607C">
        <w:t xml:space="preserve"> tūkst</w:t>
      </w:r>
      <w:r w:rsidR="00A0364F">
        <w:t>.</w:t>
      </w:r>
      <w:r w:rsidR="003F607C">
        <w:t xml:space="preserve"> </w:t>
      </w:r>
      <w:proofErr w:type="spellStart"/>
      <w:r w:rsidR="003F607C">
        <w:t>Eur</w:t>
      </w:r>
      <w:proofErr w:type="spellEnd"/>
      <w:r w:rsidR="00A0364F">
        <w:t xml:space="preserve"> </w:t>
      </w:r>
      <w:r w:rsidR="00D076F6">
        <w:t xml:space="preserve">ir 2017 m. gruodžio 31 d. sudaro 34,8 tūkst. </w:t>
      </w:r>
      <w:proofErr w:type="spellStart"/>
      <w:r w:rsidR="00D076F6">
        <w:t>Eur</w:t>
      </w:r>
      <w:proofErr w:type="spellEnd"/>
      <w:r w:rsidR="00A25CF2">
        <w:t>.</w:t>
      </w:r>
      <w:r w:rsidR="00B36EF4">
        <w:t xml:space="preserve">        </w:t>
      </w:r>
    </w:p>
    <w:p w:rsidR="007C60FE" w:rsidRPr="00BC35FE" w:rsidRDefault="000F46AD" w:rsidP="00BC35FE">
      <w:pPr>
        <w:spacing w:line="360" w:lineRule="auto"/>
        <w:rPr>
          <w:b/>
        </w:rPr>
      </w:pPr>
      <w:r w:rsidRPr="00BC35FE">
        <w:rPr>
          <w:b/>
        </w:rPr>
        <w:t xml:space="preserve">1.2. </w:t>
      </w:r>
      <w:r w:rsidR="007C60FE" w:rsidRPr="00BC35FE">
        <w:rPr>
          <w:b/>
        </w:rPr>
        <w:t>IŠLAIDOS</w:t>
      </w:r>
    </w:p>
    <w:p w:rsidR="00514F9C" w:rsidRDefault="007C60FE" w:rsidP="00411B73">
      <w:pPr>
        <w:spacing w:line="360" w:lineRule="auto"/>
        <w:jc w:val="both"/>
      </w:pPr>
      <w:r>
        <w:tab/>
      </w:r>
      <w:r w:rsidR="00514F9C">
        <w:t>Planuojami</w:t>
      </w:r>
      <w:r w:rsidRPr="00B600BD">
        <w:t xml:space="preserve"> </w:t>
      </w:r>
      <w:r w:rsidR="00DC349E">
        <w:t>2018</w:t>
      </w:r>
      <w:r w:rsidR="00514F9C">
        <w:t xml:space="preserve"> metų biudžeto asignavimai -</w:t>
      </w:r>
      <w:r w:rsidRPr="00B600BD">
        <w:t xml:space="preserve"> </w:t>
      </w:r>
      <w:r w:rsidR="00DC349E">
        <w:t>20818,6</w:t>
      </w:r>
      <w:r w:rsidRPr="00B600BD">
        <w:t xml:space="preserve"> tūkst.</w:t>
      </w:r>
      <w:r>
        <w:t xml:space="preserve"> </w:t>
      </w:r>
      <w:proofErr w:type="spellStart"/>
      <w:r w:rsidRPr="00B600BD">
        <w:t>Eur</w:t>
      </w:r>
      <w:proofErr w:type="spellEnd"/>
      <w:r w:rsidRPr="00411B73">
        <w:t>.</w:t>
      </w:r>
      <w:r w:rsidR="00514F9C">
        <w:t xml:space="preserve"> Jų </w:t>
      </w:r>
      <w:r w:rsidR="000D1BEC">
        <w:t>paskirstymas</w:t>
      </w:r>
      <w:r w:rsidR="003F5830">
        <w:t xml:space="preserve"> </w:t>
      </w:r>
      <w:r w:rsidR="00411B73">
        <w:t>pagal vykdomas programas</w:t>
      </w:r>
      <w:r w:rsidR="003F5830">
        <w:t>,</w:t>
      </w:r>
      <w:r w:rsidRPr="00B600BD">
        <w:t xml:space="preserve"> asignavimų valdyt</w:t>
      </w:r>
      <w:r w:rsidR="00411B73">
        <w:t>ojus ir finansavimo šaltinius</w:t>
      </w:r>
      <w:r w:rsidR="000D1BEC">
        <w:t xml:space="preserve"> išdėstyta</w:t>
      </w:r>
      <w:r w:rsidR="00A25CF2">
        <w:t>s</w:t>
      </w:r>
      <w:r w:rsidR="000D1BEC">
        <w:t xml:space="preserve"> sprendimo 3 priede.</w:t>
      </w:r>
    </w:p>
    <w:p w:rsidR="00E863FF" w:rsidRDefault="000D1BEC" w:rsidP="00411B73">
      <w:pPr>
        <w:spacing w:line="360" w:lineRule="auto"/>
        <w:jc w:val="both"/>
      </w:pPr>
      <w:r>
        <w:t xml:space="preserve"> 2018 m. į savivaldybės biudžetą planuojamos gauti paj</w:t>
      </w:r>
      <w:r w:rsidR="00A0364F">
        <w:t xml:space="preserve">amos -19590,7 tūkst. </w:t>
      </w:r>
      <w:proofErr w:type="spellStart"/>
      <w:r w:rsidR="00A0364F">
        <w:t>Eur</w:t>
      </w:r>
      <w:proofErr w:type="spellEnd"/>
      <w:r w:rsidR="00A0364F">
        <w:t xml:space="preserve">   kore</w:t>
      </w:r>
      <w:r>
        <w:t xml:space="preserve">guojamos 777,9 tūkst. </w:t>
      </w:r>
      <w:proofErr w:type="spellStart"/>
      <w:r>
        <w:t>Eur</w:t>
      </w:r>
      <w:proofErr w:type="spellEnd"/>
      <w:r w:rsidR="00A25CF2">
        <w:t>,</w:t>
      </w:r>
      <w:r w:rsidR="00853C94">
        <w:t xml:space="preserve"> t.</w:t>
      </w:r>
      <w:r w:rsidR="00A25CF2">
        <w:t xml:space="preserve"> </w:t>
      </w:r>
      <w:r w:rsidR="00853C94">
        <w:t>y. 2017 m. nepanaudota pajamų</w:t>
      </w:r>
      <w:r>
        <w:t xml:space="preserve"> dalimi išlaidoms dengti, iš kurių</w:t>
      </w:r>
      <w:r w:rsidR="00446ED6">
        <w:t xml:space="preserve"> </w:t>
      </w:r>
      <w:r w:rsidR="00D37D14">
        <w:t>34,8</w:t>
      </w:r>
      <w:r w:rsidR="00B36EF4">
        <w:t xml:space="preserve"> tūkst. </w:t>
      </w:r>
      <w:proofErr w:type="spellStart"/>
      <w:r w:rsidR="00B36EF4">
        <w:t>Eur</w:t>
      </w:r>
      <w:proofErr w:type="spellEnd"/>
      <w:r w:rsidR="00B36EF4">
        <w:t xml:space="preserve"> </w:t>
      </w:r>
      <w:r w:rsidR="00446ED6">
        <w:t xml:space="preserve">numatyta trumpalaikiams </w:t>
      </w:r>
      <w:r w:rsidR="00D37D14">
        <w:t>įsipareigojimams, buvusiems 2017</w:t>
      </w:r>
      <w:r w:rsidR="00446ED6">
        <w:t xml:space="preserve"> metų gruodžio 31 d</w:t>
      </w:r>
      <w:r w:rsidR="00B36EF4">
        <w:t>ienai, padengti</w:t>
      </w:r>
      <w:r w:rsidR="00446ED6">
        <w:t xml:space="preserve"> </w:t>
      </w:r>
      <w:r w:rsidR="00D37D14">
        <w:t xml:space="preserve">(6 priedas) </w:t>
      </w:r>
      <w:r w:rsidR="00446ED6">
        <w:t xml:space="preserve">ir </w:t>
      </w:r>
      <w:r w:rsidR="00D37D14">
        <w:t xml:space="preserve">160,3 </w:t>
      </w:r>
      <w:r w:rsidR="00B36EF4">
        <w:t xml:space="preserve"> tūkst. </w:t>
      </w:r>
      <w:proofErr w:type="spellStart"/>
      <w:r w:rsidR="00B36EF4">
        <w:t>Eur</w:t>
      </w:r>
      <w:proofErr w:type="spellEnd"/>
      <w:r w:rsidR="00B36EF4">
        <w:t xml:space="preserve"> tikslinės paskirties</w:t>
      </w:r>
      <w:r>
        <w:t xml:space="preserve"> </w:t>
      </w:r>
      <w:proofErr w:type="spellStart"/>
      <w:r>
        <w:t>asignavimams</w:t>
      </w:r>
      <w:proofErr w:type="spellEnd"/>
      <w:r>
        <w:t xml:space="preserve"> (</w:t>
      </w:r>
      <w:r w:rsidR="00D37D14">
        <w:t>7</w:t>
      </w:r>
      <w:r>
        <w:t xml:space="preserve"> priedas)</w:t>
      </w:r>
      <w:r w:rsidR="00446ED6">
        <w:t>.</w:t>
      </w:r>
      <w:r>
        <w:t xml:space="preserve"> Likusi 582,8 tūkst. </w:t>
      </w:r>
      <w:proofErr w:type="spellStart"/>
      <w:r>
        <w:t>Eur</w:t>
      </w:r>
      <w:proofErr w:type="spellEnd"/>
      <w:r w:rsidR="000A2A05">
        <w:t xml:space="preserve"> nukreipta 2018 m. </w:t>
      </w:r>
      <w:proofErr w:type="spellStart"/>
      <w:r w:rsidR="000A2A05">
        <w:t>asignavimams</w:t>
      </w:r>
      <w:proofErr w:type="spellEnd"/>
      <w:r w:rsidR="000A2A05">
        <w:t xml:space="preserve"> finansuoti. Taip pat išlaidoms paskirstoma planuojama 450,0 tūkst. </w:t>
      </w:r>
      <w:proofErr w:type="spellStart"/>
      <w:r w:rsidR="000A2A05">
        <w:t>Eur</w:t>
      </w:r>
      <w:proofErr w:type="spellEnd"/>
      <w:r w:rsidR="000A2A05">
        <w:t xml:space="preserve"> paskola</w:t>
      </w:r>
      <w:r w:rsidR="003565B0">
        <w:t>.</w:t>
      </w:r>
    </w:p>
    <w:p w:rsidR="003565B0" w:rsidRPr="00B600BD" w:rsidRDefault="003565B0" w:rsidP="003565B0">
      <w:pPr>
        <w:spacing w:line="360" w:lineRule="auto"/>
        <w:ind w:firstLine="1296"/>
        <w:jc w:val="both"/>
      </w:pPr>
      <w:r w:rsidRPr="000D6144">
        <w:t>Valstybinėms funkcijoms</w:t>
      </w:r>
      <w:r>
        <w:t xml:space="preserve"> (perduotoms savivaldybėms) vykdyti, mokinio krepšeliui finansuoti ir kitoms iš valstybės biudžeto specialių tikslinių dotacijų finansuojamoms sritims,</w:t>
      </w:r>
      <w:r w:rsidRPr="00B600BD">
        <w:t xml:space="preserve"> planuojam</w:t>
      </w:r>
      <w:r>
        <w:t>os ministerijų nustatytos sumos.</w:t>
      </w:r>
      <w:r w:rsidRPr="00B600BD">
        <w:t xml:space="preserve"> </w:t>
      </w:r>
    </w:p>
    <w:p w:rsidR="003565B0" w:rsidRPr="00B600BD" w:rsidRDefault="003565B0" w:rsidP="003565B0">
      <w:pPr>
        <w:spacing w:line="360" w:lineRule="auto"/>
        <w:jc w:val="both"/>
      </w:pPr>
      <w:r>
        <w:rPr>
          <w:b/>
        </w:rPr>
        <w:tab/>
      </w:r>
      <w:r w:rsidRPr="000D6144">
        <w:t>Aplinkos apsaugos rėmimo specialiajai programai</w:t>
      </w:r>
      <w:r w:rsidRPr="00B600BD">
        <w:t xml:space="preserve"> nukreipiame visas planuojam</w:t>
      </w:r>
      <w:r>
        <w:t>a</w:t>
      </w:r>
      <w:r w:rsidRPr="00B600BD">
        <w:t>s pajamas iš mokesčio už aplinkos t</w:t>
      </w:r>
      <w:r>
        <w:t>e</w:t>
      </w:r>
      <w:r w:rsidRPr="00B600BD">
        <w:t xml:space="preserve">ršimą ir mokesčio už medžiojamų gyvūnų ir kitus gamtos išteklius.  </w:t>
      </w:r>
    </w:p>
    <w:p w:rsidR="003565B0" w:rsidRDefault="003565B0" w:rsidP="003565B0">
      <w:pPr>
        <w:spacing w:line="360" w:lineRule="auto"/>
        <w:jc w:val="both"/>
      </w:pPr>
      <w:r>
        <w:rPr>
          <w:b/>
        </w:rPr>
        <w:tab/>
      </w:r>
      <w:r>
        <w:t>Didžiausias asignavimų valdytojas - Savivaldybės administracija, kurios planuojamos</w:t>
      </w:r>
    </w:p>
    <w:p w:rsidR="003565B0" w:rsidRDefault="003565B0" w:rsidP="003565B0">
      <w:pPr>
        <w:spacing w:line="360" w:lineRule="auto"/>
        <w:jc w:val="both"/>
      </w:pPr>
      <w:r>
        <w:t xml:space="preserve">2018 metų išlaidos sudaro 10159,5 tūkst. </w:t>
      </w:r>
      <w:proofErr w:type="spellStart"/>
      <w:r>
        <w:t>Eur</w:t>
      </w:r>
      <w:proofErr w:type="spellEnd"/>
      <w:r>
        <w:t xml:space="preserve"> , iš kurių </w:t>
      </w:r>
      <w:r w:rsidR="00853C94">
        <w:t>109</w:t>
      </w:r>
      <w:r>
        <w:t xml:space="preserve"> tūkst. </w:t>
      </w:r>
      <w:proofErr w:type="spellStart"/>
      <w:r>
        <w:t>Eur</w:t>
      </w:r>
      <w:proofErr w:type="spellEnd"/>
      <w:r>
        <w:t xml:space="preserve"> praėjusių metų tikslinės lėšos</w:t>
      </w:r>
      <w:r w:rsidR="00853C94">
        <w:t xml:space="preserve"> ir 28,7 tūkst. </w:t>
      </w:r>
      <w:proofErr w:type="spellStart"/>
      <w:r w:rsidR="00853C94">
        <w:t>Eur</w:t>
      </w:r>
      <w:proofErr w:type="spellEnd"/>
      <w:r w:rsidR="00853C94">
        <w:t xml:space="preserve"> 2017 m. gruodžio 31 d. susidarę trumpalaikiai įsipareigojimai.</w:t>
      </w:r>
    </w:p>
    <w:p w:rsidR="003565B0" w:rsidRPr="00B766CC" w:rsidRDefault="003565B0" w:rsidP="00A25CF2">
      <w:pPr>
        <w:spacing w:line="360" w:lineRule="auto"/>
        <w:ind w:firstLine="1296"/>
        <w:jc w:val="both"/>
      </w:pPr>
      <w:r>
        <w:t xml:space="preserve">Administracijos asignavimai išaugo dėl planuojamo beveik 3 kartus didesnio negu 2017 m. Europos Sąjungos finansinės paramos lėšų įsisavinimo bei planuojamų panaudoti 756,1  tūkst. </w:t>
      </w:r>
      <w:proofErr w:type="spellStart"/>
      <w:r>
        <w:t>Eur</w:t>
      </w:r>
      <w:proofErr w:type="spellEnd"/>
      <w:r>
        <w:t xml:space="preserve"> kitų tikslinių dotacijų iš </w:t>
      </w:r>
      <w:r w:rsidR="00B766CC" w:rsidRPr="00B766CC">
        <w:t>valstybės</w:t>
      </w:r>
      <w:r w:rsidRPr="00B766CC">
        <w:t xml:space="preserve"> biudžeto</w:t>
      </w:r>
      <w:r w:rsidR="00B766CC" w:rsidRPr="00B766CC">
        <w:t>.</w:t>
      </w:r>
      <w:r w:rsidRPr="00B766CC">
        <w:t xml:space="preserve">  </w:t>
      </w:r>
    </w:p>
    <w:p w:rsidR="003565B0" w:rsidRDefault="00D37D14" w:rsidP="003565B0">
      <w:pPr>
        <w:spacing w:line="360" w:lineRule="auto"/>
        <w:ind w:firstLine="1296"/>
        <w:jc w:val="both"/>
      </w:pPr>
      <w:r>
        <w:lastRenderedPageBreak/>
        <w:t>Savivaldybės 2018</w:t>
      </w:r>
      <w:r w:rsidR="00E863FF">
        <w:t xml:space="preserve"> metų biudžeto asignavimų</w:t>
      </w:r>
      <w:r w:rsidR="00206448">
        <w:t xml:space="preserve"> su tikslinėmis ir paskolų</w:t>
      </w:r>
      <w:r w:rsidR="00DD4E15">
        <w:t xml:space="preserve">  lėšomis </w:t>
      </w:r>
      <w:r w:rsidR="00E863FF">
        <w:t xml:space="preserve"> </w:t>
      </w:r>
      <w:r w:rsidR="00411B73">
        <w:t>paskirstym</w:t>
      </w:r>
      <w:r w:rsidR="00B36EF4">
        <w:t>as</w:t>
      </w:r>
      <w:r w:rsidR="00E863FF">
        <w:t xml:space="preserve"> pagal veiklos programas</w:t>
      </w:r>
      <w:r w:rsidR="00DD4E15">
        <w:t xml:space="preserve"> </w:t>
      </w:r>
      <w:r w:rsidR="00E863FF">
        <w:t xml:space="preserve"> </w:t>
      </w:r>
      <w:r>
        <w:t>pateikiamas 2 lentelėje.</w:t>
      </w:r>
    </w:p>
    <w:p w:rsidR="00E863FF" w:rsidRDefault="00D37D14" w:rsidP="00D37D1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 lentelė</w:t>
      </w:r>
    </w:p>
    <w:tbl>
      <w:tblPr>
        <w:tblW w:w="9040" w:type="dxa"/>
        <w:tblInd w:w="-5" w:type="dxa"/>
        <w:tblLook w:val="04A0" w:firstRow="1" w:lastRow="0" w:firstColumn="1" w:lastColumn="0" w:noHBand="0" w:noVBand="1"/>
      </w:tblPr>
      <w:tblGrid>
        <w:gridCol w:w="1256"/>
        <w:gridCol w:w="4460"/>
        <w:gridCol w:w="1760"/>
        <w:gridCol w:w="1720"/>
      </w:tblGrid>
      <w:tr w:rsidR="003565B0" w:rsidTr="003565B0">
        <w:trPr>
          <w:trHeight w:val="63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0" w:rsidRDefault="00356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Programos</w:t>
            </w:r>
            <w:r>
              <w:rPr>
                <w:color w:val="000000"/>
              </w:rPr>
              <w:br/>
              <w:t xml:space="preserve"> Nr. 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0" w:rsidRDefault="003565B0">
            <w:pPr>
              <w:rPr>
                <w:color w:val="000000"/>
              </w:rPr>
            </w:pPr>
            <w:r>
              <w:rPr>
                <w:color w:val="000000"/>
              </w:rPr>
              <w:t>Savivaldybės veiklos programa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0" w:rsidRDefault="00356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Suma</w:t>
            </w:r>
            <w:r>
              <w:rPr>
                <w:color w:val="000000"/>
              </w:rPr>
              <w:br/>
              <w:t xml:space="preserve">tūkst. </w:t>
            </w:r>
            <w:proofErr w:type="spellStart"/>
            <w:r>
              <w:rPr>
                <w:color w:val="000000"/>
              </w:rPr>
              <w:t>Eur</w:t>
            </w:r>
            <w:proofErr w:type="spell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0" w:rsidRDefault="00356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Procentai nuo bendros asignavimų sumos</w:t>
            </w:r>
          </w:p>
        </w:tc>
      </w:tr>
      <w:tr w:rsidR="003565B0" w:rsidTr="003565B0">
        <w:trPr>
          <w:trHeight w:val="315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B0" w:rsidRDefault="003565B0">
            <w:pPr>
              <w:rPr>
                <w:color w:val="000000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B0" w:rsidRDefault="003565B0">
            <w:pPr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B0" w:rsidRDefault="003565B0">
            <w:pPr>
              <w:rPr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B0" w:rsidRDefault="003565B0">
            <w:pPr>
              <w:rPr>
                <w:color w:val="000000"/>
              </w:rPr>
            </w:pPr>
          </w:p>
        </w:tc>
      </w:tr>
      <w:tr w:rsidR="003565B0" w:rsidTr="003565B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0" w:rsidRDefault="003565B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25CF2">
              <w:rPr>
                <w:color w:val="000000"/>
              </w:rPr>
              <w:t>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Pr="00A25CF2" w:rsidRDefault="003565B0">
            <w:pPr>
              <w:rPr>
                <w:color w:val="000000"/>
              </w:rPr>
            </w:pPr>
            <w:r w:rsidRPr="00A25CF2">
              <w:rPr>
                <w:color w:val="000000"/>
              </w:rPr>
              <w:t>Kaimo plėtros, turizmo ir verslo skatinimo programa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F226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3565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</w:t>
            </w:r>
            <w:r w:rsidR="00C34B5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3565B0" w:rsidTr="003565B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0" w:rsidRDefault="003565B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25CF2">
              <w:rPr>
                <w:color w:val="000000"/>
              </w:rPr>
              <w:t>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Pr="00A25CF2" w:rsidRDefault="003565B0">
            <w:pPr>
              <w:rPr>
                <w:color w:val="000000"/>
              </w:rPr>
            </w:pPr>
            <w:r w:rsidRPr="00A25CF2">
              <w:rPr>
                <w:color w:val="000000"/>
              </w:rPr>
              <w:t>Valdymo programa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F226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  <w:r w:rsidR="003565B0">
              <w:rPr>
                <w:rFonts w:ascii="Calibri" w:hAnsi="Calibri" w:cs="Calibri"/>
                <w:color w:val="000000"/>
                <w:sz w:val="22"/>
                <w:szCs w:val="22"/>
              </w:rPr>
              <w:t>0,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C34B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15,80</w:t>
            </w:r>
          </w:p>
        </w:tc>
      </w:tr>
      <w:tr w:rsidR="003565B0" w:rsidTr="003565B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0" w:rsidRDefault="003565B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0" w:rsidRPr="00A25CF2" w:rsidRDefault="003565B0">
            <w:pPr>
              <w:rPr>
                <w:color w:val="000000"/>
              </w:rPr>
            </w:pPr>
            <w:r w:rsidRPr="00A25CF2">
              <w:rPr>
                <w:color w:val="000000"/>
              </w:rPr>
              <w:t>Iš jų lėšos paskolų grąžinimui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5B0" w:rsidRDefault="003565B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3565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565B0" w:rsidTr="003565B0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0" w:rsidRDefault="003565B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25CF2">
              <w:rPr>
                <w:color w:val="000000"/>
              </w:rPr>
              <w:t>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B0" w:rsidRPr="00A25CF2" w:rsidRDefault="003565B0">
            <w:pPr>
              <w:rPr>
                <w:color w:val="000000"/>
              </w:rPr>
            </w:pPr>
            <w:r w:rsidRPr="00A25CF2">
              <w:rPr>
                <w:color w:val="000000"/>
              </w:rPr>
              <w:t>Infrastruktūros objektų ir gyvenamosios aplinkos</w:t>
            </w:r>
            <w:r w:rsidRPr="00A25CF2">
              <w:rPr>
                <w:color w:val="000000"/>
              </w:rPr>
              <w:br/>
              <w:t xml:space="preserve"> tvarkymo ir priežiūros programa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C34B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5922</w:t>
            </w:r>
            <w:r w:rsidR="00F22610">
              <w:rPr>
                <w:rFonts w:ascii="Calibri" w:hAnsi="Calibri" w:cs="Calibri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C34B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28,44</w:t>
            </w:r>
          </w:p>
        </w:tc>
      </w:tr>
      <w:tr w:rsidR="003565B0" w:rsidTr="003565B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0" w:rsidRDefault="003565B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25CF2">
              <w:rPr>
                <w:color w:val="000000"/>
              </w:rPr>
              <w:t>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Pr="00A25CF2" w:rsidRDefault="003565B0">
            <w:pPr>
              <w:rPr>
                <w:color w:val="000000"/>
              </w:rPr>
            </w:pPr>
            <w:r w:rsidRPr="00A25CF2">
              <w:rPr>
                <w:color w:val="000000"/>
              </w:rPr>
              <w:t>Aplinkos apsaugos programa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3565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3565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0,3</w:t>
            </w:r>
            <w:r w:rsidR="00744DB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3565B0" w:rsidTr="003565B0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0" w:rsidRDefault="003565B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25CF2">
              <w:rPr>
                <w:color w:val="000000"/>
              </w:rPr>
              <w:t>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B0" w:rsidRPr="00A25CF2" w:rsidRDefault="003565B0">
            <w:pPr>
              <w:rPr>
                <w:color w:val="000000"/>
              </w:rPr>
            </w:pPr>
            <w:r w:rsidRPr="00A25CF2">
              <w:rPr>
                <w:color w:val="000000"/>
              </w:rPr>
              <w:t xml:space="preserve">Kultūros ir jaunimo politikos plėtros ir </w:t>
            </w:r>
            <w:r w:rsidRPr="00A25CF2">
              <w:rPr>
                <w:color w:val="000000"/>
              </w:rPr>
              <w:br/>
              <w:t>bendruomeniškumo skatinimo programa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F226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F2261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</w:t>
            </w:r>
            <w:r w:rsidR="00C34B5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3565B0" w:rsidTr="003565B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0" w:rsidRDefault="003565B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25CF2">
              <w:rPr>
                <w:color w:val="000000"/>
              </w:rPr>
              <w:t>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Pr="00A25CF2" w:rsidRDefault="003565B0">
            <w:pPr>
              <w:rPr>
                <w:color w:val="000000"/>
              </w:rPr>
            </w:pPr>
            <w:r w:rsidRPr="00A25CF2">
              <w:rPr>
                <w:color w:val="000000"/>
              </w:rPr>
              <w:t>Ugdymo proceso užtikrinimo programa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3565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6935,5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C34B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33,31</w:t>
            </w:r>
          </w:p>
        </w:tc>
      </w:tr>
      <w:tr w:rsidR="003565B0" w:rsidTr="003565B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0" w:rsidRDefault="003565B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25CF2">
              <w:rPr>
                <w:color w:val="000000"/>
              </w:rPr>
              <w:t>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5B0" w:rsidRPr="00A25CF2" w:rsidRDefault="003565B0">
            <w:pPr>
              <w:rPr>
                <w:color w:val="000000"/>
              </w:rPr>
            </w:pPr>
            <w:r w:rsidRPr="00A25CF2">
              <w:rPr>
                <w:color w:val="000000"/>
              </w:rPr>
              <w:t>Socialinės atskirties mažinimo programa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3565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3037,9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3565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  <w:r w:rsidR="00C34B56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3565B0" w:rsidTr="003565B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0" w:rsidRDefault="003565B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25CF2">
              <w:rPr>
                <w:color w:val="000000"/>
              </w:rPr>
              <w:t>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Pr="00A25CF2" w:rsidRDefault="003565B0">
            <w:pPr>
              <w:rPr>
                <w:color w:val="000000"/>
              </w:rPr>
            </w:pPr>
            <w:r w:rsidRPr="00A25CF2">
              <w:rPr>
                <w:color w:val="000000"/>
              </w:rPr>
              <w:t>Sv</w:t>
            </w:r>
            <w:r w:rsidR="00853C94" w:rsidRPr="00A25CF2">
              <w:rPr>
                <w:color w:val="000000"/>
              </w:rPr>
              <w:t>e</w:t>
            </w:r>
            <w:r w:rsidRPr="00A25CF2">
              <w:rPr>
                <w:color w:val="000000"/>
              </w:rPr>
              <w:t>ikatos apsaugos programa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C34B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  <w:r w:rsidR="003565B0">
              <w:rPr>
                <w:rFonts w:ascii="Calibri" w:hAnsi="Calibri" w:cs="Calibri"/>
                <w:color w:val="000000"/>
                <w:sz w:val="22"/>
                <w:szCs w:val="22"/>
              </w:rPr>
              <w:t>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C34B5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0,51</w:t>
            </w:r>
          </w:p>
        </w:tc>
      </w:tr>
      <w:tr w:rsidR="003565B0" w:rsidTr="003565B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0" w:rsidRDefault="003565B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25CF2">
              <w:rPr>
                <w:color w:val="000000"/>
              </w:rPr>
              <w:t>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B0" w:rsidRPr="00A25CF2" w:rsidRDefault="003565B0">
            <w:pPr>
              <w:rPr>
                <w:color w:val="000000"/>
              </w:rPr>
            </w:pPr>
            <w:r w:rsidRPr="00A25CF2">
              <w:rPr>
                <w:color w:val="000000"/>
              </w:rPr>
              <w:t>Iš viso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1B35F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20829,3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B0" w:rsidRDefault="003565B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</w:tbl>
    <w:p w:rsidR="007C60FE" w:rsidRPr="00B600BD" w:rsidRDefault="007C60FE" w:rsidP="00411B73">
      <w:pPr>
        <w:spacing w:line="360" w:lineRule="auto"/>
      </w:pPr>
      <w:r w:rsidRPr="00B600BD">
        <w:t xml:space="preserve"> </w:t>
      </w:r>
    </w:p>
    <w:p w:rsidR="007C60FE" w:rsidRPr="00744DBD" w:rsidRDefault="007374AC" w:rsidP="00B36EF4">
      <w:pPr>
        <w:spacing w:line="360" w:lineRule="auto"/>
        <w:jc w:val="both"/>
      </w:pPr>
      <w:r>
        <w:t xml:space="preserve"> </w:t>
      </w:r>
      <w:r w:rsidR="00630BAD">
        <w:tab/>
      </w:r>
      <w:r w:rsidR="00941D7A">
        <w:t>Savivaldybės 2018</w:t>
      </w:r>
      <w:r>
        <w:t xml:space="preserve"> m</w:t>
      </w:r>
      <w:r w:rsidR="00B36EF4">
        <w:t>.</w:t>
      </w:r>
      <w:r>
        <w:t xml:space="preserve"> biudžeto projektas paskelbtas savivaldy</w:t>
      </w:r>
      <w:r w:rsidR="00941D7A">
        <w:t>bės interneto svetainėje 2018-01-</w:t>
      </w:r>
      <w:r w:rsidR="00402253">
        <w:t>23</w:t>
      </w:r>
      <w:r w:rsidR="00AE2CD2">
        <w:t>.</w:t>
      </w:r>
      <w:r>
        <w:t xml:space="preserve">  Pastab</w:t>
      </w:r>
      <w:r w:rsidR="00B36EF4">
        <w:t>a</w:t>
      </w:r>
      <w:r>
        <w:t>s ir pasiūlym</w:t>
      </w:r>
      <w:r w:rsidR="00B36EF4">
        <w:t>us</w:t>
      </w:r>
      <w:r w:rsidR="00630BAD">
        <w:t xml:space="preserve"> </w:t>
      </w:r>
      <w:r w:rsidR="00622AB5">
        <w:t>S</w:t>
      </w:r>
      <w:r w:rsidR="00630BAD">
        <w:t>avivaldybės administracijai</w:t>
      </w:r>
      <w:r>
        <w:t xml:space="preserve"> pateik</w:t>
      </w:r>
      <w:r w:rsidR="00B36EF4">
        <w:t>ė</w:t>
      </w:r>
      <w:r>
        <w:t xml:space="preserve"> tik </w:t>
      </w:r>
      <w:r w:rsidR="00B36EF4">
        <w:t>juridiniai asmenys (</w:t>
      </w:r>
      <w:r w:rsidR="00630BAD">
        <w:t>biudžetinių įstaigų vadov</w:t>
      </w:r>
      <w:r w:rsidR="00B36EF4">
        <w:t>ai</w:t>
      </w:r>
      <w:r w:rsidR="00630BAD">
        <w:t>)</w:t>
      </w:r>
      <w:r w:rsidR="00B36EF4">
        <w:t>,</w:t>
      </w:r>
      <w:r w:rsidR="003F052C">
        <w:t xml:space="preserve"> </w:t>
      </w:r>
      <w:r w:rsidR="00B36EF4" w:rsidRPr="00744DBD">
        <w:t>B</w:t>
      </w:r>
      <w:r w:rsidR="009834A9" w:rsidRPr="00744DBD">
        <w:t>iudžeto</w:t>
      </w:r>
      <w:r w:rsidR="003F052C" w:rsidRPr="00744DBD">
        <w:t xml:space="preserve"> ir rajono plėtros</w:t>
      </w:r>
      <w:r w:rsidR="009834A9" w:rsidRPr="00744DBD">
        <w:t xml:space="preserve"> komitetas dėl seniūnijų viešojo ūkio finansavimo</w:t>
      </w:r>
      <w:r w:rsidR="00630BAD" w:rsidRPr="00744DBD">
        <w:t>. Fiziniai asmenys,</w:t>
      </w:r>
      <w:r w:rsidR="0054665F" w:rsidRPr="00744DBD">
        <w:t xml:space="preserve"> </w:t>
      </w:r>
      <w:r w:rsidR="009834A9" w:rsidRPr="00744DBD">
        <w:t>kiti</w:t>
      </w:r>
      <w:r w:rsidR="00630BAD" w:rsidRPr="00744DBD">
        <w:t xml:space="preserve"> </w:t>
      </w:r>
      <w:r w:rsidR="00B36EF4" w:rsidRPr="00744DBD">
        <w:t xml:space="preserve">rajono tarybos </w:t>
      </w:r>
      <w:r w:rsidR="00630BAD" w:rsidRPr="00744DBD">
        <w:t>komitetai ir frakcijos pasiūlymų ir pastabų</w:t>
      </w:r>
      <w:r w:rsidR="00206448" w:rsidRPr="00744DBD">
        <w:t xml:space="preserve"> </w:t>
      </w:r>
      <w:r w:rsidR="00630BAD" w:rsidRPr="00744DBD">
        <w:t xml:space="preserve"> ne</w:t>
      </w:r>
      <w:r w:rsidR="00206448" w:rsidRPr="00744DBD">
        <w:t>pa</w:t>
      </w:r>
      <w:r w:rsidR="00630BAD" w:rsidRPr="00744DBD">
        <w:t>teikė</w:t>
      </w:r>
      <w:r w:rsidR="00206448" w:rsidRPr="00744DBD">
        <w:t>.</w:t>
      </w:r>
    </w:p>
    <w:p w:rsidR="00630BAD" w:rsidRPr="00744DBD" w:rsidRDefault="00630BAD" w:rsidP="00B36EF4">
      <w:pPr>
        <w:spacing w:line="360" w:lineRule="auto"/>
        <w:jc w:val="both"/>
      </w:pPr>
      <w:r w:rsidRPr="00744DBD">
        <w:tab/>
        <w:t>Atsižvelg</w:t>
      </w:r>
      <w:r w:rsidR="00B36EF4" w:rsidRPr="00744DBD">
        <w:t>us</w:t>
      </w:r>
      <w:r w:rsidR="00431C91" w:rsidRPr="00744DBD">
        <w:t xml:space="preserve"> </w:t>
      </w:r>
      <w:r w:rsidRPr="00744DBD">
        <w:t>į gautus pasiūlymus,  padaryti atitinkami biudžeto pakeitimai</w:t>
      </w:r>
      <w:r w:rsidR="009C4F0A" w:rsidRPr="00744DBD">
        <w:t>:</w:t>
      </w:r>
    </w:p>
    <w:p w:rsidR="00744DBD" w:rsidRDefault="00744DBD" w:rsidP="00744DBD">
      <w:pPr>
        <w:tabs>
          <w:tab w:val="left" w:pos="1206"/>
          <w:tab w:val="left" w:pos="1247"/>
        </w:tabs>
        <w:spacing w:line="360" w:lineRule="auto"/>
        <w:ind w:firstLine="680"/>
        <w:jc w:val="both"/>
      </w:pPr>
      <w:r>
        <w:rPr>
          <w:color w:val="FF0000"/>
        </w:rPr>
        <w:tab/>
      </w:r>
      <w:r>
        <w:t xml:space="preserve">1. 10,7 tūkst. </w:t>
      </w:r>
      <w:proofErr w:type="spellStart"/>
      <w:r>
        <w:t>Eur</w:t>
      </w:r>
      <w:proofErr w:type="spellEnd"/>
      <w:r>
        <w:t xml:space="preserve"> didinamos savivaldybės biudžeto pajamos  kitos tikslinės dotacijos lėšomis pakuočių atliekų surinkimo iš gyvenamųjų namų priemonių (konteinerių) įsigijimui bei šia suma didinami asignavimai </w:t>
      </w:r>
      <w:r w:rsidR="00622AB5">
        <w:t>S</w:t>
      </w:r>
      <w:r>
        <w:t>avivaldybės administracijai Infrastruktūros objektų ir gyvenamosios aplinkos tvarkymo ir priežiūros programai.</w:t>
      </w:r>
    </w:p>
    <w:p w:rsidR="008F0B29" w:rsidRDefault="008F0B29" w:rsidP="008F0B29">
      <w:pPr>
        <w:spacing w:line="360" w:lineRule="auto"/>
        <w:ind w:firstLine="1296"/>
        <w:jc w:val="both"/>
      </w:pPr>
      <w:r>
        <w:t xml:space="preserve">2. 15,6 </w:t>
      </w:r>
      <w:proofErr w:type="spellStart"/>
      <w:r>
        <w:t>tūkst</w:t>
      </w:r>
      <w:proofErr w:type="spellEnd"/>
      <w:r>
        <w:t xml:space="preserve"> </w:t>
      </w:r>
      <w:proofErr w:type="spellStart"/>
      <w:r>
        <w:t>Eur</w:t>
      </w:r>
      <w:proofErr w:type="spellEnd"/>
      <w:r>
        <w:t xml:space="preserve">  </w:t>
      </w:r>
      <w:r w:rsidR="00622AB5">
        <w:t>S</w:t>
      </w:r>
      <w:r>
        <w:t>avivaldybės administracijos asignavimų</w:t>
      </w:r>
      <w:r w:rsidR="00622AB5">
        <w:t>,</w:t>
      </w:r>
      <w:r>
        <w:t xml:space="preserve"> numatytų savivaldybės investicijoms ir nekilnojamojo turto remontui perskirstyta 4,0 tūkst. </w:t>
      </w:r>
      <w:proofErr w:type="spellStart"/>
      <w:r>
        <w:t>Eur</w:t>
      </w:r>
      <w:proofErr w:type="spellEnd"/>
      <w:r>
        <w:t xml:space="preserve"> seniūnijų viešajam ūkiui, po 5,0 tūkst. </w:t>
      </w:r>
      <w:proofErr w:type="spellStart"/>
      <w:r>
        <w:t>Eur</w:t>
      </w:r>
      <w:proofErr w:type="spellEnd"/>
      <w:r>
        <w:t xml:space="preserve"> Molėtų progimnazijai ir Kūno kultūros ir sporto centrui patalpų remontui. 1,6 </w:t>
      </w:r>
      <w:proofErr w:type="spellStart"/>
      <w:r>
        <w:t>tūkst</w:t>
      </w:r>
      <w:proofErr w:type="spellEnd"/>
      <w:r>
        <w:t xml:space="preserve"> </w:t>
      </w:r>
      <w:proofErr w:type="spellStart"/>
      <w:r>
        <w:t>Eur</w:t>
      </w:r>
      <w:proofErr w:type="spellEnd"/>
      <w:r>
        <w:t xml:space="preserve"> Molėtų gimnazijai darbo užmokesčiui.</w:t>
      </w:r>
    </w:p>
    <w:p w:rsidR="008F0B29" w:rsidRDefault="008F0B29" w:rsidP="008F0B29">
      <w:pPr>
        <w:spacing w:line="360" w:lineRule="auto"/>
        <w:ind w:firstLine="1296"/>
        <w:jc w:val="both"/>
      </w:pPr>
      <w:r>
        <w:t xml:space="preserve">3. </w:t>
      </w:r>
      <w:r w:rsidR="0041731A">
        <w:t xml:space="preserve">Nekeičiant savivaldybės administracijos asignavimų 8,0 tūkst. </w:t>
      </w:r>
      <w:proofErr w:type="spellStart"/>
      <w:r w:rsidR="0041731A">
        <w:t>Eur</w:t>
      </w:r>
      <w:proofErr w:type="spellEnd"/>
      <w:r w:rsidR="0041731A">
        <w:t xml:space="preserve"> padidinti lėšas miesto viešajam ūkiui, 7,0 </w:t>
      </w:r>
      <w:proofErr w:type="spellStart"/>
      <w:r w:rsidR="0041731A">
        <w:t>tūkst</w:t>
      </w:r>
      <w:proofErr w:type="spellEnd"/>
      <w:r w:rsidR="0041731A">
        <w:t xml:space="preserve">, </w:t>
      </w:r>
      <w:proofErr w:type="spellStart"/>
      <w:r w:rsidR="0041731A">
        <w:t>Eur</w:t>
      </w:r>
      <w:proofErr w:type="spellEnd"/>
      <w:r w:rsidR="0041731A">
        <w:t xml:space="preserve">  smulkaus verslo ir turizmo programai numatytas lėšos, 40,0 </w:t>
      </w:r>
      <w:r w:rsidR="0041731A">
        <w:lastRenderedPageBreak/>
        <w:t xml:space="preserve">tūkst. </w:t>
      </w:r>
      <w:proofErr w:type="spellStart"/>
      <w:r w:rsidR="0041731A">
        <w:t>Eur</w:t>
      </w:r>
      <w:proofErr w:type="spellEnd"/>
      <w:r w:rsidR="0041731A">
        <w:t xml:space="preserve"> jaunimo politikos plėtros programai įgyvendinti, 30,0 tūkst. </w:t>
      </w:r>
      <w:proofErr w:type="spellStart"/>
      <w:r w:rsidR="0041731A">
        <w:t>Eur</w:t>
      </w:r>
      <w:proofErr w:type="spellEnd"/>
      <w:r w:rsidR="0041731A">
        <w:t xml:space="preserve"> turto </w:t>
      </w:r>
      <w:proofErr w:type="spellStart"/>
      <w:r w:rsidR="0041731A">
        <w:t>įsigijimui,ir</w:t>
      </w:r>
      <w:proofErr w:type="spellEnd"/>
      <w:r w:rsidR="0041731A">
        <w:t xml:space="preserve"> 36,0 </w:t>
      </w:r>
      <w:proofErr w:type="spellStart"/>
      <w:r w:rsidR="0041731A">
        <w:t>tūkst</w:t>
      </w:r>
      <w:proofErr w:type="spellEnd"/>
      <w:r w:rsidR="0041731A">
        <w:t xml:space="preserve"> </w:t>
      </w:r>
      <w:proofErr w:type="spellStart"/>
      <w:r w:rsidR="0041731A">
        <w:t>Eur</w:t>
      </w:r>
      <w:proofErr w:type="spellEnd"/>
      <w:r w:rsidR="0041731A">
        <w:t xml:space="preserve">  sveikatos programoms vykdyti, iš jų 30,0 tūkst. </w:t>
      </w:r>
      <w:proofErr w:type="spellStart"/>
      <w:r w:rsidR="0041731A">
        <w:t>Eur</w:t>
      </w:r>
      <w:proofErr w:type="spellEnd"/>
      <w:r w:rsidR="0041731A">
        <w:t xml:space="preserve"> Molėtų ligoninės </w:t>
      </w:r>
      <w:proofErr w:type="spellStart"/>
      <w:r w:rsidR="0041731A">
        <w:t>stomotologinei</w:t>
      </w:r>
      <w:proofErr w:type="spellEnd"/>
      <w:r w:rsidR="0041731A">
        <w:t xml:space="preserve"> įrangai atnaujinti ir 6,0 </w:t>
      </w:r>
      <w:proofErr w:type="spellStart"/>
      <w:r w:rsidR="0041731A">
        <w:t>tūkst</w:t>
      </w:r>
      <w:proofErr w:type="spellEnd"/>
      <w:r w:rsidR="0041731A">
        <w:t xml:space="preserve"> </w:t>
      </w:r>
      <w:proofErr w:type="spellStart"/>
      <w:r w:rsidR="0041731A">
        <w:t>Eur</w:t>
      </w:r>
      <w:proofErr w:type="spellEnd"/>
      <w:r w:rsidR="0041731A">
        <w:t xml:space="preserve">  Molėtų pirminės sveikatos priežiūros centro rezidentūros studijų </w:t>
      </w:r>
      <w:proofErr w:type="spellStart"/>
      <w:r w:rsidR="0041731A">
        <w:t>finansavimui,atitinkamai</w:t>
      </w:r>
      <w:proofErr w:type="spellEnd"/>
      <w:r w:rsidR="0041731A">
        <w:t xml:space="preserve"> sumažinant lėšas numatytas investicijoms ir nekilnojamojo turto remontui</w:t>
      </w:r>
      <w:r w:rsidR="0041731A">
        <w:t>.</w:t>
      </w:r>
    </w:p>
    <w:p w:rsidR="00402253" w:rsidRDefault="0041731A" w:rsidP="008F0B29">
      <w:pPr>
        <w:spacing w:line="360" w:lineRule="auto"/>
        <w:ind w:firstLine="680"/>
        <w:jc w:val="both"/>
      </w:pPr>
      <w:r>
        <w:t>4</w:t>
      </w:r>
      <w:r w:rsidR="006D7728">
        <w:t>.</w:t>
      </w:r>
      <w:r w:rsidR="009C4F0A">
        <w:t xml:space="preserve"> Siekiant aiškesnio asignavimų išdėstymo, </w:t>
      </w:r>
      <w:r w:rsidR="006D7728">
        <w:t xml:space="preserve"> </w:t>
      </w:r>
      <w:r w:rsidR="00BC35FE">
        <w:t xml:space="preserve">biudžeto projektas </w:t>
      </w:r>
      <w:r w:rsidR="006D7728">
        <w:t>papildytas</w:t>
      </w:r>
      <w:r w:rsidR="00402253">
        <w:t>:</w:t>
      </w:r>
    </w:p>
    <w:p w:rsidR="00066AAF" w:rsidRDefault="0041731A" w:rsidP="00066AAF">
      <w:pPr>
        <w:spacing w:line="360" w:lineRule="auto"/>
        <w:ind w:firstLine="680"/>
        <w:jc w:val="both"/>
      </w:pPr>
      <w:r>
        <w:t>4</w:t>
      </w:r>
      <w:r w:rsidR="00402253">
        <w:t>.1.</w:t>
      </w:r>
      <w:r w:rsidR="006D7728">
        <w:t xml:space="preserve"> 6</w:t>
      </w:r>
      <w:r w:rsidR="00A073C0">
        <w:t xml:space="preserve">  priedu</w:t>
      </w:r>
      <w:r w:rsidR="009C4F0A">
        <w:t xml:space="preserve"> ,,</w:t>
      </w:r>
      <w:r w:rsidR="00066AAF">
        <w:rPr>
          <w:bCs/>
          <w:color w:val="1A2B2E"/>
        </w:rPr>
        <w:t>M</w:t>
      </w:r>
      <w:r w:rsidR="00402253">
        <w:rPr>
          <w:bCs/>
          <w:color w:val="1A2B2E"/>
        </w:rPr>
        <w:t>olėtų rajono savivaldybės 2017</w:t>
      </w:r>
      <w:r w:rsidR="00066AAF" w:rsidRPr="00066AAF">
        <w:rPr>
          <w:bCs/>
          <w:color w:val="1A2B2E"/>
        </w:rPr>
        <w:t xml:space="preserve"> metų nepanaudota pajamų dalis numatyta trumpalaikiams  įsipareigojimams</w:t>
      </w:r>
      <w:r w:rsidR="00BC35FE">
        <w:rPr>
          <w:bCs/>
          <w:color w:val="1A2B2E"/>
        </w:rPr>
        <w:t>,</w:t>
      </w:r>
      <w:r w:rsidR="00402253">
        <w:rPr>
          <w:bCs/>
          <w:color w:val="1A2B2E"/>
        </w:rPr>
        <w:t xml:space="preserve">  buvusiems 2017</w:t>
      </w:r>
      <w:r w:rsidR="00066AAF" w:rsidRPr="00066AAF">
        <w:rPr>
          <w:bCs/>
          <w:color w:val="1A2B2E"/>
        </w:rPr>
        <w:t xml:space="preserve"> metų gruodžio 31 dieną, padengti  </w:t>
      </w:r>
      <w:r w:rsidR="0054665F">
        <w:rPr>
          <w:bCs/>
          <w:color w:val="1A2B2E"/>
        </w:rPr>
        <w:t xml:space="preserve">(tūkst. </w:t>
      </w:r>
      <w:proofErr w:type="spellStart"/>
      <w:r w:rsidR="0054665F">
        <w:rPr>
          <w:bCs/>
          <w:color w:val="1A2B2E"/>
        </w:rPr>
        <w:t>E</w:t>
      </w:r>
      <w:r w:rsidR="00066AAF" w:rsidRPr="00066AAF">
        <w:rPr>
          <w:bCs/>
          <w:color w:val="1A2B2E"/>
        </w:rPr>
        <w:t>ur</w:t>
      </w:r>
      <w:proofErr w:type="spellEnd"/>
      <w:r w:rsidR="00066AAF" w:rsidRPr="00066AAF">
        <w:rPr>
          <w:bCs/>
          <w:color w:val="1A2B2E"/>
        </w:rPr>
        <w:t>)</w:t>
      </w:r>
      <w:r w:rsidR="00622AB5">
        <w:rPr>
          <w:bCs/>
          <w:color w:val="1A2B2E"/>
        </w:rPr>
        <w:t>“</w:t>
      </w:r>
      <w:r w:rsidR="0054665F">
        <w:rPr>
          <w:bCs/>
          <w:color w:val="1A2B2E"/>
        </w:rPr>
        <w:t xml:space="preserve">, kuriame </w:t>
      </w:r>
      <w:r w:rsidR="00622AB5">
        <w:rPr>
          <w:bCs/>
          <w:color w:val="1A2B2E"/>
        </w:rPr>
        <w:t>nurodytos</w:t>
      </w:r>
      <w:r w:rsidR="0054665F">
        <w:rPr>
          <w:bCs/>
          <w:color w:val="1A2B2E"/>
        </w:rPr>
        <w:t xml:space="preserve"> </w:t>
      </w:r>
      <w:r w:rsidR="00622AB5">
        <w:rPr>
          <w:bCs/>
          <w:color w:val="1A2B2E"/>
        </w:rPr>
        <w:t>sumos nėra skiriamos papildomai</w:t>
      </w:r>
      <w:r w:rsidR="0054665F">
        <w:rPr>
          <w:bCs/>
          <w:color w:val="1A2B2E"/>
        </w:rPr>
        <w:t>, o yra į</w:t>
      </w:r>
      <w:r w:rsidR="00BC35FE">
        <w:rPr>
          <w:bCs/>
          <w:color w:val="1A2B2E"/>
        </w:rPr>
        <w:t>rašytos</w:t>
      </w:r>
      <w:r w:rsidR="0054665F">
        <w:rPr>
          <w:bCs/>
          <w:color w:val="1A2B2E"/>
        </w:rPr>
        <w:t xml:space="preserve"> į </w:t>
      </w:r>
      <w:r w:rsidR="00622AB5">
        <w:rPr>
          <w:bCs/>
          <w:color w:val="1A2B2E"/>
        </w:rPr>
        <w:t xml:space="preserve">sprendimo </w:t>
      </w:r>
      <w:r w:rsidR="0054665F">
        <w:rPr>
          <w:bCs/>
          <w:color w:val="1A2B2E"/>
        </w:rPr>
        <w:t xml:space="preserve">3 priede ,,Molėtų rajono savivaldybės </w:t>
      </w:r>
      <w:r w:rsidR="00402253">
        <w:rPr>
          <w:bCs/>
          <w:color w:val="1A2B2E"/>
        </w:rPr>
        <w:t>2018</w:t>
      </w:r>
      <w:r w:rsidR="00BC35FE">
        <w:rPr>
          <w:bCs/>
          <w:color w:val="1A2B2E"/>
        </w:rPr>
        <w:t xml:space="preserve"> m.  biudžeto asignavimai (</w:t>
      </w:r>
      <w:r w:rsidR="0054665F">
        <w:rPr>
          <w:bCs/>
          <w:color w:val="1A2B2E"/>
        </w:rPr>
        <w:t xml:space="preserve">tūkst. </w:t>
      </w:r>
      <w:proofErr w:type="spellStart"/>
      <w:r w:rsidR="0054665F">
        <w:rPr>
          <w:bCs/>
          <w:color w:val="1A2B2E"/>
        </w:rPr>
        <w:t>Eur</w:t>
      </w:r>
      <w:proofErr w:type="spellEnd"/>
      <w:r w:rsidR="0054665F">
        <w:rPr>
          <w:bCs/>
          <w:color w:val="1A2B2E"/>
        </w:rPr>
        <w:t>)</w:t>
      </w:r>
      <w:r w:rsidR="0054665F">
        <w:t>“ paskirstytas sumas</w:t>
      </w:r>
      <w:r w:rsidR="00BC35FE">
        <w:t>.</w:t>
      </w:r>
    </w:p>
    <w:p w:rsidR="00402253" w:rsidRDefault="0041731A" w:rsidP="00402253">
      <w:pPr>
        <w:spacing w:line="360" w:lineRule="auto"/>
        <w:ind w:firstLine="680"/>
        <w:jc w:val="both"/>
      </w:pPr>
      <w:r>
        <w:t>4</w:t>
      </w:r>
      <w:bookmarkStart w:id="0" w:name="_GoBack"/>
      <w:bookmarkEnd w:id="0"/>
      <w:r w:rsidR="00402253">
        <w:t xml:space="preserve">.2. 7 priedu „Molėtų rajono savivaldybės 2017 m. tikslinės paskirties lėšų likučio paskirstymas (tūkst. </w:t>
      </w:r>
      <w:proofErr w:type="spellStart"/>
      <w:r w:rsidR="00402253">
        <w:t>Eur</w:t>
      </w:r>
      <w:proofErr w:type="spellEnd"/>
      <w:r w:rsidR="00402253">
        <w:t>)</w:t>
      </w:r>
      <w:r w:rsidR="00622AB5">
        <w:t>“</w:t>
      </w:r>
      <w:r w:rsidR="00402253">
        <w:t xml:space="preserve">. Lėšos įtrauktos į </w:t>
      </w:r>
      <w:r w:rsidR="00622AB5">
        <w:t xml:space="preserve">sprendimo </w:t>
      </w:r>
      <w:r w:rsidR="00402253">
        <w:rPr>
          <w:bCs/>
          <w:color w:val="1A2B2E"/>
        </w:rPr>
        <w:t xml:space="preserve">3 priede ,,Molėtų rajono savivaldybės 2018 m.  biudžeto asignavimai (tūkst. </w:t>
      </w:r>
      <w:proofErr w:type="spellStart"/>
      <w:r w:rsidR="00402253">
        <w:rPr>
          <w:bCs/>
          <w:color w:val="1A2B2E"/>
        </w:rPr>
        <w:t>Eur</w:t>
      </w:r>
      <w:proofErr w:type="spellEnd"/>
      <w:r w:rsidR="00402253">
        <w:rPr>
          <w:bCs/>
          <w:color w:val="1A2B2E"/>
        </w:rPr>
        <w:t>)</w:t>
      </w:r>
      <w:r w:rsidR="00402253">
        <w:t xml:space="preserve">“ paskirstytas sumas. Likučiai bus naudojami programoms vykdyti 2018 m. </w:t>
      </w:r>
    </w:p>
    <w:p w:rsidR="00584609" w:rsidRDefault="00584609" w:rsidP="00647604">
      <w:pPr>
        <w:pStyle w:val="HTMLiankstoformatuota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Šiuo metu esantis teisinis reglamentavimas</w:t>
      </w:r>
    </w:p>
    <w:p w:rsidR="00647604" w:rsidRDefault="00647604" w:rsidP="00647604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Lietuvos Respublikos vietos savivaldos įstatymas </w:t>
      </w:r>
    </w:p>
    <w:p w:rsidR="00647604" w:rsidRDefault="00647604" w:rsidP="00647604">
      <w:pPr>
        <w:tabs>
          <w:tab w:val="left" w:pos="720"/>
          <w:tab w:val="num" w:pos="3960"/>
        </w:tabs>
        <w:spacing w:line="360" w:lineRule="auto"/>
        <w:jc w:val="both"/>
      </w:pPr>
      <w:r>
        <w:tab/>
        <w:t>Lietuvos Respublikos biudžeto sandaros įstatymas</w:t>
      </w:r>
    </w:p>
    <w:p w:rsidR="00647604" w:rsidRDefault="00402253" w:rsidP="00647604">
      <w:pPr>
        <w:tabs>
          <w:tab w:val="left" w:pos="720"/>
          <w:tab w:val="num" w:pos="3960"/>
        </w:tabs>
        <w:spacing w:line="360" w:lineRule="auto"/>
        <w:jc w:val="both"/>
      </w:pPr>
      <w:r>
        <w:tab/>
        <w:t>Lietuvos Respublikos 2018</w:t>
      </w:r>
      <w:r w:rsidR="00647604">
        <w:t xml:space="preserve"> metų valstybės biudžeto ir savivaldybių biudžetų finansinių rodiklių patvirtinimo įstatymas</w:t>
      </w:r>
    </w:p>
    <w:p w:rsidR="007C60FE" w:rsidRDefault="00584609" w:rsidP="00BC35FE">
      <w:pPr>
        <w:spacing w:line="360" w:lineRule="auto"/>
        <w:rPr>
          <w:b/>
        </w:rPr>
      </w:pPr>
      <w:r>
        <w:rPr>
          <w:b/>
        </w:rPr>
        <w:t>3</w:t>
      </w:r>
      <w:r w:rsidR="000F46AD">
        <w:rPr>
          <w:b/>
        </w:rPr>
        <w:t xml:space="preserve">. </w:t>
      </w:r>
      <w:r w:rsidR="00BC35FE">
        <w:rPr>
          <w:b/>
        </w:rPr>
        <w:t xml:space="preserve">Galimos </w:t>
      </w:r>
      <w:r>
        <w:rPr>
          <w:b/>
        </w:rPr>
        <w:t xml:space="preserve">teigiamos ir neigiamos </w:t>
      </w:r>
      <w:r w:rsidR="00BC35FE">
        <w:rPr>
          <w:b/>
        </w:rPr>
        <w:t>pasekmės</w:t>
      </w:r>
      <w:r w:rsidR="007C60FE" w:rsidRPr="00B600BD">
        <w:rPr>
          <w:b/>
        </w:rPr>
        <w:t xml:space="preserve"> priėmus siū</w:t>
      </w:r>
      <w:r w:rsidR="00BC35FE">
        <w:rPr>
          <w:b/>
        </w:rPr>
        <w:t>lomą tarybos sprendimo projektą</w:t>
      </w:r>
      <w:r w:rsidR="007C60FE" w:rsidRPr="00B600BD">
        <w:rPr>
          <w:b/>
        </w:rPr>
        <w:t xml:space="preserve"> </w:t>
      </w:r>
    </w:p>
    <w:p w:rsidR="00CB4DEE" w:rsidRDefault="00CB4DEE" w:rsidP="00CB4DEE">
      <w:pPr>
        <w:tabs>
          <w:tab w:val="left" w:pos="720"/>
          <w:tab w:val="num" w:pos="3960"/>
        </w:tabs>
        <w:spacing w:line="360" w:lineRule="auto"/>
        <w:jc w:val="both"/>
      </w:pPr>
      <w:r>
        <w:tab/>
        <w:t>Neigiamos pasekmės-pajamų plano nevykdymas, tai sutrikdytų savivaldybės savarankiškųjų funkcijų vykdymą.</w:t>
      </w:r>
    </w:p>
    <w:p w:rsidR="00CB4DEE" w:rsidRDefault="00402253" w:rsidP="00CB4DEE">
      <w:pPr>
        <w:tabs>
          <w:tab w:val="left" w:pos="720"/>
          <w:tab w:val="num" w:pos="3960"/>
        </w:tabs>
        <w:spacing w:line="360" w:lineRule="auto"/>
        <w:jc w:val="both"/>
      </w:pPr>
      <w:r>
        <w:tab/>
        <w:t>Teigiamos –2018</w:t>
      </w:r>
      <w:r w:rsidR="00CB4DEE">
        <w:t xml:space="preserve"> metų savivaldybės biudžeto patvirtinimas užtikrins savivaldybės funkcijų ir valstybinių (perduotų savivaldybei) funkcijų vykdymą.</w:t>
      </w:r>
    </w:p>
    <w:p w:rsidR="00584609" w:rsidRDefault="00584609" w:rsidP="00584609">
      <w:pPr>
        <w:spacing w:line="360" w:lineRule="auto"/>
        <w:jc w:val="both"/>
        <w:rPr>
          <w:b/>
        </w:rPr>
      </w:pPr>
      <w:r w:rsidRPr="00584609">
        <w:rPr>
          <w:b/>
        </w:rPr>
        <w:t xml:space="preserve">4. </w:t>
      </w:r>
      <w:r>
        <w:rPr>
          <w:b/>
        </w:rPr>
        <w:t>Priemonės sprendimui įgyvendinti</w:t>
      </w:r>
    </w:p>
    <w:p w:rsidR="00584609" w:rsidRPr="00584609" w:rsidRDefault="00584609" w:rsidP="00584609">
      <w:pPr>
        <w:spacing w:line="360" w:lineRule="auto"/>
        <w:jc w:val="both"/>
      </w:pPr>
      <w:r>
        <w:rPr>
          <w:b/>
        </w:rPr>
        <w:t xml:space="preserve">           </w:t>
      </w:r>
      <w:r w:rsidRPr="00584609">
        <w:t>P</w:t>
      </w:r>
      <w:r w:rsidR="00AE2886">
        <w:t xml:space="preserve">atvirtinus </w:t>
      </w:r>
      <w:r>
        <w:t xml:space="preserve">Molėtų rajono </w:t>
      </w:r>
      <w:r w:rsidR="00402253">
        <w:t>savivaldybės 2018</w:t>
      </w:r>
      <w:r w:rsidR="00AE2886">
        <w:t xml:space="preserve"> m. biudžetą, įstaigų vadovų-asignavimų valdytojų </w:t>
      </w:r>
      <w:r w:rsidR="00402253">
        <w:t xml:space="preserve">bus </w:t>
      </w:r>
      <w:r w:rsidR="00AE2886">
        <w:t>patvirtintos išlaidų sąmatos p</w:t>
      </w:r>
      <w:r w:rsidR="00402253">
        <w:t>agal programas ir finansavimo ša</w:t>
      </w:r>
      <w:r w:rsidR="00AE2886">
        <w:t>ltinius.</w:t>
      </w:r>
    </w:p>
    <w:p w:rsidR="00BC35FE" w:rsidRPr="00CB4DEE" w:rsidRDefault="00584609" w:rsidP="00584609">
      <w:pPr>
        <w:spacing w:line="360" w:lineRule="auto"/>
        <w:jc w:val="both"/>
      </w:pPr>
      <w:r w:rsidRPr="00CB4DEE">
        <w:rPr>
          <w:b/>
          <w:bCs/>
        </w:rPr>
        <w:t>5</w:t>
      </w:r>
      <w:r w:rsidR="00BC35FE" w:rsidRPr="00CB4DEE">
        <w:rPr>
          <w:b/>
          <w:bCs/>
        </w:rPr>
        <w:t>.</w:t>
      </w:r>
      <w:r w:rsidRPr="00CB4DEE">
        <w:rPr>
          <w:b/>
          <w:bCs/>
        </w:rPr>
        <w:t xml:space="preserve"> </w:t>
      </w:r>
      <w:r w:rsidRPr="00CB4DEE">
        <w:rPr>
          <w:b/>
        </w:rPr>
        <w:t>Lėšų por</w:t>
      </w:r>
      <w:r w:rsidR="00647604" w:rsidRPr="00CB4DEE">
        <w:rPr>
          <w:b/>
        </w:rPr>
        <w:t>eikis ir jų šaltiniai</w:t>
      </w:r>
    </w:p>
    <w:p w:rsidR="00CB4DEE" w:rsidRDefault="00BC35FE" w:rsidP="00CB4DEE">
      <w:pPr>
        <w:tabs>
          <w:tab w:val="left" w:pos="720"/>
          <w:tab w:val="num" w:pos="3960"/>
        </w:tabs>
        <w:spacing w:line="360" w:lineRule="auto"/>
        <w:jc w:val="both"/>
      </w:pPr>
      <w:r w:rsidRPr="00CB4DEE">
        <w:t xml:space="preserve">           </w:t>
      </w:r>
      <w:r w:rsidR="00CB4DEE" w:rsidRPr="00CB4DEE">
        <w:t>Paskirstomi biudžeto asignavimai</w:t>
      </w:r>
      <w:r w:rsidR="008F0B29">
        <w:t xml:space="preserve"> 2018</w:t>
      </w:r>
      <w:r w:rsidR="00CB4DEE">
        <w:t xml:space="preserve"> metams: prognozuojamos Molėtų rajono savivaldybės biudžeto pajamos, valstybės biudžeto specialiųjų tikslinių dotacijų lėšos ir įstaigų planuojamos gauti pajamos už išlaikymą ir savo teikiamas paslaugas.</w:t>
      </w:r>
    </w:p>
    <w:p w:rsidR="00584609" w:rsidRPr="00CB4DEE" w:rsidRDefault="00584609" w:rsidP="00CB4DEE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  <w:bCs/>
          <w:color w:val="000000"/>
        </w:rPr>
        <w:t xml:space="preserve">6. </w:t>
      </w:r>
      <w:r>
        <w:rPr>
          <w:b/>
        </w:rPr>
        <w:t>Vykdytojai, įvykdymo terminai</w:t>
      </w:r>
      <w:r w:rsidRPr="00B600BD">
        <w:rPr>
          <w:color w:val="000000"/>
        </w:rPr>
        <w:t xml:space="preserve"> </w:t>
      </w:r>
    </w:p>
    <w:p w:rsidR="007C60FE" w:rsidRDefault="00647604" w:rsidP="00411B73">
      <w:pPr>
        <w:spacing w:line="360" w:lineRule="auto"/>
      </w:pPr>
      <w:r w:rsidRPr="00647604">
        <w:rPr>
          <w:color w:val="000000"/>
        </w:rPr>
        <w:tab/>
        <w:t xml:space="preserve">Savivaldybės </w:t>
      </w:r>
      <w:r>
        <w:rPr>
          <w:color w:val="000000"/>
        </w:rPr>
        <w:t>administracija, biudžetinių įstaigų vadovai-asignavimų valdytojai</w:t>
      </w:r>
      <w:r w:rsidR="00AE2886">
        <w:rPr>
          <w:color w:val="000000"/>
        </w:rPr>
        <w:t>.</w:t>
      </w:r>
    </w:p>
    <w:p w:rsidR="00411B73" w:rsidRDefault="00411B73" w:rsidP="00411B73">
      <w:pPr>
        <w:spacing w:line="360" w:lineRule="auto"/>
      </w:pPr>
    </w:p>
    <w:sectPr w:rsidR="00411B73" w:rsidSect="00AB638F">
      <w:headerReference w:type="default" r:id="rId7"/>
      <w:pgSz w:w="11906" w:h="16838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D0" w:rsidRDefault="00450DD0" w:rsidP="00AB638F">
      <w:r>
        <w:separator/>
      </w:r>
    </w:p>
  </w:endnote>
  <w:endnote w:type="continuationSeparator" w:id="0">
    <w:p w:rsidR="00450DD0" w:rsidRDefault="00450DD0" w:rsidP="00AB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D0" w:rsidRDefault="00450DD0" w:rsidP="00AB638F">
      <w:r>
        <w:separator/>
      </w:r>
    </w:p>
  </w:footnote>
  <w:footnote w:type="continuationSeparator" w:id="0">
    <w:p w:rsidR="00450DD0" w:rsidRDefault="00450DD0" w:rsidP="00AB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3645624"/>
      <w:docPartObj>
        <w:docPartGallery w:val="Page Numbers (Top of Page)"/>
        <w:docPartUnique/>
      </w:docPartObj>
    </w:sdtPr>
    <w:sdtEndPr/>
    <w:sdtContent>
      <w:p w:rsidR="00AB638F" w:rsidRDefault="00055195">
        <w:pPr>
          <w:pStyle w:val="Antrats"/>
          <w:jc w:val="center"/>
        </w:pPr>
        <w:r>
          <w:fldChar w:fldCharType="begin"/>
        </w:r>
        <w:r w:rsidR="00AB638F">
          <w:instrText>PAGE   \* MERGEFORMAT</w:instrText>
        </w:r>
        <w:r>
          <w:fldChar w:fldCharType="separate"/>
        </w:r>
        <w:r w:rsidR="0041731A">
          <w:rPr>
            <w:noProof/>
          </w:rPr>
          <w:t>5</w:t>
        </w:r>
        <w:r>
          <w:fldChar w:fldCharType="end"/>
        </w:r>
      </w:p>
    </w:sdtContent>
  </w:sdt>
  <w:p w:rsidR="00AB638F" w:rsidRDefault="00AB638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644"/>
    <w:multiLevelType w:val="hybridMultilevel"/>
    <w:tmpl w:val="E08284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776"/>
    <w:multiLevelType w:val="hybridMultilevel"/>
    <w:tmpl w:val="52563506"/>
    <w:lvl w:ilvl="0" w:tplc="0A164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15D278B"/>
    <w:multiLevelType w:val="hybridMultilevel"/>
    <w:tmpl w:val="DB8288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A30A2"/>
    <w:multiLevelType w:val="hybridMultilevel"/>
    <w:tmpl w:val="F872F2E4"/>
    <w:lvl w:ilvl="0" w:tplc="598CBA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06EAA"/>
    <w:multiLevelType w:val="multilevel"/>
    <w:tmpl w:val="AB6609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5" w15:restartNumberingAfterBreak="0">
    <w:nsid w:val="54CF5ECE"/>
    <w:multiLevelType w:val="multilevel"/>
    <w:tmpl w:val="2FFE9A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7EF36A2"/>
    <w:multiLevelType w:val="hybridMultilevel"/>
    <w:tmpl w:val="D584C67A"/>
    <w:lvl w:ilvl="0" w:tplc="2ECA64D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6B386F"/>
    <w:multiLevelType w:val="hybridMultilevel"/>
    <w:tmpl w:val="84B45670"/>
    <w:lvl w:ilvl="0" w:tplc="0C32535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88312A1"/>
    <w:multiLevelType w:val="hybridMultilevel"/>
    <w:tmpl w:val="8FA8B9A4"/>
    <w:lvl w:ilvl="0" w:tplc="B2C480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A717EE"/>
    <w:multiLevelType w:val="hybridMultilevel"/>
    <w:tmpl w:val="CD003148"/>
    <w:lvl w:ilvl="0" w:tplc="10BC482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C5"/>
    <w:rsid w:val="00004358"/>
    <w:rsid w:val="00004858"/>
    <w:rsid w:val="00005883"/>
    <w:rsid w:val="00007064"/>
    <w:rsid w:val="0000731A"/>
    <w:rsid w:val="0000749D"/>
    <w:rsid w:val="00017F83"/>
    <w:rsid w:val="0002185A"/>
    <w:rsid w:val="00026742"/>
    <w:rsid w:val="00033BF4"/>
    <w:rsid w:val="00037BEB"/>
    <w:rsid w:val="0004375E"/>
    <w:rsid w:val="000501B8"/>
    <w:rsid w:val="00055195"/>
    <w:rsid w:val="0006361E"/>
    <w:rsid w:val="00063D74"/>
    <w:rsid w:val="00063DA4"/>
    <w:rsid w:val="00066AAF"/>
    <w:rsid w:val="0006709F"/>
    <w:rsid w:val="00067164"/>
    <w:rsid w:val="0006719E"/>
    <w:rsid w:val="0006772F"/>
    <w:rsid w:val="00071612"/>
    <w:rsid w:val="00072EC6"/>
    <w:rsid w:val="0008139B"/>
    <w:rsid w:val="0008199A"/>
    <w:rsid w:val="00082AE3"/>
    <w:rsid w:val="00090979"/>
    <w:rsid w:val="000A0531"/>
    <w:rsid w:val="000A06E4"/>
    <w:rsid w:val="000A2A05"/>
    <w:rsid w:val="000B18AF"/>
    <w:rsid w:val="000B7814"/>
    <w:rsid w:val="000C1C68"/>
    <w:rsid w:val="000C29CC"/>
    <w:rsid w:val="000D0618"/>
    <w:rsid w:val="000D1BEC"/>
    <w:rsid w:val="000D2DEA"/>
    <w:rsid w:val="000D5668"/>
    <w:rsid w:val="000D5D22"/>
    <w:rsid w:val="000D6144"/>
    <w:rsid w:val="000D7F3E"/>
    <w:rsid w:val="000E2B25"/>
    <w:rsid w:val="000E703A"/>
    <w:rsid w:val="000F3473"/>
    <w:rsid w:val="000F46AD"/>
    <w:rsid w:val="000F4AF6"/>
    <w:rsid w:val="000F5BBC"/>
    <w:rsid w:val="00100583"/>
    <w:rsid w:val="0010105D"/>
    <w:rsid w:val="001075B5"/>
    <w:rsid w:val="001103C7"/>
    <w:rsid w:val="001124AD"/>
    <w:rsid w:val="00126E54"/>
    <w:rsid w:val="00135133"/>
    <w:rsid w:val="00141FC1"/>
    <w:rsid w:val="00146C1A"/>
    <w:rsid w:val="00146DD3"/>
    <w:rsid w:val="001507BA"/>
    <w:rsid w:val="0015199A"/>
    <w:rsid w:val="0015250B"/>
    <w:rsid w:val="00153741"/>
    <w:rsid w:val="00157F1A"/>
    <w:rsid w:val="00164AD1"/>
    <w:rsid w:val="001700CF"/>
    <w:rsid w:val="00174F58"/>
    <w:rsid w:val="0018666D"/>
    <w:rsid w:val="001871DF"/>
    <w:rsid w:val="0019479C"/>
    <w:rsid w:val="001A1137"/>
    <w:rsid w:val="001A1AB0"/>
    <w:rsid w:val="001A5E05"/>
    <w:rsid w:val="001B085B"/>
    <w:rsid w:val="001B1EA5"/>
    <w:rsid w:val="001B35F9"/>
    <w:rsid w:val="001B64DB"/>
    <w:rsid w:val="001B77FB"/>
    <w:rsid w:val="001C0624"/>
    <w:rsid w:val="001C398A"/>
    <w:rsid w:val="001C6379"/>
    <w:rsid w:val="001D0C3D"/>
    <w:rsid w:val="001D1943"/>
    <w:rsid w:val="001D651B"/>
    <w:rsid w:val="001D7B88"/>
    <w:rsid w:val="001E1C8C"/>
    <w:rsid w:val="001E403B"/>
    <w:rsid w:val="001E65D0"/>
    <w:rsid w:val="00202200"/>
    <w:rsid w:val="00203A93"/>
    <w:rsid w:val="00206448"/>
    <w:rsid w:val="00207C28"/>
    <w:rsid w:val="0021012B"/>
    <w:rsid w:val="0021392B"/>
    <w:rsid w:val="00214A6F"/>
    <w:rsid w:val="00216C44"/>
    <w:rsid w:val="00231964"/>
    <w:rsid w:val="00232341"/>
    <w:rsid w:val="00240980"/>
    <w:rsid w:val="0024275D"/>
    <w:rsid w:val="00242D6A"/>
    <w:rsid w:val="00243CF8"/>
    <w:rsid w:val="002462A6"/>
    <w:rsid w:val="0024683E"/>
    <w:rsid w:val="0024717B"/>
    <w:rsid w:val="002505F9"/>
    <w:rsid w:val="00251E8F"/>
    <w:rsid w:val="00253D68"/>
    <w:rsid w:val="00256494"/>
    <w:rsid w:val="00263544"/>
    <w:rsid w:val="00271F72"/>
    <w:rsid w:val="00272DB1"/>
    <w:rsid w:val="00273E3E"/>
    <w:rsid w:val="0027672C"/>
    <w:rsid w:val="00277B69"/>
    <w:rsid w:val="00284740"/>
    <w:rsid w:val="00284E6D"/>
    <w:rsid w:val="002861EA"/>
    <w:rsid w:val="0029029D"/>
    <w:rsid w:val="002913EF"/>
    <w:rsid w:val="0029237C"/>
    <w:rsid w:val="00293D1C"/>
    <w:rsid w:val="002946EE"/>
    <w:rsid w:val="002958F6"/>
    <w:rsid w:val="00296173"/>
    <w:rsid w:val="00296E84"/>
    <w:rsid w:val="002A1EAE"/>
    <w:rsid w:val="002A2ADD"/>
    <w:rsid w:val="002A3D95"/>
    <w:rsid w:val="002B61FF"/>
    <w:rsid w:val="002C0B70"/>
    <w:rsid w:val="002C689E"/>
    <w:rsid w:val="002C7FEE"/>
    <w:rsid w:val="002D6714"/>
    <w:rsid w:val="002D75A7"/>
    <w:rsid w:val="002D7809"/>
    <w:rsid w:val="002E4206"/>
    <w:rsid w:val="002E5572"/>
    <w:rsid w:val="002E6CA9"/>
    <w:rsid w:val="002E7079"/>
    <w:rsid w:val="002E7EF0"/>
    <w:rsid w:val="002F0247"/>
    <w:rsid w:val="002F0402"/>
    <w:rsid w:val="002F264B"/>
    <w:rsid w:val="002F280D"/>
    <w:rsid w:val="002F32BA"/>
    <w:rsid w:val="002F5576"/>
    <w:rsid w:val="00300E7E"/>
    <w:rsid w:val="00301444"/>
    <w:rsid w:val="00302B6B"/>
    <w:rsid w:val="0030363E"/>
    <w:rsid w:val="00307D17"/>
    <w:rsid w:val="0031058D"/>
    <w:rsid w:val="00316139"/>
    <w:rsid w:val="00325C43"/>
    <w:rsid w:val="00332B2D"/>
    <w:rsid w:val="00334163"/>
    <w:rsid w:val="00336152"/>
    <w:rsid w:val="00340586"/>
    <w:rsid w:val="00341027"/>
    <w:rsid w:val="00343531"/>
    <w:rsid w:val="003453E1"/>
    <w:rsid w:val="003477ED"/>
    <w:rsid w:val="003479D9"/>
    <w:rsid w:val="00347B97"/>
    <w:rsid w:val="00352898"/>
    <w:rsid w:val="003565B0"/>
    <w:rsid w:val="003613B2"/>
    <w:rsid w:val="00361DED"/>
    <w:rsid w:val="003645DC"/>
    <w:rsid w:val="00377DF0"/>
    <w:rsid w:val="00382B92"/>
    <w:rsid w:val="00384866"/>
    <w:rsid w:val="00391890"/>
    <w:rsid w:val="00395B4B"/>
    <w:rsid w:val="003A72B9"/>
    <w:rsid w:val="003A7D38"/>
    <w:rsid w:val="003B0748"/>
    <w:rsid w:val="003B3A3E"/>
    <w:rsid w:val="003B4516"/>
    <w:rsid w:val="003B5183"/>
    <w:rsid w:val="003B72FF"/>
    <w:rsid w:val="003C07D1"/>
    <w:rsid w:val="003C1CC7"/>
    <w:rsid w:val="003E1CBA"/>
    <w:rsid w:val="003E3F39"/>
    <w:rsid w:val="003E5926"/>
    <w:rsid w:val="003F052C"/>
    <w:rsid w:val="003F06AC"/>
    <w:rsid w:val="003F3260"/>
    <w:rsid w:val="003F377C"/>
    <w:rsid w:val="003F4E56"/>
    <w:rsid w:val="003F5830"/>
    <w:rsid w:val="003F607C"/>
    <w:rsid w:val="003F6325"/>
    <w:rsid w:val="003F6621"/>
    <w:rsid w:val="00401B53"/>
    <w:rsid w:val="00402253"/>
    <w:rsid w:val="004028B9"/>
    <w:rsid w:val="00405AFB"/>
    <w:rsid w:val="00411B73"/>
    <w:rsid w:val="0041731A"/>
    <w:rsid w:val="00422888"/>
    <w:rsid w:val="00423155"/>
    <w:rsid w:val="0043153C"/>
    <w:rsid w:val="00431C91"/>
    <w:rsid w:val="00436366"/>
    <w:rsid w:val="0043639D"/>
    <w:rsid w:val="00443938"/>
    <w:rsid w:val="00445737"/>
    <w:rsid w:val="00445F9C"/>
    <w:rsid w:val="00446ED6"/>
    <w:rsid w:val="00450DD0"/>
    <w:rsid w:val="0045302C"/>
    <w:rsid w:val="00456DC1"/>
    <w:rsid w:val="00457B83"/>
    <w:rsid w:val="004618D7"/>
    <w:rsid w:val="00462743"/>
    <w:rsid w:val="004674F7"/>
    <w:rsid w:val="00474AD2"/>
    <w:rsid w:val="00476851"/>
    <w:rsid w:val="004815C9"/>
    <w:rsid w:val="00483503"/>
    <w:rsid w:val="004907D8"/>
    <w:rsid w:val="004A0AD2"/>
    <w:rsid w:val="004A1CD9"/>
    <w:rsid w:val="004B3F13"/>
    <w:rsid w:val="004B42F6"/>
    <w:rsid w:val="004B4A84"/>
    <w:rsid w:val="004B6A15"/>
    <w:rsid w:val="004C4090"/>
    <w:rsid w:val="004C4EDD"/>
    <w:rsid w:val="004C783D"/>
    <w:rsid w:val="004D0CB2"/>
    <w:rsid w:val="004D625B"/>
    <w:rsid w:val="004E0BFB"/>
    <w:rsid w:val="004E2B62"/>
    <w:rsid w:val="004E5F78"/>
    <w:rsid w:val="004E6F67"/>
    <w:rsid w:val="004F6B1F"/>
    <w:rsid w:val="00502B80"/>
    <w:rsid w:val="00505EA5"/>
    <w:rsid w:val="00506425"/>
    <w:rsid w:val="00507003"/>
    <w:rsid w:val="005129B6"/>
    <w:rsid w:val="00512DDD"/>
    <w:rsid w:val="00514F9C"/>
    <w:rsid w:val="00516932"/>
    <w:rsid w:val="00517074"/>
    <w:rsid w:val="00521DED"/>
    <w:rsid w:val="00535427"/>
    <w:rsid w:val="00537803"/>
    <w:rsid w:val="00541213"/>
    <w:rsid w:val="0054665F"/>
    <w:rsid w:val="00546FCA"/>
    <w:rsid w:val="00553F5E"/>
    <w:rsid w:val="00573878"/>
    <w:rsid w:val="005763D2"/>
    <w:rsid w:val="00584609"/>
    <w:rsid w:val="005917EF"/>
    <w:rsid w:val="00594F04"/>
    <w:rsid w:val="005959D9"/>
    <w:rsid w:val="005A166A"/>
    <w:rsid w:val="005A5D35"/>
    <w:rsid w:val="005A6F97"/>
    <w:rsid w:val="005C0377"/>
    <w:rsid w:val="005C1A03"/>
    <w:rsid w:val="005C2F07"/>
    <w:rsid w:val="005C4DA7"/>
    <w:rsid w:val="005C6A0A"/>
    <w:rsid w:val="005D0FD1"/>
    <w:rsid w:val="005D15B0"/>
    <w:rsid w:val="005D4083"/>
    <w:rsid w:val="005D4F43"/>
    <w:rsid w:val="005E3BE5"/>
    <w:rsid w:val="005E4158"/>
    <w:rsid w:val="005E5198"/>
    <w:rsid w:val="005E6636"/>
    <w:rsid w:val="005E7322"/>
    <w:rsid w:val="005E7636"/>
    <w:rsid w:val="005F0CB1"/>
    <w:rsid w:val="005F4CC9"/>
    <w:rsid w:val="00610316"/>
    <w:rsid w:val="00615543"/>
    <w:rsid w:val="00616BC8"/>
    <w:rsid w:val="00622AB5"/>
    <w:rsid w:val="00630BAD"/>
    <w:rsid w:val="006312FA"/>
    <w:rsid w:val="00634961"/>
    <w:rsid w:val="006353C8"/>
    <w:rsid w:val="00641007"/>
    <w:rsid w:val="00644F66"/>
    <w:rsid w:val="00644FAE"/>
    <w:rsid w:val="00647604"/>
    <w:rsid w:val="00650D59"/>
    <w:rsid w:val="00657317"/>
    <w:rsid w:val="006636B9"/>
    <w:rsid w:val="00666477"/>
    <w:rsid w:val="00674AA7"/>
    <w:rsid w:val="00681C07"/>
    <w:rsid w:val="0068246D"/>
    <w:rsid w:val="00684E1B"/>
    <w:rsid w:val="00686192"/>
    <w:rsid w:val="006867AB"/>
    <w:rsid w:val="006936B6"/>
    <w:rsid w:val="00693759"/>
    <w:rsid w:val="006A1DD7"/>
    <w:rsid w:val="006A3D77"/>
    <w:rsid w:val="006B0E6A"/>
    <w:rsid w:val="006B174F"/>
    <w:rsid w:val="006B22D2"/>
    <w:rsid w:val="006B6ADB"/>
    <w:rsid w:val="006C1ECB"/>
    <w:rsid w:val="006C3808"/>
    <w:rsid w:val="006C60B2"/>
    <w:rsid w:val="006D0A2E"/>
    <w:rsid w:val="006D73B7"/>
    <w:rsid w:val="006D7728"/>
    <w:rsid w:val="006D7D91"/>
    <w:rsid w:val="006E33E1"/>
    <w:rsid w:val="006F653D"/>
    <w:rsid w:val="006F75C1"/>
    <w:rsid w:val="00702E43"/>
    <w:rsid w:val="00703FBE"/>
    <w:rsid w:val="00706215"/>
    <w:rsid w:val="0071406A"/>
    <w:rsid w:val="00715938"/>
    <w:rsid w:val="00723565"/>
    <w:rsid w:val="007374AC"/>
    <w:rsid w:val="007406FB"/>
    <w:rsid w:val="00741D51"/>
    <w:rsid w:val="0074295A"/>
    <w:rsid w:val="00744DBD"/>
    <w:rsid w:val="00745F20"/>
    <w:rsid w:val="00746DA8"/>
    <w:rsid w:val="00765CCE"/>
    <w:rsid w:val="0077745E"/>
    <w:rsid w:val="007827DB"/>
    <w:rsid w:val="007832A0"/>
    <w:rsid w:val="00786350"/>
    <w:rsid w:val="00786512"/>
    <w:rsid w:val="00787BD0"/>
    <w:rsid w:val="007918CB"/>
    <w:rsid w:val="007937C1"/>
    <w:rsid w:val="007962EC"/>
    <w:rsid w:val="00796FA0"/>
    <w:rsid w:val="007A0A45"/>
    <w:rsid w:val="007A18BA"/>
    <w:rsid w:val="007A1A23"/>
    <w:rsid w:val="007A221E"/>
    <w:rsid w:val="007A3234"/>
    <w:rsid w:val="007A49A0"/>
    <w:rsid w:val="007A7627"/>
    <w:rsid w:val="007C107E"/>
    <w:rsid w:val="007C3361"/>
    <w:rsid w:val="007C60FE"/>
    <w:rsid w:val="007D2408"/>
    <w:rsid w:val="007D2657"/>
    <w:rsid w:val="007E0881"/>
    <w:rsid w:val="007E246D"/>
    <w:rsid w:val="007E289D"/>
    <w:rsid w:val="007E372A"/>
    <w:rsid w:val="007F30F6"/>
    <w:rsid w:val="007F6851"/>
    <w:rsid w:val="0080084D"/>
    <w:rsid w:val="00804A40"/>
    <w:rsid w:val="00805943"/>
    <w:rsid w:val="00805974"/>
    <w:rsid w:val="008062A1"/>
    <w:rsid w:val="00806B9B"/>
    <w:rsid w:val="00812C59"/>
    <w:rsid w:val="008148A6"/>
    <w:rsid w:val="008152B3"/>
    <w:rsid w:val="00820374"/>
    <w:rsid w:val="00825F10"/>
    <w:rsid w:val="00831916"/>
    <w:rsid w:val="00832F55"/>
    <w:rsid w:val="0084133F"/>
    <w:rsid w:val="00847A9A"/>
    <w:rsid w:val="00850A02"/>
    <w:rsid w:val="00853439"/>
    <w:rsid w:val="0085390D"/>
    <w:rsid w:val="00853C94"/>
    <w:rsid w:val="00855321"/>
    <w:rsid w:val="00857130"/>
    <w:rsid w:val="00871675"/>
    <w:rsid w:val="00872893"/>
    <w:rsid w:val="008774DA"/>
    <w:rsid w:val="00880A4C"/>
    <w:rsid w:val="0088236C"/>
    <w:rsid w:val="00886B48"/>
    <w:rsid w:val="00894DD7"/>
    <w:rsid w:val="008A7AE3"/>
    <w:rsid w:val="008B0202"/>
    <w:rsid w:val="008B18CA"/>
    <w:rsid w:val="008B39C7"/>
    <w:rsid w:val="008B419B"/>
    <w:rsid w:val="008B509C"/>
    <w:rsid w:val="008D2483"/>
    <w:rsid w:val="008D482B"/>
    <w:rsid w:val="008D56B0"/>
    <w:rsid w:val="008D795D"/>
    <w:rsid w:val="008E4BC8"/>
    <w:rsid w:val="008E77B5"/>
    <w:rsid w:val="008F0B29"/>
    <w:rsid w:val="009019E2"/>
    <w:rsid w:val="00904296"/>
    <w:rsid w:val="00905A1B"/>
    <w:rsid w:val="00905C33"/>
    <w:rsid w:val="00913432"/>
    <w:rsid w:val="0091439D"/>
    <w:rsid w:val="00916176"/>
    <w:rsid w:val="009163CD"/>
    <w:rsid w:val="00917EEA"/>
    <w:rsid w:val="0092123D"/>
    <w:rsid w:val="00925270"/>
    <w:rsid w:val="00931083"/>
    <w:rsid w:val="00931390"/>
    <w:rsid w:val="00931E43"/>
    <w:rsid w:val="00934BF7"/>
    <w:rsid w:val="00937D46"/>
    <w:rsid w:val="00940B85"/>
    <w:rsid w:val="00941D7A"/>
    <w:rsid w:val="0094410E"/>
    <w:rsid w:val="00946B57"/>
    <w:rsid w:val="00951284"/>
    <w:rsid w:val="009530EC"/>
    <w:rsid w:val="0095399C"/>
    <w:rsid w:val="0095623B"/>
    <w:rsid w:val="009571C0"/>
    <w:rsid w:val="00964AFF"/>
    <w:rsid w:val="00974B95"/>
    <w:rsid w:val="00976C11"/>
    <w:rsid w:val="00977A08"/>
    <w:rsid w:val="00977EBB"/>
    <w:rsid w:val="0098106C"/>
    <w:rsid w:val="009830B8"/>
    <w:rsid w:val="009834A9"/>
    <w:rsid w:val="00986F81"/>
    <w:rsid w:val="009935E9"/>
    <w:rsid w:val="009A047E"/>
    <w:rsid w:val="009A593C"/>
    <w:rsid w:val="009B5D5D"/>
    <w:rsid w:val="009B689C"/>
    <w:rsid w:val="009C10A3"/>
    <w:rsid w:val="009C29DF"/>
    <w:rsid w:val="009C4F0A"/>
    <w:rsid w:val="009C7A43"/>
    <w:rsid w:val="009D0A60"/>
    <w:rsid w:val="009D2FDE"/>
    <w:rsid w:val="009E07E9"/>
    <w:rsid w:val="009E36A6"/>
    <w:rsid w:val="009E5E0C"/>
    <w:rsid w:val="009E6FDD"/>
    <w:rsid w:val="009F1693"/>
    <w:rsid w:val="009F21D4"/>
    <w:rsid w:val="00A0364F"/>
    <w:rsid w:val="00A04AB8"/>
    <w:rsid w:val="00A073C0"/>
    <w:rsid w:val="00A07646"/>
    <w:rsid w:val="00A10787"/>
    <w:rsid w:val="00A13B78"/>
    <w:rsid w:val="00A16454"/>
    <w:rsid w:val="00A164F1"/>
    <w:rsid w:val="00A1775C"/>
    <w:rsid w:val="00A242C9"/>
    <w:rsid w:val="00A24DAE"/>
    <w:rsid w:val="00A25CF2"/>
    <w:rsid w:val="00A33B2F"/>
    <w:rsid w:val="00A3779F"/>
    <w:rsid w:val="00A424F6"/>
    <w:rsid w:val="00A442E6"/>
    <w:rsid w:val="00A4511C"/>
    <w:rsid w:val="00A4743E"/>
    <w:rsid w:val="00A50FEA"/>
    <w:rsid w:val="00A51A15"/>
    <w:rsid w:val="00A51CAF"/>
    <w:rsid w:val="00A649C8"/>
    <w:rsid w:val="00A64B4A"/>
    <w:rsid w:val="00A709AF"/>
    <w:rsid w:val="00A7448C"/>
    <w:rsid w:val="00A761C3"/>
    <w:rsid w:val="00A777B4"/>
    <w:rsid w:val="00A77D17"/>
    <w:rsid w:val="00A82911"/>
    <w:rsid w:val="00A83343"/>
    <w:rsid w:val="00A86971"/>
    <w:rsid w:val="00A9007A"/>
    <w:rsid w:val="00A928BA"/>
    <w:rsid w:val="00A9602E"/>
    <w:rsid w:val="00A96DAE"/>
    <w:rsid w:val="00AA3F5E"/>
    <w:rsid w:val="00AA471D"/>
    <w:rsid w:val="00AB05E3"/>
    <w:rsid w:val="00AB4747"/>
    <w:rsid w:val="00AB638F"/>
    <w:rsid w:val="00AB7EF4"/>
    <w:rsid w:val="00AC0176"/>
    <w:rsid w:val="00AC2311"/>
    <w:rsid w:val="00AD1892"/>
    <w:rsid w:val="00AD489F"/>
    <w:rsid w:val="00AD776F"/>
    <w:rsid w:val="00AD7773"/>
    <w:rsid w:val="00AE051B"/>
    <w:rsid w:val="00AE2886"/>
    <w:rsid w:val="00AE2CD2"/>
    <w:rsid w:val="00AE3868"/>
    <w:rsid w:val="00AE59E4"/>
    <w:rsid w:val="00AF50AD"/>
    <w:rsid w:val="00B0014E"/>
    <w:rsid w:val="00B00415"/>
    <w:rsid w:val="00B070D7"/>
    <w:rsid w:val="00B136D5"/>
    <w:rsid w:val="00B2326A"/>
    <w:rsid w:val="00B3383B"/>
    <w:rsid w:val="00B33AF4"/>
    <w:rsid w:val="00B35558"/>
    <w:rsid w:val="00B36EF4"/>
    <w:rsid w:val="00B40479"/>
    <w:rsid w:val="00B408EE"/>
    <w:rsid w:val="00B4307E"/>
    <w:rsid w:val="00B44E54"/>
    <w:rsid w:val="00B45DC9"/>
    <w:rsid w:val="00B46A7B"/>
    <w:rsid w:val="00B509AC"/>
    <w:rsid w:val="00B5269A"/>
    <w:rsid w:val="00B55BA7"/>
    <w:rsid w:val="00B55EA7"/>
    <w:rsid w:val="00B600BD"/>
    <w:rsid w:val="00B611A0"/>
    <w:rsid w:val="00B63D75"/>
    <w:rsid w:val="00B75B78"/>
    <w:rsid w:val="00B75D1D"/>
    <w:rsid w:val="00B75D4C"/>
    <w:rsid w:val="00B766CC"/>
    <w:rsid w:val="00B76A6D"/>
    <w:rsid w:val="00B76EFD"/>
    <w:rsid w:val="00B81AF4"/>
    <w:rsid w:val="00B90950"/>
    <w:rsid w:val="00B94ED4"/>
    <w:rsid w:val="00B9563D"/>
    <w:rsid w:val="00BA3218"/>
    <w:rsid w:val="00BA3CFA"/>
    <w:rsid w:val="00BA6D0E"/>
    <w:rsid w:val="00BA75E5"/>
    <w:rsid w:val="00BB0B81"/>
    <w:rsid w:val="00BB3C29"/>
    <w:rsid w:val="00BB63B8"/>
    <w:rsid w:val="00BC08E8"/>
    <w:rsid w:val="00BC32BD"/>
    <w:rsid w:val="00BC35FE"/>
    <w:rsid w:val="00BC38CA"/>
    <w:rsid w:val="00BC5D97"/>
    <w:rsid w:val="00BC6B0D"/>
    <w:rsid w:val="00BC733C"/>
    <w:rsid w:val="00BD0EF0"/>
    <w:rsid w:val="00BD6F8B"/>
    <w:rsid w:val="00BE38B2"/>
    <w:rsid w:val="00BE5FCE"/>
    <w:rsid w:val="00BF32EB"/>
    <w:rsid w:val="00C042D9"/>
    <w:rsid w:val="00C05F35"/>
    <w:rsid w:val="00C066D0"/>
    <w:rsid w:val="00C06CDA"/>
    <w:rsid w:val="00C07D53"/>
    <w:rsid w:val="00C106F3"/>
    <w:rsid w:val="00C12624"/>
    <w:rsid w:val="00C12854"/>
    <w:rsid w:val="00C1743B"/>
    <w:rsid w:val="00C227A5"/>
    <w:rsid w:val="00C25497"/>
    <w:rsid w:val="00C256AB"/>
    <w:rsid w:val="00C31E53"/>
    <w:rsid w:val="00C338C8"/>
    <w:rsid w:val="00C34B56"/>
    <w:rsid w:val="00C460D2"/>
    <w:rsid w:val="00C467F8"/>
    <w:rsid w:val="00C471D8"/>
    <w:rsid w:val="00C50EC3"/>
    <w:rsid w:val="00C5143A"/>
    <w:rsid w:val="00C569CF"/>
    <w:rsid w:val="00C61F31"/>
    <w:rsid w:val="00C65142"/>
    <w:rsid w:val="00C703FB"/>
    <w:rsid w:val="00C7100E"/>
    <w:rsid w:val="00C7202B"/>
    <w:rsid w:val="00C73FB6"/>
    <w:rsid w:val="00C7464F"/>
    <w:rsid w:val="00C81B04"/>
    <w:rsid w:val="00C81E99"/>
    <w:rsid w:val="00C83C2B"/>
    <w:rsid w:val="00C84099"/>
    <w:rsid w:val="00C85664"/>
    <w:rsid w:val="00C943A7"/>
    <w:rsid w:val="00C9672D"/>
    <w:rsid w:val="00CA7D18"/>
    <w:rsid w:val="00CB369A"/>
    <w:rsid w:val="00CB4DEE"/>
    <w:rsid w:val="00CB6748"/>
    <w:rsid w:val="00CC0C3D"/>
    <w:rsid w:val="00CC2592"/>
    <w:rsid w:val="00CC3691"/>
    <w:rsid w:val="00CC373D"/>
    <w:rsid w:val="00CC628C"/>
    <w:rsid w:val="00CC7561"/>
    <w:rsid w:val="00CD1CEC"/>
    <w:rsid w:val="00CD39CA"/>
    <w:rsid w:val="00CD6859"/>
    <w:rsid w:val="00CE215B"/>
    <w:rsid w:val="00CE44D4"/>
    <w:rsid w:val="00CE4A66"/>
    <w:rsid w:val="00CE4F8D"/>
    <w:rsid w:val="00CE594E"/>
    <w:rsid w:val="00CE6A92"/>
    <w:rsid w:val="00CF009F"/>
    <w:rsid w:val="00CF0183"/>
    <w:rsid w:val="00CF12FD"/>
    <w:rsid w:val="00CF36A5"/>
    <w:rsid w:val="00CF645E"/>
    <w:rsid w:val="00D010CE"/>
    <w:rsid w:val="00D037FB"/>
    <w:rsid w:val="00D076F6"/>
    <w:rsid w:val="00D10CD0"/>
    <w:rsid w:val="00D206C5"/>
    <w:rsid w:val="00D251A5"/>
    <w:rsid w:val="00D30A53"/>
    <w:rsid w:val="00D3376B"/>
    <w:rsid w:val="00D34900"/>
    <w:rsid w:val="00D37AAE"/>
    <w:rsid w:val="00D37D14"/>
    <w:rsid w:val="00D4179F"/>
    <w:rsid w:val="00D4784B"/>
    <w:rsid w:val="00D47DCB"/>
    <w:rsid w:val="00D51323"/>
    <w:rsid w:val="00D6183A"/>
    <w:rsid w:val="00D641C9"/>
    <w:rsid w:val="00D6799C"/>
    <w:rsid w:val="00D70488"/>
    <w:rsid w:val="00D7294E"/>
    <w:rsid w:val="00D74720"/>
    <w:rsid w:val="00D7621D"/>
    <w:rsid w:val="00D80E72"/>
    <w:rsid w:val="00D8245C"/>
    <w:rsid w:val="00D82E03"/>
    <w:rsid w:val="00D8381C"/>
    <w:rsid w:val="00D8514C"/>
    <w:rsid w:val="00D856B0"/>
    <w:rsid w:val="00D90DAD"/>
    <w:rsid w:val="00D93A6F"/>
    <w:rsid w:val="00D94BA9"/>
    <w:rsid w:val="00D94DD7"/>
    <w:rsid w:val="00D9724F"/>
    <w:rsid w:val="00DA4427"/>
    <w:rsid w:val="00DA5629"/>
    <w:rsid w:val="00DB2B36"/>
    <w:rsid w:val="00DB49EC"/>
    <w:rsid w:val="00DB5ADB"/>
    <w:rsid w:val="00DC349E"/>
    <w:rsid w:val="00DC4BCE"/>
    <w:rsid w:val="00DC55F9"/>
    <w:rsid w:val="00DC63CF"/>
    <w:rsid w:val="00DC7F04"/>
    <w:rsid w:val="00DC7FAB"/>
    <w:rsid w:val="00DD0744"/>
    <w:rsid w:val="00DD2675"/>
    <w:rsid w:val="00DD4E15"/>
    <w:rsid w:val="00DD512A"/>
    <w:rsid w:val="00DD7463"/>
    <w:rsid w:val="00DE1464"/>
    <w:rsid w:val="00DE1645"/>
    <w:rsid w:val="00DE317B"/>
    <w:rsid w:val="00DF1F01"/>
    <w:rsid w:val="00DF2D6C"/>
    <w:rsid w:val="00DF39AF"/>
    <w:rsid w:val="00DF7E16"/>
    <w:rsid w:val="00E01C81"/>
    <w:rsid w:val="00E02B6A"/>
    <w:rsid w:val="00E0437F"/>
    <w:rsid w:val="00E05827"/>
    <w:rsid w:val="00E13B90"/>
    <w:rsid w:val="00E16E8B"/>
    <w:rsid w:val="00E1708C"/>
    <w:rsid w:val="00E20112"/>
    <w:rsid w:val="00E20D30"/>
    <w:rsid w:val="00E218A5"/>
    <w:rsid w:val="00E2476C"/>
    <w:rsid w:val="00E24C3F"/>
    <w:rsid w:val="00E271EA"/>
    <w:rsid w:val="00E3179D"/>
    <w:rsid w:val="00E34E8B"/>
    <w:rsid w:val="00E4015A"/>
    <w:rsid w:val="00E42B38"/>
    <w:rsid w:val="00E43E9A"/>
    <w:rsid w:val="00E44497"/>
    <w:rsid w:val="00E476AE"/>
    <w:rsid w:val="00E51841"/>
    <w:rsid w:val="00E54D6C"/>
    <w:rsid w:val="00E708AF"/>
    <w:rsid w:val="00E7347C"/>
    <w:rsid w:val="00E73EBA"/>
    <w:rsid w:val="00E8180A"/>
    <w:rsid w:val="00E81B17"/>
    <w:rsid w:val="00E84ECA"/>
    <w:rsid w:val="00E863FF"/>
    <w:rsid w:val="00E877D0"/>
    <w:rsid w:val="00E90059"/>
    <w:rsid w:val="00EA075A"/>
    <w:rsid w:val="00EA1F0B"/>
    <w:rsid w:val="00EA3817"/>
    <w:rsid w:val="00EA4F78"/>
    <w:rsid w:val="00EA60D8"/>
    <w:rsid w:val="00EB0EE6"/>
    <w:rsid w:val="00EB2AAD"/>
    <w:rsid w:val="00EB75DF"/>
    <w:rsid w:val="00EB79D8"/>
    <w:rsid w:val="00EC0B80"/>
    <w:rsid w:val="00EC0E44"/>
    <w:rsid w:val="00EC24DB"/>
    <w:rsid w:val="00EC6863"/>
    <w:rsid w:val="00ED0BA9"/>
    <w:rsid w:val="00ED4502"/>
    <w:rsid w:val="00EE13D5"/>
    <w:rsid w:val="00EE28C5"/>
    <w:rsid w:val="00F076AA"/>
    <w:rsid w:val="00F15EC5"/>
    <w:rsid w:val="00F16973"/>
    <w:rsid w:val="00F22610"/>
    <w:rsid w:val="00F2365E"/>
    <w:rsid w:val="00F2560B"/>
    <w:rsid w:val="00F261ED"/>
    <w:rsid w:val="00F266B8"/>
    <w:rsid w:val="00F3192D"/>
    <w:rsid w:val="00F31B99"/>
    <w:rsid w:val="00F36B93"/>
    <w:rsid w:val="00F405B1"/>
    <w:rsid w:val="00F45B09"/>
    <w:rsid w:val="00F47B6C"/>
    <w:rsid w:val="00F50B1F"/>
    <w:rsid w:val="00F5639F"/>
    <w:rsid w:val="00F56D2A"/>
    <w:rsid w:val="00F6340D"/>
    <w:rsid w:val="00F636B3"/>
    <w:rsid w:val="00F712CC"/>
    <w:rsid w:val="00F733B8"/>
    <w:rsid w:val="00F77140"/>
    <w:rsid w:val="00F77699"/>
    <w:rsid w:val="00F8323B"/>
    <w:rsid w:val="00F83252"/>
    <w:rsid w:val="00F8430B"/>
    <w:rsid w:val="00F84500"/>
    <w:rsid w:val="00F85739"/>
    <w:rsid w:val="00F87BAA"/>
    <w:rsid w:val="00F908E8"/>
    <w:rsid w:val="00F92588"/>
    <w:rsid w:val="00F9507E"/>
    <w:rsid w:val="00FA222A"/>
    <w:rsid w:val="00FA5AC6"/>
    <w:rsid w:val="00FB12CB"/>
    <w:rsid w:val="00FC1BB1"/>
    <w:rsid w:val="00FC2946"/>
    <w:rsid w:val="00FC42E9"/>
    <w:rsid w:val="00FC4583"/>
    <w:rsid w:val="00FD45B4"/>
    <w:rsid w:val="00FD7A3F"/>
    <w:rsid w:val="00FE0F3D"/>
    <w:rsid w:val="00FE1F11"/>
    <w:rsid w:val="00FE3BF1"/>
    <w:rsid w:val="00FE6E78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B0246"/>
  <w15:docId w15:val="{15029BB4-1F5E-4644-91CF-405CFCE7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6C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CE215B"/>
    <w:pPr>
      <w:overflowPunct w:val="0"/>
      <w:autoSpaceDE w:val="0"/>
      <w:autoSpaceDN w:val="0"/>
      <w:adjustRightInd w:val="0"/>
      <w:jc w:val="both"/>
    </w:pPr>
    <w:rPr>
      <w:bCs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CE215B"/>
    <w:rPr>
      <w:rFonts w:cs="Times New Roman"/>
      <w:sz w:val="24"/>
      <w:lang w:val="lt-LT"/>
    </w:rPr>
  </w:style>
  <w:style w:type="paragraph" w:styleId="prastasiniatinklio">
    <w:name w:val="Normal (Web)"/>
    <w:basedOn w:val="prastasis"/>
    <w:uiPriority w:val="99"/>
    <w:rsid w:val="00853439"/>
    <w:pPr>
      <w:spacing w:before="100" w:beforeAutospacing="1" w:after="100" w:afterAutospacing="1"/>
      <w:jc w:val="both"/>
    </w:pPr>
    <w:rPr>
      <w:rFonts w:ascii="Tahoma" w:hAnsi="Tahoma" w:cs="Tahoma"/>
      <w:color w:val="363641"/>
      <w:sz w:val="18"/>
      <w:szCs w:val="18"/>
    </w:rPr>
  </w:style>
  <w:style w:type="table" w:styleId="Lentelstinklelis">
    <w:name w:val="Table Grid"/>
    <w:basedOn w:val="prastojilentel"/>
    <w:uiPriority w:val="99"/>
    <w:rsid w:val="007406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082AE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16932"/>
    <w:rPr>
      <w:rFonts w:cs="Times New Roman"/>
      <w:sz w:val="2"/>
    </w:rPr>
  </w:style>
  <w:style w:type="paragraph" w:customStyle="1" w:styleId="Default">
    <w:name w:val="Default"/>
    <w:uiPriority w:val="99"/>
    <w:rsid w:val="00DC55F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99"/>
    <w:qFormat/>
    <w:rsid w:val="00EB2AA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63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638F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B63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638F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nhideWhenUsed/>
    <w:rsid w:val="00BC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C35FE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1852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</vt:lpstr>
    </vt:vector>
  </TitlesOfParts>
  <Company> </Company>
  <LinksUpToDate>false</LinksUpToDate>
  <CharactersWithSpaces>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Kulbienė Genė</dc:creator>
  <cp:keywords/>
  <dc:description/>
  <cp:lastModifiedBy>Kulbienė Genė</cp:lastModifiedBy>
  <cp:revision>3</cp:revision>
  <cp:lastPrinted>2018-02-09T08:28:00Z</cp:lastPrinted>
  <dcterms:created xsi:type="dcterms:W3CDTF">2018-02-14T08:55:00Z</dcterms:created>
  <dcterms:modified xsi:type="dcterms:W3CDTF">2018-02-14T09:04:00Z</dcterms:modified>
</cp:coreProperties>
</file>