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B" w:rsidRDefault="00D61DBB" w:rsidP="00D61DBB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D61DBB" w:rsidRDefault="00D61DBB" w:rsidP="00D61DBB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7320A7">
        <w:rPr>
          <w:lang w:val="lt-LT"/>
        </w:rPr>
        <w:t xml:space="preserve">Molėtų </w:t>
      </w:r>
      <w:r>
        <w:rPr>
          <w:lang w:val="lt-LT"/>
        </w:rPr>
        <w:t>rajono savivaldybės neformaliojo vaikų švietimo lėšų skyrimo ir naudojimo tvarkos aprašo patvirtinimo</w:t>
      </w:r>
    </w:p>
    <w:p w:rsidR="00D61DBB" w:rsidRDefault="00D61DBB" w:rsidP="00D61DBB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D61DBB" w:rsidRPr="00140F99" w:rsidRDefault="00140F99" w:rsidP="00140F99">
      <w:pPr>
        <w:tabs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1. </w:t>
      </w:r>
      <w:r w:rsidR="00D61DBB" w:rsidRPr="00140F99">
        <w:rPr>
          <w:b/>
          <w:lang w:val="lt-LT"/>
        </w:rPr>
        <w:t>P</w:t>
      </w:r>
      <w:r w:rsidR="00D61DBB" w:rsidRPr="00140F99">
        <w:rPr>
          <w:b/>
          <w:lang w:val="pt-BR"/>
        </w:rPr>
        <w:t>arengto tarybos sprendimo projekto tikslai ir uždaviniai</w:t>
      </w:r>
      <w:r w:rsidR="00D61DBB" w:rsidRPr="00140F99">
        <w:rPr>
          <w:b/>
          <w:lang w:val="lt-LT"/>
        </w:rPr>
        <w:t xml:space="preserve"> </w:t>
      </w:r>
    </w:p>
    <w:p w:rsidR="007320A7" w:rsidRDefault="00140F99" w:rsidP="00D61DBB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7320A7">
        <w:rPr>
          <w:lang w:val="lt-LT"/>
        </w:rPr>
        <w:t xml:space="preserve">Lietuvos Respublikos švietimo ir mokslo ministras 2016 m. </w:t>
      </w:r>
      <w:r w:rsidR="00255811">
        <w:rPr>
          <w:lang w:val="lt-LT"/>
        </w:rPr>
        <w:t>sausio</w:t>
      </w:r>
      <w:r w:rsidR="007320A7">
        <w:rPr>
          <w:lang w:val="lt-LT"/>
        </w:rPr>
        <w:t xml:space="preserve"> </w:t>
      </w:r>
      <w:r w:rsidR="00255811">
        <w:rPr>
          <w:lang w:val="lt-LT"/>
        </w:rPr>
        <w:t>5</w:t>
      </w:r>
      <w:r w:rsidR="007320A7">
        <w:rPr>
          <w:lang w:val="lt-LT"/>
        </w:rPr>
        <w:t xml:space="preserve"> d. įsakymu Nr. V-</w:t>
      </w:r>
      <w:r w:rsidR="00255811">
        <w:rPr>
          <w:lang w:val="lt-LT"/>
        </w:rPr>
        <w:t>1 „</w:t>
      </w:r>
      <w:r w:rsidR="007320A7">
        <w:rPr>
          <w:lang w:val="lt-LT"/>
        </w:rPr>
        <w:t>Dėl Neformaliojo vaikų švietimo lėšų skyrimo ir panaudojimo tvarkos aprašo patvirtinimo“ pa</w:t>
      </w:r>
      <w:r w:rsidR="00255811">
        <w:rPr>
          <w:lang w:val="lt-LT"/>
        </w:rPr>
        <w:t>tvirtino</w:t>
      </w:r>
      <w:r w:rsidR="007320A7">
        <w:rPr>
          <w:lang w:val="lt-LT"/>
        </w:rPr>
        <w:t xml:space="preserve"> Neformaliojo vaikų švietimo lėšų skyrimo i</w:t>
      </w:r>
      <w:r w:rsidR="00255811">
        <w:rPr>
          <w:lang w:val="lt-LT"/>
        </w:rPr>
        <w:t>r panaudojimo tvarkos aprašą.</w:t>
      </w:r>
      <w:r w:rsidR="00F21E5B">
        <w:rPr>
          <w:lang w:val="lt-LT"/>
        </w:rPr>
        <w:t xml:space="preserve">  Juo vadovaudamasi</w:t>
      </w:r>
      <w:r w:rsidR="007320A7">
        <w:rPr>
          <w:lang w:val="lt-LT"/>
        </w:rPr>
        <w:t xml:space="preserve"> M</w:t>
      </w:r>
      <w:r w:rsidR="00F21E5B">
        <w:rPr>
          <w:lang w:val="lt-LT"/>
        </w:rPr>
        <w:t>olėtų rajono savivaldybės taryba</w:t>
      </w:r>
      <w:r w:rsidR="007320A7">
        <w:rPr>
          <w:lang w:val="lt-LT"/>
        </w:rPr>
        <w:t xml:space="preserve"> 2016 m. sausio 28 d. sprendimu Nr. B1-11 „Dėl Molėtų rajono savivaldybės neformaliojo vaikų švietimo lėšų skyrimo ir naudojimo tvarkos aprašo patvirtinim</w:t>
      </w:r>
      <w:r w:rsidR="00F21E5B">
        <w:rPr>
          <w:lang w:val="lt-LT"/>
        </w:rPr>
        <w:t>o“</w:t>
      </w:r>
      <w:r w:rsidR="00F21E5B" w:rsidRPr="00F21E5B">
        <w:rPr>
          <w:lang w:val="lt-LT"/>
        </w:rPr>
        <w:t xml:space="preserve"> </w:t>
      </w:r>
      <w:r w:rsidR="00F21E5B">
        <w:rPr>
          <w:lang w:val="lt-LT"/>
        </w:rPr>
        <w:t xml:space="preserve">patvirtino </w:t>
      </w:r>
      <w:r w:rsidR="00F21E5B">
        <w:rPr>
          <w:lang w:val="lt-LT"/>
        </w:rPr>
        <w:t>Molėtų rajono savivaldybės neformaliojo vaikų švietimo lėšų sky</w:t>
      </w:r>
      <w:r w:rsidR="00F21E5B">
        <w:rPr>
          <w:lang w:val="lt-LT"/>
        </w:rPr>
        <w:t xml:space="preserve">rimo ir naudojimo tvarkos aprašą, kurio pakeitimai ir papildymai buvo priimti 2016-04-29 sprendimu Nr. B1-127 ir 2018-01-25 sprendimu Nr. B1-17. </w:t>
      </w:r>
    </w:p>
    <w:p w:rsidR="00765581" w:rsidRDefault="00765581" w:rsidP="00D61DBB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Naujai tvirtiname </w:t>
      </w:r>
      <w:r>
        <w:rPr>
          <w:lang w:val="lt-LT"/>
        </w:rPr>
        <w:t>Molėtų rajono savivaldybės neformaliojo vaikų švietimo lėšų skyrimo ir naudo</w:t>
      </w:r>
      <w:r>
        <w:rPr>
          <w:lang w:val="lt-LT"/>
        </w:rPr>
        <w:t>jimo tvarkos aprašo 4 priede sukonkretinti Neformaliojo vaikų švietimo teikėjų įsipareigojimai, terminai.</w:t>
      </w:r>
    </w:p>
    <w:p w:rsidR="00D61DBB" w:rsidRDefault="00140F99" w:rsidP="00140F99">
      <w:pPr>
        <w:pStyle w:val="Sraopastraipa"/>
        <w:tabs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2. </w:t>
      </w:r>
      <w:r w:rsidR="00D61DBB">
        <w:rPr>
          <w:b/>
          <w:lang w:val="lt-LT"/>
        </w:rPr>
        <w:t>Šiuo metu esantis teisinis reglamentavimas</w:t>
      </w:r>
    </w:p>
    <w:p w:rsidR="00D61DBB" w:rsidRDefault="00D61DBB" w:rsidP="00D61DBB">
      <w:pPr>
        <w:pStyle w:val="Sraopastraipa"/>
        <w:tabs>
          <w:tab w:val="num" w:pos="3960"/>
        </w:tabs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 xml:space="preserve">Lietuvos Respublikos švietimo ir mokslo ministro </w:t>
      </w:r>
      <w:r w:rsidR="00022218">
        <w:rPr>
          <w:lang w:val="lt-LT"/>
        </w:rPr>
        <w:t>2016 m. sausio 5 d. įsakymo Nr. V-1 „Dėl</w:t>
      </w:r>
      <w:r>
        <w:rPr>
          <w:lang w:val="lt-LT"/>
        </w:rPr>
        <w:t xml:space="preserve"> </w:t>
      </w:r>
      <w:r w:rsidR="00140F99">
        <w:rPr>
          <w:lang w:val="lt-LT"/>
        </w:rPr>
        <w:t>N</w:t>
      </w:r>
      <w:r>
        <w:rPr>
          <w:lang w:val="lt-LT"/>
        </w:rPr>
        <w:t>eformaliojo vaikų švietimo lėšų skyrimo ir panaudojimo tvarkos aprašo patvirtinimo“.</w:t>
      </w:r>
    </w:p>
    <w:p w:rsidR="00D61DBB" w:rsidRDefault="00140F99" w:rsidP="00022218">
      <w:pPr>
        <w:tabs>
          <w:tab w:val="left" w:pos="720"/>
          <w:tab w:val="num" w:pos="3960"/>
        </w:tabs>
        <w:spacing w:line="360" w:lineRule="auto"/>
        <w:ind w:firstLine="426"/>
        <w:jc w:val="both"/>
        <w:rPr>
          <w:b/>
          <w:lang w:val="lt-LT"/>
        </w:rPr>
      </w:pPr>
      <w:r>
        <w:rPr>
          <w:b/>
          <w:lang w:val="lt-LT"/>
        </w:rPr>
        <w:t xml:space="preserve">    3. </w:t>
      </w:r>
      <w:r w:rsidR="00D61DBB">
        <w:rPr>
          <w:b/>
          <w:lang w:val="pt-BR"/>
        </w:rPr>
        <w:t>Galimos teigiamos ir neigiamos pasekmės priėmus siūlomą tarybos sprendimo projektą</w:t>
      </w:r>
    </w:p>
    <w:p w:rsidR="00D61DBB" w:rsidRDefault="00140F99" w:rsidP="00D61DBB">
      <w:pPr>
        <w:spacing w:line="360" w:lineRule="auto"/>
        <w:ind w:firstLine="426"/>
        <w:jc w:val="both"/>
        <w:rPr>
          <w:lang w:val="lt-LT"/>
        </w:rPr>
      </w:pPr>
      <w:r>
        <w:rPr>
          <w:lang w:val="lt-LT"/>
        </w:rPr>
        <w:t xml:space="preserve">   </w:t>
      </w:r>
      <w:r w:rsidR="00D61DBB">
        <w:rPr>
          <w:lang w:val="lt-LT"/>
        </w:rPr>
        <w:t>Neigiamų pasekmių nenumatoma.</w:t>
      </w:r>
    </w:p>
    <w:p w:rsidR="00D61DBB" w:rsidRDefault="00140F99" w:rsidP="00D61DBB">
      <w:pPr>
        <w:spacing w:line="360" w:lineRule="auto"/>
        <w:ind w:firstLine="426"/>
        <w:jc w:val="both"/>
        <w:rPr>
          <w:lang w:val="lt-LT"/>
        </w:rPr>
      </w:pPr>
      <w:r>
        <w:rPr>
          <w:lang w:val="lt-LT"/>
        </w:rPr>
        <w:t xml:space="preserve">   </w:t>
      </w:r>
      <w:r w:rsidR="00765581">
        <w:rPr>
          <w:lang w:val="lt-LT"/>
        </w:rPr>
        <w:t>Teigiama: neformalųjį vaikų švietimą</w:t>
      </w:r>
      <w:r w:rsidR="00022218">
        <w:rPr>
          <w:lang w:val="lt-LT"/>
        </w:rPr>
        <w:t xml:space="preserve"> </w:t>
      </w:r>
      <w:r w:rsidR="00765581">
        <w:rPr>
          <w:lang w:val="lt-LT"/>
        </w:rPr>
        <w:t>vykdys daugiau teikėjų</w:t>
      </w:r>
      <w:r w:rsidR="00022218">
        <w:rPr>
          <w:lang w:val="lt-LT"/>
        </w:rPr>
        <w:t>.</w:t>
      </w:r>
    </w:p>
    <w:p w:rsidR="00D61DBB" w:rsidRDefault="00D61DBB" w:rsidP="00D61DBB">
      <w:pPr>
        <w:tabs>
          <w:tab w:val="num" w:pos="0"/>
          <w:tab w:val="left" w:pos="720"/>
        </w:tabs>
        <w:spacing w:line="360" w:lineRule="auto"/>
        <w:ind w:firstLine="426"/>
        <w:rPr>
          <w:b/>
          <w:lang w:val="lt-LT"/>
        </w:rPr>
      </w:pPr>
      <w:r>
        <w:rPr>
          <w:b/>
          <w:lang w:val="lt-LT"/>
        </w:rPr>
        <w:t>4. Priemonės sprendimui įgyvendinti</w:t>
      </w:r>
    </w:p>
    <w:p w:rsidR="00D61DBB" w:rsidRDefault="00D61DBB" w:rsidP="00D61DBB">
      <w:pPr>
        <w:tabs>
          <w:tab w:val="num" w:pos="0"/>
          <w:tab w:val="left" w:pos="720"/>
        </w:tabs>
        <w:spacing w:line="360" w:lineRule="auto"/>
        <w:ind w:firstLine="426"/>
        <w:rPr>
          <w:lang w:val="lt-LT"/>
        </w:rPr>
      </w:pPr>
      <w:r>
        <w:rPr>
          <w:lang w:val="lt-LT"/>
        </w:rPr>
        <w:t>Nėra</w:t>
      </w:r>
    </w:p>
    <w:p w:rsidR="00D61DBB" w:rsidRDefault="00D61DBB" w:rsidP="00D61DBB">
      <w:pPr>
        <w:tabs>
          <w:tab w:val="left" w:pos="720"/>
          <w:tab w:val="num" w:pos="3960"/>
        </w:tabs>
        <w:spacing w:line="360" w:lineRule="auto"/>
        <w:ind w:firstLine="426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</w:p>
    <w:p w:rsidR="00D61DBB" w:rsidRDefault="00D61DBB" w:rsidP="00D61DBB">
      <w:pPr>
        <w:tabs>
          <w:tab w:val="left" w:pos="720"/>
          <w:tab w:val="num" w:pos="3960"/>
        </w:tabs>
        <w:spacing w:line="360" w:lineRule="auto"/>
        <w:ind w:firstLine="426"/>
        <w:rPr>
          <w:lang w:val="lt-LT"/>
        </w:rPr>
      </w:pPr>
      <w:r>
        <w:rPr>
          <w:lang w:val="lt-LT"/>
        </w:rPr>
        <w:t xml:space="preserve">Valstybės biudžeto </w:t>
      </w:r>
      <w:r w:rsidR="00022218">
        <w:rPr>
          <w:lang w:val="lt-LT"/>
        </w:rPr>
        <w:t xml:space="preserve">ir/arba Europos Sąjungos finansinės paramos ir bendrojo finansavimo </w:t>
      </w:r>
      <w:r>
        <w:rPr>
          <w:lang w:val="lt-LT"/>
        </w:rPr>
        <w:t>lėšos.</w:t>
      </w:r>
    </w:p>
    <w:p w:rsidR="00D61DBB" w:rsidRDefault="00D61DBB" w:rsidP="00D61DBB">
      <w:pPr>
        <w:tabs>
          <w:tab w:val="left" w:pos="720"/>
          <w:tab w:val="num" w:pos="3960"/>
        </w:tabs>
        <w:spacing w:line="360" w:lineRule="auto"/>
        <w:ind w:firstLine="426"/>
        <w:rPr>
          <w:b/>
          <w:lang w:val="lt-LT"/>
        </w:rPr>
      </w:pPr>
      <w:r>
        <w:rPr>
          <w:b/>
          <w:lang w:val="lt-LT"/>
        </w:rPr>
        <w:t>6.Vykdytojai, įvykdymo terminai</w:t>
      </w:r>
    </w:p>
    <w:p w:rsidR="00D61DBB" w:rsidRDefault="00D61DBB" w:rsidP="00D61DBB">
      <w:pPr>
        <w:spacing w:line="360" w:lineRule="auto"/>
        <w:ind w:firstLine="426"/>
        <w:rPr>
          <w:lang w:val="lt-LT"/>
        </w:rPr>
      </w:pPr>
      <w:r>
        <w:rPr>
          <w:lang w:val="lt-LT"/>
        </w:rPr>
        <w:t>Neformaliojo vaikų švietimo teikėjai (išskyrus bendrojo ugdymo mokyklas).</w:t>
      </w:r>
    </w:p>
    <w:p w:rsidR="00D61DBB" w:rsidRDefault="00D61DBB" w:rsidP="00D61DBB">
      <w:pPr>
        <w:rPr>
          <w:lang w:val="lt-LT"/>
        </w:rPr>
      </w:pPr>
      <w:bookmarkStart w:id="0" w:name="_GoBack"/>
      <w:bookmarkEnd w:id="0"/>
    </w:p>
    <w:sectPr w:rsidR="00D61DBB" w:rsidSect="00D61DBB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BB" w:rsidRDefault="00D61DBB" w:rsidP="00D61DBB">
      <w:r>
        <w:separator/>
      </w:r>
    </w:p>
  </w:endnote>
  <w:endnote w:type="continuationSeparator" w:id="0">
    <w:p w:rsidR="00D61DBB" w:rsidRDefault="00D61DBB" w:rsidP="00D6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BB" w:rsidRDefault="00D61DBB" w:rsidP="00D61DBB">
      <w:r>
        <w:separator/>
      </w:r>
    </w:p>
  </w:footnote>
  <w:footnote w:type="continuationSeparator" w:id="0">
    <w:p w:rsidR="00D61DBB" w:rsidRDefault="00D61DBB" w:rsidP="00D6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662471"/>
      <w:docPartObj>
        <w:docPartGallery w:val="Page Numbers (Top of Page)"/>
        <w:docPartUnique/>
      </w:docPartObj>
    </w:sdtPr>
    <w:sdtEndPr/>
    <w:sdtContent>
      <w:p w:rsidR="00D61DBB" w:rsidRDefault="00D61D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581" w:rsidRPr="00765581">
          <w:rPr>
            <w:noProof/>
            <w:lang w:val="lt-LT"/>
          </w:rPr>
          <w:t>2</w:t>
        </w:r>
        <w:r>
          <w:fldChar w:fldCharType="end"/>
        </w:r>
      </w:p>
    </w:sdtContent>
  </w:sdt>
  <w:p w:rsidR="00D61DBB" w:rsidRDefault="00D61DB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728"/>
    <w:multiLevelType w:val="hybridMultilevel"/>
    <w:tmpl w:val="CB5E52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BB"/>
    <w:rsid w:val="00022218"/>
    <w:rsid w:val="00140F99"/>
    <w:rsid w:val="00255811"/>
    <w:rsid w:val="007320A7"/>
    <w:rsid w:val="00765581"/>
    <w:rsid w:val="00CB0962"/>
    <w:rsid w:val="00D61DBB"/>
    <w:rsid w:val="00F2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1964"/>
  <w15:chartTrackingRefBased/>
  <w15:docId w15:val="{5CC5B7A5-54B7-4D12-B3F0-312C5F92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61D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61D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1D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1D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1DB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5</cp:revision>
  <dcterms:created xsi:type="dcterms:W3CDTF">2016-01-15T13:31:00Z</dcterms:created>
  <dcterms:modified xsi:type="dcterms:W3CDTF">2018-02-13T15:29:00Z</dcterms:modified>
</cp:coreProperties>
</file>