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2D6EF8" w:rsidRPr="002D6EF8" w:rsidRDefault="00011556" w:rsidP="002D6EF8">
      <w:pPr>
        <w:tabs>
          <w:tab w:val="num" w:pos="0"/>
          <w:tab w:val="left" w:pos="720"/>
        </w:tabs>
        <w:spacing w:after="0" w:line="240" w:lineRule="auto"/>
        <w:ind w:firstLine="360"/>
        <w:jc w:val="center"/>
        <w:rPr>
          <w:rFonts w:eastAsia="Times New Roman" w:cs="Times New Roman"/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2D6EF8" w:rsidRPr="002D6EF8">
        <w:rPr>
          <w:rFonts w:eastAsia="Times New Roman" w:cs="Times New Roman"/>
          <w:szCs w:val="24"/>
        </w:rPr>
        <w:t xml:space="preserve">Dėl Molėtų rajono savivaldybės tarybos 2016 m. gruodžio 22 d. sprendimo Nr. B1-239 „ Dėl Molėtų rajono savivaldybės nekilnojamojo turto objektų kategorijų ir įmokos už komunalinių atliekų surinkimą iš atliekų turėtojų ir tvarkymą dydžių nustatymo“ pakeitimo </w:t>
      </w:r>
    </w:p>
    <w:p w:rsidR="009A2C77" w:rsidRDefault="00011556" w:rsidP="002D6EF8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2017F3">
        <w:rPr>
          <w:rFonts w:eastAsia="Times New Roman" w:cs="Times New Roman"/>
          <w:szCs w:val="24"/>
          <w:lang w:eastAsia="lt-LT"/>
        </w:rPr>
        <w:t>Žemės ūkio skyriaus vyr. specialistė Inga Žemaitytė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</w:t>
      </w:r>
      <w:bookmarkStart w:id="0" w:name="_GoBack"/>
      <w:bookmarkEnd w:id="0"/>
      <w:r w:rsidRPr="00011556">
        <w:rPr>
          <w:rFonts w:eastAsia="Times New Roman" w:cs="Times New Roman"/>
          <w:szCs w:val="24"/>
          <w:lang w:eastAsia="lt-LT"/>
        </w:rPr>
        <w:t xml:space="preserve">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  <w:r w:rsidR="00450999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kolegialaus sprendimus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administracinių procedūrų ir sprendimo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86"/>
        <w:gridCol w:w="3866"/>
        <w:gridCol w:w="1634"/>
        <w:gridCol w:w="2444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2D6EF8">
              <w:rPr>
                <w:rFonts w:eastAsia="Times New Roman" w:cs="Times New Roman"/>
                <w:sz w:val="22"/>
                <w:lang w:eastAsia="lt-LT"/>
              </w:rPr>
              <w:t>Žemės ūkio sk. vyr. specialistė</w:t>
            </w:r>
          </w:p>
          <w:p w:rsidR="002D6EF8" w:rsidRPr="00011556" w:rsidRDefault="002D6EF8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Inga Žemaitytė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6E" w:rsidRDefault="00BD1F6E" w:rsidP="00011556">
      <w:pPr>
        <w:spacing w:after="0" w:line="240" w:lineRule="auto"/>
      </w:pPr>
      <w:r>
        <w:separator/>
      </w:r>
    </w:p>
  </w:endnote>
  <w:endnote w:type="continuationSeparator" w:id="0">
    <w:p w:rsidR="00BD1F6E" w:rsidRDefault="00BD1F6E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6E" w:rsidRDefault="00BD1F6E" w:rsidP="00011556">
      <w:pPr>
        <w:spacing w:after="0" w:line="240" w:lineRule="auto"/>
      </w:pPr>
      <w:r>
        <w:separator/>
      </w:r>
    </w:p>
  </w:footnote>
  <w:footnote w:type="continuationSeparator" w:id="0">
    <w:p w:rsidR="00BD1F6E" w:rsidRDefault="00BD1F6E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2017F3"/>
    <w:rsid w:val="00284663"/>
    <w:rsid w:val="002D6EF8"/>
    <w:rsid w:val="00450999"/>
    <w:rsid w:val="00977F7D"/>
    <w:rsid w:val="00983E5B"/>
    <w:rsid w:val="009A2C77"/>
    <w:rsid w:val="00AC37BC"/>
    <w:rsid w:val="00B221AC"/>
    <w:rsid w:val="00BD1F6E"/>
    <w:rsid w:val="00CF576B"/>
    <w:rsid w:val="00D716D6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464F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4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4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3542</Words>
  <Characters>2020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Žemaityė Inga</cp:lastModifiedBy>
  <cp:revision>6</cp:revision>
  <cp:lastPrinted>2016-12-13T08:55:00Z</cp:lastPrinted>
  <dcterms:created xsi:type="dcterms:W3CDTF">2015-01-07T08:19:00Z</dcterms:created>
  <dcterms:modified xsi:type="dcterms:W3CDTF">2017-03-23T14:30:00Z</dcterms:modified>
</cp:coreProperties>
</file>