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2312" w14:textId="77777777" w:rsidR="00FE6C83" w:rsidRPr="00935D57" w:rsidRDefault="00FE6C83" w:rsidP="00FE6C83">
      <w:pPr>
        <w:jc w:val="right"/>
        <w:rPr>
          <w:b/>
          <w:bCs/>
        </w:rPr>
      </w:pPr>
      <w:r w:rsidRPr="00935D57">
        <w:rPr>
          <w:b/>
          <w:bCs/>
        </w:rPr>
        <w:t>Projektas</w:t>
      </w:r>
    </w:p>
    <w:p w14:paraId="36DC26AE" w14:textId="77777777" w:rsidR="00FE6C83" w:rsidRPr="00935D57" w:rsidRDefault="00FE6C83" w:rsidP="00FE6C83">
      <w:pPr>
        <w:jc w:val="right"/>
      </w:pPr>
    </w:p>
    <w:p w14:paraId="36C4C371" w14:textId="77777777" w:rsidR="00FE6C83" w:rsidRDefault="00FE6C83" w:rsidP="00FE6C83">
      <w:pPr>
        <w:jc w:val="center"/>
      </w:pPr>
    </w:p>
    <w:p w14:paraId="358AA4E9" w14:textId="77777777" w:rsidR="00FE6C83" w:rsidRDefault="00FE6C83" w:rsidP="00FE6C83">
      <w:pPr>
        <w:jc w:val="center"/>
        <w:rPr>
          <w:b/>
        </w:rPr>
      </w:pPr>
      <w:r>
        <w:rPr>
          <w:b/>
        </w:rPr>
        <w:t>LAZDIJŲ RAJONO SAVIVALDYBĖS TARYBA</w:t>
      </w:r>
    </w:p>
    <w:p w14:paraId="22E556D6" w14:textId="77777777" w:rsidR="00FE6C83" w:rsidRDefault="00FE6C83" w:rsidP="00FE6C83">
      <w:pPr>
        <w:rPr>
          <w:b/>
        </w:rPr>
      </w:pPr>
    </w:p>
    <w:p w14:paraId="53412190" w14:textId="77777777" w:rsidR="00FE6C83" w:rsidRDefault="00FE6C83" w:rsidP="00FE6C83">
      <w:pPr>
        <w:jc w:val="center"/>
        <w:rPr>
          <w:b/>
        </w:rPr>
      </w:pPr>
      <w:r>
        <w:rPr>
          <w:b/>
        </w:rPr>
        <w:t>SPRENDIMAS</w:t>
      </w:r>
    </w:p>
    <w:p w14:paraId="04B178A4" w14:textId="77777777" w:rsidR="00FE6C83" w:rsidRDefault="00FE6C83" w:rsidP="00FE6C83">
      <w:pPr>
        <w:jc w:val="center"/>
        <w:rPr>
          <w:b/>
        </w:rPr>
      </w:pPr>
      <w:r>
        <w:rPr>
          <w:b/>
        </w:rPr>
        <w:t>DĖL VIEŠOSIOS ĮSTAIGOS „LAZDIJŲ SAVIVALDYBĖS PIRMINĖS SVEIKATOS PRIEŽIŪROS CENTRAS“ DIREKTORIAUS MĖNESINIO DARBO UŽMOKESČIO  KINTAMOSIOS DALIES DYDŽIO NUSTATYMO</w:t>
      </w:r>
    </w:p>
    <w:p w14:paraId="276DF190" w14:textId="77777777" w:rsidR="00FE6C83" w:rsidRDefault="00FE6C83" w:rsidP="00FE6C83">
      <w:pPr>
        <w:jc w:val="center"/>
        <w:rPr>
          <w:b/>
        </w:rPr>
      </w:pPr>
    </w:p>
    <w:p w14:paraId="3FD8EDD1" w14:textId="30731A30" w:rsidR="00FE6C83" w:rsidRDefault="00FE6C83" w:rsidP="00FE6C83">
      <w:pPr>
        <w:jc w:val="center"/>
        <w:rPr>
          <w:noProof/>
        </w:rPr>
      </w:pPr>
      <w:r>
        <w:rPr>
          <w:noProof/>
        </w:rPr>
        <w:t>202</w:t>
      </w:r>
      <w:r w:rsidR="002B2B10">
        <w:rPr>
          <w:noProof/>
        </w:rPr>
        <w:t>2</w:t>
      </w:r>
      <w:r>
        <w:rPr>
          <w:noProof/>
        </w:rPr>
        <w:t xml:space="preserve"> m. </w:t>
      </w:r>
      <w:r w:rsidR="0064509E">
        <w:rPr>
          <w:noProof/>
        </w:rPr>
        <w:t xml:space="preserve">gegužės </w:t>
      </w:r>
      <w:r w:rsidR="00807F0F">
        <w:rPr>
          <w:noProof/>
        </w:rPr>
        <w:t>18</w:t>
      </w:r>
      <w:r>
        <w:rPr>
          <w:noProof/>
        </w:rPr>
        <w:t xml:space="preserve"> d. Nr. 34-</w:t>
      </w:r>
      <w:r w:rsidR="00807F0F">
        <w:rPr>
          <w:noProof/>
        </w:rPr>
        <w:t>112</w:t>
      </w:r>
      <w:r w:rsidR="00486FF1">
        <w:rPr>
          <w:noProof/>
        </w:rPr>
        <w:t>5</w:t>
      </w:r>
    </w:p>
    <w:p w14:paraId="00282FDD" w14:textId="77777777" w:rsidR="00FE6C83" w:rsidRDefault="00FE6C83" w:rsidP="00FE6C83">
      <w:pPr>
        <w:jc w:val="center"/>
        <w:rPr>
          <w:noProof/>
        </w:rPr>
      </w:pPr>
      <w:r>
        <w:rPr>
          <w:noProof/>
        </w:rPr>
        <w:t>Lazdijai</w:t>
      </w:r>
    </w:p>
    <w:p w14:paraId="20C0E8F6" w14:textId="77777777" w:rsidR="00FE6C83" w:rsidRDefault="00FE6C83" w:rsidP="00FE6C83">
      <w:pPr>
        <w:jc w:val="center"/>
        <w:rPr>
          <w:noProof/>
        </w:rPr>
      </w:pPr>
    </w:p>
    <w:p w14:paraId="795CA129" w14:textId="7E5CCF90" w:rsidR="0093357A" w:rsidRDefault="00FE6C83" w:rsidP="0093357A">
      <w:pPr>
        <w:suppressAutoHyphens w:val="0"/>
        <w:spacing w:line="360" w:lineRule="auto"/>
        <w:ind w:firstLine="709"/>
        <w:jc w:val="both"/>
        <w:rPr>
          <w:rFonts w:asciiTheme="majorBidi" w:hAnsiTheme="majorBidi" w:cstheme="majorBidi"/>
          <w:color w:val="000000" w:themeColor="text1"/>
        </w:rPr>
      </w:pPr>
      <w:r w:rsidRPr="00CC45EA">
        <w:rPr>
          <w:rFonts w:asciiTheme="majorBidi" w:hAnsiTheme="majorBidi" w:cstheme="majorBidi"/>
          <w:color w:val="000000" w:themeColor="text1"/>
          <w:lang w:eastAsia="en-US"/>
        </w:rPr>
        <w:t>Vadovaudamasi Lietuvos Respublikos vietos savivaldos įstatymo 16 straipsnio 4 dalimi, Lietuvos Respublikos sveikatos priežiūros įstaigų įstatymo 15</w:t>
      </w:r>
      <w:r w:rsidRPr="00CC45EA">
        <w:rPr>
          <w:rFonts w:asciiTheme="majorBidi" w:hAnsiTheme="majorBidi" w:cstheme="majorBidi"/>
          <w:color w:val="000000" w:themeColor="text1"/>
          <w:vertAlign w:val="superscript"/>
          <w:lang w:eastAsia="en-US"/>
        </w:rPr>
        <w:t>1</w:t>
      </w:r>
      <w:r w:rsidRPr="00CC45EA">
        <w:rPr>
          <w:rFonts w:asciiTheme="majorBidi" w:hAnsiTheme="majorBidi" w:cstheme="majorBidi"/>
          <w:color w:val="000000" w:themeColor="text1"/>
          <w:lang w:eastAsia="en-US"/>
        </w:rPr>
        <w:t xml:space="preserve"> straipsni</w:t>
      </w:r>
      <w:r>
        <w:rPr>
          <w:rFonts w:asciiTheme="majorBidi" w:hAnsiTheme="majorBidi" w:cstheme="majorBidi"/>
          <w:color w:val="000000" w:themeColor="text1"/>
          <w:lang w:eastAsia="en-US"/>
        </w:rPr>
        <w:t>o 1, 10 ir 11 punktais</w:t>
      </w:r>
      <w:r w:rsidRPr="00CC45EA">
        <w:rPr>
          <w:rFonts w:asciiTheme="majorBidi" w:hAnsiTheme="majorBidi" w:cstheme="majorBidi"/>
          <w:color w:val="000000" w:themeColor="text1"/>
          <w:lang w:eastAsia="en-US"/>
        </w:rPr>
        <w:t xml:space="preserve">, Lietuvos nacionalinės sveikatos sistemos viešųjų įstaigų vadovų ir jų pavaduotojų mėnesinio darbo užmokesčio kintamosios dalies dydžio nustatymo tvarkos aprašo, patvirtinto Lietuvos Respublikos sveikatos apsaugos ministro 2019 m. kovo 25 d. įsakymu Nr. V-361 „Dėl Lietuvos nacionalinės sveikatos sistemos viešųjų įstaigų vadovų ir jų pavaduotojų mėnesinio darbo užmokesčio kintamosios dalies dydžio nustatymo tvarkos aprašo patvirtinimo“, 4 ir 6 punktais, </w:t>
      </w:r>
      <w:r w:rsidR="0093357A">
        <w:rPr>
          <w:rFonts w:asciiTheme="majorBidi" w:hAnsiTheme="majorBidi" w:cstheme="majorBidi"/>
          <w:color w:val="000000" w:themeColor="text1"/>
          <w:lang w:eastAsia="en-US"/>
        </w:rPr>
        <w:t xml:space="preserve">atsižvelgdama į Lietuvos nacionalinės sveikatos sistemos viešųjų ir biudžetinių įstaigų, teikiančių asmens sveikatos priežiūros paslaugas, veiklos rezultatų vertinimo rodiklių 2021 metų siektinas reikšmes, patvirtintas Lietuvos Respublikos sveikatos </w:t>
      </w:r>
      <w:r w:rsidR="0093357A" w:rsidRPr="00AA07DF">
        <w:rPr>
          <w:rFonts w:asciiTheme="majorBidi" w:hAnsiTheme="majorBidi" w:cstheme="majorBidi"/>
          <w:color w:val="000000" w:themeColor="text1"/>
          <w:lang w:eastAsia="en-US"/>
        </w:rPr>
        <w:t xml:space="preserve">apsaugos ministro 2021 m. rugpjūčio 30 d. įsakymu Nr. V-1964 „Dėl Lietuvos nacionalinės sveikatos sistemos viešųjų ir biudžetinių įstaigų, teikiančių asmens sveikatos priežiūros paslaugas, veiklos </w:t>
      </w:r>
      <w:r w:rsidR="0093357A">
        <w:rPr>
          <w:rFonts w:asciiTheme="majorBidi" w:hAnsiTheme="majorBidi" w:cstheme="majorBidi"/>
          <w:color w:val="000000" w:themeColor="text1"/>
          <w:lang w:eastAsia="en-US"/>
        </w:rPr>
        <w:t>rezultatų vertinimo rodiklių 2021 metų siektinų reikšmių patvirtinimo“</w:t>
      </w:r>
      <w:r w:rsidR="00B303E8">
        <w:rPr>
          <w:rFonts w:asciiTheme="majorBidi" w:hAnsiTheme="majorBidi" w:cstheme="majorBidi"/>
          <w:color w:val="000000" w:themeColor="text1"/>
          <w:lang w:eastAsia="en-US"/>
        </w:rPr>
        <w:t xml:space="preserve"> </w:t>
      </w:r>
      <w:r w:rsidR="005470AD">
        <w:rPr>
          <w:rFonts w:asciiTheme="majorBidi" w:hAnsiTheme="majorBidi" w:cstheme="majorBidi"/>
          <w:color w:val="000000" w:themeColor="text1"/>
          <w:lang w:eastAsia="en-US"/>
        </w:rPr>
        <w:t>ir</w:t>
      </w:r>
      <w:r w:rsidR="00B303E8">
        <w:rPr>
          <w:rFonts w:asciiTheme="majorBidi" w:hAnsiTheme="majorBidi" w:cstheme="majorBidi"/>
          <w:color w:val="000000" w:themeColor="text1"/>
          <w:lang w:eastAsia="en-US"/>
        </w:rPr>
        <w:t xml:space="preserve"> Lazdijų rajono savivaldybės tarybos 2022 m. balandžio 19 d. sprendimą Nr. 5TS-1041 „Dėl pritarimo VšĮ „Lazdijų savivaldybės pirminės sveikatos priežiūros centras“ 2021 metų veiklos ataskaitai ir 2021 metų metinių finansinių ataskaitų rinkinio patvirtinimo“</w:t>
      </w:r>
      <w:r w:rsidR="0093357A">
        <w:rPr>
          <w:rFonts w:asciiTheme="majorBidi" w:hAnsiTheme="majorBidi" w:cstheme="majorBidi"/>
          <w:color w:val="000000" w:themeColor="text1"/>
          <w:lang w:eastAsia="en-US"/>
        </w:rPr>
        <w:t>,</w:t>
      </w:r>
      <w:r w:rsidR="0093357A">
        <w:rPr>
          <w:rFonts w:asciiTheme="majorBidi" w:hAnsiTheme="majorBidi" w:cstheme="majorBidi"/>
          <w:color w:val="000000" w:themeColor="text1"/>
        </w:rPr>
        <w:t xml:space="preserve"> </w:t>
      </w:r>
      <w:r w:rsidR="0093357A">
        <w:rPr>
          <w:rFonts w:asciiTheme="majorBidi" w:hAnsiTheme="majorBidi" w:cstheme="majorBidi"/>
          <w:bCs/>
          <w:color w:val="000000" w:themeColor="text1"/>
        </w:rPr>
        <w:t>Lazdijų rajono savivaldybės</w:t>
      </w:r>
      <w:r w:rsidR="0093357A">
        <w:rPr>
          <w:rFonts w:asciiTheme="majorBidi" w:hAnsiTheme="majorBidi" w:cstheme="majorBidi"/>
          <w:color w:val="000000" w:themeColor="text1"/>
        </w:rPr>
        <w:t xml:space="preserve"> taryba  n u s p r e n d ž i a:</w:t>
      </w:r>
    </w:p>
    <w:p w14:paraId="1210593F" w14:textId="1B7C7108" w:rsidR="00FE6C83" w:rsidRPr="004376E6" w:rsidRDefault="00FE6C83" w:rsidP="00FE6C83">
      <w:pPr>
        <w:suppressAutoHyphens w:val="0"/>
        <w:spacing w:line="360" w:lineRule="auto"/>
        <w:ind w:firstLine="709"/>
        <w:jc w:val="both"/>
        <w:rPr>
          <w:rFonts w:asciiTheme="majorBidi" w:hAnsiTheme="majorBidi" w:cstheme="majorBidi"/>
          <w:color w:val="000000" w:themeColor="text1"/>
          <w:lang w:eastAsia="en-US"/>
        </w:rPr>
      </w:pPr>
      <w:r w:rsidRPr="004376E6">
        <w:rPr>
          <w:rFonts w:asciiTheme="majorBidi" w:hAnsiTheme="majorBidi" w:cstheme="majorBidi"/>
          <w:color w:val="000000" w:themeColor="text1"/>
        </w:rPr>
        <w:t xml:space="preserve">1. Nustatyti </w:t>
      </w:r>
      <w:r w:rsidRPr="004376E6">
        <w:rPr>
          <w:color w:val="000000" w:themeColor="text1"/>
        </w:rPr>
        <w:t>iki 202</w:t>
      </w:r>
      <w:r w:rsidR="002B2B10" w:rsidRPr="004376E6">
        <w:rPr>
          <w:color w:val="000000" w:themeColor="text1"/>
        </w:rPr>
        <w:t>3</w:t>
      </w:r>
      <w:r w:rsidRPr="004376E6">
        <w:rPr>
          <w:color w:val="000000" w:themeColor="text1"/>
        </w:rPr>
        <w:t xml:space="preserve"> m. balandžio 30 d. </w:t>
      </w:r>
      <w:r w:rsidRPr="004376E6">
        <w:rPr>
          <w:rFonts w:asciiTheme="majorBidi" w:hAnsiTheme="majorBidi" w:cstheme="majorBidi"/>
          <w:color w:val="000000" w:themeColor="text1"/>
        </w:rPr>
        <w:t>viešosios įstaigos „Lazdijų savivaldybės pirminės sveikatos priežiūros centras“ direktorei Aušrai Dainauskienei 1</w:t>
      </w:r>
      <w:r w:rsidR="00DF0C0B">
        <w:rPr>
          <w:rFonts w:asciiTheme="majorBidi" w:hAnsiTheme="majorBidi" w:cstheme="majorBidi"/>
          <w:color w:val="000000" w:themeColor="text1"/>
        </w:rPr>
        <w:t>5</w:t>
      </w:r>
      <w:r w:rsidRPr="004376E6">
        <w:rPr>
          <w:rFonts w:asciiTheme="majorBidi" w:hAnsiTheme="majorBidi" w:cstheme="majorBidi"/>
          <w:color w:val="000000" w:themeColor="text1"/>
        </w:rPr>
        <w:t xml:space="preserve"> procentų</w:t>
      </w:r>
      <w:r w:rsidRPr="004376E6">
        <w:rPr>
          <w:color w:val="000000" w:themeColor="text1"/>
        </w:rPr>
        <w:t xml:space="preserve"> mėnesinio darbo užmokesčio kintamosios dalies dydį.</w:t>
      </w:r>
    </w:p>
    <w:p w14:paraId="183C7DF0" w14:textId="77777777" w:rsidR="00FE6C83" w:rsidRDefault="00FE6C83" w:rsidP="00FE6C83">
      <w:pPr>
        <w:pStyle w:val="Sraopastraipa"/>
        <w:spacing w:line="360" w:lineRule="auto"/>
        <w:ind w:left="0" w:firstLine="709"/>
        <w:jc w:val="both"/>
      </w:pPr>
      <w:r>
        <w:t>2. Nurodyti, kad:</w:t>
      </w:r>
    </w:p>
    <w:p w14:paraId="2BB97A90" w14:textId="7B996124" w:rsidR="002B2B10" w:rsidRDefault="00FE6C83" w:rsidP="002B2B10">
      <w:pPr>
        <w:pStyle w:val="Sraopastraipa"/>
        <w:spacing w:line="360" w:lineRule="auto"/>
        <w:ind w:left="0" w:firstLine="709"/>
        <w:jc w:val="both"/>
      </w:pPr>
      <w:r>
        <w:t xml:space="preserve">2.1. šio sprendimo 1 punkte nurodytas </w:t>
      </w:r>
      <w:r w:rsidRPr="00217FC5">
        <w:t>mėnesinio darbo užmokesčio kintamosios dalies dyd</w:t>
      </w:r>
      <w:r>
        <w:t xml:space="preserve">is taikomas </w:t>
      </w:r>
      <w:r w:rsidR="000744FE">
        <w:t xml:space="preserve">skaičiuojant mėnesinį darbo užmokestį </w:t>
      </w:r>
      <w:r>
        <w:t>nuo 202</w:t>
      </w:r>
      <w:r w:rsidR="002B2B10">
        <w:t>2</w:t>
      </w:r>
      <w:r>
        <w:t xml:space="preserve"> m. gegužės 1 d.;</w:t>
      </w:r>
    </w:p>
    <w:p w14:paraId="171439EE" w14:textId="643D1C02" w:rsidR="002B2B10" w:rsidRPr="00461969" w:rsidRDefault="00FE6C83" w:rsidP="002B2B10">
      <w:pPr>
        <w:pStyle w:val="Sraopastraipa"/>
        <w:spacing w:line="360" w:lineRule="auto"/>
        <w:ind w:left="0" w:firstLine="709"/>
        <w:jc w:val="both"/>
      </w:pPr>
      <w:r>
        <w:t xml:space="preserve">2.2. </w:t>
      </w:r>
      <w:r w:rsidR="002B2B10" w:rsidRPr="00461969">
        <w:t xml:space="preserve">šis </w:t>
      </w:r>
      <w:r w:rsidR="002B2B10">
        <w:t xml:space="preserve">sprendimas </w:t>
      </w:r>
      <w:r w:rsidR="002B2B10" w:rsidRPr="00461969">
        <w:rPr>
          <w:lang w:eastAsia="lt-LT"/>
        </w:rPr>
        <w:t xml:space="preserve">per vieną mėnesį nuo paskelbimo (įteikimo) dienos gali būti skundžiamas pasirinktinai Lietuvos administracinių ginčų komisijos Kauno apygardos skyriui, adresu: Laisvės al. 36, LT-44240 Kaunas, Lietuvos Respublikos ikiteisminio administracinių ginčų nagrinėjimo tvarkos </w:t>
      </w:r>
      <w:r w:rsidR="002B2B10" w:rsidRPr="00461969">
        <w:rPr>
          <w:lang w:eastAsia="lt-LT"/>
        </w:rPr>
        <w:lastRenderedPageBreak/>
        <w:t>įstatymo nustatyta tvarka arba Regionų apygardos administracinio teismo Kauno rūmams, adresu: A. Mickevičiaus g. 8A, LT-44312 Kaunas, Lietuvos Respublikos administracinių bylų teisenos įstatymo nustatyta tvarka.</w:t>
      </w:r>
    </w:p>
    <w:p w14:paraId="3B025EC9" w14:textId="2221BD62" w:rsidR="00FE6C83" w:rsidRDefault="00FE6C83" w:rsidP="002B2B10">
      <w:pPr>
        <w:spacing w:line="360" w:lineRule="auto"/>
        <w:jc w:val="both"/>
        <w:rPr>
          <w:sz w:val="26"/>
          <w:szCs w:val="26"/>
        </w:rPr>
      </w:pPr>
    </w:p>
    <w:p w14:paraId="036B1B5E" w14:textId="77777777" w:rsidR="002C7938" w:rsidRDefault="002C7938" w:rsidP="002B2B10">
      <w:pPr>
        <w:spacing w:line="360" w:lineRule="auto"/>
        <w:jc w:val="both"/>
        <w:rPr>
          <w:sz w:val="26"/>
          <w:szCs w:val="26"/>
        </w:rPr>
      </w:pPr>
    </w:p>
    <w:p w14:paraId="64FB2021" w14:textId="77777777" w:rsidR="00FE6C83" w:rsidRDefault="00FE6C83" w:rsidP="00FE6C83">
      <w:pPr>
        <w:tabs>
          <w:tab w:val="right" w:pos="9638"/>
        </w:tabs>
      </w:pPr>
      <w:r>
        <w:t>Savivaldybės merė                                                                                                         Ausma Miškinienė</w:t>
      </w:r>
    </w:p>
    <w:p w14:paraId="110C8D66" w14:textId="77777777" w:rsidR="00FE6C83" w:rsidRDefault="00FE6C83" w:rsidP="00FE6C83">
      <w:pPr>
        <w:rPr>
          <w:sz w:val="28"/>
          <w:szCs w:val="28"/>
        </w:rPr>
      </w:pPr>
    </w:p>
    <w:p w14:paraId="29993BC0" w14:textId="77777777" w:rsidR="00FE6C83" w:rsidRDefault="00FE6C83" w:rsidP="00FE6C83"/>
    <w:p w14:paraId="76960957" w14:textId="3F05928E" w:rsidR="00FE6C83" w:rsidRDefault="00FE6C83" w:rsidP="00FE6C83"/>
    <w:p w14:paraId="53D42E45" w14:textId="0E00015C" w:rsidR="002C7938" w:rsidRDefault="002C7938" w:rsidP="00FE6C83"/>
    <w:p w14:paraId="3140D64D" w14:textId="1F6A2470" w:rsidR="002C7938" w:rsidRDefault="002C7938" w:rsidP="00FE6C83"/>
    <w:p w14:paraId="460495B5" w14:textId="38F0235C" w:rsidR="002C7938" w:rsidRDefault="002C7938" w:rsidP="00FE6C83"/>
    <w:p w14:paraId="6F895BC2" w14:textId="03920B6E" w:rsidR="002C7938" w:rsidRDefault="002C7938" w:rsidP="00FE6C83"/>
    <w:p w14:paraId="14CD2872" w14:textId="1D955AB5" w:rsidR="002C7938" w:rsidRDefault="002C7938" w:rsidP="00FE6C83"/>
    <w:p w14:paraId="05C59B90" w14:textId="08ED9392" w:rsidR="002C7938" w:rsidRDefault="002C7938" w:rsidP="00FE6C83"/>
    <w:p w14:paraId="1D42FA9E" w14:textId="2D954A2E" w:rsidR="002C7938" w:rsidRDefault="002C7938" w:rsidP="00FE6C83"/>
    <w:p w14:paraId="534B84D3" w14:textId="133382C0" w:rsidR="002C7938" w:rsidRDefault="002C7938" w:rsidP="00FE6C83"/>
    <w:p w14:paraId="3A2BA909" w14:textId="38009B55" w:rsidR="002C7938" w:rsidRDefault="002C7938" w:rsidP="00FE6C83"/>
    <w:p w14:paraId="0A53D649" w14:textId="4D507028" w:rsidR="002C7938" w:rsidRDefault="002C7938" w:rsidP="00FE6C83"/>
    <w:p w14:paraId="21EB8CDE" w14:textId="6487EE6C" w:rsidR="002C7938" w:rsidRDefault="002C7938" w:rsidP="00FE6C83"/>
    <w:p w14:paraId="4DD293E7" w14:textId="2280E9A0" w:rsidR="002C7938" w:rsidRDefault="002C7938" w:rsidP="00FE6C83"/>
    <w:p w14:paraId="468F5765" w14:textId="0418A758" w:rsidR="002C7938" w:rsidRDefault="002C7938" w:rsidP="00FE6C83"/>
    <w:p w14:paraId="40D892CA" w14:textId="4F843596" w:rsidR="002C7938" w:rsidRDefault="002C7938" w:rsidP="00FE6C83"/>
    <w:p w14:paraId="1E088C0B" w14:textId="48F13F96" w:rsidR="002C7938" w:rsidRDefault="002C7938" w:rsidP="00FE6C83"/>
    <w:p w14:paraId="6A21432B" w14:textId="191AB51F" w:rsidR="002C7938" w:rsidRDefault="002C7938" w:rsidP="00FE6C83"/>
    <w:p w14:paraId="30A31A57" w14:textId="7C36384B" w:rsidR="002C7938" w:rsidRDefault="002C7938" w:rsidP="00FE6C83"/>
    <w:p w14:paraId="471A9A65" w14:textId="62A1E5FD" w:rsidR="002C7938" w:rsidRDefault="002C7938" w:rsidP="00FE6C83"/>
    <w:p w14:paraId="7800F7D1" w14:textId="5830161E" w:rsidR="002C7938" w:rsidRDefault="002C7938" w:rsidP="00FE6C83"/>
    <w:p w14:paraId="47CD6D37" w14:textId="2EE3BB89" w:rsidR="002C7938" w:rsidRDefault="002C7938" w:rsidP="00FE6C83"/>
    <w:p w14:paraId="719E4777" w14:textId="6028921F" w:rsidR="002C7938" w:rsidRDefault="002C7938" w:rsidP="00FE6C83"/>
    <w:p w14:paraId="0F7A8CB3" w14:textId="6B7475E8" w:rsidR="002C7938" w:rsidRDefault="002C7938" w:rsidP="00FE6C83"/>
    <w:p w14:paraId="6DDC3F0A" w14:textId="356B42EB" w:rsidR="002C7938" w:rsidRDefault="002C7938" w:rsidP="00FE6C83"/>
    <w:p w14:paraId="6EF2F494" w14:textId="799DCF58" w:rsidR="002C7938" w:rsidRDefault="002C7938" w:rsidP="00FE6C83"/>
    <w:p w14:paraId="36284D4B" w14:textId="432A067F" w:rsidR="002C7938" w:rsidRDefault="002C7938" w:rsidP="00FE6C83"/>
    <w:p w14:paraId="3E47FE38" w14:textId="6AF07A24" w:rsidR="002C7938" w:rsidRDefault="002C7938" w:rsidP="00FE6C83"/>
    <w:p w14:paraId="40EF8D59" w14:textId="410E66A0" w:rsidR="002C7938" w:rsidRDefault="002C7938" w:rsidP="00FE6C83"/>
    <w:p w14:paraId="6083D30D" w14:textId="3C448C24" w:rsidR="002C7938" w:rsidRDefault="002C7938" w:rsidP="00FE6C83"/>
    <w:p w14:paraId="2CC10291" w14:textId="038C4514" w:rsidR="002C7938" w:rsidRDefault="002C7938" w:rsidP="00FE6C83"/>
    <w:p w14:paraId="6F4CA6FE" w14:textId="6AAF5FAC" w:rsidR="002C7938" w:rsidRDefault="002C7938" w:rsidP="00FE6C83"/>
    <w:p w14:paraId="64F63DFF" w14:textId="55B54AC8" w:rsidR="002C7938" w:rsidRDefault="002C7938" w:rsidP="00FE6C83"/>
    <w:p w14:paraId="2702D11F" w14:textId="321D4C68" w:rsidR="002C7938" w:rsidRDefault="002C7938" w:rsidP="00FE6C83"/>
    <w:p w14:paraId="290909D3" w14:textId="5ACAA789" w:rsidR="002C7938" w:rsidRDefault="002C7938" w:rsidP="00FE6C83"/>
    <w:p w14:paraId="16188E6F" w14:textId="25FEE05F" w:rsidR="00FE6C83" w:rsidRDefault="002C7938" w:rsidP="00FE6C83">
      <w:pPr>
        <w:autoSpaceDE w:val="0"/>
        <w:spacing w:line="200" w:lineRule="atLeast"/>
      </w:pPr>
      <w:r>
        <w:t>Rima Šukienė</w:t>
      </w:r>
      <w:r w:rsidR="00FE6C83">
        <w:t>, mob. 8</w:t>
      </w:r>
      <w:r>
        <w:t> 613 77 582</w:t>
      </w:r>
    </w:p>
    <w:sectPr w:rsidR="00FE6C83" w:rsidSect="009569C9">
      <w:headerReference w:type="default" r:id="rId6"/>
      <w:pgSz w:w="12240" w:h="15840"/>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175D" w14:textId="77777777" w:rsidR="009569C9" w:rsidRDefault="009569C9" w:rsidP="009569C9">
      <w:r>
        <w:separator/>
      </w:r>
    </w:p>
  </w:endnote>
  <w:endnote w:type="continuationSeparator" w:id="0">
    <w:p w14:paraId="1DCB1183" w14:textId="77777777" w:rsidR="009569C9" w:rsidRDefault="009569C9" w:rsidP="009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0747" w14:textId="77777777" w:rsidR="009569C9" w:rsidRDefault="009569C9" w:rsidP="009569C9">
      <w:r>
        <w:separator/>
      </w:r>
    </w:p>
  </w:footnote>
  <w:footnote w:type="continuationSeparator" w:id="0">
    <w:p w14:paraId="00F443A7" w14:textId="77777777" w:rsidR="009569C9" w:rsidRDefault="009569C9" w:rsidP="0095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7461"/>
      <w:docPartObj>
        <w:docPartGallery w:val="Page Numbers (Top of Page)"/>
        <w:docPartUnique/>
      </w:docPartObj>
    </w:sdtPr>
    <w:sdtEndPr/>
    <w:sdtContent>
      <w:p w14:paraId="6CE2F2D8" w14:textId="4FD17BD5" w:rsidR="009569C9" w:rsidRDefault="009569C9">
        <w:pPr>
          <w:pStyle w:val="Antrats"/>
          <w:jc w:val="center"/>
        </w:pPr>
        <w:r>
          <w:fldChar w:fldCharType="begin"/>
        </w:r>
        <w:r>
          <w:instrText>PAGE   \* MERGEFORMAT</w:instrText>
        </w:r>
        <w:r>
          <w:fldChar w:fldCharType="separate"/>
        </w:r>
        <w:r>
          <w:t>2</w:t>
        </w:r>
        <w:r>
          <w:fldChar w:fldCharType="end"/>
        </w:r>
      </w:p>
    </w:sdtContent>
  </w:sdt>
  <w:p w14:paraId="25D6E4AA" w14:textId="77777777" w:rsidR="009569C9" w:rsidRDefault="009569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83"/>
    <w:rsid w:val="000744FE"/>
    <w:rsid w:val="002B2B10"/>
    <w:rsid w:val="002C7938"/>
    <w:rsid w:val="004376E6"/>
    <w:rsid w:val="00486FF1"/>
    <w:rsid w:val="005470AD"/>
    <w:rsid w:val="0064509E"/>
    <w:rsid w:val="007E639D"/>
    <w:rsid w:val="00807F0F"/>
    <w:rsid w:val="0093357A"/>
    <w:rsid w:val="009569C9"/>
    <w:rsid w:val="00AF2B99"/>
    <w:rsid w:val="00B303E8"/>
    <w:rsid w:val="00BD472A"/>
    <w:rsid w:val="00C24299"/>
    <w:rsid w:val="00DA3061"/>
    <w:rsid w:val="00DF0C0B"/>
    <w:rsid w:val="00FE6C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6517"/>
  <w15:chartTrackingRefBased/>
  <w15:docId w15:val="{DAE90E84-8B68-42DF-921D-833CDFC6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6C83"/>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6C83"/>
    <w:pPr>
      <w:tabs>
        <w:tab w:val="center" w:pos="4819"/>
        <w:tab w:val="right" w:pos="9638"/>
      </w:tabs>
      <w:suppressAutoHyphens w:val="0"/>
    </w:pPr>
    <w:rPr>
      <w:rFonts w:ascii="TimesLT" w:hAnsi="TimesLT"/>
      <w:szCs w:val="20"/>
      <w:lang w:eastAsia="lt-LT"/>
    </w:rPr>
  </w:style>
  <w:style w:type="character" w:customStyle="1" w:styleId="AntratsDiagrama">
    <w:name w:val="Antraštės Diagrama"/>
    <w:basedOn w:val="Numatytasispastraiposriftas"/>
    <w:link w:val="Antrats"/>
    <w:uiPriority w:val="99"/>
    <w:rsid w:val="00FE6C83"/>
    <w:rPr>
      <w:rFonts w:ascii="TimesLT" w:eastAsia="Times New Roman" w:hAnsi="TimesLT" w:cs="Times New Roman"/>
      <w:sz w:val="24"/>
      <w:szCs w:val="20"/>
      <w:lang w:eastAsia="lt-LT"/>
    </w:rPr>
  </w:style>
  <w:style w:type="paragraph" w:styleId="Betarp">
    <w:name w:val="No Spacing"/>
    <w:uiPriority w:val="1"/>
    <w:qFormat/>
    <w:rsid w:val="00FE6C83"/>
    <w:pPr>
      <w:spacing w:after="0" w:line="240" w:lineRule="auto"/>
    </w:pPr>
    <w:rPr>
      <w:rFonts w:ascii="Calibri" w:eastAsia="Calibri" w:hAnsi="Calibri" w:cs="Times New Roman"/>
    </w:rPr>
  </w:style>
  <w:style w:type="paragraph" w:styleId="Sraopastraipa">
    <w:name w:val="List Paragraph"/>
    <w:basedOn w:val="prastasis"/>
    <w:uiPriority w:val="34"/>
    <w:qFormat/>
    <w:rsid w:val="00FE6C83"/>
    <w:pPr>
      <w:ind w:left="720"/>
      <w:contextualSpacing/>
    </w:pPr>
  </w:style>
  <w:style w:type="paragraph" w:styleId="Porat">
    <w:name w:val="footer"/>
    <w:basedOn w:val="prastasis"/>
    <w:link w:val="PoratDiagrama"/>
    <w:uiPriority w:val="99"/>
    <w:unhideWhenUsed/>
    <w:rsid w:val="009569C9"/>
    <w:pPr>
      <w:tabs>
        <w:tab w:val="center" w:pos="4819"/>
        <w:tab w:val="right" w:pos="9638"/>
      </w:tabs>
    </w:pPr>
  </w:style>
  <w:style w:type="character" w:customStyle="1" w:styleId="PoratDiagrama">
    <w:name w:val="Poraštė Diagrama"/>
    <w:basedOn w:val="Numatytasispastraiposriftas"/>
    <w:link w:val="Porat"/>
    <w:uiPriority w:val="99"/>
    <w:rsid w:val="009569C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1814</Words>
  <Characters>1035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Jauniškienė</cp:lastModifiedBy>
  <cp:revision>3</cp:revision>
  <dcterms:created xsi:type="dcterms:W3CDTF">2022-05-18T08:16:00Z</dcterms:created>
  <dcterms:modified xsi:type="dcterms:W3CDTF">2022-05-18T08:20:00Z</dcterms:modified>
</cp:coreProperties>
</file>