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0BC4" w14:textId="77777777" w:rsidR="0075598D" w:rsidRPr="00F63F7D" w:rsidRDefault="0075598D" w:rsidP="00755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4E022F20" w14:textId="77777777" w:rsidR="0075598D" w:rsidRPr="00F63F7D" w:rsidRDefault="0075598D" w:rsidP="0075598D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44D6BF0F" w14:textId="77777777" w:rsidR="0075598D" w:rsidRPr="00F63F7D" w:rsidRDefault="0075598D" w:rsidP="007559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PRITARIMO DALYVAUTI ATSINAUJINANČIŲ ENERGIJOS IŠTEKLIŲ PANAUDOJIMO PROJEKTUOSE</w:t>
      </w:r>
    </w:p>
    <w:p w14:paraId="7D6C7385" w14:textId="77777777" w:rsidR="0075598D" w:rsidRDefault="0075598D" w:rsidP="007559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498A3B0" w14:textId="21A92F4C" w:rsidR="0075598D" w:rsidRDefault="0075598D" w:rsidP="0075598D">
      <w:pPr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gegužės</w:t>
      </w:r>
      <w:r w:rsidR="00400E7A">
        <w:rPr>
          <w:rFonts w:ascii="Times New Roman" w:hAnsi="Times New Roman"/>
          <w:sz w:val="24"/>
          <w:szCs w:val="24"/>
        </w:rPr>
        <w:t xml:space="preserve"> 18 </w:t>
      </w:r>
      <w:r w:rsidRPr="00F63F7D">
        <w:rPr>
          <w:rFonts w:ascii="Times New Roman" w:hAnsi="Times New Roman"/>
          <w:sz w:val="24"/>
          <w:szCs w:val="24"/>
        </w:rPr>
        <w:t>d. Nr.</w:t>
      </w:r>
      <w:r>
        <w:rPr>
          <w:rFonts w:ascii="Times New Roman" w:hAnsi="Times New Roman"/>
          <w:sz w:val="24"/>
          <w:szCs w:val="24"/>
        </w:rPr>
        <w:t xml:space="preserve"> 34-</w:t>
      </w:r>
      <w:r w:rsidR="00400E7A">
        <w:rPr>
          <w:rFonts w:ascii="Times New Roman" w:hAnsi="Times New Roman"/>
          <w:sz w:val="24"/>
          <w:szCs w:val="24"/>
        </w:rPr>
        <w:t>1130</w:t>
      </w:r>
    </w:p>
    <w:p w14:paraId="2ECC5FD8" w14:textId="77777777" w:rsidR="0075598D" w:rsidRDefault="0075598D" w:rsidP="007559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7185B131" w14:textId="77777777" w:rsidR="0075598D" w:rsidRDefault="0075598D" w:rsidP="007559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EB88D5" w14:textId="135C8389" w:rsidR="0075598D" w:rsidRPr="0068674E" w:rsidRDefault="0075598D" w:rsidP="0075598D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  <w:lang w:eastAsia="en-US"/>
        </w:rPr>
        <w:t xml:space="preserve">Vadovaudamasi Lietuvos Respublikos vietos savivaldos įstatymo 6 straipsnio </w:t>
      </w:r>
      <w:r>
        <w:rPr>
          <w:rFonts w:ascii="Times New Roman" w:hAnsi="Times New Roman"/>
          <w:sz w:val="24"/>
          <w:szCs w:val="24"/>
          <w:lang w:eastAsia="en-US"/>
        </w:rPr>
        <w:t>46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punktu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, 16 straipsnio 4 dalimi, </w:t>
      </w:r>
      <w:r>
        <w:rPr>
          <w:rFonts w:ascii="Times New Roman" w:hAnsi="Times New Roman"/>
          <w:sz w:val="24"/>
          <w:szCs w:val="24"/>
          <w:lang w:eastAsia="en-US"/>
        </w:rPr>
        <w:t xml:space="preserve">50 straipsnio </w:t>
      </w:r>
      <w:r w:rsidR="00BD4B85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 xml:space="preserve"> dalimi, </w:t>
      </w:r>
      <w:r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1–</w:t>
      </w:r>
      <w:r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7</w:t>
      </w:r>
      <w:r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plėtros</w:t>
      </w:r>
      <w:r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plano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patvirtinto </w:t>
      </w:r>
      <w:r w:rsidRPr="0068674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tarybos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Pr="00332584">
        <w:rPr>
          <w:rFonts w:ascii="Times New Roman" w:hAnsi="Times New Roman"/>
          <w:sz w:val="24"/>
          <w:szCs w:val="24"/>
          <w:lang w:eastAsia="en-US"/>
        </w:rPr>
        <w:t>2020 m. gruodžio 18 d.</w:t>
      </w:r>
      <w:r>
        <w:rPr>
          <w:rFonts w:ascii="Times New Roman" w:hAnsi="Times New Roman"/>
          <w:sz w:val="24"/>
          <w:szCs w:val="24"/>
          <w:lang w:eastAsia="en-US"/>
        </w:rPr>
        <w:t xml:space="preserve"> sprendimu </w:t>
      </w:r>
      <w:r w:rsidRPr="00332584">
        <w:rPr>
          <w:rFonts w:ascii="Times New Roman" w:hAnsi="Times New Roman"/>
          <w:sz w:val="24"/>
          <w:szCs w:val="24"/>
          <w:lang w:eastAsia="en-US"/>
        </w:rPr>
        <w:t>Nr. 5TS-581</w:t>
      </w:r>
      <w:r>
        <w:rPr>
          <w:rFonts w:ascii="Times New Roman" w:hAnsi="Times New Roman"/>
          <w:sz w:val="24"/>
          <w:szCs w:val="24"/>
          <w:lang w:eastAsia="en-US"/>
        </w:rPr>
        <w:t xml:space="preserve"> „D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l </w:t>
      </w:r>
      <w:r>
        <w:rPr>
          <w:rFonts w:ascii="Times New Roman" w:hAnsi="Times New Roman"/>
          <w:sz w:val="24"/>
          <w:szCs w:val="24"/>
          <w:lang w:eastAsia="en-US"/>
        </w:rPr>
        <w:t>L</w:t>
      </w:r>
      <w:r w:rsidRPr="00332584">
        <w:rPr>
          <w:rFonts w:ascii="Times New Roman" w:hAnsi="Times New Roman"/>
          <w:sz w:val="24"/>
          <w:szCs w:val="24"/>
          <w:lang w:eastAsia="en-US"/>
        </w:rPr>
        <w:t>azdij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332584">
        <w:rPr>
          <w:rFonts w:ascii="Times New Roman" w:hAnsi="Times New Roman"/>
          <w:sz w:val="24"/>
          <w:szCs w:val="24"/>
          <w:lang w:eastAsia="en-US"/>
        </w:rPr>
        <w:t>s 2021–2027 met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strateginio pl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332584">
        <w:rPr>
          <w:rFonts w:ascii="Times New Roman" w:hAnsi="Times New Roman"/>
          <w:sz w:val="24"/>
          <w:szCs w:val="24"/>
          <w:lang w:eastAsia="en-US"/>
        </w:rPr>
        <w:t>tros plano patvirtinimo</w:t>
      </w:r>
      <w:r>
        <w:rPr>
          <w:rFonts w:ascii="Times New Roman" w:hAnsi="Times New Roman"/>
          <w:sz w:val="24"/>
          <w:szCs w:val="24"/>
          <w:lang w:eastAsia="en-US"/>
        </w:rPr>
        <w:t xml:space="preserve">“, 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1 </w:t>
      </w:r>
      <w:r>
        <w:rPr>
          <w:rFonts w:ascii="Times New Roman" w:hAnsi="Times New Roman"/>
          <w:sz w:val="24"/>
          <w:szCs w:val="24"/>
          <w:lang w:eastAsia="en-US"/>
        </w:rPr>
        <w:t>p</w:t>
      </w:r>
      <w:r w:rsidRPr="00332584">
        <w:rPr>
          <w:rFonts w:ascii="Times New Roman" w:hAnsi="Times New Roman"/>
          <w:sz w:val="24"/>
          <w:szCs w:val="24"/>
          <w:lang w:eastAsia="en-US"/>
        </w:rPr>
        <w:t>rioritet</w:t>
      </w:r>
      <w:r>
        <w:rPr>
          <w:rFonts w:ascii="Times New Roman" w:hAnsi="Times New Roman"/>
          <w:sz w:val="24"/>
          <w:szCs w:val="24"/>
          <w:lang w:eastAsia="en-US"/>
        </w:rPr>
        <w:t>o „</w:t>
      </w:r>
      <w:r w:rsidRPr="00332584">
        <w:rPr>
          <w:rFonts w:ascii="Times New Roman" w:hAnsi="Times New Roman"/>
          <w:sz w:val="24"/>
          <w:szCs w:val="24"/>
          <w:lang w:eastAsia="en-US"/>
        </w:rPr>
        <w:t>Besimokanti, socialiai atsakinga ir poky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Pr="00332584">
        <w:rPr>
          <w:rFonts w:ascii="Times New Roman" w:hAnsi="Times New Roman"/>
          <w:sz w:val="24"/>
          <w:szCs w:val="24"/>
          <w:lang w:eastAsia="en-US"/>
        </w:rPr>
        <w:t>ius kurianti bendruomen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>
        <w:rPr>
          <w:rFonts w:ascii="Times New Roman" w:hAnsi="Times New Roman"/>
          <w:sz w:val="24"/>
          <w:szCs w:val="24"/>
          <w:lang w:eastAsia="en-US"/>
        </w:rPr>
        <w:t xml:space="preserve">“ 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hAnsi="Times New Roman"/>
          <w:sz w:val="24"/>
          <w:szCs w:val="24"/>
          <w:lang w:eastAsia="en-US"/>
        </w:rPr>
        <w:t>t</w:t>
      </w:r>
      <w:r w:rsidRPr="00332584">
        <w:rPr>
          <w:rFonts w:ascii="Times New Roman" w:hAnsi="Times New Roman"/>
          <w:sz w:val="24"/>
          <w:szCs w:val="24"/>
          <w:lang w:eastAsia="en-US"/>
        </w:rPr>
        <w:t>iksl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„</w:t>
      </w:r>
      <w:r w:rsidRPr="00332584">
        <w:rPr>
          <w:rFonts w:ascii="Times New Roman" w:hAnsi="Times New Roman"/>
          <w:sz w:val="24"/>
          <w:szCs w:val="24"/>
          <w:lang w:eastAsia="en-US"/>
        </w:rPr>
        <w:t>Pl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332584">
        <w:rPr>
          <w:rFonts w:ascii="Times New Roman" w:hAnsi="Times New Roman"/>
          <w:sz w:val="24"/>
          <w:szCs w:val="24"/>
          <w:lang w:eastAsia="en-US"/>
        </w:rPr>
        <w:t>toti patraukli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vieš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332584">
        <w:rPr>
          <w:rFonts w:ascii="Times New Roman" w:hAnsi="Times New Roman"/>
          <w:sz w:val="24"/>
          <w:szCs w:val="24"/>
          <w:lang w:eastAsia="en-US"/>
        </w:rPr>
        <w:t>j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infrastrukt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Pr="00332584">
        <w:rPr>
          <w:rFonts w:ascii="Times New Roman" w:hAnsi="Times New Roman"/>
          <w:sz w:val="24"/>
          <w:szCs w:val="24"/>
          <w:lang w:eastAsia="en-US"/>
        </w:rPr>
        <w:t>r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ir gyvenam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332584">
        <w:rPr>
          <w:rFonts w:ascii="Times New Roman" w:hAnsi="Times New Roman"/>
          <w:sz w:val="24"/>
          <w:szCs w:val="24"/>
          <w:lang w:eastAsia="en-US"/>
        </w:rPr>
        <w:t>j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aplink</w:t>
      </w:r>
      <w:r w:rsidRPr="00332584">
        <w:rPr>
          <w:rFonts w:ascii="Times New Roman" w:hAnsi="Times New Roman" w:hint="eastAsia"/>
          <w:sz w:val="24"/>
          <w:szCs w:val="24"/>
          <w:lang w:eastAsia="en-US"/>
        </w:rPr>
        <w:t>ą</w:t>
      </w:r>
      <w:r>
        <w:rPr>
          <w:rFonts w:ascii="Times New Roman" w:hAnsi="Times New Roman"/>
          <w:sz w:val="24"/>
          <w:szCs w:val="24"/>
          <w:lang w:eastAsia="en-US"/>
        </w:rPr>
        <w:t xml:space="preserve">“ </w:t>
      </w:r>
      <w:r w:rsidRPr="00332584">
        <w:rPr>
          <w:rFonts w:ascii="Times New Roman" w:hAnsi="Times New Roman"/>
          <w:sz w:val="24"/>
          <w:szCs w:val="24"/>
          <w:lang w:eastAsia="en-US"/>
        </w:rPr>
        <w:t>1.4.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u</w:t>
      </w:r>
      <w:r w:rsidRPr="00332584">
        <w:rPr>
          <w:rFonts w:ascii="Times New Roman" w:hAnsi="Times New Roman"/>
          <w:sz w:val="24"/>
          <w:szCs w:val="24"/>
          <w:lang w:eastAsia="en-US"/>
        </w:rPr>
        <w:t>ždavin</w:t>
      </w:r>
      <w:r>
        <w:rPr>
          <w:rFonts w:ascii="Times New Roman" w:hAnsi="Times New Roman"/>
          <w:sz w:val="24"/>
          <w:szCs w:val="24"/>
          <w:lang w:eastAsia="en-US"/>
        </w:rPr>
        <w:t>io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„</w:t>
      </w:r>
      <w:r w:rsidRPr="00AC3051">
        <w:rPr>
          <w:rFonts w:ascii="Times New Roman" w:hAnsi="Times New Roman"/>
          <w:sz w:val="24"/>
          <w:szCs w:val="24"/>
          <w:lang w:eastAsia="en-US"/>
        </w:rPr>
        <w:t>Inžinerin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AC3051">
        <w:rPr>
          <w:rFonts w:ascii="Times New Roman" w:hAnsi="Times New Roman"/>
          <w:sz w:val="24"/>
          <w:szCs w:val="24"/>
          <w:lang w:eastAsia="en-US"/>
        </w:rPr>
        <w:t>s infrastrukt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Pr="00AC3051">
        <w:rPr>
          <w:rFonts w:ascii="Times New Roman" w:hAnsi="Times New Roman"/>
          <w:sz w:val="24"/>
          <w:szCs w:val="24"/>
          <w:lang w:eastAsia="en-US"/>
        </w:rPr>
        <w:t>ros modernizavimas ir pl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AC3051">
        <w:rPr>
          <w:rFonts w:ascii="Times New Roman" w:hAnsi="Times New Roman"/>
          <w:sz w:val="24"/>
          <w:szCs w:val="24"/>
          <w:lang w:eastAsia="en-US"/>
        </w:rPr>
        <w:t>tra</w:t>
      </w:r>
      <w:r>
        <w:rPr>
          <w:rFonts w:ascii="Times New Roman" w:hAnsi="Times New Roman"/>
          <w:sz w:val="24"/>
          <w:szCs w:val="24"/>
          <w:lang w:eastAsia="en-US"/>
        </w:rPr>
        <w:t xml:space="preserve">“ </w:t>
      </w:r>
      <w:r w:rsidRPr="00332584">
        <w:rPr>
          <w:rFonts w:ascii="Times New Roman" w:hAnsi="Times New Roman"/>
          <w:sz w:val="24"/>
          <w:szCs w:val="24"/>
          <w:lang w:eastAsia="en-US"/>
        </w:rPr>
        <w:t>1.4.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332584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33258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priemone „</w:t>
      </w:r>
      <w:r w:rsidRPr="00AC3051">
        <w:rPr>
          <w:rFonts w:ascii="Times New Roman" w:hAnsi="Times New Roman"/>
          <w:sz w:val="24"/>
          <w:szCs w:val="24"/>
          <w:lang w:eastAsia="en-US"/>
        </w:rPr>
        <w:t>Atsinaujinan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Pr="00AC3051">
        <w:rPr>
          <w:rFonts w:ascii="Times New Roman" w:hAnsi="Times New Roman"/>
          <w:sz w:val="24"/>
          <w:szCs w:val="24"/>
          <w:lang w:eastAsia="en-US"/>
        </w:rPr>
        <w:t>i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AC3051">
        <w:rPr>
          <w:rFonts w:ascii="Times New Roman" w:hAnsi="Times New Roman"/>
          <w:sz w:val="24"/>
          <w:szCs w:val="24"/>
          <w:lang w:eastAsia="en-US"/>
        </w:rPr>
        <w:t xml:space="preserve"> energijos šaltini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AC3051">
        <w:rPr>
          <w:rFonts w:ascii="Times New Roman" w:hAnsi="Times New Roman"/>
          <w:sz w:val="24"/>
          <w:szCs w:val="24"/>
          <w:lang w:eastAsia="en-US"/>
        </w:rPr>
        <w:t xml:space="preserve"> diegimas Lazdij</w:t>
      </w:r>
      <w:r w:rsidRPr="00AC3051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AC3051">
        <w:rPr>
          <w:rFonts w:ascii="Times New Roman" w:hAnsi="Times New Roman"/>
          <w:sz w:val="24"/>
          <w:szCs w:val="24"/>
          <w:lang w:eastAsia="en-US"/>
        </w:rPr>
        <w:t xml:space="preserve"> rajone</w:t>
      </w:r>
      <w:r>
        <w:rPr>
          <w:rFonts w:ascii="Times New Roman" w:hAnsi="Times New Roman"/>
          <w:sz w:val="24"/>
          <w:szCs w:val="24"/>
          <w:lang w:eastAsia="en-US"/>
        </w:rPr>
        <w:t>“</w:t>
      </w:r>
      <w:r w:rsidRPr="0068674E">
        <w:rPr>
          <w:rFonts w:ascii="Times New Roman" w:hAnsi="Times New Roman"/>
          <w:sz w:val="24"/>
          <w:szCs w:val="24"/>
        </w:rPr>
        <w:t xml:space="preserve">, </w:t>
      </w:r>
      <w:r w:rsidRPr="00C20D9A">
        <w:rPr>
          <w:rFonts w:ascii="Times New Roman" w:hAnsi="Times New Roman"/>
          <w:sz w:val="24"/>
          <w:szCs w:val="24"/>
        </w:rPr>
        <w:t>Lietuvos Respublikos aplinkos ministro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D9A">
        <w:rPr>
          <w:rFonts w:ascii="Times New Roman" w:hAnsi="Times New Roman"/>
          <w:sz w:val="24"/>
          <w:szCs w:val="24"/>
        </w:rPr>
        <w:t xml:space="preserve">2021 m. birželio 15 d. </w:t>
      </w:r>
      <w:r w:rsidRPr="00C20D9A">
        <w:rPr>
          <w:rFonts w:ascii="Times New Roman" w:hAnsi="Times New Roman" w:hint="eastAsia"/>
          <w:sz w:val="24"/>
          <w:szCs w:val="24"/>
        </w:rPr>
        <w:t>į</w:t>
      </w:r>
      <w:r w:rsidRPr="00C20D9A">
        <w:rPr>
          <w:rFonts w:ascii="Times New Roman" w:hAnsi="Times New Roman"/>
          <w:sz w:val="24"/>
          <w:szCs w:val="24"/>
        </w:rPr>
        <w:t>sakymu Nr. D1-364</w:t>
      </w:r>
      <w:r>
        <w:rPr>
          <w:rFonts w:ascii="Times New Roman" w:hAnsi="Times New Roman"/>
          <w:sz w:val="24"/>
          <w:szCs w:val="24"/>
        </w:rPr>
        <w:t xml:space="preserve"> </w:t>
      </w:r>
      <w:r w:rsidR="00A23E43">
        <w:rPr>
          <w:rFonts w:ascii="Times New Roman" w:hAnsi="Times New Roman"/>
          <w:sz w:val="24"/>
          <w:szCs w:val="24"/>
        </w:rPr>
        <w:t>„Dėl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D9A">
        <w:rPr>
          <w:rFonts w:ascii="Times New Roman" w:hAnsi="Times New Roman"/>
          <w:sz w:val="24"/>
          <w:szCs w:val="24"/>
        </w:rPr>
        <w:t>Klimato kaitos programos priemon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s „Atsinaujinan</w:t>
      </w:r>
      <w:r w:rsidRPr="00C20D9A">
        <w:rPr>
          <w:rFonts w:ascii="Times New Roman" w:hAnsi="Times New Roman" w:hint="eastAsia"/>
          <w:sz w:val="24"/>
          <w:szCs w:val="24"/>
        </w:rPr>
        <w:t>č</w:t>
      </w:r>
      <w:r w:rsidRPr="00C20D9A">
        <w:rPr>
          <w:rFonts w:ascii="Times New Roman" w:hAnsi="Times New Roman"/>
          <w:sz w:val="24"/>
          <w:szCs w:val="24"/>
        </w:rPr>
        <w:t>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energijos ištekli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(saul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s, v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jo) panaudojimas valstyb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s, savivaldybi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>, tradicini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religini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bendruomeni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>, religini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bendrij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ar centr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elektros energijos poreikiams“ tvarkos apraš</w:t>
      </w:r>
      <w:r w:rsidR="00A23E43">
        <w:rPr>
          <w:rFonts w:ascii="Times New Roman" w:hAnsi="Times New Roman"/>
          <w:sz w:val="24"/>
          <w:szCs w:val="24"/>
        </w:rPr>
        <w:t>o patvirtinimo“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674E">
        <w:rPr>
          <w:rFonts w:ascii="Times New Roman" w:hAnsi="Times New Roman"/>
          <w:sz w:val="24"/>
          <w:szCs w:val="24"/>
        </w:rPr>
        <w:t xml:space="preserve">Lazdijų rajono savivaldybės taryba </w:t>
      </w:r>
      <w:r w:rsidRPr="0068674E">
        <w:rPr>
          <w:rFonts w:ascii="Times New Roman" w:hAnsi="Times New Roman"/>
          <w:spacing w:val="60"/>
          <w:sz w:val="24"/>
          <w:szCs w:val="24"/>
        </w:rPr>
        <w:t>nusprendžia: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6ED19BC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</w:rPr>
        <w:t xml:space="preserve">1. Pritarti </w:t>
      </w:r>
      <w:r>
        <w:rPr>
          <w:rFonts w:ascii="Times New Roman" w:hAnsi="Times New Roman"/>
          <w:sz w:val="24"/>
          <w:szCs w:val="24"/>
        </w:rPr>
        <w:t xml:space="preserve">šiems, visuomeninės paskirties pastatuose numatomiems įgyvendinti, projektams, pagal </w:t>
      </w:r>
      <w:r w:rsidRPr="00C20D9A">
        <w:rPr>
          <w:rFonts w:ascii="Times New Roman" w:hAnsi="Times New Roman"/>
          <w:sz w:val="24"/>
          <w:szCs w:val="24"/>
        </w:rPr>
        <w:t>Klimato kaitos programos priemon</w:t>
      </w:r>
      <w:r>
        <w:rPr>
          <w:rFonts w:ascii="Times New Roman" w:hAnsi="Times New Roman"/>
          <w:sz w:val="24"/>
          <w:szCs w:val="24"/>
        </w:rPr>
        <w:t>ę</w:t>
      </w:r>
      <w:r w:rsidRPr="00C20D9A">
        <w:rPr>
          <w:rFonts w:ascii="Times New Roman" w:hAnsi="Times New Roman"/>
          <w:sz w:val="24"/>
          <w:szCs w:val="24"/>
        </w:rPr>
        <w:t xml:space="preserve"> „Atsinaujinan</w:t>
      </w:r>
      <w:r w:rsidRPr="00C20D9A">
        <w:rPr>
          <w:rFonts w:ascii="Times New Roman" w:hAnsi="Times New Roman" w:hint="eastAsia"/>
          <w:sz w:val="24"/>
          <w:szCs w:val="24"/>
        </w:rPr>
        <w:t>č</w:t>
      </w:r>
      <w:r w:rsidRPr="00C20D9A">
        <w:rPr>
          <w:rFonts w:ascii="Times New Roman" w:hAnsi="Times New Roman"/>
          <w:sz w:val="24"/>
          <w:szCs w:val="24"/>
        </w:rPr>
        <w:t>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energijos ištekli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(saul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s, v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jo) panaudojimas valstyb</w:t>
      </w:r>
      <w:r w:rsidRPr="00C20D9A">
        <w:rPr>
          <w:rFonts w:ascii="Times New Roman" w:hAnsi="Times New Roman" w:hint="eastAsia"/>
          <w:sz w:val="24"/>
          <w:szCs w:val="24"/>
        </w:rPr>
        <w:t>ė</w:t>
      </w:r>
      <w:r w:rsidRPr="00C20D9A">
        <w:rPr>
          <w:rFonts w:ascii="Times New Roman" w:hAnsi="Times New Roman"/>
          <w:sz w:val="24"/>
          <w:szCs w:val="24"/>
        </w:rPr>
        <w:t>s, savivaldybi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>, tradicini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religini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bendruomeni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>, religini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bendrij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ar centr</w:t>
      </w:r>
      <w:r w:rsidRPr="00C20D9A">
        <w:rPr>
          <w:rFonts w:ascii="Times New Roman" w:hAnsi="Times New Roman" w:hint="eastAsia"/>
          <w:sz w:val="24"/>
          <w:szCs w:val="24"/>
        </w:rPr>
        <w:t>ų</w:t>
      </w:r>
      <w:r w:rsidRPr="00C20D9A">
        <w:rPr>
          <w:rFonts w:ascii="Times New Roman" w:hAnsi="Times New Roman"/>
          <w:sz w:val="24"/>
          <w:szCs w:val="24"/>
        </w:rPr>
        <w:t xml:space="preserve"> elektros energijos poreikiams“</w:t>
      </w:r>
      <w:r>
        <w:rPr>
          <w:rFonts w:ascii="Times New Roman" w:hAnsi="Times New Roman"/>
          <w:sz w:val="24"/>
          <w:szCs w:val="24"/>
        </w:rPr>
        <w:t>:</w:t>
      </w:r>
    </w:p>
    <w:p w14:paraId="610130A3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„Atsinaujinančių energijos išteklių panaudojimas Lazdijų r. Šventežerio mokykloje“;</w:t>
      </w:r>
    </w:p>
    <w:p w14:paraId="05B3DA46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„Atsinaujinančių energijos išteklių panaudojimas </w:t>
      </w:r>
      <w:r w:rsidRPr="00D07511">
        <w:rPr>
          <w:rFonts w:ascii="Times New Roman" w:hAnsi="Times New Roman"/>
          <w:sz w:val="24"/>
          <w:szCs w:val="24"/>
        </w:rPr>
        <w:t>Lazdij</w:t>
      </w:r>
      <w:r w:rsidRPr="00D07511">
        <w:rPr>
          <w:rFonts w:ascii="Times New Roman" w:hAnsi="Times New Roman" w:hint="eastAsia"/>
          <w:sz w:val="24"/>
          <w:szCs w:val="24"/>
        </w:rPr>
        <w:t>ų</w:t>
      </w:r>
      <w:r w:rsidRPr="00D07511">
        <w:rPr>
          <w:rFonts w:ascii="Times New Roman" w:hAnsi="Times New Roman"/>
          <w:sz w:val="24"/>
          <w:szCs w:val="24"/>
        </w:rPr>
        <w:t xml:space="preserve"> Motiejaus Gustai</w:t>
      </w:r>
      <w:r w:rsidRPr="00D07511">
        <w:rPr>
          <w:rFonts w:ascii="Times New Roman" w:hAnsi="Times New Roman" w:hint="eastAsia"/>
          <w:sz w:val="24"/>
          <w:szCs w:val="24"/>
        </w:rPr>
        <w:t>č</w:t>
      </w:r>
      <w:r w:rsidRPr="00D07511">
        <w:rPr>
          <w:rFonts w:ascii="Times New Roman" w:hAnsi="Times New Roman"/>
          <w:sz w:val="24"/>
          <w:szCs w:val="24"/>
        </w:rPr>
        <w:t>io gimnazij</w:t>
      </w:r>
      <w:r>
        <w:rPr>
          <w:rFonts w:ascii="Times New Roman" w:hAnsi="Times New Roman"/>
          <w:sz w:val="24"/>
          <w:szCs w:val="24"/>
        </w:rPr>
        <w:t>oje“;</w:t>
      </w:r>
    </w:p>
    <w:p w14:paraId="5FC968F9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„Atsinaujinančių energijos išteklių panaudojimas </w:t>
      </w:r>
      <w:r w:rsidRPr="00D07511">
        <w:rPr>
          <w:rFonts w:ascii="Times New Roman" w:hAnsi="Times New Roman"/>
          <w:sz w:val="24"/>
          <w:szCs w:val="24"/>
        </w:rPr>
        <w:t>Lazdij</w:t>
      </w:r>
      <w:r w:rsidRPr="00D07511">
        <w:rPr>
          <w:rFonts w:ascii="Times New Roman" w:hAnsi="Times New Roman" w:hint="eastAsia"/>
          <w:sz w:val="24"/>
          <w:szCs w:val="24"/>
        </w:rPr>
        <w:t>ų</w:t>
      </w:r>
      <w:r w:rsidRPr="00D07511">
        <w:rPr>
          <w:rFonts w:ascii="Times New Roman" w:hAnsi="Times New Roman"/>
          <w:sz w:val="24"/>
          <w:szCs w:val="24"/>
        </w:rPr>
        <w:t xml:space="preserve"> mokykl</w:t>
      </w:r>
      <w:r>
        <w:rPr>
          <w:rFonts w:ascii="Times New Roman" w:hAnsi="Times New Roman"/>
          <w:sz w:val="24"/>
          <w:szCs w:val="24"/>
        </w:rPr>
        <w:t>oje</w:t>
      </w:r>
      <w:r w:rsidRPr="00D07511">
        <w:rPr>
          <w:rFonts w:ascii="Times New Roman" w:hAnsi="Times New Roman"/>
          <w:sz w:val="24"/>
          <w:szCs w:val="24"/>
        </w:rPr>
        <w:t>-daržel</w:t>
      </w:r>
      <w:r>
        <w:rPr>
          <w:rFonts w:ascii="Times New Roman" w:hAnsi="Times New Roman"/>
          <w:sz w:val="24"/>
          <w:szCs w:val="24"/>
        </w:rPr>
        <w:t>yje</w:t>
      </w:r>
      <w:r w:rsidRPr="00D07511">
        <w:rPr>
          <w:rFonts w:ascii="Times New Roman" w:hAnsi="Times New Roman"/>
          <w:sz w:val="24"/>
          <w:szCs w:val="24"/>
        </w:rPr>
        <w:t xml:space="preserve"> „Kregždut</w:t>
      </w:r>
      <w:r w:rsidRPr="00D07511">
        <w:rPr>
          <w:rFonts w:ascii="Times New Roman" w:hAnsi="Times New Roman" w:hint="eastAsia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“;</w:t>
      </w:r>
    </w:p>
    <w:p w14:paraId="4CCD057A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„Atsinaujinančių energijos išteklių panaudojimas </w:t>
      </w:r>
      <w:r w:rsidRPr="00D07511">
        <w:rPr>
          <w:rFonts w:ascii="Times New Roman" w:hAnsi="Times New Roman"/>
          <w:sz w:val="24"/>
          <w:szCs w:val="24"/>
        </w:rPr>
        <w:t>Lazdij</w:t>
      </w:r>
      <w:r w:rsidRPr="00D07511">
        <w:rPr>
          <w:rFonts w:ascii="Times New Roman" w:hAnsi="Times New Roman" w:hint="eastAsia"/>
          <w:sz w:val="24"/>
          <w:szCs w:val="24"/>
        </w:rPr>
        <w:t>ų</w:t>
      </w:r>
      <w:r w:rsidRPr="00D07511">
        <w:rPr>
          <w:rFonts w:ascii="Times New Roman" w:hAnsi="Times New Roman"/>
          <w:sz w:val="24"/>
          <w:szCs w:val="24"/>
        </w:rPr>
        <w:t xml:space="preserve"> mokykl</w:t>
      </w:r>
      <w:r>
        <w:rPr>
          <w:rFonts w:ascii="Times New Roman" w:hAnsi="Times New Roman"/>
          <w:sz w:val="24"/>
          <w:szCs w:val="24"/>
        </w:rPr>
        <w:t>oje</w:t>
      </w:r>
      <w:r w:rsidRPr="00D07511">
        <w:rPr>
          <w:rFonts w:ascii="Times New Roman" w:hAnsi="Times New Roman"/>
          <w:sz w:val="24"/>
          <w:szCs w:val="24"/>
        </w:rPr>
        <w:t>-daržel</w:t>
      </w:r>
      <w:r>
        <w:rPr>
          <w:rFonts w:ascii="Times New Roman" w:hAnsi="Times New Roman"/>
          <w:sz w:val="24"/>
          <w:szCs w:val="24"/>
        </w:rPr>
        <w:t>yje</w:t>
      </w:r>
      <w:r w:rsidRPr="00D07511">
        <w:rPr>
          <w:rFonts w:ascii="Times New Roman" w:hAnsi="Times New Roman"/>
          <w:sz w:val="24"/>
          <w:szCs w:val="24"/>
        </w:rPr>
        <w:t xml:space="preserve"> „Vytur</w:t>
      </w:r>
      <w:r w:rsidRPr="00D07511">
        <w:rPr>
          <w:rFonts w:ascii="Times New Roman" w:hAnsi="Times New Roman" w:hint="eastAsia"/>
          <w:sz w:val="24"/>
          <w:szCs w:val="24"/>
        </w:rPr>
        <w:t>ė</w:t>
      </w:r>
      <w:r w:rsidRPr="00D07511">
        <w:rPr>
          <w:rFonts w:ascii="Times New Roman" w:hAnsi="Times New Roman"/>
          <w:sz w:val="24"/>
          <w:szCs w:val="24"/>
        </w:rPr>
        <w:t>lis</w:t>
      </w:r>
      <w:r>
        <w:rPr>
          <w:rFonts w:ascii="Times New Roman" w:hAnsi="Times New Roman"/>
          <w:sz w:val="24"/>
          <w:szCs w:val="24"/>
        </w:rPr>
        <w:t>“;</w:t>
      </w:r>
    </w:p>
    <w:p w14:paraId="7057FE2C" w14:textId="5A068D94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„Atsinaujinančių energijos išteklių panaudojimas </w:t>
      </w:r>
      <w:r w:rsidRPr="005000BA">
        <w:rPr>
          <w:rFonts w:ascii="Times New Roman" w:hAnsi="Times New Roman"/>
          <w:sz w:val="24"/>
          <w:szCs w:val="24"/>
        </w:rPr>
        <w:t>Lazdij</w:t>
      </w:r>
      <w:r w:rsidRPr="005000BA">
        <w:rPr>
          <w:rFonts w:ascii="Times New Roman" w:hAnsi="Times New Roman" w:hint="eastAsia"/>
          <w:sz w:val="24"/>
          <w:szCs w:val="24"/>
        </w:rPr>
        <w:t>ų</w:t>
      </w:r>
      <w:r w:rsidRPr="005000BA">
        <w:rPr>
          <w:rFonts w:ascii="Times New Roman" w:hAnsi="Times New Roman"/>
          <w:sz w:val="24"/>
          <w:szCs w:val="24"/>
        </w:rPr>
        <w:t xml:space="preserve"> r. Šeštok</w:t>
      </w:r>
      <w:r w:rsidRPr="005000BA">
        <w:rPr>
          <w:rFonts w:ascii="Times New Roman" w:hAnsi="Times New Roman" w:hint="eastAsia"/>
          <w:sz w:val="24"/>
          <w:szCs w:val="24"/>
        </w:rPr>
        <w:t>ų</w:t>
      </w:r>
      <w:r w:rsidRPr="005000BA">
        <w:rPr>
          <w:rFonts w:ascii="Times New Roman" w:hAnsi="Times New Roman"/>
          <w:sz w:val="24"/>
          <w:szCs w:val="24"/>
        </w:rPr>
        <w:t xml:space="preserve"> mokykl</w:t>
      </w:r>
      <w:r>
        <w:rPr>
          <w:rFonts w:ascii="Times New Roman" w:hAnsi="Times New Roman"/>
          <w:sz w:val="24"/>
          <w:szCs w:val="24"/>
        </w:rPr>
        <w:t>oje“</w:t>
      </w:r>
      <w:r w:rsidR="007F18F3">
        <w:rPr>
          <w:rFonts w:ascii="Times New Roman" w:hAnsi="Times New Roman"/>
          <w:sz w:val="24"/>
          <w:szCs w:val="24"/>
        </w:rPr>
        <w:t>;</w:t>
      </w:r>
    </w:p>
    <w:p w14:paraId="7ABECA8D" w14:textId="77E6EF99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„Atsinaujinančių energijos išteklių panaudojimas </w:t>
      </w:r>
      <w:r w:rsidRPr="005000BA">
        <w:rPr>
          <w:rFonts w:ascii="Times New Roman" w:hAnsi="Times New Roman"/>
          <w:sz w:val="24"/>
          <w:szCs w:val="24"/>
        </w:rPr>
        <w:t>Vš</w:t>
      </w:r>
      <w:r w:rsidRPr="005000BA">
        <w:rPr>
          <w:rFonts w:ascii="Times New Roman" w:hAnsi="Times New Roman" w:hint="eastAsia"/>
          <w:sz w:val="24"/>
          <w:szCs w:val="24"/>
        </w:rPr>
        <w:t>Į</w:t>
      </w:r>
      <w:r w:rsidRPr="005000BA">
        <w:rPr>
          <w:rFonts w:ascii="Times New Roman" w:hAnsi="Times New Roman"/>
          <w:sz w:val="24"/>
          <w:szCs w:val="24"/>
        </w:rPr>
        <w:t xml:space="preserve"> Lazdij</w:t>
      </w:r>
      <w:r w:rsidRPr="005000BA">
        <w:rPr>
          <w:rFonts w:ascii="Times New Roman" w:hAnsi="Times New Roman" w:hint="eastAsia"/>
          <w:sz w:val="24"/>
          <w:szCs w:val="24"/>
        </w:rPr>
        <w:t>ų</w:t>
      </w:r>
      <w:r w:rsidRPr="005000BA">
        <w:rPr>
          <w:rFonts w:ascii="Times New Roman" w:hAnsi="Times New Roman"/>
          <w:sz w:val="24"/>
          <w:szCs w:val="24"/>
        </w:rPr>
        <w:t xml:space="preserve"> socialini</w:t>
      </w:r>
      <w:r w:rsidRPr="005000BA">
        <w:rPr>
          <w:rFonts w:ascii="Times New Roman" w:hAnsi="Times New Roman" w:hint="eastAsia"/>
          <w:sz w:val="24"/>
          <w:szCs w:val="24"/>
        </w:rPr>
        <w:t>ų</w:t>
      </w:r>
      <w:r w:rsidRPr="005000BA">
        <w:rPr>
          <w:rFonts w:ascii="Times New Roman" w:hAnsi="Times New Roman"/>
          <w:sz w:val="24"/>
          <w:szCs w:val="24"/>
        </w:rPr>
        <w:t xml:space="preserve"> paslaug</w:t>
      </w:r>
      <w:r w:rsidRPr="005000BA">
        <w:rPr>
          <w:rFonts w:ascii="Times New Roman" w:hAnsi="Times New Roman" w:hint="eastAsia"/>
          <w:sz w:val="24"/>
          <w:szCs w:val="24"/>
        </w:rPr>
        <w:t>ų</w:t>
      </w:r>
      <w:r w:rsidRPr="005000BA">
        <w:rPr>
          <w:rFonts w:ascii="Times New Roman" w:hAnsi="Times New Roman"/>
          <w:sz w:val="24"/>
          <w:szCs w:val="24"/>
        </w:rPr>
        <w:t xml:space="preserve"> centr</w:t>
      </w:r>
      <w:r w:rsidR="00864939">
        <w:rPr>
          <w:rFonts w:ascii="Times New Roman" w:hAnsi="Times New Roman"/>
          <w:sz w:val="24"/>
          <w:szCs w:val="24"/>
        </w:rPr>
        <w:t>e“</w:t>
      </w:r>
      <w:r>
        <w:rPr>
          <w:rFonts w:ascii="Times New Roman" w:hAnsi="Times New Roman"/>
          <w:sz w:val="24"/>
          <w:szCs w:val="24"/>
        </w:rPr>
        <w:t>;</w:t>
      </w:r>
    </w:p>
    <w:p w14:paraId="046D8B12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„Atsinaujinančių energijos išteklių panaudojimas </w:t>
      </w:r>
      <w:r w:rsidRPr="00DC75D2">
        <w:rPr>
          <w:rFonts w:ascii="Times New Roman" w:hAnsi="Times New Roman"/>
          <w:sz w:val="24"/>
          <w:szCs w:val="24"/>
        </w:rPr>
        <w:t>Veisiej</w:t>
      </w:r>
      <w:r w:rsidRPr="00DC75D2">
        <w:rPr>
          <w:rFonts w:ascii="Times New Roman" w:hAnsi="Times New Roman" w:hint="eastAsia"/>
          <w:sz w:val="24"/>
          <w:szCs w:val="24"/>
        </w:rPr>
        <w:t>ų</w:t>
      </w:r>
      <w:r w:rsidRPr="00DC75D2">
        <w:rPr>
          <w:rFonts w:ascii="Times New Roman" w:hAnsi="Times New Roman"/>
          <w:sz w:val="24"/>
          <w:szCs w:val="24"/>
        </w:rPr>
        <w:t xml:space="preserve"> Sigito Gedos gimnazij</w:t>
      </w:r>
      <w:r>
        <w:rPr>
          <w:rFonts w:ascii="Times New Roman" w:hAnsi="Times New Roman"/>
          <w:sz w:val="24"/>
          <w:szCs w:val="24"/>
        </w:rPr>
        <w:t>oje“;</w:t>
      </w:r>
    </w:p>
    <w:p w14:paraId="797CF126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„Atsinaujinančių energijos išteklių panaudojimas </w:t>
      </w:r>
      <w:r w:rsidRPr="00564923">
        <w:rPr>
          <w:rFonts w:ascii="Times New Roman" w:hAnsi="Times New Roman"/>
          <w:sz w:val="24"/>
          <w:szCs w:val="24"/>
        </w:rPr>
        <w:t>Vš</w:t>
      </w:r>
      <w:r w:rsidRPr="00564923">
        <w:rPr>
          <w:rFonts w:ascii="Times New Roman" w:hAnsi="Times New Roman" w:hint="eastAsia"/>
          <w:sz w:val="24"/>
          <w:szCs w:val="24"/>
        </w:rPr>
        <w:t>Į</w:t>
      </w:r>
      <w:r w:rsidRPr="00564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564923">
        <w:rPr>
          <w:rFonts w:ascii="Times New Roman" w:hAnsi="Times New Roman"/>
          <w:sz w:val="24"/>
          <w:szCs w:val="24"/>
        </w:rPr>
        <w:t>Lazdij</w:t>
      </w:r>
      <w:r w:rsidRPr="00564923">
        <w:rPr>
          <w:rFonts w:ascii="Times New Roman" w:hAnsi="Times New Roman" w:hint="eastAsia"/>
          <w:sz w:val="24"/>
          <w:szCs w:val="24"/>
        </w:rPr>
        <w:t>ų</w:t>
      </w:r>
      <w:r w:rsidRPr="00564923">
        <w:rPr>
          <w:rFonts w:ascii="Times New Roman" w:hAnsi="Times New Roman"/>
          <w:sz w:val="24"/>
          <w:szCs w:val="24"/>
        </w:rPr>
        <w:t xml:space="preserve"> turizmo informacini</w:t>
      </w:r>
      <w:r>
        <w:rPr>
          <w:rFonts w:ascii="Times New Roman" w:hAnsi="Times New Roman"/>
          <w:sz w:val="24"/>
          <w:szCs w:val="24"/>
        </w:rPr>
        <w:t>s</w:t>
      </w:r>
      <w:r w:rsidRPr="00564923">
        <w:rPr>
          <w:rFonts w:ascii="Times New Roman" w:hAnsi="Times New Roman"/>
          <w:sz w:val="24"/>
          <w:szCs w:val="24"/>
        </w:rPr>
        <w:t xml:space="preserve"> centras</w:t>
      </w:r>
      <w:r>
        <w:rPr>
          <w:rFonts w:ascii="Times New Roman" w:hAnsi="Times New Roman"/>
          <w:sz w:val="24"/>
          <w:szCs w:val="24"/>
        </w:rPr>
        <w:t>“;</w:t>
      </w:r>
    </w:p>
    <w:p w14:paraId="493C472D" w14:textId="77777777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1.9. „Atsinaujinančių energijos išteklių panaudojimas </w:t>
      </w:r>
      <w:r w:rsidRPr="0008523E">
        <w:rPr>
          <w:rFonts w:ascii="Times New Roman" w:hAnsi="Times New Roman"/>
          <w:sz w:val="24"/>
          <w:szCs w:val="24"/>
        </w:rPr>
        <w:t>Lazdij</w:t>
      </w:r>
      <w:r w:rsidRPr="0008523E">
        <w:rPr>
          <w:rFonts w:ascii="Times New Roman" w:hAnsi="Times New Roman" w:hint="eastAsia"/>
          <w:sz w:val="24"/>
          <w:szCs w:val="24"/>
        </w:rPr>
        <w:t>ų</w:t>
      </w:r>
      <w:r w:rsidRPr="0008523E">
        <w:rPr>
          <w:rFonts w:ascii="Times New Roman" w:hAnsi="Times New Roman"/>
          <w:sz w:val="24"/>
          <w:szCs w:val="24"/>
        </w:rPr>
        <w:t xml:space="preserve"> rajono savivaldyb</w:t>
      </w:r>
      <w:r w:rsidRPr="0008523E">
        <w:rPr>
          <w:rFonts w:ascii="Times New Roman" w:hAnsi="Times New Roman" w:hint="eastAsia"/>
          <w:sz w:val="24"/>
          <w:szCs w:val="24"/>
        </w:rPr>
        <w:t>ė</w:t>
      </w:r>
      <w:r w:rsidRPr="0008523E">
        <w:rPr>
          <w:rFonts w:ascii="Times New Roman" w:hAnsi="Times New Roman"/>
          <w:sz w:val="24"/>
          <w:szCs w:val="24"/>
        </w:rPr>
        <w:t>s administracij</w:t>
      </w:r>
      <w:r>
        <w:rPr>
          <w:rFonts w:ascii="Times New Roman" w:hAnsi="Times New Roman"/>
          <w:sz w:val="24"/>
          <w:szCs w:val="24"/>
        </w:rPr>
        <w:t>oje“;</w:t>
      </w:r>
    </w:p>
    <w:p w14:paraId="2883534E" w14:textId="49F5DE7E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„Atsinaujinančių energijos išteklių panaudojimas </w:t>
      </w:r>
      <w:r w:rsidRPr="003B43D5">
        <w:rPr>
          <w:rFonts w:ascii="Times New Roman" w:hAnsi="Times New Roman"/>
          <w:sz w:val="24"/>
          <w:szCs w:val="24"/>
        </w:rPr>
        <w:t>Lazdij</w:t>
      </w:r>
      <w:r w:rsidRPr="003B43D5">
        <w:rPr>
          <w:rFonts w:ascii="Times New Roman" w:hAnsi="Times New Roman" w:hint="eastAsia"/>
          <w:sz w:val="24"/>
          <w:szCs w:val="24"/>
        </w:rPr>
        <w:t>ų</w:t>
      </w:r>
      <w:r w:rsidRPr="003B43D5">
        <w:rPr>
          <w:rFonts w:ascii="Times New Roman" w:hAnsi="Times New Roman"/>
          <w:sz w:val="24"/>
          <w:szCs w:val="24"/>
        </w:rPr>
        <w:t xml:space="preserve"> r</w:t>
      </w:r>
      <w:r w:rsidR="00A906BF">
        <w:rPr>
          <w:rFonts w:ascii="Times New Roman" w:hAnsi="Times New Roman"/>
          <w:sz w:val="24"/>
          <w:szCs w:val="24"/>
        </w:rPr>
        <w:t>ajono savivaldybės</w:t>
      </w:r>
      <w:r w:rsidRPr="003B43D5">
        <w:rPr>
          <w:rFonts w:ascii="Times New Roman" w:hAnsi="Times New Roman"/>
          <w:sz w:val="24"/>
          <w:szCs w:val="24"/>
        </w:rPr>
        <w:t xml:space="preserve"> SGC „Židinys“</w:t>
      </w:r>
      <w:r>
        <w:rPr>
          <w:rFonts w:ascii="Times New Roman" w:hAnsi="Times New Roman"/>
          <w:sz w:val="24"/>
          <w:szCs w:val="24"/>
        </w:rPr>
        <w:t>;</w:t>
      </w:r>
    </w:p>
    <w:p w14:paraId="511F9587" w14:textId="65220CE9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„Atsinaujinančių energijos išteklių panaudojimas </w:t>
      </w:r>
      <w:r w:rsidRPr="003B43D5">
        <w:rPr>
          <w:rFonts w:ascii="Times New Roman" w:hAnsi="Times New Roman"/>
          <w:sz w:val="24"/>
          <w:szCs w:val="24"/>
        </w:rPr>
        <w:t>Lazdij</w:t>
      </w:r>
      <w:r w:rsidRPr="003B43D5">
        <w:rPr>
          <w:rFonts w:ascii="Times New Roman" w:hAnsi="Times New Roman" w:hint="eastAsia"/>
          <w:sz w:val="24"/>
          <w:szCs w:val="24"/>
        </w:rPr>
        <w:t>ų</w:t>
      </w:r>
      <w:r w:rsidRPr="003B43D5">
        <w:rPr>
          <w:rFonts w:ascii="Times New Roman" w:hAnsi="Times New Roman"/>
          <w:sz w:val="24"/>
          <w:szCs w:val="24"/>
        </w:rPr>
        <w:t xml:space="preserve"> rajono savivaldyb</w:t>
      </w:r>
      <w:r w:rsidRPr="003B43D5">
        <w:rPr>
          <w:rFonts w:ascii="Times New Roman" w:hAnsi="Times New Roman" w:hint="eastAsia"/>
          <w:sz w:val="24"/>
          <w:szCs w:val="24"/>
        </w:rPr>
        <w:t>ė</w:t>
      </w:r>
      <w:r w:rsidRPr="003B43D5">
        <w:rPr>
          <w:rFonts w:ascii="Times New Roman" w:hAnsi="Times New Roman"/>
          <w:sz w:val="24"/>
          <w:szCs w:val="24"/>
        </w:rPr>
        <w:t>s priešgaisrin</w:t>
      </w:r>
      <w:r w:rsidRPr="003B43D5">
        <w:rPr>
          <w:rFonts w:ascii="Times New Roman" w:hAnsi="Times New Roman" w:hint="eastAsia"/>
          <w:sz w:val="24"/>
          <w:szCs w:val="24"/>
        </w:rPr>
        <w:t>ė</w:t>
      </w:r>
      <w:r w:rsidR="00A906BF">
        <w:rPr>
          <w:rFonts w:ascii="Times New Roman" w:hAnsi="Times New Roman"/>
          <w:sz w:val="24"/>
          <w:szCs w:val="24"/>
        </w:rPr>
        <w:t>je</w:t>
      </w:r>
      <w:r w:rsidRPr="003B43D5">
        <w:rPr>
          <w:rFonts w:ascii="Times New Roman" w:hAnsi="Times New Roman"/>
          <w:sz w:val="24"/>
          <w:szCs w:val="24"/>
        </w:rPr>
        <w:t xml:space="preserve"> tarnyb</w:t>
      </w:r>
      <w:r>
        <w:rPr>
          <w:rFonts w:ascii="Times New Roman" w:hAnsi="Times New Roman"/>
          <w:sz w:val="24"/>
          <w:szCs w:val="24"/>
        </w:rPr>
        <w:t>oje“;</w:t>
      </w:r>
    </w:p>
    <w:p w14:paraId="43B82CBE" w14:textId="2294E096" w:rsidR="0075598D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 w:rsidRPr="00021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„Atsinaujinančių energijos išteklių panaudojimas </w:t>
      </w:r>
      <w:r w:rsidRPr="003B43D5">
        <w:rPr>
          <w:rFonts w:ascii="Times New Roman" w:hAnsi="Times New Roman"/>
          <w:sz w:val="24"/>
          <w:szCs w:val="24"/>
        </w:rPr>
        <w:t>Vš</w:t>
      </w:r>
      <w:r w:rsidRPr="003B43D5">
        <w:rPr>
          <w:rFonts w:ascii="Times New Roman" w:hAnsi="Times New Roman" w:hint="eastAsia"/>
          <w:sz w:val="24"/>
          <w:szCs w:val="24"/>
        </w:rPr>
        <w:t>Į</w:t>
      </w:r>
      <w:r w:rsidRPr="003B43D5">
        <w:rPr>
          <w:rFonts w:ascii="Times New Roman" w:hAnsi="Times New Roman"/>
          <w:sz w:val="24"/>
          <w:szCs w:val="24"/>
        </w:rPr>
        <w:t xml:space="preserve"> Lazdij</w:t>
      </w:r>
      <w:r w:rsidRPr="003B43D5">
        <w:rPr>
          <w:rFonts w:ascii="Times New Roman" w:hAnsi="Times New Roman" w:hint="eastAsia"/>
          <w:sz w:val="24"/>
          <w:szCs w:val="24"/>
        </w:rPr>
        <w:t>ų</w:t>
      </w:r>
      <w:r w:rsidRPr="003B43D5">
        <w:rPr>
          <w:rFonts w:ascii="Times New Roman" w:hAnsi="Times New Roman"/>
          <w:sz w:val="24"/>
          <w:szCs w:val="24"/>
        </w:rPr>
        <w:t xml:space="preserve"> kult</w:t>
      </w:r>
      <w:r w:rsidRPr="003B43D5">
        <w:rPr>
          <w:rFonts w:ascii="Times New Roman" w:hAnsi="Times New Roman" w:hint="eastAsia"/>
          <w:sz w:val="24"/>
          <w:szCs w:val="24"/>
        </w:rPr>
        <w:t>ū</w:t>
      </w:r>
      <w:r w:rsidRPr="003B43D5">
        <w:rPr>
          <w:rFonts w:ascii="Times New Roman" w:hAnsi="Times New Roman"/>
          <w:sz w:val="24"/>
          <w:szCs w:val="24"/>
        </w:rPr>
        <w:t>ros centr</w:t>
      </w:r>
      <w:r w:rsidR="00A906BF">
        <w:rPr>
          <w:rFonts w:ascii="Times New Roman" w:hAnsi="Times New Roman"/>
          <w:sz w:val="24"/>
          <w:szCs w:val="24"/>
        </w:rPr>
        <w:t>e“</w:t>
      </w:r>
      <w:r>
        <w:rPr>
          <w:rFonts w:ascii="Times New Roman" w:hAnsi="Times New Roman"/>
          <w:sz w:val="24"/>
          <w:szCs w:val="24"/>
        </w:rPr>
        <w:t>.</w:t>
      </w:r>
    </w:p>
    <w:p w14:paraId="4CD829F6" w14:textId="6FA38777" w:rsidR="00887D2B" w:rsidRDefault="0075598D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37D0">
        <w:rPr>
          <w:rFonts w:ascii="Times New Roman" w:hAnsi="Times New Roman"/>
          <w:sz w:val="24"/>
          <w:szCs w:val="24"/>
        </w:rPr>
        <w:t xml:space="preserve">2. </w:t>
      </w:r>
      <w:r w:rsidR="00C50FF2">
        <w:rPr>
          <w:rFonts w:ascii="Times New Roman" w:hAnsi="Times New Roman"/>
          <w:sz w:val="24"/>
          <w:szCs w:val="24"/>
        </w:rPr>
        <w:t>Nustatyti</w:t>
      </w:r>
      <w:r>
        <w:rPr>
          <w:rFonts w:ascii="Times New Roman" w:hAnsi="Times New Roman"/>
          <w:sz w:val="24"/>
          <w:szCs w:val="24"/>
        </w:rPr>
        <w:t xml:space="preserve">, kad </w:t>
      </w:r>
      <w:r w:rsidR="00761422">
        <w:rPr>
          <w:rFonts w:ascii="Times New Roman" w:hAnsi="Times New Roman"/>
          <w:sz w:val="24"/>
          <w:szCs w:val="24"/>
        </w:rPr>
        <w:t xml:space="preserve">1 punkte išvardinti </w:t>
      </w:r>
      <w:r>
        <w:rPr>
          <w:rFonts w:ascii="Times New Roman" w:hAnsi="Times New Roman"/>
          <w:sz w:val="24"/>
          <w:szCs w:val="24"/>
        </w:rPr>
        <w:t xml:space="preserve">projektai įstaigų </w:t>
      </w:r>
      <w:r w:rsidR="007A2D53">
        <w:rPr>
          <w:rFonts w:ascii="Times New Roman" w:hAnsi="Times New Roman"/>
          <w:sz w:val="24"/>
          <w:szCs w:val="24"/>
        </w:rPr>
        <w:t xml:space="preserve">bus </w:t>
      </w:r>
      <w:r w:rsidR="00B33611">
        <w:rPr>
          <w:rFonts w:ascii="Times New Roman" w:hAnsi="Times New Roman"/>
          <w:sz w:val="24"/>
          <w:szCs w:val="24"/>
        </w:rPr>
        <w:t>įgyvend</w:t>
      </w:r>
      <w:r w:rsidR="007A2D53">
        <w:rPr>
          <w:rFonts w:ascii="Times New Roman" w:hAnsi="Times New Roman"/>
          <w:sz w:val="24"/>
          <w:szCs w:val="24"/>
        </w:rPr>
        <w:t>inami</w:t>
      </w:r>
      <w:r w:rsidR="00B33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savarankiškai</w:t>
      </w:r>
      <w:r w:rsidR="00887D2B">
        <w:rPr>
          <w:rFonts w:ascii="Times New Roman" w:hAnsi="Times New Roman"/>
          <w:sz w:val="24"/>
          <w:szCs w:val="24"/>
        </w:rPr>
        <w:t>.</w:t>
      </w:r>
    </w:p>
    <w:p w14:paraId="0B99408E" w14:textId="4DE34AD5" w:rsidR="0075598D" w:rsidRDefault="00887D2B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Skirti </w:t>
      </w:r>
      <w:r w:rsidR="00B33611">
        <w:rPr>
          <w:rFonts w:ascii="Times New Roman" w:hAnsi="Times New Roman"/>
          <w:sz w:val="24"/>
          <w:szCs w:val="24"/>
        </w:rPr>
        <w:t xml:space="preserve">1 punkte išvardintiems projektams </w:t>
      </w:r>
      <w:r w:rsidR="0075598D">
        <w:rPr>
          <w:rFonts w:ascii="Times New Roman" w:hAnsi="Times New Roman"/>
          <w:sz w:val="24"/>
          <w:szCs w:val="24"/>
        </w:rPr>
        <w:t xml:space="preserve">iš Lazdijų rajono savivaldybės biudžeto ne mažiau kaip 20 proc. visų tinkamų finansuoti projektų išlaidų </w:t>
      </w:r>
      <w:r w:rsidR="0075598D" w:rsidRPr="00B33611">
        <w:rPr>
          <w:rFonts w:ascii="Times New Roman" w:hAnsi="Times New Roman"/>
          <w:sz w:val="24"/>
          <w:szCs w:val="24"/>
        </w:rPr>
        <w:t xml:space="preserve">bei užtikrinti netinkamų </w:t>
      </w:r>
      <w:r w:rsidR="0075598D">
        <w:rPr>
          <w:rFonts w:ascii="Times New Roman" w:hAnsi="Times New Roman"/>
          <w:sz w:val="24"/>
          <w:szCs w:val="24"/>
        </w:rPr>
        <w:t>finansuoti, tačiau šiems projektams įgyvendinti būtinų išlaidų padengimą ir tinkamų finansuoti išlaidų dalį, kurių nepadengia projektams skiriama parama.</w:t>
      </w:r>
    </w:p>
    <w:p w14:paraId="114E3EA9" w14:textId="494696F5" w:rsidR="0075598D" w:rsidRDefault="00887D2B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598D">
        <w:rPr>
          <w:rFonts w:ascii="Times New Roman" w:hAnsi="Times New Roman"/>
          <w:sz w:val="24"/>
          <w:szCs w:val="24"/>
        </w:rPr>
        <w:t>. Patvirtinti, kad 1 punkte išvardintuose projektuose numatytos išlaidos nebuvo, nėra ir nebus finansuojamos iš kitų ES fondų ir kitų viešųjų lėšų.</w:t>
      </w:r>
    </w:p>
    <w:p w14:paraId="01C6A048" w14:textId="1F4C1C49" w:rsidR="0075598D" w:rsidRPr="000937D0" w:rsidRDefault="00887D2B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598D">
        <w:rPr>
          <w:rFonts w:ascii="Times New Roman" w:hAnsi="Times New Roman"/>
          <w:sz w:val="24"/>
          <w:szCs w:val="24"/>
        </w:rPr>
        <w:t>. Užtikrinti projektų tęstinumą 5 metus po projektų įgyvendinimo pabaigos.</w:t>
      </w:r>
    </w:p>
    <w:p w14:paraId="3BFF9730" w14:textId="6BA11FC1" w:rsidR="0075598D" w:rsidRDefault="00887D2B" w:rsidP="007559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598D" w:rsidRPr="003F0C7B">
        <w:rPr>
          <w:rFonts w:ascii="Times New Roman" w:hAnsi="Times New Roman"/>
          <w:sz w:val="24"/>
          <w:szCs w:val="24"/>
        </w:rPr>
        <w:t xml:space="preserve">. Nurodyti, kad </w:t>
      </w:r>
      <w:r w:rsidR="0075598D" w:rsidRPr="003F0C7B">
        <w:rPr>
          <w:rFonts w:ascii="Times New Roman" w:hAnsi="Times New Roman" w:hint="eastAsia"/>
          <w:sz w:val="24"/>
          <w:szCs w:val="24"/>
        </w:rPr>
        <w:t>š</w:t>
      </w:r>
      <w:r w:rsidR="0075598D" w:rsidRPr="003F0C7B">
        <w:rPr>
          <w:rFonts w:ascii="Times New Roman" w:hAnsi="Times New Roman"/>
          <w:sz w:val="24"/>
          <w:szCs w:val="24"/>
        </w:rPr>
        <w:t xml:space="preserve">is sprendimas </w:t>
      </w:r>
      <w:r w:rsidR="0075598D" w:rsidRPr="008D7FD5">
        <w:rPr>
          <w:rFonts w:ascii="Times New Roman" w:hAnsi="Times New Roman"/>
          <w:sz w:val="24"/>
          <w:szCs w:val="24"/>
        </w:rPr>
        <w:t>per vien</w:t>
      </w:r>
      <w:r w:rsidR="0075598D" w:rsidRPr="008D7FD5">
        <w:rPr>
          <w:rFonts w:ascii="Times New Roman" w:hAnsi="Times New Roman" w:hint="eastAsia"/>
          <w:sz w:val="24"/>
          <w:szCs w:val="24"/>
        </w:rPr>
        <w:t>ą</w:t>
      </w:r>
      <w:r w:rsidR="0075598D" w:rsidRPr="008D7FD5">
        <w:rPr>
          <w:rFonts w:ascii="Times New Roman" w:hAnsi="Times New Roman"/>
          <w:sz w:val="24"/>
          <w:szCs w:val="24"/>
        </w:rPr>
        <w:t xml:space="preserve"> m</w:t>
      </w:r>
      <w:r w:rsidR="0075598D" w:rsidRPr="008D7FD5">
        <w:rPr>
          <w:rFonts w:ascii="Times New Roman" w:hAnsi="Times New Roman" w:hint="eastAsia"/>
          <w:sz w:val="24"/>
          <w:szCs w:val="24"/>
        </w:rPr>
        <w:t>ė</w:t>
      </w:r>
      <w:r w:rsidR="0075598D" w:rsidRPr="008D7FD5">
        <w:rPr>
          <w:rFonts w:ascii="Times New Roman" w:hAnsi="Times New Roman"/>
          <w:sz w:val="24"/>
          <w:szCs w:val="24"/>
        </w:rPr>
        <w:t>nes</w:t>
      </w:r>
      <w:r w:rsidR="0075598D" w:rsidRPr="008D7FD5">
        <w:rPr>
          <w:rFonts w:ascii="Times New Roman" w:hAnsi="Times New Roman" w:hint="eastAsia"/>
          <w:sz w:val="24"/>
          <w:szCs w:val="24"/>
        </w:rPr>
        <w:t>į</w:t>
      </w:r>
      <w:r w:rsidR="0075598D" w:rsidRPr="008D7FD5">
        <w:rPr>
          <w:rFonts w:ascii="Times New Roman" w:hAnsi="Times New Roman"/>
          <w:sz w:val="24"/>
          <w:szCs w:val="24"/>
        </w:rPr>
        <w:t xml:space="preserve"> nuo paskelbimo dienos gali b</w:t>
      </w:r>
      <w:r w:rsidR="0075598D" w:rsidRPr="008D7FD5">
        <w:rPr>
          <w:rFonts w:ascii="Times New Roman" w:hAnsi="Times New Roman" w:hint="eastAsia"/>
          <w:sz w:val="24"/>
          <w:szCs w:val="24"/>
        </w:rPr>
        <w:t>ū</w:t>
      </w:r>
      <w:r w:rsidR="0075598D" w:rsidRPr="008D7FD5">
        <w:rPr>
          <w:rFonts w:ascii="Times New Roman" w:hAnsi="Times New Roman"/>
          <w:sz w:val="24"/>
          <w:szCs w:val="24"/>
        </w:rPr>
        <w:t>ti skundžiamas pasirinktinai Lietuvos administracini</w:t>
      </w:r>
      <w:r w:rsidR="0075598D" w:rsidRPr="008D7FD5">
        <w:rPr>
          <w:rFonts w:ascii="Times New Roman" w:hAnsi="Times New Roman" w:hint="eastAsia"/>
          <w:sz w:val="24"/>
          <w:szCs w:val="24"/>
        </w:rPr>
        <w:t>ų</w:t>
      </w:r>
      <w:r w:rsidR="0075598D" w:rsidRPr="008D7FD5">
        <w:rPr>
          <w:rFonts w:ascii="Times New Roman" w:hAnsi="Times New Roman"/>
          <w:sz w:val="24"/>
          <w:szCs w:val="24"/>
        </w:rPr>
        <w:t xml:space="preserve"> gin</w:t>
      </w:r>
      <w:r w:rsidR="0075598D" w:rsidRPr="008D7FD5">
        <w:rPr>
          <w:rFonts w:ascii="Times New Roman" w:hAnsi="Times New Roman" w:hint="eastAsia"/>
          <w:sz w:val="24"/>
          <w:szCs w:val="24"/>
        </w:rPr>
        <w:t>čų</w:t>
      </w:r>
      <w:r w:rsidR="0075598D" w:rsidRPr="008D7FD5">
        <w:rPr>
          <w:rFonts w:ascii="Times New Roman" w:hAnsi="Times New Roman"/>
          <w:sz w:val="24"/>
          <w:szCs w:val="24"/>
        </w:rPr>
        <w:t xml:space="preserve"> komisijos Kauno apygardos skyriui, adresu: Laisv</w:t>
      </w:r>
      <w:r w:rsidR="0075598D" w:rsidRPr="008D7FD5">
        <w:rPr>
          <w:rFonts w:ascii="Times New Roman" w:hAnsi="Times New Roman" w:hint="eastAsia"/>
          <w:sz w:val="24"/>
          <w:szCs w:val="24"/>
        </w:rPr>
        <w:t>ė</w:t>
      </w:r>
      <w:r w:rsidR="0075598D" w:rsidRPr="008D7FD5">
        <w:rPr>
          <w:rFonts w:ascii="Times New Roman" w:hAnsi="Times New Roman"/>
          <w:sz w:val="24"/>
          <w:szCs w:val="24"/>
        </w:rPr>
        <w:t>s al. 36, LT-44240 Kaunas, Lietuvos Respublikos ikiteisminio administracini</w:t>
      </w:r>
      <w:r w:rsidR="0075598D" w:rsidRPr="008D7FD5">
        <w:rPr>
          <w:rFonts w:ascii="Times New Roman" w:hAnsi="Times New Roman" w:hint="eastAsia"/>
          <w:sz w:val="24"/>
          <w:szCs w:val="24"/>
        </w:rPr>
        <w:t>ų</w:t>
      </w:r>
      <w:r w:rsidR="0075598D" w:rsidRPr="008D7FD5">
        <w:rPr>
          <w:rFonts w:ascii="Times New Roman" w:hAnsi="Times New Roman"/>
          <w:sz w:val="24"/>
          <w:szCs w:val="24"/>
        </w:rPr>
        <w:t xml:space="preserve"> gin</w:t>
      </w:r>
      <w:r w:rsidR="0075598D" w:rsidRPr="008D7FD5">
        <w:rPr>
          <w:rFonts w:ascii="Times New Roman" w:hAnsi="Times New Roman" w:hint="eastAsia"/>
          <w:sz w:val="24"/>
          <w:szCs w:val="24"/>
        </w:rPr>
        <w:t>čų</w:t>
      </w:r>
      <w:r w:rsidR="0075598D" w:rsidRPr="008D7FD5">
        <w:rPr>
          <w:rFonts w:ascii="Times New Roman" w:hAnsi="Times New Roman"/>
          <w:sz w:val="24"/>
          <w:szCs w:val="24"/>
        </w:rPr>
        <w:t xml:space="preserve"> nagrin</w:t>
      </w:r>
      <w:r w:rsidR="0075598D" w:rsidRPr="008D7FD5">
        <w:rPr>
          <w:rFonts w:ascii="Times New Roman" w:hAnsi="Times New Roman" w:hint="eastAsia"/>
          <w:sz w:val="24"/>
          <w:szCs w:val="24"/>
        </w:rPr>
        <w:t>ė</w:t>
      </w:r>
      <w:r w:rsidR="0075598D" w:rsidRPr="008D7FD5">
        <w:rPr>
          <w:rFonts w:ascii="Times New Roman" w:hAnsi="Times New Roman"/>
          <w:sz w:val="24"/>
          <w:szCs w:val="24"/>
        </w:rPr>
        <w:t xml:space="preserve">jimo tvarkos </w:t>
      </w:r>
      <w:r w:rsidR="0075598D" w:rsidRPr="008D7FD5">
        <w:rPr>
          <w:rFonts w:ascii="Times New Roman" w:hAnsi="Times New Roman" w:hint="eastAsia"/>
          <w:sz w:val="24"/>
          <w:szCs w:val="24"/>
        </w:rPr>
        <w:t>į</w:t>
      </w:r>
      <w:r w:rsidR="0075598D" w:rsidRPr="008D7FD5">
        <w:rPr>
          <w:rFonts w:ascii="Times New Roman" w:hAnsi="Times New Roman"/>
          <w:sz w:val="24"/>
          <w:szCs w:val="24"/>
        </w:rPr>
        <w:t>statymo nustatyta tvarka arba Region</w:t>
      </w:r>
      <w:r w:rsidR="0075598D" w:rsidRPr="008D7FD5">
        <w:rPr>
          <w:rFonts w:ascii="Times New Roman" w:hAnsi="Times New Roman" w:hint="eastAsia"/>
          <w:sz w:val="24"/>
          <w:szCs w:val="24"/>
        </w:rPr>
        <w:t>ų</w:t>
      </w:r>
      <w:r w:rsidR="0075598D" w:rsidRPr="008D7FD5">
        <w:rPr>
          <w:rFonts w:ascii="Times New Roman" w:hAnsi="Times New Roman"/>
          <w:sz w:val="24"/>
          <w:szCs w:val="24"/>
        </w:rPr>
        <w:t xml:space="preserve"> apygardos administracinio teismo Kauno r</w:t>
      </w:r>
      <w:r w:rsidR="0075598D" w:rsidRPr="008D7FD5">
        <w:rPr>
          <w:rFonts w:ascii="Times New Roman" w:hAnsi="Times New Roman" w:hint="eastAsia"/>
          <w:sz w:val="24"/>
          <w:szCs w:val="24"/>
        </w:rPr>
        <w:t>ū</w:t>
      </w:r>
      <w:r w:rsidR="0075598D" w:rsidRPr="008D7FD5">
        <w:rPr>
          <w:rFonts w:ascii="Times New Roman" w:hAnsi="Times New Roman"/>
          <w:sz w:val="24"/>
          <w:szCs w:val="24"/>
        </w:rPr>
        <w:t>mams, adresu: A. Mickevi</w:t>
      </w:r>
      <w:r w:rsidR="0075598D" w:rsidRPr="008D7FD5">
        <w:rPr>
          <w:rFonts w:ascii="Times New Roman" w:hAnsi="Times New Roman" w:hint="eastAsia"/>
          <w:sz w:val="24"/>
          <w:szCs w:val="24"/>
        </w:rPr>
        <w:t>č</w:t>
      </w:r>
      <w:r w:rsidR="0075598D" w:rsidRPr="008D7FD5">
        <w:rPr>
          <w:rFonts w:ascii="Times New Roman" w:hAnsi="Times New Roman"/>
          <w:sz w:val="24"/>
          <w:szCs w:val="24"/>
        </w:rPr>
        <w:t>iaus g. 8A, LT-44312 Kaunas, Lietuvos Respublikos administracini</w:t>
      </w:r>
      <w:r w:rsidR="0075598D" w:rsidRPr="008D7FD5">
        <w:rPr>
          <w:rFonts w:ascii="Times New Roman" w:hAnsi="Times New Roman" w:hint="eastAsia"/>
          <w:sz w:val="24"/>
          <w:szCs w:val="24"/>
        </w:rPr>
        <w:t>ų</w:t>
      </w:r>
      <w:r w:rsidR="0075598D" w:rsidRPr="008D7FD5">
        <w:rPr>
          <w:rFonts w:ascii="Times New Roman" w:hAnsi="Times New Roman"/>
          <w:sz w:val="24"/>
          <w:szCs w:val="24"/>
        </w:rPr>
        <w:t xml:space="preserve"> byl</w:t>
      </w:r>
      <w:r w:rsidR="0075598D" w:rsidRPr="008D7FD5">
        <w:rPr>
          <w:rFonts w:ascii="Times New Roman" w:hAnsi="Times New Roman" w:hint="eastAsia"/>
          <w:sz w:val="24"/>
          <w:szCs w:val="24"/>
        </w:rPr>
        <w:t>ų</w:t>
      </w:r>
      <w:r w:rsidR="0075598D" w:rsidRPr="008D7FD5">
        <w:rPr>
          <w:rFonts w:ascii="Times New Roman" w:hAnsi="Times New Roman"/>
          <w:sz w:val="24"/>
          <w:szCs w:val="24"/>
        </w:rPr>
        <w:t xml:space="preserve"> teisenos </w:t>
      </w:r>
      <w:r w:rsidR="0075598D" w:rsidRPr="008D7FD5">
        <w:rPr>
          <w:rFonts w:ascii="Times New Roman" w:hAnsi="Times New Roman" w:hint="eastAsia"/>
          <w:sz w:val="24"/>
          <w:szCs w:val="24"/>
        </w:rPr>
        <w:t>į</w:t>
      </w:r>
      <w:r w:rsidR="0075598D" w:rsidRPr="008D7FD5">
        <w:rPr>
          <w:rFonts w:ascii="Times New Roman" w:hAnsi="Times New Roman"/>
          <w:sz w:val="24"/>
          <w:szCs w:val="24"/>
        </w:rPr>
        <w:t>statymo nustatyta tvarka.</w:t>
      </w:r>
    </w:p>
    <w:p w14:paraId="5757ECA6" w14:textId="77777777" w:rsidR="0075598D" w:rsidRDefault="0075598D" w:rsidP="0075598D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31E6F79" w14:textId="77777777" w:rsidR="0075598D" w:rsidRPr="00A80C70" w:rsidRDefault="0075598D" w:rsidP="0075598D">
      <w:pPr>
        <w:pStyle w:val="Sraopastraipa"/>
        <w:tabs>
          <w:tab w:val="left" w:pos="993"/>
          <w:tab w:val="right" w:pos="9638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A766A0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Pr="002A7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F63F7D">
        <w:rPr>
          <w:rFonts w:ascii="Times New Roman" w:hAnsi="Times New Roman"/>
          <w:sz w:val="24"/>
          <w:szCs w:val="24"/>
        </w:rPr>
        <w:t>Ausma</w:t>
      </w:r>
      <w:proofErr w:type="spellEnd"/>
      <w:r w:rsidRPr="00F63F7D">
        <w:rPr>
          <w:rFonts w:ascii="Times New Roman" w:hAnsi="Times New Roman"/>
          <w:sz w:val="24"/>
          <w:szCs w:val="24"/>
        </w:rPr>
        <w:t xml:space="preserve"> Miškinienė</w:t>
      </w:r>
    </w:p>
    <w:p w14:paraId="2E18D0A8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ab/>
      </w:r>
    </w:p>
    <w:p w14:paraId="09099048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F0C610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EB3E97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CCD41D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64ED77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F6D076" w14:textId="77777777" w:rsidR="0075598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A81DBA" w14:textId="77777777" w:rsidR="0075598D" w:rsidRPr="00F63F7D" w:rsidRDefault="0075598D" w:rsidP="0075598D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8940C3" w14:textId="5C322B40" w:rsidR="0075598D" w:rsidRDefault="0075598D" w:rsidP="007559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Pr="00F63F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mob. 8 615 94 921</w:t>
      </w:r>
    </w:p>
    <w:p w14:paraId="73249E63" w14:textId="4023F77B" w:rsidR="00DE4BF0" w:rsidRPr="0075598D" w:rsidRDefault="00DE4BF0" w:rsidP="0075598D"/>
    <w:sectPr w:rsidR="00DE4BF0" w:rsidRPr="0075598D" w:rsidSect="00E3002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9C02" w14:textId="77777777" w:rsidR="00520F7F" w:rsidRDefault="00520F7F" w:rsidP="007D3E86">
      <w:r>
        <w:separator/>
      </w:r>
    </w:p>
  </w:endnote>
  <w:endnote w:type="continuationSeparator" w:id="0">
    <w:p w14:paraId="47A52357" w14:textId="77777777" w:rsidR="00520F7F" w:rsidRDefault="00520F7F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E6A8" w14:textId="77777777" w:rsidR="00520F7F" w:rsidRDefault="00520F7F" w:rsidP="007D3E86">
      <w:r>
        <w:separator/>
      </w:r>
    </w:p>
  </w:footnote>
  <w:footnote w:type="continuationSeparator" w:id="0">
    <w:p w14:paraId="7E2293C4" w14:textId="77777777" w:rsidR="00520F7F" w:rsidRDefault="00520F7F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A12" w14:textId="5C4F18AB" w:rsidR="007D3E86" w:rsidRPr="005C4390" w:rsidRDefault="000D1A53" w:rsidP="007D3E86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77199">
    <w:abstractNumId w:val="0"/>
  </w:num>
  <w:num w:numId="2" w16cid:durableId="1715932309">
    <w:abstractNumId w:val="1"/>
  </w:num>
  <w:num w:numId="3" w16cid:durableId="1615095460">
    <w:abstractNumId w:val="3"/>
  </w:num>
  <w:num w:numId="4" w16cid:durableId="152497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25"/>
    <w:rsid w:val="00021B5B"/>
    <w:rsid w:val="0002796C"/>
    <w:rsid w:val="000458BA"/>
    <w:rsid w:val="0005623F"/>
    <w:rsid w:val="0008523E"/>
    <w:rsid w:val="0009206C"/>
    <w:rsid w:val="00092998"/>
    <w:rsid w:val="000A311D"/>
    <w:rsid w:val="000B54A1"/>
    <w:rsid w:val="000C217E"/>
    <w:rsid w:val="000C41FA"/>
    <w:rsid w:val="000D1A53"/>
    <w:rsid w:val="000F14D6"/>
    <w:rsid w:val="00100666"/>
    <w:rsid w:val="00137187"/>
    <w:rsid w:val="00146DA4"/>
    <w:rsid w:val="00181FD1"/>
    <w:rsid w:val="00182E8D"/>
    <w:rsid w:val="001A67CF"/>
    <w:rsid w:val="001F7D1C"/>
    <w:rsid w:val="002004A0"/>
    <w:rsid w:val="00210F1D"/>
    <w:rsid w:val="00240324"/>
    <w:rsid w:val="00250501"/>
    <w:rsid w:val="0026283B"/>
    <w:rsid w:val="00296207"/>
    <w:rsid w:val="002A7CA3"/>
    <w:rsid w:val="002B5EE1"/>
    <w:rsid w:val="002C3442"/>
    <w:rsid w:val="00314611"/>
    <w:rsid w:val="003154C5"/>
    <w:rsid w:val="00316DFE"/>
    <w:rsid w:val="0031745F"/>
    <w:rsid w:val="0034660E"/>
    <w:rsid w:val="003562E4"/>
    <w:rsid w:val="003573C7"/>
    <w:rsid w:val="00371903"/>
    <w:rsid w:val="003936D4"/>
    <w:rsid w:val="003A15BC"/>
    <w:rsid w:val="003B094E"/>
    <w:rsid w:val="003B43D5"/>
    <w:rsid w:val="003B48F4"/>
    <w:rsid w:val="003C358B"/>
    <w:rsid w:val="003D3A82"/>
    <w:rsid w:val="003E69B1"/>
    <w:rsid w:val="003F0F63"/>
    <w:rsid w:val="00400E7A"/>
    <w:rsid w:val="00407DEC"/>
    <w:rsid w:val="004229D5"/>
    <w:rsid w:val="0043212D"/>
    <w:rsid w:val="00443ADC"/>
    <w:rsid w:val="0045179C"/>
    <w:rsid w:val="00452E02"/>
    <w:rsid w:val="004537AE"/>
    <w:rsid w:val="00462D0E"/>
    <w:rsid w:val="00466E88"/>
    <w:rsid w:val="004769C3"/>
    <w:rsid w:val="00480640"/>
    <w:rsid w:val="004837A0"/>
    <w:rsid w:val="004A455B"/>
    <w:rsid w:val="004A6D4B"/>
    <w:rsid w:val="004B5C5E"/>
    <w:rsid w:val="005000BA"/>
    <w:rsid w:val="00520F7F"/>
    <w:rsid w:val="0052286A"/>
    <w:rsid w:val="00526236"/>
    <w:rsid w:val="005443D8"/>
    <w:rsid w:val="005648B5"/>
    <w:rsid w:val="00564923"/>
    <w:rsid w:val="00565C86"/>
    <w:rsid w:val="005A3B7B"/>
    <w:rsid w:val="005C4390"/>
    <w:rsid w:val="005D63B5"/>
    <w:rsid w:val="005E5825"/>
    <w:rsid w:val="005F453C"/>
    <w:rsid w:val="00612982"/>
    <w:rsid w:val="006437FD"/>
    <w:rsid w:val="00657CE0"/>
    <w:rsid w:val="00666FB4"/>
    <w:rsid w:val="00684CAD"/>
    <w:rsid w:val="00685E06"/>
    <w:rsid w:val="00695529"/>
    <w:rsid w:val="006A5A46"/>
    <w:rsid w:val="006D695E"/>
    <w:rsid w:val="006E24E1"/>
    <w:rsid w:val="00710D84"/>
    <w:rsid w:val="00716FB0"/>
    <w:rsid w:val="00741677"/>
    <w:rsid w:val="00751F12"/>
    <w:rsid w:val="0075598D"/>
    <w:rsid w:val="00760B0C"/>
    <w:rsid w:val="00761422"/>
    <w:rsid w:val="00761BE7"/>
    <w:rsid w:val="00774C95"/>
    <w:rsid w:val="007A0BE2"/>
    <w:rsid w:val="007A2D53"/>
    <w:rsid w:val="007A6A05"/>
    <w:rsid w:val="007A6CD0"/>
    <w:rsid w:val="007D3E86"/>
    <w:rsid w:val="007E45EB"/>
    <w:rsid w:val="007F0995"/>
    <w:rsid w:val="007F18F3"/>
    <w:rsid w:val="00817B22"/>
    <w:rsid w:val="008338FF"/>
    <w:rsid w:val="00835CCD"/>
    <w:rsid w:val="00850334"/>
    <w:rsid w:val="00857683"/>
    <w:rsid w:val="00862B90"/>
    <w:rsid w:val="00864939"/>
    <w:rsid w:val="00866FFA"/>
    <w:rsid w:val="0088701E"/>
    <w:rsid w:val="00887D2B"/>
    <w:rsid w:val="008921DE"/>
    <w:rsid w:val="008B55FE"/>
    <w:rsid w:val="008C0CFA"/>
    <w:rsid w:val="008C12B9"/>
    <w:rsid w:val="008C45BB"/>
    <w:rsid w:val="008C4A4A"/>
    <w:rsid w:val="008C59DA"/>
    <w:rsid w:val="008D7FD5"/>
    <w:rsid w:val="008E71EE"/>
    <w:rsid w:val="008E7902"/>
    <w:rsid w:val="008F42B6"/>
    <w:rsid w:val="00903D45"/>
    <w:rsid w:val="009164B1"/>
    <w:rsid w:val="00962AA2"/>
    <w:rsid w:val="00967D42"/>
    <w:rsid w:val="00970AEE"/>
    <w:rsid w:val="009716BC"/>
    <w:rsid w:val="009721C8"/>
    <w:rsid w:val="0097787A"/>
    <w:rsid w:val="009837CB"/>
    <w:rsid w:val="009B018C"/>
    <w:rsid w:val="009B3C09"/>
    <w:rsid w:val="009D20D3"/>
    <w:rsid w:val="009D3CB4"/>
    <w:rsid w:val="009E2538"/>
    <w:rsid w:val="009F24E1"/>
    <w:rsid w:val="00A05317"/>
    <w:rsid w:val="00A064C4"/>
    <w:rsid w:val="00A13930"/>
    <w:rsid w:val="00A17873"/>
    <w:rsid w:val="00A23E43"/>
    <w:rsid w:val="00A80C70"/>
    <w:rsid w:val="00A84F9E"/>
    <w:rsid w:val="00A906BF"/>
    <w:rsid w:val="00A948F7"/>
    <w:rsid w:val="00AA055A"/>
    <w:rsid w:val="00AA25E3"/>
    <w:rsid w:val="00AC3051"/>
    <w:rsid w:val="00AE6595"/>
    <w:rsid w:val="00AF63F3"/>
    <w:rsid w:val="00AF699B"/>
    <w:rsid w:val="00B009AE"/>
    <w:rsid w:val="00B07E04"/>
    <w:rsid w:val="00B25176"/>
    <w:rsid w:val="00B32433"/>
    <w:rsid w:val="00B33611"/>
    <w:rsid w:val="00B37568"/>
    <w:rsid w:val="00B53EB5"/>
    <w:rsid w:val="00B81112"/>
    <w:rsid w:val="00B87AD6"/>
    <w:rsid w:val="00B92D72"/>
    <w:rsid w:val="00B94749"/>
    <w:rsid w:val="00B94B21"/>
    <w:rsid w:val="00BB70DC"/>
    <w:rsid w:val="00BC15E1"/>
    <w:rsid w:val="00BC2D32"/>
    <w:rsid w:val="00BC41D1"/>
    <w:rsid w:val="00BD4B85"/>
    <w:rsid w:val="00BD5A08"/>
    <w:rsid w:val="00BD5F36"/>
    <w:rsid w:val="00BF22B5"/>
    <w:rsid w:val="00C04684"/>
    <w:rsid w:val="00C20D9A"/>
    <w:rsid w:val="00C33838"/>
    <w:rsid w:val="00C44189"/>
    <w:rsid w:val="00C44896"/>
    <w:rsid w:val="00C50FF2"/>
    <w:rsid w:val="00C70CFF"/>
    <w:rsid w:val="00CA3710"/>
    <w:rsid w:val="00CB57B1"/>
    <w:rsid w:val="00CC557F"/>
    <w:rsid w:val="00CF3E38"/>
    <w:rsid w:val="00D01660"/>
    <w:rsid w:val="00D07511"/>
    <w:rsid w:val="00D103C9"/>
    <w:rsid w:val="00D12A7E"/>
    <w:rsid w:val="00D3005C"/>
    <w:rsid w:val="00D31181"/>
    <w:rsid w:val="00D31CC6"/>
    <w:rsid w:val="00D50C1F"/>
    <w:rsid w:val="00D6038B"/>
    <w:rsid w:val="00D710D9"/>
    <w:rsid w:val="00D71B39"/>
    <w:rsid w:val="00DB1239"/>
    <w:rsid w:val="00DB20B1"/>
    <w:rsid w:val="00DC4032"/>
    <w:rsid w:val="00DC75D2"/>
    <w:rsid w:val="00DE4A7A"/>
    <w:rsid w:val="00DE4BF0"/>
    <w:rsid w:val="00DF7FD0"/>
    <w:rsid w:val="00E03C08"/>
    <w:rsid w:val="00E3002D"/>
    <w:rsid w:val="00E4105E"/>
    <w:rsid w:val="00E52BEA"/>
    <w:rsid w:val="00E56E23"/>
    <w:rsid w:val="00E7232D"/>
    <w:rsid w:val="00E82A5D"/>
    <w:rsid w:val="00E92906"/>
    <w:rsid w:val="00E92960"/>
    <w:rsid w:val="00E92AFA"/>
    <w:rsid w:val="00EA52FA"/>
    <w:rsid w:val="00EB7E6A"/>
    <w:rsid w:val="00EC0CDC"/>
    <w:rsid w:val="00EC6532"/>
    <w:rsid w:val="00ED2AF0"/>
    <w:rsid w:val="00EE057B"/>
    <w:rsid w:val="00EE2F5D"/>
    <w:rsid w:val="00EF1A22"/>
    <w:rsid w:val="00EF3C19"/>
    <w:rsid w:val="00F066F4"/>
    <w:rsid w:val="00F10B49"/>
    <w:rsid w:val="00F17A94"/>
    <w:rsid w:val="00F262F8"/>
    <w:rsid w:val="00F37EB9"/>
    <w:rsid w:val="00F46E4C"/>
    <w:rsid w:val="00F544F2"/>
    <w:rsid w:val="00F612E1"/>
    <w:rsid w:val="00F63F7D"/>
    <w:rsid w:val="00F71BB7"/>
    <w:rsid w:val="00F726CB"/>
    <w:rsid w:val="00F73A01"/>
    <w:rsid w:val="00F74258"/>
    <w:rsid w:val="00F74FB5"/>
    <w:rsid w:val="00FA1117"/>
    <w:rsid w:val="00FB1641"/>
    <w:rsid w:val="00FC4D1A"/>
    <w:rsid w:val="00FC516D"/>
    <w:rsid w:val="00FC5ADC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452E02"/>
    <w:rPr>
      <w:sz w:val="22"/>
      <w:szCs w:val="22"/>
      <w:lang w:eastAsia="en-US"/>
    </w:rPr>
  </w:style>
  <w:style w:type="character" w:styleId="Grietas">
    <w:name w:val="Strong"/>
    <w:basedOn w:val="Numatytasispastraiposriftas"/>
    <w:qFormat/>
    <w:rsid w:val="000458BA"/>
    <w:rPr>
      <w:b/>
      <w:bCs/>
    </w:rPr>
  </w:style>
  <w:style w:type="table" w:styleId="Lentelstinklelis">
    <w:name w:val="Table Grid"/>
    <w:basedOn w:val="prastojilentel"/>
    <w:uiPriority w:val="39"/>
    <w:rsid w:val="00F74F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Jauniškienė</cp:lastModifiedBy>
  <cp:revision>2</cp:revision>
  <dcterms:created xsi:type="dcterms:W3CDTF">2022-05-18T08:53:00Z</dcterms:created>
  <dcterms:modified xsi:type="dcterms:W3CDTF">2022-05-18T08:53:00Z</dcterms:modified>
</cp:coreProperties>
</file>