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5BE9" w14:textId="77777777" w:rsidR="003D64D2" w:rsidRPr="00623D74" w:rsidRDefault="003D64D2" w:rsidP="003E6959">
      <w:pPr>
        <w:pStyle w:val="Antrat"/>
        <w:spacing w:before="0" w:after="0"/>
        <w:jc w:val="center"/>
        <w:rPr>
          <w:b/>
          <w:i w:val="0"/>
          <w:lang w:val="lt-LT"/>
        </w:rPr>
      </w:pPr>
      <w:bookmarkStart w:id="0" w:name="institucija"/>
      <w:r w:rsidRPr="00623D74">
        <w:rPr>
          <w:b/>
          <w:i w:val="0"/>
          <w:lang w:val="lt-LT"/>
        </w:rPr>
        <w:t>LAZDIJŲ RAJONO SAVIVALDYBĖ</w:t>
      </w:r>
      <w:bookmarkEnd w:id="0"/>
      <w:r w:rsidRPr="00623D74">
        <w:rPr>
          <w:b/>
          <w:i w:val="0"/>
          <w:lang w:val="lt-LT"/>
        </w:rPr>
        <w:t>S TARYBA</w:t>
      </w:r>
    </w:p>
    <w:p w14:paraId="1C48DF40" w14:textId="77777777" w:rsidR="003D64D2" w:rsidRPr="00623D74" w:rsidRDefault="003D64D2" w:rsidP="003E6959">
      <w:pPr>
        <w:jc w:val="center"/>
        <w:rPr>
          <w:b/>
          <w:lang w:val="lt-LT"/>
        </w:rPr>
      </w:pPr>
    </w:p>
    <w:p w14:paraId="32A9596A" w14:textId="77777777" w:rsidR="003D64D2" w:rsidRPr="00623D74" w:rsidRDefault="003D64D2" w:rsidP="003E6959">
      <w:pPr>
        <w:pStyle w:val="Antrat"/>
        <w:spacing w:before="0" w:after="0"/>
        <w:jc w:val="center"/>
        <w:rPr>
          <w:b/>
          <w:i w:val="0"/>
          <w:lang w:val="lt-LT"/>
        </w:rPr>
      </w:pPr>
      <w:r w:rsidRPr="00623D74">
        <w:rPr>
          <w:b/>
          <w:i w:val="0"/>
          <w:lang w:val="lt-LT"/>
        </w:rPr>
        <w:t>SPRENDIMAS</w:t>
      </w:r>
    </w:p>
    <w:p w14:paraId="42C0F68B" w14:textId="104721BF" w:rsidR="00FE7A59" w:rsidRPr="00623D74" w:rsidRDefault="00FE7A59" w:rsidP="00FE7A59">
      <w:pPr>
        <w:widowControl w:val="0"/>
        <w:jc w:val="center"/>
        <w:rPr>
          <w:rFonts w:cs="Tahoma"/>
          <w:b/>
          <w:bCs/>
          <w:kern w:val="2"/>
          <w:lang w:val="lt-LT" w:eastAsia="lt-LT"/>
        </w:rPr>
      </w:pPr>
      <w:r w:rsidRPr="00623D74">
        <w:rPr>
          <w:rFonts w:cs="Tahoma"/>
          <w:b/>
          <w:bCs/>
          <w:kern w:val="2"/>
          <w:lang w:val="lt-LT" w:eastAsia="lt-LT"/>
        </w:rPr>
        <w:t>D</w:t>
      </w:r>
      <w:r w:rsidRPr="00623D74">
        <w:rPr>
          <w:rFonts w:eastAsia="TimesNewRoman" w:cs="TimesNewRoman"/>
          <w:b/>
          <w:bCs/>
          <w:kern w:val="2"/>
          <w:lang w:val="lt-LT" w:eastAsia="lt-LT"/>
        </w:rPr>
        <w:t>Ė</w:t>
      </w:r>
      <w:r w:rsidRPr="00623D74">
        <w:rPr>
          <w:rFonts w:cs="Tahoma"/>
          <w:b/>
          <w:bCs/>
          <w:kern w:val="2"/>
          <w:lang w:val="lt-LT" w:eastAsia="lt-LT"/>
        </w:rPr>
        <w:t>L LAZDIJŲ RAJONO SAVIVALDYBĖS 2011–2020 M. STRATEGINIO PLĖTROS PLANO ATASKAITOS UŽ 201</w:t>
      </w:r>
      <w:r w:rsidR="003A4467" w:rsidRPr="00623D74">
        <w:rPr>
          <w:rFonts w:cs="Tahoma"/>
          <w:b/>
          <w:bCs/>
          <w:kern w:val="2"/>
          <w:lang w:val="lt-LT" w:eastAsia="lt-LT"/>
        </w:rPr>
        <w:t>1</w:t>
      </w:r>
      <w:r w:rsidRPr="00623D74">
        <w:rPr>
          <w:rFonts w:cs="Tahoma"/>
          <w:b/>
          <w:bCs/>
          <w:kern w:val="2"/>
          <w:lang w:val="lt-LT" w:eastAsia="lt-LT"/>
        </w:rPr>
        <w:t>–2020 METUS PATVIRTINIMO</w:t>
      </w:r>
    </w:p>
    <w:p w14:paraId="6DD36CDB" w14:textId="77777777" w:rsidR="00DB33E4" w:rsidRPr="00623D74" w:rsidRDefault="00DB33E4" w:rsidP="003E6959">
      <w:pPr>
        <w:jc w:val="center"/>
        <w:rPr>
          <w:bCs/>
          <w:lang w:val="lt-LT"/>
        </w:rPr>
      </w:pPr>
    </w:p>
    <w:p w14:paraId="6303EFDD" w14:textId="1A0FC4D6" w:rsidR="003D64D2" w:rsidRPr="00623D74" w:rsidRDefault="003D64D2" w:rsidP="003E6959">
      <w:pPr>
        <w:jc w:val="center"/>
        <w:rPr>
          <w:bCs/>
          <w:lang w:val="lt-LT"/>
        </w:rPr>
      </w:pPr>
      <w:r w:rsidRPr="00623D74">
        <w:rPr>
          <w:bCs/>
          <w:lang w:val="lt-LT"/>
        </w:rPr>
        <w:t>20</w:t>
      </w:r>
      <w:r w:rsidR="00D1629D" w:rsidRPr="00623D74">
        <w:rPr>
          <w:bCs/>
          <w:lang w:val="lt-LT"/>
        </w:rPr>
        <w:t>2</w:t>
      </w:r>
      <w:r w:rsidR="003A4467" w:rsidRPr="00623D74">
        <w:rPr>
          <w:bCs/>
          <w:lang w:val="lt-LT"/>
        </w:rPr>
        <w:t>1</w:t>
      </w:r>
      <w:r w:rsidRPr="00623D74">
        <w:rPr>
          <w:bCs/>
          <w:lang w:val="lt-LT"/>
        </w:rPr>
        <w:t xml:space="preserve"> m.</w:t>
      </w:r>
      <w:r w:rsidR="007D736A" w:rsidRPr="00623D74">
        <w:rPr>
          <w:bCs/>
          <w:lang w:val="lt-LT"/>
        </w:rPr>
        <w:t xml:space="preserve"> </w:t>
      </w:r>
      <w:r w:rsidR="00FE7A59" w:rsidRPr="00623D74">
        <w:rPr>
          <w:bCs/>
          <w:lang w:val="lt-LT"/>
        </w:rPr>
        <w:t>gruodžio</w:t>
      </w:r>
      <w:r w:rsidR="00B14549">
        <w:rPr>
          <w:bCs/>
          <w:lang w:val="lt-LT"/>
        </w:rPr>
        <w:t xml:space="preserve"> 21 </w:t>
      </w:r>
      <w:r w:rsidRPr="00623D74">
        <w:rPr>
          <w:bCs/>
          <w:lang w:val="lt-LT"/>
        </w:rPr>
        <w:t xml:space="preserve">d. </w:t>
      </w:r>
      <w:r w:rsidR="00BB1202" w:rsidRPr="00623D74">
        <w:rPr>
          <w:bCs/>
          <w:lang w:val="lt-LT"/>
        </w:rPr>
        <w:t xml:space="preserve"> </w:t>
      </w:r>
      <w:r w:rsidRPr="00623D74">
        <w:rPr>
          <w:bCs/>
          <w:lang w:val="lt-LT"/>
        </w:rPr>
        <w:t>Nr.</w:t>
      </w:r>
      <w:r w:rsidR="00DA441A" w:rsidRPr="00623D74">
        <w:rPr>
          <w:bCs/>
          <w:lang w:val="lt-LT"/>
        </w:rPr>
        <w:t xml:space="preserve"> </w:t>
      </w:r>
      <w:r w:rsidR="00833C62" w:rsidRPr="00623D74">
        <w:rPr>
          <w:bCs/>
          <w:lang w:val="lt-LT"/>
        </w:rPr>
        <w:t>34-</w:t>
      </w:r>
      <w:r w:rsidR="00B14549">
        <w:rPr>
          <w:bCs/>
          <w:lang w:val="lt-LT"/>
        </w:rPr>
        <w:t>977</w:t>
      </w:r>
    </w:p>
    <w:p w14:paraId="2915D71D" w14:textId="77777777" w:rsidR="003D64D2" w:rsidRPr="00623D74" w:rsidRDefault="003D64D2" w:rsidP="003E6959">
      <w:pPr>
        <w:jc w:val="center"/>
        <w:rPr>
          <w:bCs/>
          <w:lang w:val="lt-LT"/>
        </w:rPr>
      </w:pPr>
      <w:r w:rsidRPr="00623D74">
        <w:rPr>
          <w:bCs/>
          <w:lang w:val="lt-LT"/>
        </w:rPr>
        <w:t>Lazdijai</w:t>
      </w:r>
    </w:p>
    <w:p w14:paraId="45EA479B" w14:textId="77777777" w:rsidR="003D64D2" w:rsidRPr="00623D74" w:rsidRDefault="003D64D2" w:rsidP="003E6959">
      <w:pPr>
        <w:jc w:val="center"/>
        <w:rPr>
          <w:lang w:val="lt-LT"/>
        </w:rPr>
      </w:pPr>
    </w:p>
    <w:p w14:paraId="1265A2C1" w14:textId="4DE3B489" w:rsidR="00FE7A59" w:rsidRPr="00623D74" w:rsidRDefault="00FE7A59" w:rsidP="00FE7A59">
      <w:pPr>
        <w:widowControl w:val="0"/>
        <w:spacing w:line="360" w:lineRule="auto"/>
        <w:ind w:firstLine="851"/>
        <w:jc w:val="both"/>
        <w:rPr>
          <w:rFonts w:cs="Tahoma"/>
          <w:kern w:val="2"/>
          <w:lang w:val="lt-LT" w:eastAsia="lt-LT"/>
        </w:rPr>
      </w:pPr>
      <w:r w:rsidRPr="00623D74">
        <w:rPr>
          <w:rFonts w:cs="Tahoma"/>
          <w:kern w:val="2"/>
          <w:lang w:val="lt-LT" w:eastAsia="lt-LT"/>
        </w:rPr>
        <w:t xml:space="preserve">Vadovaudamasi </w:t>
      </w:r>
      <w:r w:rsidR="0009634E" w:rsidRPr="00623D74">
        <w:rPr>
          <w:rFonts w:cs="Tahoma"/>
          <w:kern w:val="2"/>
          <w:lang w:val="lt-LT" w:eastAsia="lt-LT"/>
        </w:rPr>
        <w:t>Lietuvos Respublikos vietos savivaldos įstatymo 16 straipsnio 2 dalies 40 punktu ir Lazdijų rajono savivaldybės strateginio planavimo organizavimo tvarkos aprašo, patvirtinto Lazdijų rajono savivaldybės tarybos 2021 m. spalio 22 d. sprendimu Nr. 5TS-873 „Dėl Lazdijų rajono savivaldybės strateginio planavimo organizavimo tvarkos aprašo patvirtinimo“, 20</w:t>
      </w:r>
      <w:r w:rsidR="00DF0E0D">
        <w:rPr>
          <w:rFonts w:cs="Tahoma"/>
          <w:kern w:val="2"/>
          <w:lang w:val="lt-LT" w:eastAsia="lt-LT"/>
        </w:rPr>
        <w:t>–</w:t>
      </w:r>
      <w:r w:rsidR="0009634E" w:rsidRPr="00623D74">
        <w:rPr>
          <w:rFonts w:cs="Tahoma"/>
          <w:kern w:val="2"/>
          <w:lang w:val="lt-LT" w:eastAsia="lt-LT"/>
        </w:rPr>
        <w:t>22 punktais</w:t>
      </w:r>
      <w:r w:rsidRPr="00623D74">
        <w:rPr>
          <w:rFonts w:cs="Tahoma"/>
          <w:kern w:val="2"/>
          <w:lang w:val="lt-LT" w:eastAsia="lt-LT"/>
        </w:rPr>
        <w:t>, Lazdijų rajono savivaldybės taryba n u s p r e n d ž i a:</w:t>
      </w:r>
    </w:p>
    <w:p w14:paraId="60218A6D" w14:textId="79CFA96B" w:rsidR="00FE7A59" w:rsidRPr="00623D74" w:rsidRDefault="00BB1202" w:rsidP="00FE7A59">
      <w:pPr>
        <w:widowControl w:val="0"/>
        <w:spacing w:line="360" w:lineRule="auto"/>
        <w:ind w:firstLine="851"/>
        <w:jc w:val="both"/>
        <w:rPr>
          <w:rFonts w:cs="Tahoma"/>
          <w:kern w:val="2"/>
          <w:lang w:val="lt-LT" w:eastAsia="lt-LT"/>
        </w:rPr>
      </w:pPr>
      <w:r w:rsidRPr="00623D74">
        <w:rPr>
          <w:rFonts w:cs="Tahoma"/>
          <w:kern w:val="2"/>
          <w:lang w:val="lt-LT" w:eastAsia="lt-LT"/>
        </w:rPr>
        <w:t xml:space="preserve">1. </w:t>
      </w:r>
      <w:r w:rsidR="00FE7A59" w:rsidRPr="00623D74">
        <w:rPr>
          <w:rFonts w:cs="Tahoma"/>
          <w:kern w:val="2"/>
          <w:lang w:val="lt-LT" w:eastAsia="lt-LT"/>
        </w:rPr>
        <w:t>Patvirtinti Lazdijų rajono savivaldybės 2011–2020 m. strateginio plėtros plano ataskaitą už 201</w:t>
      </w:r>
      <w:r w:rsidR="003A4467" w:rsidRPr="00623D74">
        <w:rPr>
          <w:rFonts w:cs="Tahoma"/>
          <w:kern w:val="2"/>
          <w:lang w:val="lt-LT" w:eastAsia="lt-LT"/>
        </w:rPr>
        <w:t>1</w:t>
      </w:r>
      <w:r w:rsidR="00FE7A59" w:rsidRPr="00623D74">
        <w:rPr>
          <w:rFonts w:cs="Tahoma"/>
          <w:kern w:val="2"/>
          <w:lang w:val="lt-LT" w:eastAsia="lt-LT"/>
        </w:rPr>
        <w:t>–2020 metus (pridedama)</w:t>
      </w:r>
      <w:r w:rsidR="00DF0E0D">
        <w:rPr>
          <w:rFonts w:cs="Tahoma"/>
          <w:kern w:val="2"/>
          <w:lang w:val="lt-LT" w:eastAsia="lt-LT"/>
        </w:rPr>
        <w:t>.</w:t>
      </w:r>
    </w:p>
    <w:p w14:paraId="571EA4A3" w14:textId="762C6EA5" w:rsidR="00BB1202" w:rsidRPr="00623D74" w:rsidRDefault="00BB1202" w:rsidP="00FE7A59">
      <w:pPr>
        <w:widowControl w:val="0"/>
        <w:spacing w:line="360" w:lineRule="auto"/>
        <w:ind w:firstLine="851"/>
        <w:jc w:val="both"/>
        <w:rPr>
          <w:rFonts w:cs="Tahoma"/>
          <w:kern w:val="2"/>
          <w:lang w:val="lt-LT" w:eastAsia="lt-LT"/>
        </w:rPr>
      </w:pPr>
      <w:r w:rsidRPr="00623D74">
        <w:rPr>
          <w:rFonts w:cs="Tahoma"/>
          <w:kern w:val="2"/>
          <w:lang w:val="lt-LT" w:eastAsia="lt-LT"/>
        </w:rPr>
        <w:t>2. Nustatyti, kad šis sprendimas per vieną mėnesį nuo paskelbimo (įteikimo) dienos gali būti skundžiamas pasirinktinai Lietuvos administracinių ginčų komisijos Kauno apygardos skyriui, adresu: Laisvės al. 36, 44240 Kaunas, Lietuvos Respublikos ikiteisminio administracinių ginčų nagrinėjimo tvarkos įstatymo nustatyta tvarka arba Regionų apygardos administracinio teismo Kauno rūmams, adresu: A. Mickevičiaus g. 8A, 44312 Kaunas, Lietuvos Respublikos administracinių bylų teisenos įstatymo nustatyta tvarka.</w:t>
      </w:r>
    </w:p>
    <w:p w14:paraId="085F9EDE" w14:textId="77777777" w:rsidR="00E00ADC" w:rsidRPr="00623D74" w:rsidRDefault="00E00ADC" w:rsidP="00AC005E">
      <w:pPr>
        <w:spacing w:line="480" w:lineRule="auto"/>
        <w:jc w:val="both"/>
        <w:rPr>
          <w:lang w:val="lt-LT"/>
        </w:rPr>
      </w:pPr>
    </w:p>
    <w:p w14:paraId="575E52A9" w14:textId="77777777" w:rsidR="00FF38EA" w:rsidRPr="00623D74" w:rsidRDefault="00FF38EA" w:rsidP="00AC005E">
      <w:pPr>
        <w:spacing w:line="480" w:lineRule="auto"/>
        <w:jc w:val="both"/>
        <w:rPr>
          <w:lang w:val="lt-LT"/>
        </w:rPr>
      </w:pPr>
    </w:p>
    <w:p w14:paraId="310DF6A3" w14:textId="4FF3D49D" w:rsidR="009418A1" w:rsidRPr="00623D74" w:rsidRDefault="009418A1" w:rsidP="009418A1">
      <w:pPr>
        <w:pStyle w:val="Antrat"/>
        <w:rPr>
          <w:rFonts w:cs="Times New Roman"/>
          <w:i w:val="0"/>
          <w:iCs w:val="0"/>
          <w:lang w:val="lt-LT"/>
        </w:rPr>
      </w:pPr>
      <w:r w:rsidRPr="00623D74">
        <w:rPr>
          <w:rFonts w:cs="Times New Roman"/>
          <w:i w:val="0"/>
          <w:iCs w:val="0"/>
          <w:lang w:val="lt-LT"/>
        </w:rPr>
        <w:t>Savivaldybės merė</w:t>
      </w:r>
      <w:r w:rsidRPr="00623D74">
        <w:rPr>
          <w:rFonts w:cs="Times New Roman"/>
          <w:i w:val="0"/>
          <w:iCs w:val="0"/>
          <w:lang w:val="lt-LT"/>
        </w:rPr>
        <w:tab/>
      </w:r>
      <w:r w:rsidRPr="00623D74">
        <w:rPr>
          <w:rFonts w:cs="Times New Roman"/>
          <w:i w:val="0"/>
          <w:iCs w:val="0"/>
          <w:lang w:val="lt-LT"/>
        </w:rPr>
        <w:tab/>
      </w:r>
      <w:r w:rsidRPr="00623D74">
        <w:rPr>
          <w:rFonts w:cs="Times New Roman"/>
          <w:i w:val="0"/>
          <w:iCs w:val="0"/>
          <w:lang w:val="lt-LT"/>
        </w:rPr>
        <w:tab/>
        <w:t xml:space="preserve">                                  </w:t>
      </w:r>
      <w:r w:rsidRPr="00623D74">
        <w:rPr>
          <w:rFonts w:cs="Times New Roman"/>
          <w:i w:val="0"/>
          <w:iCs w:val="0"/>
          <w:lang w:val="lt-LT"/>
        </w:rPr>
        <w:tab/>
      </w:r>
      <w:r w:rsidRPr="00623D74">
        <w:rPr>
          <w:rFonts w:cs="Times New Roman"/>
          <w:i w:val="0"/>
          <w:iCs w:val="0"/>
          <w:lang w:val="lt-LT"/>
        </w:rPr>
        <w:tab/>
      </w:r>
      <w:r w:rsidRPr="00623D74">
        <w:rPr>
          <w:rFonts w:cs="Times New Roman"/>
          <w:i w:val="0"/>
          <w:iCs w:val="0"/>
          <w:lang w:val="lt-LT"/>
        </w:rPr>
        <w:tab/>
        <w:t xml:space="preserve">          </w:t>
      </w:r>
      <w:proofErr w:type="spellStart"/>
      <w:r w:rsidRPr="00623D74">
        <w:rPr>
          <w:rFonts w:cs="Times New Roman"/>
          <w:i w:val="0"/>
          <w:iCs w:val="0"/>
          <w:lang w:val="lt-LT"/>
        </w:rPr>
        <w:t>Ausma</w:t>
      </w:r>
      <w:proofErr w:type="spellEnd"/>
      <w:r w:rsidRPr="00623D74">
        <w:rPr>
          <w:rFonts w:cs="Times New Roman"/>
          <w:i w:val="0"/>
          <w:iCs w:val="0"/>
          <w:lang w:val="lt-LT"/>
        </w:rPr>
        <w:t xml:space="preserve"> Miškinienė</w:t>
      </w:r>
      <w:r w:rsidRPr="00623D74">
        <w:rPr>
          <w:rFonts w:cs="Times New Roman"/>
          <w:i w:val="0"/>
          <w:iCs w:val="0"/>
          <w:lang w:val="lt-LT"/>
        </w:rPr>
        <w:tab/>
      </w:r>
      <w:r w:rsidRPr="00623D74">
        <w:rPr>
          <w:rFonts w:cs="Times New Roman"/>
          <w:i w:val="0"/>
          <w:iCs w:val="0"/>
          <w:lang w:val="lt-LT"/>
        </w:rPr>
        <w:tab/>
      </w:r>
    </w:p>
    <w:p w14:paraId="7FBB989D" w14:textId="77777777" w:rsidR="009418A1" w:rsidRPr="00623D74" w:rsidRDefault="009418A1" w:rsidP="009418A1">
      <w:pPr>
        <w:pStyle w:val="Antrat"/>
        <w:jc w:val="center"/>
        <w:rPr>
          <w:rFonts w:cs="Times New Roman"/>
          <w:i w:val="0"/>
          <w:iCs w:val="0"/>
          <w:lang w:val="lt-LT"/>
        </w:rPr>
      </w:pPr>
    </w:p>
    <w:p w14:paraId="5ADAB139" w14:textId="77777777" w:rsidR="009418A1" w:rsidRPr="00623D74" w:rsidRDefault="009418A1" w:rsidP="009418A1">
      <w:pPr>
        <w:pStyle w:val="Antrat"/>
        <w:jc w:val="center"/>
        <w:rPr>
          <w:rFonts w:cs="Times New Roman"/>
          <w:i w:val="0"/>
          <w:iCs w:val="0"/>
          <w:lang w:val="lt-LT"/>
        </w:rPr>
      </w:pPr>
    </w:p>
    <w:p w14:paraId="3CF27CF7" w14:textId="77777777" w:rsidR="009418A1" w:rsidRPr="00623D74" w:rsidRDefault="009418A1" w:rsidP="00BB1202">
      <w:pPr>
        <w:pStyle w:val="Antrat"/>
        <w:rPr>
          <w:rFonts w:cs="Times New Roman"/>
          <w:i w:val="0"/>
          <w:iCs w:val="0"/>
          <w:lang w:val="lt-LT"/>
        </w:rPr>
      </w:pPr>
    </w:p>
    <w:p w14:paraId="3DB0D377" w14:textId="627AC4BE" w:rsidR="009418A1" w:rsidRPr="00623D74" w:rsidRDefault="009418A1" w:rsidP="009418A1">
      <w:pPr>
        <w:pStyle w:val="Antrat"/>
        <w:jc w:val="center"/>
        <w:rPr>
          <w:rFonts w:cs="Times New Roman"/>
          <w:i w:val="0"/>
          <w:iCs w:val="0"/>
          <w:lang w:val="lt-LT"/>
        </w:rPr>
      </w:pPr>
    </w:p>
    <w:p w14:paraId="1ADAA476" w14:textId="50E40ADF" w:rsidR="0009634E" w:rsidRPr="00623D74" w:rsidRDefault="0009634E" w:rsidP="009418A1">
      <w:pPr>
        <w:pStyle w:val="Antrat"/>
        <w:jc w:val="center"/>
        <w:rPr>
          <w:rFonts w:cs="Times New Roman"/>
          <w:i w:val="0"/>
          <w:iCs w:val="0"/>
          <w:lang w:val="lt-LT"/>
        </w:rPr>
      </w:pPr>
    </w:p>
    <w:p w14:paraId="5781FC34" w14:textId="30B54603" w:rsidR="0009634E" w:rsidRPr="00623D74" w:rsidRDefault="0009634E" w:rsidP="009418A1">
      <w:pPr>
        <w:pStyle w:val="Antrat"/>
        <w:jc w:val="center"/>
        <w:rPr>
          <w:rFonts w:cs="Times New Roman"/>
          <w:i w:val="0"/>
          <w:iCs w:val="0"/>
          <w:lang w:val="lt-LT"/>
        </w:rPr>
      </w:pPr>
    </w:p>
    <w:p w14:paraId="354BA2E1" w14:textId="77777777" w:rsidR="0009634E" w:rsidRPr="00623D74" w:rsidRDefault="0009634E" w:rsidP="009418A1">
      <w:pPr>
        <w:pStyle w:val="Antrat"/>
        <w:jc w:val="center"/>
        <w:rPr>
          <w:rFonts w:cs="Times New Roman"/>
          <w:i w:val="0"/>
          <w:iCs w:val="0"/>
          <w:lang w:val="lt-LT"/>
        </w:rPr>
      </w:pPr>
    </w:p>
    <w:p w14:paraId="54B6E241" w14:textId="51A115EC" w:rsidR="009418A1" w:rsidRPr="00623D74" w:rsidRDefault="009418A1" w:rsidP="009418A1">
      <w:pPr>
        <w:pStyle w:val="Antrat"/>
        <w:rPr>
          <w:rFonts w:cs="Times New Roman"/>
          <w:i w:val="0"/>
          <w:iCs w:val="0"/>
          <w:lang w:val="lt-LT"/>
        </w:rPr>
      </w:pPr>
    </w:p>
    <w:p w14:paraId="2BD2E96F" w14:textId="77777777" w:rsidR="00FE7A59" w:rsidRPr="00623D74" w:rsidRDefault="00FE7A59" w:rsidP="009418A1">
      <w:pPr>
        <w:pStyle w:val="Antrat"/>
        <w:rPr>
          <w:rFonts w:cs="Times New Roman"/>
          <w:i w:val="0"/>
          <w:iCs w:val="0"/>
          <w:lang w:val="lt-LT"/>
        </w:rPr>
      </w:pPr>
    </w:p>
    <w:p w14:paraId="1591F87D" w14:textId="0712B3A1" w:rsidR="00DA441A" w:rsidRPr="00623D74" w:rsidRDefault="009418A1" w:rsidP="009418A1">
      <w:pPr>
        <w:pStyle w:val="Antrat"/>
        <w:spacing w:before="0" w:after="0"/>
        <w:rPr>
          <w:b/>
          <w:i w:val="0"/>
          <w:lang w:val="lt-LT"/>
        </w:rPr>
        <w:sectPr w:rsidR="00DA441A" w:rsidRPr="00623D74" w:rsidSect="003E6959">
          <w:headerReference w:type="default" r:id="rId8"/>
          <w:headerReference w:type="first" r:id="rId9"/>
          <w:footnotePr>
            <w:pos w:val="beneathText"/>
          </w:footnotePr>
          <w:pgSz w:w="11905" w:h="16837" w:code="9"/>
          <w:pgMar w:top="1134" w:right="567" w:bottom="1134" w:left="1701" w:header="567" w:footer="567" w:gutter="0"/>
          <w:cols w:space="1296"/>
          <w:titlePg/>
          <w:docGrid w:linePitch="360"/>
        </w:sectPr>
      </w:pPr>
      <w:r w:rsidRPr="00623D74">
        <w:rPr>
          <w:rFonts w:cs="Times New Roman"/>
          <w:i w:val="0"/>
          <w:iCs w:val="0"/>
          <w:lang w:val="lt-LT"/>
        </w:rPr>
        <w:t xml:space="preserve">Gediminas Giedraitis, tel. 8 613  83 291  </w:t>
      </w:r>
    </w:p>
    <w:p w14:paraId="25F1BE84" w14:textId="77777777" w:rsidR="00623D74" w:rsidRPr="00623D74" w:rsidRDefault="00623D74" w:rsidP="00623D74">
      <w:pPr>
        <w:ind w:left="5040" w:firstLine="720"/>
        <w:jc w:val="both"/>
        <w:rPr>
          <w:rFonts w:cs="Tahoma"/>
          <w:kern w:val="2"/>
          <w:lang w:val="lt-LT" w:eastAsia="lt-LT"/>
        </w:rPr>
      </w:pPr>
      <w:r w:rsidRPr="00623D74">
        <w:rPr>
          <w:rFonts w:cs="Tahoma"/>
          <w:kern w:val="2"/>
          <w:lang w:val="lt-LT" w:eastAsia="lt-LT"/>
        </w:rPr>
        <w:lastRenderedPageBreak/>
        <w:t xml:space="preserve">PATVIRTINTA </w:t>
      </w:r>
    </w:p>
    <w:p w14:paraId="462691C3" w14:textId="77777777" w:rsidR="00623D74" w:rsidRPr="00623D74" w:rsidRDefault="00623D74" w:rsidP="00623D74">
      <w:pPr>
        <w:ind w:left="5040" w:firstLine="720"/>
        <w:jc w:val="both"/>
        <w:rPr>
          <w:rFonts w:cs="Tahoma"/>
          <w:kern w:val="2"/>
          <w:lang w:val="lt-LT" w:eastAsia="lt-LT"/>
        </w:rPr>
      </w:pPr>
      <w:r w:rsidRPr="00623D74">
        <w:rPr>
          <w:rFonts w:cs="Tahoma"/>
          <w:kern w:val="2"/>
          <w:lang w:val="lt-LT" w:eastAsia="lt-LT"/>
        </w:rPr>
        <w:t xml:space="preserve">Lazdijų rajono savivaldybės tarybos </w:t>
      </w:r>
    </w:p>
    <w:p w14:paraId="50B2CE70" w14:textId="085BB12B" w:rsidR="00623D74" w:rsidRPr="00623D74" w:rsidRDefault="00623D74" w:rsidP="00623D74">
      <w:pPr>
        <w:ind w:left="5040" w:firstLine="720"/>
        <w:jc w:val="both"/>
        <w:rPr>
          <w:rFonts w:cs="Tahoma"/>
          <w:kern w:val="2"/>
          <w:lang w:val="lt-LT" w:eastAsia="lt-LT"/>
        </w:rPr>
      </w:pPr>
      <w:r w:rsidRPr="00623D74">
        <w:rPr>
          <w:rFonts w:cs="Tahoma"/>
          <w:kern w:val="2"/>
          <w:lang w:val="lt-LT" w:eastAsia="lt-LT"/>
        </w:rPr>
        <w:t xml:space="preserve">2021 m. gruodžio   d. </w:t>
      </w:r>
    </w:p>
    <w:p w14:paraId="22F76EE0" w14:textId="76A68E67" w:rsidR="00623D74" w:rsidRPr="00623D74" w:rsidRDefault="00623D74" w:rsidP="00623D74">
      <w:pPr>
        <w:ind w:left="5040" w:firstLine="720"/>
        <w:jc w:val="both"/>
        <w:rPr>
          <w:rFonts w:cs="Tahoma"/>
          <w:kern w:val="2"/>
          <w:lang w:val="lt-LT" w:eastAsia="lt-LT"/>
        </w:rPr>
      </w:pPr>
      <w:r w:rsidRPr="00623D74">
        <w:rPr>
          <w:rFonts w:cs="Tahoma"/>
          <w:kern w:val="2"/>
          <w:lang w:val="lt-LT" w:eastAsia="lt-LT"/>
        </w:rPr>
        <w:t>sprendimu Nr. 5TS-</w:t>
      </w:r>
    </w:p>
    <w:p w14:paraId="0EDF88B8" w14:textId="46708B02" w:rsidR="00623D74" w:rsidRDefault="00623D74" w:rsidP="004B6606">
      <w:pPr>
        <w:spacing w:line="360" w:lineRule="auto"/>
        <w:ind w:firstLine="709"/>
        <w:jc w:val="both"/>
        <w:rPr>
          <w:rFonts w:cs="Tahoma"/>
          <w:kern w:val="2"/>
          <w:lang w:val="lt-LT" w:eastAsia="lt-LT"/>
        </w:rPr>
      </w:pPr>
    </w:p>
    <w:p w14:paraId="6691AB7C" w14:textId="77777777" w:rsidR="00D53BEE" w:rsidRPr="00623D74" w:rsidRDefault="00D53BEE" w:rsidP="004B6606">
      <w:pPr>
        <w:spacing w:line="360" w:lineRule="auto"/>
        <w:ind w:firstLine="709"/>
        <w:jc w:val="both"/>
        <w:rPr>
          <w:rFonts w:cs="Tahoma"/>
          <w:kern w:val="2"/>
          <w:lang w:val="lt-LT" w:eastAsia="lt-LT"/>
        </w:rPr>
      </w:pPr>
    </w:p>
    <w:p w14:paraId="353AE018" w14:textId="10F29CA8" w:rsidR="00754F82" w:rsidRPr="00623D74" w:rsidRDefault="00623D74" w:rsidP="00623D74">
      <w:pPr>
        <w:jc w:val="center"/>
        <w:rPr>
          <w:rFonts w:cs="Tahoma"/>
          <w:b/>
          <w:bCs/>
          <w:kern w:val="2"/>
          <w:lang w:val="lt-LT" w:eastAsia="lt-LT"/>
        </w:rPr>
      </w:pPr>
      <w:r w:rsidRPr="00623D74">
        <w:rPr>
          <w:rFonts w:cs="Tahoma"/>
          <w:b/>
          <w:bCs/>
          <w:kern w:val="2"/>
          <w:lang w:val="lt-LT" w:eastAsia="lt-LT"/>
        </w:rPr>
        <w:t>LAZDIJŲ RAJONO SAVIVALDYBĖS 2011–2020 M. STRATEGINIO PLĖTROS PLANO ATASKAIT</w:t>
      </w:r>
      <w:r w:rsidR="00D53BEE">
        <w:rPr>
          <w:rFonts w:cs="Tahoma"/>
          <w:b/>
          <w:bCs/>
          <w:kern w:val="2"/>
          <w:lang w:val="lt-LT" w:eastAsia="lt-LT"/>
        </w:rPr>
        <w:t>A</w:t>
      </w:r>
      <w:r w:rsidRPr="00623D74">
        <w:rPr>
          <w:rFonts w:cs="Tahoma"/>
          <w:b/>
          <w:bCs/>
          <w:kern w:val="2"/>
          <w:lang w:val="lt-LT" w:eastAsia="lt-LT"/>
        </w:rPr>
        <w:t xml:space="preserve"> UŽ 2011–2020 METUS</w:t>
      </w:r>
    </w:p>
    <w:p w14:paraId="75504D11" w14:textId="77777777" w:rsidR="00623D74" w:rsidRPr="00623D74" w:rsidRDefault="00623D74" w:rsidP="00623D74">
      <w:pPr>
        <w:ind w:firstLine="851"/>
        <w:jc w:val="center"/>
        <w:rPr>
          <w:rFonts w:cs="Tahoma"/>
          <w:b/>
          <w:bCs/>
          <w:kern w:val="2"/>
          <w:lang w:val="lt-LT" w:eastAsia="lt-LT"/>
        </w:rPr>
      </w:pPr>
    </w:p>
    <w:p w14:paraId="0323F847" w14:textId="77777777" w:rsidR="00623D74" w:rsidRPr="00623D74" w:rsidRDefault="00623D74" w:rsidP="00623D74">
      <w:pPr>
        <w:spacing w:line="360" w:lineRule="auto"/>
        <w:ind w:firstLine="851"/>
        <w:jc w:val="both"/>
        <w:rPr>
          <w:rFonts w:cs="Tahoma"/>
          <w:kern w:val="2"/>
          <w:lang w:val="lt-LT" w:eastAsia="lt-LT"/>
        </w:rPr>
      </w:pPr>
    </w:p>
    <w:p w14:paraId="541265E9" w14:textId="566A085A" w:rsidR="00623D74" w:rsidRPr="00623D74" w:rsidRDefault="00623D74" w:rsidP="0086366A">
      <w:pPr>
        <w:spacing w:line="360" w:lineRule="auto"/>
        <w:jc w:val="center"/>
        <w:rPr>
          <w:b/>
          <w:bCs/>
          <w:lang w:val="lt-LT"/>
        </w:rPr>
      </w:pPr>
      <w:r w:rsidRPr="00623D74">
        <w:rPr>
          <w:b/>
          <w:bCs/>
          <w:lang w:val="lt-LT"/>
        </w:rPr>
        <w:t>I. BENDROJI INFORMACIJA</w:t>
      </w:r>
    </w:p>
    <w:p w14:paraId="3CCF5876" w14:textId="798172B1" w:rsidR="00623D74" w:rsidRPr="00623D74" w:rsidRDefault="00623D74" w:rsidP="0078110D">
      <w:pPr>
        <w:ind w:firstLine="851"/>
        <w:jc w:val="both"/>
        <w:rPr>
          <w:lang w:val="lt-LT"/>
        </w:rPr>
      </w:pPr>
    </w:p>
    <w:p w14:paraId="7619E99B" w14:textId="17E3F171" w:rsidR="00623D74" w:rsidRDefault="0086366A" w:rsidP="0086366A">
      <w:pPr>
        <w:spacing w:line="360" w:lineRule="auto"/>
        <w:ind w:firstLine="851"/>
        <w:jc w:val="both"/>
        <w:rPr>
          <w:lang w:val="lt-LT"/>
        </w:rPr>
      </w:pPr>
      <w:r>
        <w:rPr>
          <w:lang w:val="lt-LT"/>
        </w:rPr>
        <w:t xml:space="preserve">Ši ataskaita yra galutinė </w:t>
      </w:r>
      <w:r w:rsidRPr="0086366A">
        <w:rPr>
          <w:lang w:val="lt-LT"/>
        </w:rPr>
        <w:t>Lazdijų rajono savivaldybės 2011–2020 metų strateginio plėtros plano, patvirtinto Lazdijų rajono savivaldybės tarybos 2011 m. birželio 29 d. sprendimu Nr. 5TS-61 „Dėl Lazdijų rajono savivaldybės strateginio plėtros plano patvirtinimo“</w:t>
      </w:r>
      <w:r>
        <w:rPr>
          <w:lang w:val="lt-LT"/>
        </w:rPr>
        <w:t xml:space="preserve"> </w:t>
      </w:r>
      <w:r w:rsidR="0078110D">
        <w:rPr>
          <w:lang w:val="lt-LT"/>
        </w:rPr>
        <w:t xml:space="preserve">(toliau – </w:t>
      </w:r>
      <w:r w:rsidR="0078110D" w:rsidRPr="0078110D">
        <w:rPr>
          <w:lang w:val="lt-LT"/>
        </w:rPr>
        <w:t>strategini</w:t>
      </w:r>
      <w:r w:rsidR="0078110D">
        <w:rPr>
          <w:lang w:val="lt-LT"/>
        </w:rPr>
        <w:t>s</w:t>
      </w:r>
      <w:r w:rsidR="0078110D" w:rsidRPr="0078110D">
        <w:rPr>
          <w:lang w:val="lt-LT"/>
        </w:rPr>
        <w:t xml:space="preserve"> plėtros plan</w:t>
      </w:r>
      <w:r w:rsidR="0078110D">
        <w:rPr>
          <w:lang w:val="lt-LT"/>
        </w:rPr>
        <w:t xml:space="preserve">as) </w:t>
      </w:r>
      <w:r>
        <w:rPr>
          <w:lang w:val="lt-LT"/>
        </w:rPr>
        <w:t xml:space="preserve">įgyvendinimo ataskaita. Ataskaitoje pateikiama informacija apie </w:t>
      </w:r>
      <w:r w:rsidRPr="0086366A">
        <w:rPr>
          <w:lang w:val="lt-LT"/>
        </w:rPr>
        <w:t>strategini</w:t>
      </w:r>
      <w:r>
        <w:rPr>
          <w:lang w:val="lt-LT"/>
        </w:rPr>
        <w:t>ame</w:t>
      </w:r>
      <w:r w:rsidRPr="0086366A">
        <w:rPr>
          <w:lang w:val="lt-LT"/>
        </w:rPr>
        <w:t xml:space="preserve"> plėtros plan</w:t>
      </w:r>
      <w:r>
        <w:rPr>
          <w:lang w:val="lt-LT"/>
        </w:rPr>
        <w:t xml:space="preserve">e </w:t>
      </w:r>
      <w:r w:rsidRPr="0086366A">
        <w:rPr>
          <w:lang w:val="lt-LT"/>
        </w:rPr>
        <w:t>numatytų priemonių, projektų įgyvendinimą ir rodiklių pasiekimą</w:t>
      </w:r>
      <w:r>
        <w:rPr>
          <w:lang w:val="lt-LT"/>
        </w:rPr>
        <w:t>.</w:t>
      </w:r>
    </w:p>
    <w:p w14:paraId="2AA97C9F" w14:textId="39766CBF" w:rsidR="0086366A" w:rsidRDefault="0086366A" w:rsidP="0086366A">
      <w:pPr>
        <w:spacing w:line="360" w:lineRule="auto"/>
        <w:ind w:firstLine="851"/>
        <w:jc w:val="both"/>
        <w:rPr>
          <w:lang w:val="lt-LT"/>
        </w:rPr>
      </w:pPr>
      <w:r>
        <w:rPr>
          <w:lang w:val="lt-LT"/>
        </w:rPr>
        <w:t xml:space="preserve">Ataskaitos duomenų šaltiniai: Lietuvos statistikos departamento </w:t>
      </w:r>
      <w:r w:rsidRPr="0086366A">
        <w:rPr>
          <w:lang w:val="lt-LT"/>
        </w:rPr>
        <w:t>Oficial</w:t>
      </w:r>
      <w:r>
        <w:rPr>
          <w:lang w:val="lt-LT"/>
        </w:rPr>
        <w:t>us</w:t>
      </w:r>
      <w:r w:rsidRPr="0086366A">
        <w:rPr>
          <w:lang w:val="lt-LT"/>
        </w:rPr>
        <w:t xml:space="preserve"> statistikos portal</w:t>
      </w:r>
      <w:r>
        <w:rPr>
          <w:lang w:val="lt-LT"/>
        </w:rPr>
        <w:t>as (Rodiklių duomenų bazė)</w:t>
      </w:r>
      <w:r w:rsidRPr="0086366A">
        <w:rPr>
          <w:lang w:val="lt-LT"/>
        </w:rPr>
        <w:t xml:space="preserve">, Lazdijų rajono savivaldybės </w:t>
      </w:r>
      <w:r>
        <w:rPr>
          <w:lang w:val="lt-LT"/>
        </w:rPr>
        <w:t xml:space="preserve">įstaigų metinės veiklos ataskaitos, </w:t>
      </w:r>
      <w:r w:rsidRPr="0086366A">
        <w:rPr>
          <w:lang w:val="lt-LT"/>
        </w:rPr>
        <w:t>strateginio planavimo savivaldybėje dalyvių, atsakingų už Savivaldybės strateginio plėtros plano priemonių vykdymą bei įgyvendinimą</w:t>
      </w:r>
      <w:r>
        <w:rPr>
          <w:lang w:val="lt-LT"/>
        </w:rPr>
        <w:t xml:space="preserve"> pateikta informacija</w:t>
      </w:r>
      <w:r w:rsidRPr="0086366A">
        <w:rPr>
          <w:lang w:val="lt-LT"/>
        </w:rPr>
        <w:t>, kit</w:t>
      </w:r>
      <w:r>
        <w:rPr>
          <w:lang w:val="lt-LT"/>
        </w:rPr>
        <w:t>i</w:t>
      </w:r>
      <w:r w:rsidRPr="0086366A">
        <w:rPr>
          <w:lang w:val="lt-LT"/>
        </w:rPr>
        <w:t xml:space="preserve"> </w:t>
      </w:r>
      <w:r>
        <w:rPr>
          <w:lang w:val="lt-LT"/>
        </w:rPr>
        <w:t xml:space="preserve">oficialūs </w:t>
      </w:r>
      <w:r w:rsidRPr="0086366A">
        <w:rPr>
          <w:lang w:val="lt-LT"/>
        </w:rPr>
        <w:t>šaltini</w:t>
      </w:r>
      <w:r>
        <w:rPr>
          <w:lang w:val="lt-LT"/>
        </w:rPr>
        <w:t>ai.</w:t>
      </w:r>
    </w:p>
    <w:p w14:paraId="2750D2EB" w14:textId="77777777" w:rsidR="00623D74" w:rsidRPr="00623D74" w:rsidRDefault="00623D74" w:rsidP="0086366A">
      <w:pPr>
        <w:spacing w:line="360" w:lineRule="auto"/>
        <w:ind w:firstLine="851"/>
        <w:jc w:val="both"/>
        <w:rPr>
          <w:lang w:val="lt-LT"/>
        </w:rPr>
      </w:pPr>
    </w:p>
    <w:p w14:paraId="0AB5712B" w14:textId="36809A1E" w:rsidR="00623D74" w:rsidRPr="00623D74" w:rsidRDefault="00623D74" w:rsidP="0086366A">
      <w:pPr>
        <w:spacing w:line="360" w:lineRule="auto"/>
        <w:jc w:val="center"/>
        <w:rPr>
          <w:b/>
          <w:bCs/>
          <w:lang w:val="lt-LT"/>
        </w:rPr>
      </w:pPr>
      <w:r w:rsidRPr="00623D74">
        <w:rPr>
          <w:b/>
          <w:bCs/>
          <w:lang w:val="lt-LT"/>
        </w:rPr>
        <w:t>II. RODIKIŲ PASIEKIM</w:t>
      </w:r>
      <w:r w:rsidR="004001BE">
        <w:rPr>
          <w:b/>
          <w:bCs/>
          <w:lang w:val="lt-LT"/>
        </w:rPr>
        <w:t>O REZULTATAI</w:t>
      </w:r>
    </w:p>
    <w:p w14:paraId="3EEE9297" w14:textId="60A726CF" w:rsidR="00623D74" w:rsidRPr="00623D74" w:rsidRDefault="00623D74" w:rsidP="0078110D">
      <w:pPr>
        <w:ind w:firstLine="851"/>
        <w:jc w:val="center"/>
        <w:rPr>
          <w:lang w:val="lt-LT"/>
        </w:rPr>
      </w:pPr>
    </w:p>
    <w:p w14:paraId="3ACC6DCE" w14:textId="412CD863" w:rsidR="009C6D17" w:rsidRDefault="00F43A99" w:rsidP="00813840">
      <w:pPr>
        <w:spacing w:line="360" w:lineRule="auto"/>
        <w:ind w:firstLine="851"/>
        <w:jc w:val="both"/>
        <w:rPr>
          <w:lang w:val="lt-LT"/>
        </w:rPr>
      </w:pPr>
      <w:r>
        <w:rPr>
          <w:lang w:val="lt-LT"/>
        </w:rPr>
        <w:t>S</w:t>
      </w:r>
      <w:r w:rsidRPr="00F43A99">
        <w:rPr>
          <w:lang w:val="lt-LT"/>
        </w:rPr>
        <w:t>trateginio plėtros plano</w:t>
      </w:r>
      <w:r>
        <w:rPr>
          <w:lang w:val="lt-LT"/>
        </w:rPr>
        <w:t xml:space="preserve"> įgyvendinimo rezultatams įvertinti plane numatyti 45 svarbiausi rodikliai su siekiamomis reikšmėmis plano įgyvendinimo laikotarpio pabaigoje (2020 m.).</w:t>
      </w:r>
      <w:r w:rsidRPr="00F43A99">
        <w:rPr>
          <w:lang w:val="lt-LT"/>
        </w:rPr>
        <w:t xml:space="preserve"> </w:t>
      </w:r>
      <w:r>
        <w:rPr>
          <w:lang w:val="lt-LT"/>
        </w:rPr>
        <w:t>Toliau p</w:t>
      </w:r>
      <w:r w:rsidR="00813840">
        <w:rPr>
          <w:lang w:val="lt-LT"/>
        </w:rPr>
        <w:t>ateikiam</w:t>
      </w:r>
      <w:r w:rsidR="009C6D17">
        <w:rPr>
          <w:lang w:val="lt-LT"/>
        </w:rPr>
        <w:t>i</w:t>
      </w:r>
      <w:r w:rsidR="00813840">
        <w:rPr>
          <w:lang w:val="lt-LT"/>
        </w:rPr>
        <w:t xml:space="preserve"> </w:t>
      </w:r>
      <w:r w:rsidR="00813840" w:rsidRPr="0086366A">
        <w:rPr>
          <w:lang w:val="lt-LT"/>
        </w:rPr>
        <w:t>strategini</w:t>
      </w:r>
      <w:r w:rsidR="00813840">
        <w:rPr>
          <w:lang w:val="lt-LT"/>
        </w:rPr>
        <w:t>o</w:t>
      </w:r>
      <w:r w:rsidR="00813840" w:rsidRPr="0086366A">
        <w:rPr>
          <w:lang w:val="lt-LT"/>
        </w:rPr>
        <w:t xml:space="preserve"> plėtros plan</w:t>
      </w:r>
      <w:r w:rsidR="00813840">
        <w:rPr>
          <w:lang w:val="lt-LT"/>
        </w:rPr>
        <w:t xml:space="preserve">o įgyvendinimo rodiklių </w:t>
      </w:r>
      <w:r w:rsidR="009C6D17">
        <w:rPr>
          <w:lang w:val="lt-LT"/>
        </w:rPr>
        <w:t>pasiekimo rezultatai</w:t>
      </w:r>
      <w:r w:rsidR="002B02A3">
        <w:rPr>
          <w:lang w:val="lt-LT"/>
        </w:rPr>
        <w:t xml:space="preserve"> (1 lentelė)</w:t>
      </w:r>
      <w:r w:rsidR="009C6D17">
        <w:rPr>
          <w:lang w:val="lt-LT"/>
        </w:rPr>
        <w:t xml:space="preserve"> </w:t>
      </w:r>
      <w:r w:rsidR="00813840">
        <w:rPr>
          <w:lang w:val="lt-LT"/>
        </w:rPr>
        <w:t xml:space="preserve">pagal </w:t>
      </w:r>
      <w:r w:rsidR="002B02A3">
        <w:rPr>
          <w:lang w:val="lt-LT"/>
        </w:rPr>
        <w:t xml:space="preserve">visus </w:t>
      </w:r>
      <w:r w:rsidR="00813840">
        <w:rPr>
          <w:lang w:val="lt-LT"/>
        </w:rPr>
        <w:t>plane numatytus trejus prioritetus</w:t>
      </w:r>
      <w:r w:rsidR="009C6D17">
        <w:rPr>
          <w:lang w:val="lt-LT"/>
        </w:rPr>
        <w:t>:</w:t>
      </w:r>
    </w:p>
    <w:p w14:paraId="5E8A4B97" w14:textId="72C445C4" w:rsidR="009C6D17" w:rsidRPr="001D6908" w:rsidRDefault="001D6908" w:rsidP="001D6908">
      <w:pPr>
        <w:spacing w:line="360" w:lineRule="auto"/>
        <w:ind w:left="851"/>
        <w:jc w:val="both"/>
        <w:rPr>
          <w:lang w:val="lt-LT"/>
        </w:rPr>
      </w:pPr>
      <w:r>
        <w:rPr>
          <w:lang w:val="lt-LT"/>
        </w:rPr>
        <w:t xml:space="preserve">I. </w:t>
      </w:r>
      <w:bookmarkStart w:id="1" w:name="_Hlk90554112"/>
      <w:r w:rsidR="00813840" w:rsidRPr="001D6908">
        <w:rPr>
          <w:lang w:val="lt-LT"/>
        </w:rPr>
        <w:t>Darnaus verslo, kaimo ir turizmo plėtros skatinimas</w:t>
      </w:r>
      <w:bookmarkEnd w:id="1"/>
      <w:r w:rsidR="009C6D17" w:rsidRPr="001D6908">
        <w:rPr>
          <w:lang w:val="lt-LT"/>
        </w:rPr>
        <w:t>;</w:t>
      </w:r>
    </w:p>
    <w:p w14:paraId="57A1C278" w14:textId="77777777" w:rsidR="009C6D17" w:rsidRDefault="00813840" w:rsidP="00813840">
      <w:pPr>
        <w:spacing w:line="360" w:lineRule="auto"/>
        <w:ind w:firstLine="851"/>
        <w:jc w:val="both"/>
        <w:rPr>
          <w:lang w:val="lt-LT"/>
        </w:rPr>
      </w:pPr>
      <w:r>
        <w:rPr>
          <w:lang w:val="lt-LT"/>
        </w:rPr>
        <w:t xml:space="preserve">II. </w:t>
      </w:r>
      <w:r w:rsidRPr="00813840">
        <w:rPr>
          <w:lang w:val="lt-LT"/>
        </w:rPr>
        <w:t>Patrauklios gyvenamosios aplinkos kūrimas ir plėtra</w:t>
      </w:r>
      <w:r>
        <w:rPr>
          <w:lang w:val="lt-LT"/>
        </w:rPr>
        <w:t xml:space="preserve">; </w:t>
      </w:r>
    </w:p>
    <w:p w14:paraId="0788AB3E" w14:textId="3935B081" w:rsidR="00623D74" w:rsidRDefault="00813840" w:rsidP="00813840">
      <w:pPr>
        <w:spacing w:line="360" w:lineRule="auto"/>
        <w:ind w:firstLine="851"/>
        <w:jc w:val="both"/>
        <w:rPr>
          <w:lang w:val="lt-LT"/>
        </w:rPr>
      </w:pPr>
      <w:r>
        <w:rPr>
          <w:lang w:val="lt-LT"/>
        </w:rPr>
        <w:t xml:space="preserve">III. </w:t>
      </w:r>
      <w:r w:rsidRPr="00813840">
        <w:rPr>
          <w:lang w:val="lt-LT"/>
        </w:rPr>
        <w:t>Žmogiškųjų išteklių ir socialinė plėtra</w:t>
      </w:r>
      <w:r>
        <w:rPr>
          <w:lang w:val="lt-LT"/>
        </w:rPr>
        <w:t>.</w:t>
      </w:r>
    </w:p>
    <w:p w14:paraId="6F786FB0" w14:textId="77777777" w:rsidR="00813840" w:rsidRDefault="00813840" w:rsidP="00813840">
      <w:pPr>
        <w:spacing w:line="360" w:lineRule="auto"/>
        <w:ind w:firstLine="851"/>
        <w:jc w:val="both"/>
        <w:rPr>
          <w:lang w:val="lt-LT"/>
        </w:rPr>
      </w:pPr>
    </w:p>
    <w:tbl>
      <w:tblPr>
        <w:tblW w:w="5000" w:type="pct"/>
        <w:tblLook w:val="04A0" w:firstRow="1" w:lastRow="0" w:firstColumn="1" w:lastColumn="0" w:noHBand="0" w:noVBand="1"/>
      </w:tblPr>
      <w:tblGrid>
        <w:gridCol w:w="5754"/>
        <w:gridCol w:w="2044"/>
        <w:gridCol w:w="1824"/>
      </w:tblGrid>
      <w:tr w:rsidR="00CD431D" w:rsidRPr="00CD431D" w14:paraId="5C9A7155" w14:textId="77777777" w:rsidTr="00CD431D">
        <w:trPr>
          <w:trHeight w:val="785"/>
        </w:trPr>
        <w:tc>
          <w:tcPr>
            <w:tcW w:w="2990" w:type="pct"/>
            <w:tcBorders>
              <w:top w:val="single" w:sz="8" w:space="0" w:color="auto"/>
              <w:left w:val="single" w:sz="8" w:space="0" w:color="auto"/>
              <w:bottom w:val="single" w:sz="8" w:space="0" w:color="000000"/>
              <w:right w:val="single" w:sz="4" w:space="0" w:color="auto"/>
            </w:tcBorders>
            <w:shd w:val="clear" w:color="auto" w:fill="auto"/>
            <w:vAlign w:val="center"/>
            <w:hideMark/>
          </w:tcPr>
          <w:p w14:paraId="76156BA2" w14:textId="77777777" w:rsidR="00CD431D" w:rsidRPr="00CD431D" w:rsidRDefault="00CD431D" w:rsidP="00CD431D">
            <w:pPr>
              <w:suppressAutoHyphens w:val="0"/>
              <w:jc w:val="center"/>
              <w:rPr>
                <w:b/>
                <w:bCs/>
                <w:lang w:val="lt-LT" w:eastAsia="lt-LT"/>
              </w:rPr>
            </w:pPr>
            <w:bookmarkStart w:id="2" w:name="_Hlk90548935"/>
            <w:r w:rsidRPr="00CD431D">
              <w:rPr>
                <w:b/>
                <w:bCs/>
                <w:lang w:val="lt-LT" w:eastAsia="lt-LT"/>
              </w:rPr>
              <w:t>IŠ VISO (VISI PRIORITETAI)</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B83A0" w14:textId="40BBD984" w:rsidR="00CD431D" w:rsidRPr="00CD431D" w:rsidRDefault="009C6D17" w:rsidP="00CD431D">
            <w:pPr>
              <w:jc w:val="center"/>
              <w:rPr>
                <w:b/>
                <w:bCs/>
                <w:lang w:val="lt-LT" w:eastAsia="lt-LT"/>
              </w:rPr>
            </w:pPr>
            <w:r>
              <w:rPr>
                <w:b/>
                <w:bCs/>
                <w:lang w:val="lt-LT" w:eastAsia="lt-LT"/>
              </w:rPr>
              <w:t>V</w:t>
            </w:r>
            <w:r w:rsidR="00CD431D" w:rsidRPr="00CD431D">
              <w:rPr>
                <w:b/>
                <w:bCs/>
                <w:lang w:val="lt-LT" w:eastAsia="lt-LT"/>
              </w:rPr>
              <w:t>nt.</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2ECF2A67" w14:textId="013E97A0" w:rsidR="00CD431D" w:rsidRPr="00CD431D" w:rsidRDefault="009C6D17" w:rsidP="00CD431D">
            <w:pPr>
              <w:jc w:val="center"/>
              <w:rPr>
                <w:b/>
                <w:bCs/>
                <w:lang w:val="lt-LT" w:eastAsia="lt-LT"/>
              </w:rPr>
            </w:pPr>
            <w:r>
              <w:rPr>
                <w:b/>
                <w:bCs/>
                <w:lang w:val="lt-LT" w:eastAsia="lt-LT"/>
              </w:rPr>
              <w:t>Proc.</w:t>
            </w:r>
          </w:p>
        </w:tc>
      </w:tr>
      <w:tr w:rsidR="00CD431D" w:rsidRPr="00CD431D" w14:paraId="0B1F72E3" w14:textId="77777777" w:rsidTr="00CD431D">
        <w:trPr>
          <w:trHeight w:val="319"/>
        </w:trPr>
        <w:tc>
          <w:tcPr>
            <w:tcW w:w="2990" w:type="pct"/>
            <w:tcBorders>
              <w:top w:val="nil"/>
              <w:left w:val="single" w:sz="8" w:space="0" w:color="auto"/>
              <w:bottom w:val="single" w:sz="4" w:space="0" w:color="auto"/>
              <w:right w:val="nil"/>
            </w:tcBorders>
            <w:shd w:val="clear" w:color="auto" w:fill="auto"/>
            <w:hideMark/>
          </w:tcPr>
          <w:p w14:paraId="2558EB7B" w14:textId="359E29BA" w:rsidR="00CD431D" w:rsidRPr="00CD431D" w:rsidRDefault="00CD431D" w:rsidP="00CD431D">
            <w:pPr>
              <w:suppressAutoHyphens w:val="0"/>
              <w:rPr>
                <w:lang w:val="lt-LT" w:eastAsia="lt-LT"/>
              </w:rPr>
            </w:pPr>
            <w:r>
              <w:rPr>
                <w:lang w:val="lt-LT" w:eastAsia="lt-LT"/>
              </w:rPr>
              <w:t>Numatyta rodiklių</w:t>
            </w:r>
          </w:p>
        </w:tc>
        <w:tc>
          <w:tcPr>
            <w:tcW w:w="1062" w:type="pct"/>
            <w:tcBorders>
              <w:top w:val="single" w:sz="4" w:space="0" w:color="auto"/>
              <w:left w:val="single" w:sz="8" w:space="0" w:color="auto"/>
              <w:bottom w:val="nil"/>
              <w:right w:val="single" w:sz="4" w:space="0" w:color="auto"/>
            </w:tcBorders>
            <w:shd w:val="clear" w:color="auto" w:fill="auto"/>
            <w:noWrap/>
            <w:vAlign w:val="center"/>
            <w:hideMark/>
          </w:tcPr>
          <w:p w14:paraId="5F4E8C3F" w14:textId="183746A7" w:rsidR="00CD431D" w:rsidRPr="00CD431D" w:rsidRDefault="007431F2" w:rsidP="00CD431D">
            <w:pPr>
              <w:suppressAutoHyphens w:val="0"/>
              <w:jc w:val="center"/>
              <w:rPr>
                <w:b/>
                <w:bCs/>
                <w:lang w:val="lt-LT" w:eastAsia="lt-LT"/>
              </w:rPr>
            </w:pPr>
            <w:r>
              <w:rPr>
                <w:b/>
                <w:bCs/>
                <w:lang w:val="lt-LT" w:eastAsia="lt-LT"/>
              </w:rPr>
              <w:t>45</w:t>
            </w:r>
          </w:p>
        </w:tc>
        <w:tc>
          <w:tcPr>
            <w:tcW w:w="948" w:type="pct"/>
            <w:tcBorders>
              <w:top w:val="single" w:sz="4" w:space="0" w:color="auto"/>
              <w:left w:val="nil"/>
              <w:bottom w:val="single" w:sz="4" w:space="0" w:color="auto"/>
              <w:right w:val="single" w:sz="4" w:space="0" w:color="auto"/>
            </w:tcBorders>
            <w:shd w:val="clear" w:color="auto" w:fill="auto"/>
            <w:noWrap/>
            <w:vAlign w:val="center"/>
            <w:hideMark/>
          </w:tcPr>
          <w:p w14:paraId="6367406D" w14:textId="77777777" w:rsidR="00CD431D" w:rsidRPr="00CD431D" w:rsidRDefault="00CD431D" w:rsidP="00CD431D">
            <w:pPr>
              <w:suppressAutoHyphens w:val="0"/>
              <w:jc w:val="center"/>
              <w:rPr>
                <w:b/>
                <w:bCs/>
                <w:lang w:val="lt-LT" w:eastAsia="lt-LT"/>
              </w:rPr>
            </w:pPr>
            <w:r w:rsidRPr="00CD431D">
              <w:rPr>
                <w:b/>
                <w:bCs/>
                <w:lang w:val="lt-LT" w:eastAsia="lt-LT"/>
              </w:rPr>
              <w:t>100</w:t>
            </w:r>
          </w:p>
        </w:tc>
      </w:tr>
      <w:tr w:rsidR="00CD431D" w:rsidRPr="00CD431D" w14:paraId="31BB0C43" w14:textId="77777777" w:rsidTr="001326BE">
        <w:trPr>
          <w:trHeight w:val="319"/>
        </w:trPr>
        <w:tc>
          <w:tcPr>
            <w:tcW w:w="2990" w:type="pct"/>
            <w:tcBorders>
              <w:top w:val="nil"/>
              <w:left w:val="single" w:sz="8" w:space="0" w:color="auto"/>
              <w:bottom w:val="single" w:sz="4" w:space="0" w:color="auto"/>
              <w:right w:val="nil"/>
            </w:tcBorders>
            <w:shd w:val="clear" w:color="auto" w:fill="auto"/>
            <w:hideMark/>
          </w:tcPr>
          <w:p w14:paraId="50872769" w14:textId="1A7F9173" w:rsidR="00CD431D" w:rsidRPr="00CD431D" w:rsidRDefault="00CD431D" w:rsidP="00CD431D">
            <w:pPr>
              <w:suppressAutoHyphens w:val="0"/>
              <w:rPr>
                <w:lang w:val="lt-LT" w:eastAsia="lt-LT"/>
              </w:rPr>
            </w:pPr>
            <w:r>
              <w:rPr>
                <w:lang w:val="lt-LT" w:eastAsia="lt-LT"/>
              </w:rPr>
              <w:t>Pasiekti (ir</w:t>
            </w:r>
            <w:r w:rsidR="0056617E">
              <w:rPr>
                <w:lang w:val="lt-LT" w:eastAsia="lt-LT"/>
              </w:rPr>
              <w:t xml:space="preserve"> </w:t>
            </w:r>
            <w:r w:rsidR="0056617E">
              <w:rPr>
                <w:lang w:val="en-US" w:eastAsia="lt-LT"/>
              </w:rPr>
              <w:t>(</w:t>
            </w:r>
            <w:r>
              <w:rPr>
                <w:lang w:val="lt-LT" w:eastAsia="lt-LT"/>
              </w:rPr>
              <w:t>ar</w:t>
            </w:r>
            <w:r w:rsidR="0056617E">
              <w:rPr>
                <w:lang w:val="lt-LT" w:eastAsia="lt-LT"/>
              </w:rPr>
              <w:t>)</w:t>
            </w:r>
            <w:r>
              <w:rPr>
                <w:lang w:val="lt-LT" w:eastAsia="lt-LT"/>
              </w:rPr>
              <w:t xml:space="preserve"> viršyti) rodikliai</w:t>
            </w:r>
          </w:p>
        </w:tc>
        <w:tc>
          <w:tcPr>
            <w:tcW w:w="1062"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BFFC2C8" w14:textId="1C8E1B18" w:rsidR="00CD431D" w:rsidRPr="00CD431D" w:rsidRDefault="007431F2" w:rsidP="00CD431D">
            <w:pPr>
              <w:suppressAutoHyphens w:val="0"/>
              <w:jc w:val="center"/>
              <w:rPr>
                <w:lang w:val="lt-LT" w:eastAsia="lt-LT"/>
              </w:rPr>
            </w:pPr>
            <w:r>
              <w:rPr>
                <w:lang w:val="lt-LT" w:eastAsia="lt-LT"/>
              </w:rPr>
              <w:t>19</w:t>
            </w:r>
          </w:p>
        </w:tc>
        <w:tc>
          <w:tcPr>
            <w:tcW w:w="948" w:type="pct"/>
            <w:tcBorders>
              <w:top w:val="single" w:sz="4" w:space="0" w:color="auto"/>
              <w:left w:val="nil"/>
              <w:bottom w:val="single" w:sz="4" w:space="0" w:color="auto"/>
              <w:right w:val="single" w:sz="4" w:space="0" w:color="auto"/>
            </w:tcBorders>
            <w:shd w:val="clear" w:color="auto" w:fill="auto"/>
            <w:noWrap/>
            <w:vAlign w:val="center"/>
          </w:tcPr>
          <w:p w14:paraId="4DE0521D" w14:textId="15FAA826" w:rsidR="00CD431D" w:rsidRPr="00CD431D" w:rsidRDefault="002B02A3" w:rsidP="00CD431D">
            <w:pPr>
              <w:suppressAutoHyphens w:val="0"/>
              <w:jc w:val="center"/>
              <w:rPr>
                <w:lang w:val="lt-LT" w:eastAsia="lt-LT"/>
              </w:rPr>
            </w:pPr>
            <w:r>
              <w:rPr>
                <w:lang w:val="lt-LT" w:eastAsia="lt-LT"/>
              </w:rPr>
              <w:t>42,2</w:t>
            </w:r>
          </w:p>
        </w:tc>
      </w:tr>
      <w:tr w:rsidR="00CD431D" w:rsidRPr="00CD431D" w14:paraId="52E9E45D" w14:textId="77777777" w:rsidTr="001326BE">
        <w:trPr>
          <w:trHeight w:val="319"/>
        </w:trPr>
        <w:tc>
          <w:tcPr>
            <w:tcW w:w="2990" w:type="pct"/>
            <w:tcBorders>
              <w:top w:val="nil"/>
              <w:left w:val="single" w:sz="8" w:space="0" w:color="auto"/>
              <w:bottom w:val="nil"/>
              <w:right w:val="nil"/>
            </w:tcBorders>
            <w:shd w:val="clear" w:color="auto" w:fill="auto"/>
            <w:hideMark/>
          </w:tcPr>
          <w:p w14:paraId="0506CBCF" w14:textId="20D52971" w:rsidR="00CD431D" w:rsidRPr="00CD431D" w:rsidRDefault="00CD431D" w:rsidP="00CD431D">
            <w:pPr>
              <w:suppressAutoHyphens w:val="0"/>
              <w:rPr>
                <w:lang w:val="lt-LT" w:eastAsia="lt-LT"/>
              </w:rPr>
            </w:pPr>
            <w:r>
              <w:rPr>
                <w:lang w:val="lt-LT" w:eastAsia="lt-LT"/>
              </w:rPr>
              <w:t>Nepasiekti rodikliai</w:t>
            </w:r>
          </w:p>
        </w:tc>
        <w:tc>
          <w:tcPr>
            <w:tcW w:w="1062" w:type="pct"/>
            <w:tcBorders>
              <w:top w:val="nil"/>
              <w:left w:val="single" w:sz="8" w:space="0" w:color="auto"/>
              <w:bottom w:val="nil"/>
              <w:right w:val="single" w:sz="4" w:space="0" w:color="auto"/>
            </w:tcBorders>
            <w:shd w:val="clear" w:color="auto" w:fill="auto"/>
            <w:noWrap/>
            <w:vAlign w:val="center"/>
          </w:tcPr>
          <w:p w14:paraId="70C58875" w14:textId="56330A1D" w:rsidR="00CD431D" w:rsidRPr="00CD431D" w:rsidRDefault="007431F2" w:rsidP="00CD431D">
            <w:pPr>
              <w:suppressAutoHyphens w:val="0"/>
              <w:jc w:val="center"/>
              <w:rPr>
                <w:lang w:val="lt-LT" w:eastAsia="lt-LT"/>
              </w:rPr>
            </w:pPr>
            <w:r>
              <w:rPr>
                <w:lang w:val="lt-LT" w:eastAsia="lt-LT"/>
              </w:rPr>
              <w:t>23</w:t>
            </w:r>
          </w:p>
        </w:tc>
        <w:tc>
          <w:tcPr>
            <w:tcW w:w="948" w:type="pct"/>
            <w:tcBorders>
              <w:top w:val="single" w:sz="4" w:space="0" w:color="auto"/>
              <w:left w:val="nil"/>
              <w:bottom w:val="single" w:sz="4" w:space="0" w:color="auto"/>
              <w:right w:val="single" w:sz="4" w:space="0" w:color="auto"/>
            </w:tcBorders>
            <w:shd w:val="clear" w:color="auto" w:fill="auto"/>
            <w:noWrap/>
            <w:vAlign w:val="center"/>
          </w:tcPr>
          <w:p w14:paraId="6510DC8C" w14:textId="470EABD0" w:rsidR="00CD431D" w:rsidRPr="00CD431D" w:rsidRDefault="002B02A3" w:rsidP="00CD431D">
            <w:pPr>
              <w:suppressAutoHyphens w:val="0"/>
              <w:jc w:val="center"/>
              <w:rPr>
                <w:lang w:val="lt-LT" w:eastAsia="lt-LT"/>
              </w:rPr>
            </w:pPr>
            <w:r>
              <w:rPr>
                <w:lang w:val="lt-LT" w:eastAsia="lt-LT"/>
              </w:rPr>
              <w:t>51,1</w:t>
            </w:r>
          </w:p>
        </w:tc>
      </w:tr>
      <w:tr w:rsidR="00CD431D" w:rsidRPr="00CD431D" w14:paraId="68A5F958" w14:textId="77777777" w:rsidTr="00CD431D">
        <w:trPr>
          <w:trHeight w:val="360"/>
        </w:trPr>
        <w:tc>
          <w:tcPr>
            <w:tcW w:w="2990" w:type="pct"/>
            <w:tcBorders>
              <w:top w:val="single" w:sz="4" w:space="0" w:color="auto"/>
              <w:left w:val="single" w:sz="8" w:space="0" w:color="auto"/>
              <w:bottom w:val="single" w:sz="8" w:space="0" w:color="auto"/>
              <w:right w:val="nil"/>
            </w:tcBorders>
            <w:shd w:val="clear" w:color="auto" w:fill="FFFFFF" w:themeFill="background1"/>
            <w:hideMark/>
          </w:tcPr>
          <w:p w14:paraId="71EAA723" w14:textId="4C9C7184" w:rsidR="00CD431D" w:rsidRPr="00CD431D" w:rsidRDefault="00CD431D" w:rsidP="00CD431D">
            <w:pPr>
              <w:suppressAutoHyphens w:val="0"/>
              <w:rPr>
                <w:lang w:val="lt-LT" w:eastAsia="lt-LT"/>
              </w:rPr>
            </w:pPr>
            <w:r>
              <w:rPr>
                <w:lang w:val="lt-LT" w:eastAsia="lt-LT"/>
              </w:rPr>
              <w:t>Rodikliai, kurie nepasiekti, tačiau nevertintini neigiamai</w:t>
            </w:r>
          </w:p>
        </w:tc>
        <w:tc>
          <w:tcPr>
            <w:tcW w:w="1062" w:type="pct"/>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14:paraId="521AE45F" w14:textId="5BAF5FC6" w:rsidR="00CD431D" w:rsidRPr="00CD431D" w:rsidRDefault="00CD431D" w:rsidP="00CD431D">
            <w:pPr>
              <w:suppressAutoHyphens w:val="0"/>
              <w:jc w:val="center"/>
              <w:rPr>
                <w:lang w:val="lt-LT" w:eastAsia="lt-LT"/>
              </w:rPr>
            </w:pPr>
            <w:r w:rsidRPr="00CD431D">
              <w:rPr>
                <w:lang w:val="lt-LT" w:eastAsia="lt-LT"/>
              </w:rPr>
              <w:t> </w:t>
            </w:r>
            <w:r w:rsidR="007431F2">
              <w:rPr>
                <w:lang w:val="lt-LT" w:eastAsia="lt-LT"/>
              </w:rPr>
              <w:t>3</w:t>
            </w:r>
          </w:p>
        </w:tc>
        <w:tc>
          <w:tcPr>
            <w:tcW w:w="948"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CB7F7B0" w14:textId="15A38AFC" w:rsidR="00CD431D" w:rsidRPr="00CD431D" w:rsidRDefault="00CD431D" w:rsidP="00CD431D">
            <w:pPr>
              <w:suppressAutoHyphens w:val="0"/>
              <w:jc w:val="center"/>
              <w:rPr>
                <w:lang w:val="lt-LT" w:eastAsia="lt-LT"/>
              </w:rPr>
            </w:pPr>
            <w:r w:rsidRPr="00CD431D">
              <w:rPr>
                <w:lang w:val="lt-LT" w:eastAsia="lt-LT"/>
              </w:rPr>
              <w:t> </w:t>
            </w:r>
            <w:r w:rsidR="002B02A3">
              <w:rPr>
                <w:lang w:val="lt-LT" w:eastAsia="lt-LT"/>
              </w:rPr>
              <w:t>6,7</w:t>
            </w:r>
          </w:p>
        </w:tc>
      </w:tr>
    </w:tbl>
    <w:p w14:paraId="08941244" w14:textId="5EA9F2CE" w:rsidR="0078110D" w:rsidRPr="002B02A3" w:rsidRDefault="002B02A3" w:rsidP="00623D74">
      <w:pPr>
        <w:spacing w:line="360" w:lineRule="auto"/>
        <w:ind w:firstLine="851"/>
        <w:jc w:val="center"/>
        <w:rPr>
          <w:b/>
          <w:bCs/>
          <w:lang w:val="lt-LT"/>
        </w:rPr>
      </w:pPr>
      <w:bookmarkStart w:id="3" w:name="_Hlk90553948"/>
      <w:bookmarkEnd w:id="2"/>
      <w:r>
        <w:rPr>
          <w:lang w:val="lt-LT"/>
        </w:rPr>
        <w:t xml:space="preserve">1 lentelė. </w:t>
      </w:r>
      <w:r>
        <w:rPr>
          <w:b/>
          <w:bCs/>
          <w:lang w:val="lt-LT"/>
        </w:rPr>
        <w:t>S</w:t>
      </w:r>
      <w:r w:rsidRPr="002B02A3">
        <w:rPr>
          <w:b/>
          <w:bCs/>
          <w:lang w:val="lt-LT"/>
        </w:rPr>
        <w:t>trateginio plėtros plano įgyvendinimo rodiklių pasiekimo rezultatai</w:t>
      </w:r>
    </w:p>
    <w:p w14:paraId="2463C7A0" w14:textId="6EBC954F" w:rsidR="00BA1EE7" w:rsidRDefault="00F43A99" w:rsidP="00F43A99">
      <w:pPr>
        <w:spacing w:line="360" w:lineRule="auto"/>
        <w:ind w:firstLine="851"/>
        <w:jc w:val="both"/>
        <w:rPr>
          <w:lang w:val="lt-LT"/>
        </w:rPr>
      </w:pPr>
      <w:bookmarkStart w:id="4" w:name="_Hlk90554449"/>
      <w:bookmarkEnd w:id="3"/>
      <w:r>
        <w:rPr>
          <w:lang w:val="lt-LT"/>
        </w:rPr>
        <w:lastRenderedPageBreak/>
        <w:t xml:space="preserve">Pagal atskirus </w:t>
      </w:r>
      <w:r w:rsidRPr="00F43A99">
        <w:rPr>
          <w:lang w:val="lt-LT"/>
        </w:rPr>
        <w:t>strateginio plėtros plano</w:t>
      </w:r>
      <w:r>
        <w:rPr>
          <w:lang w:val="lt-LT"/>
        </w:rPr>
        <w:t xml:space="preserve"> prioritetus, rodiklių pasiekimo rezultatai pateikiami 2, 3 ir 4 lentelėse.</w:t>
      </w:r>
    </w:p>
    <w:bookmarkEnd w:id="4"/>
    <w:p w14:paraId="0EF980D1" w14:textId="21B378D0" w:rsidR="0021271B" w:rsidRDefault="0068484A" w:rsidP="0021271B">
      <w:pPr>
        <w:spacing w:line="360" w:lineRule="auto"/>
        <w:ind w:firstLine="851"/>
        <w:jc w:val="both"/>
        <w:rPr>
          <w:lang w:val="lt-LT"/>
        </w:rPr>
      </w:pPr>
      <w:r>
        <w:rPr>
          <w:lang w:val="lt-LT"/>
        </w:rPr>
        <w:t>Vertinant plano rodiklių pasiekimą, reikalinga atkreipti dėmesį, jog rengiant planą 2011 metais, siekiamos rodiklių reikmės buvo numatytos ambicingos ir plano įgyvendinimo laikotarpiu nekoreguotos. Taip pat rodiklių pasiekimą įtakojo ir pastaruosius kelis metus prasidėjusi ir užsitęsusi pasaulinė koronaviruso pandemija.</w:t>
      </w:r>
      <w:r w:rsidR="0021271B">
        <w:rPr>
          <w:lang w:val="lt-LT"/>
        </w:rPr>
        <w:t xml:space="preserve"> Kai kuriuos rodiklius pasiekti, ar daryti jiems reikšmingą įtaką savivaldybės mastu trukdo tai, jog veiklos srityje, kurios pažangą matuoja rodiklis, lemiamą svorį turi šalies arba globalios ūkio, technologijų, ekonominės aplinkos tendencijos,– pvz. ūkininkų skaičiaus mažėjimas yra pastebimas ne tik Lazdijų rajone, tačiau ir visoje šalyje.</w:t>
      </w:r>
    </w:p>
    <w:p w14:paraId="53DB8247" w14:textId="77777777" w:rsidR="00F43A99" w:rsidRDefault="00F43A99" w:rsidP="00F43A99">
      <w:pPr>
        <w:spacing w:line="360" w:lineRule="auto"/>
        <w:ind w:firstLine="851"/>
        <w:jc w:val="both"/>
        <w:rPr>
          <w:lang w:val="lt-LT"/>
        </w:rPr>
      </w:pPr>
    </w:p>
    <w:p w14:paraId="20BB130A" w14:textId="0FFC0F16" w:rsidR="001326BE" w:rsidRDefault="001326BE" w:rsidP="00F43A99">
      <w:pPr>
        <w:spacing w:line="360" w:lineRule="auto"/>
        <w:ind w:firstLine="851"/>
        <w:jc w:val="both"/>
        <w:rPr>
          <w:lang w:val="lt-LT"/>
        </w:rPr>
        <w:sectPr w:rsidR="001326BE" w:rsidSect="003E1FB8">
          <w:headerReference w:type="first" r:id="rId10"/>
          <w:footnotePr>
            <w:pos w:val="beneathText"/>
          </w:footnotePr>
          <w:pgSz w:w="11905" w:h="16837" w:code="9"/>
          <w:pgMar w:top="1134" w:right="567" w:bottom="1134" w:left="1701" w:header="567" w:footer="567" w:gutter="0"/>
          <w:pgNumType w:start="1"/>
          <w:cols w:space="1296"/>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76"/>
        <w:gridCol w:w="900"/>
        <w:gridCol w:w="1087"/>
        <w:gridCol w:w="964"/>
        <w:gridCol w:w="1031"/>
        <w:gridCol w:w="790"/>
        <w:gridCol w:w="921"/>
        <w:gridCol w:w="1101"/>
        <w:gridCol w:w="857"/>
        <w:gridCol w:w="781"/>
        <w:gridCol w:w="906"/>
        <w:gridCol w:w="918"/>
        <w:gridCol w:w="1171"/>
      </w:tblGrid>
      <w:tr w:rsidR="00BA1720" w:rsidRPr="00B14549" w14:paraId="5956692E" w14:textId="77777777" w:rsidTr="00BA1720">
        <w:trPr>
          <w:trHeight w:val="315"/>
        </w:trPr>
        <w:tc>
          <w:tcPr>
            <w:tcW w:w="5000" w:type="pct"/>
            <w:gridSpan w:val="14"/>
            <w:tcBorders>
              <w:top w:val="nil"/>
              <w:left w:val="nil"/>
              <w:bottom w:val="single" w:sz="4" w:space="0" w:color="auto"/>
              <w:right w:val="nil"/>
            </w:tcBorders>
            <w:shd w:val="clear" w:color="auto" w:fill="FFFFFF" w:themeFill="background1"/>
          </w:tcPr>
          <w:p w14:paraId="3D60EF31" w14:textId="77777777" w:rsidR="00BA1720" w:rsidRDefault="00BA1720" w:rsidP="00BA1EE7">
            <w:pPr>
              <w:suppressAutoHyphens w:val="0"/>
              <w:jc w:val="center"/>
              <w:rPr>
                <w:b/>
                <w:bCs/>
                <w:sz w:val="20"/>
                <w:szCs w:val="20"/>
                <w:lang w:val="lt-LT" w:eastAsia="lt-LT"/>
              </w:rPr>
            </w:pPr>
          </w:p>
          <w:p w14:paraId="7FE8E06F" w14:textId="77777777" w:rsidR="00BA1720" w:rsidRDefault="00BA1720" w:rsidP="00BA1EE7">
            <w:pPr>
              <w:suppressAutoHyphens w:val="0"/>
              <w:jc w:val="center"/>
              <w:rPr>
                <w:b/>
                <w:bCs/>
                <w:sz w:val="20"/>
                <w:szCs w:val="20"/>
                <w:lang w:val="lt-LT" w:eastAsia="lt-LT"/>
              </w:rPr>
            </w:pPr>
          </w:p>
          <w:p w14:paraId="1532CFB1" w14:textId="4AC4EDF0" w:rsidR="00BA1720" w:rsidRPr="00BA1EE7" w:rsidRDefault="00BA1720" w:rsidP="00BA1EE7">
            <w:pPr>
              <w:suppressAutoHyphens w:val="0"/>
              <w:jc w:val="center"/>
              <w:rPr>
                <w:b/>
                <w:bCs/>
                <w:sz w:val="20"/>
                <w:szCs w:val="20"/>
                <w:lang w:val="lt-LT" w:eastAsia="lt-LT"/>
              </w:rPr>
            </w:pPr>
          </w:p>
        </w:tc>
      </w:tr>
      <w:tr w:rsidR="00BA1EE7" w:rsidRPr="00BA1EE7" w14:paraId="221A349A" w14:textId="77777777" w:rsidTr="00BA1720">
        <w:trPr>
          <w:trHeight w:val="315"/>
        </w:trPr>
        <w:tc>
          <w:tcPr>
            <w:tcW w:w="194" w:type="pct"/>
            <w:vMerge w:val="restart"/>
            <w:tcBorders>
              <w:top w:val="single" w:sz="4" w:space="0" w:color="auto"/>
              <w:left w:val="single" w:sz="4" w:space="0" w:color="auto"/>
              <w:bottom w:val="single" w:sz="4" w:space="0" w:color="auto"/>
              <w:right w:val="single" w:sz="4" w:space="0" w:color="auto"/>
            </w:tcBorders>
            <w:shd w:val="clear" w:color="000000" w:fill="E0E0E0"/>
            <w:hideMark/>
          </w:tcPr>
          <w:p w14:paraId="707E22C2" w14:textId="77777777" w:rsidR="00BA1EE7" w:rsidRPr="00BA1EE7" w:rsidRDefault="00BA1EE7" w:rsidP="00BA1EE7">
            <w:pPr>
              <w:suppressAutoHyphens w:val="0"/>
              <w:rPr>
                <w:b/>
                <w:bCs/>
                <w:sz w:val="20"/>
                <w:szCs w:val="20"/>
                <w:lang w:val="lt-LT" w:eastAsia="lt-LT"/>
              </w:rPr>
            </w:pPr>
            <w:r w:rsidRPr="00BA1EE7">
              <w:rPr>
                <w:b/>
                <w:bCs/>
                <w:sz w:val="20"/>
                <w:szCs w:val="20"/>
                <w:lang w:val="lt-LT" w:eastAsia="lt-LT"/>
              </w:rPr>
              <w:t>Eil. Nr.</w:t>
            </w:r>
          </w:p>
        </w:tc>
        <w:tc>
          <w:tcPr>
            <w:tcW w:w="884" w:type="pct"/>
            <w:vMerge w:val="restart"/>
            <w:tcBorders>
              <w:top w:val="single" w:sz="4" w:space="0" w:color="auto"/>
              <w:left w:val="single" w:sz="4" w:space="0" w:color="auto"/>
              <w:bottom w:val="single" w:sz="4" w:space="0" w:color="auto"/>
              <w:right w:val="single" w:sz="4" w:space="0" w:color="auto"/>
            </w:tcBorders>
            <w:shd w:val="clear" w:color="000000" w:fill="E0E0E0"/>
            <w:hideMark/>
          </w:tcPr>
          <w:p w14:paraId="32086377" w14:textId="77777777" w:rsidR="00BA1EE7" w:rsidRPr="00BA1EE7" w:rsidRDefault="00BA1EE7" w:rsidP="00BA1EE7">
            <w:pPr>
              <w:suppressAutoHyphens w:val="0"/>
              <w:rPr>
                <w:b/>
                <w:bCs/>
                <w:sz w:val="20"/>
                <w:szCs w:val="20"/>
                <w:lang w:val="lt-LT" w:eastAsia="lt-LT"/>
              </w:rPr>
            </w:pPr>
            <w:r w:rsidRPr="00BA1EE7">
              <w:rPr>
                <w:b/>
                <w:bCs/>
                <w:sz w:val="20"/>
                <w:szCs w:val="20"/>
                <w:lang w:val="lt-LT" w:eastAsia="lt-LT"/>
              </w:rPr>
              <w:t>Rodiklis</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E0E0E0"/>
            <w:hideMark/>
          </w:tcPr>
          <w:p w14:paraId="06DC90CB" w14:textId="77777777" w:rsidR="00BA1EE7" w:rsidRPr="00BA1EE7" w:rsidRDefault="00BA1EE7" w:rsidP="00BA1EE7">
            <w:pPr>
              <w:suppressAutoHyphens w:val="0"/>
              <w:rPr>
                <w:b/>
                <w:bCs/>
                <w:color w:val="000000"/>
                <w:sz w:val="20"/>
                <w:szCs w:val="20"/>
                <w:lang w:val="lt-LT" w:eastAsia="lt-LT"/>
              </w:rPr>
            </w:pPr>
            <w:r w:rsidRPr="00BA1EE7">
              <w:rPr>
                <w:b/>
                <w:bCs/>
                <w:sz w:val="20"/>
                <w:szCs w:val="20"/>
                <w:lang w:val="lt-LT" w:eastAsia="lt-LT"/>
              </w:rPr>
              <w:t>Esama</w:t>
            </w:r>
            <w:r w:rsidRPr="00BA1EE7">
              <w:rPr>
                <w:b/>
                <w:bCs/>
                <w:sz w:val="20"/>
                <w:szCs w:val="20"/>
                <w:lang w:val="lt-LT" w:eastAsia="lt-LT"/>
              </w:rPr>
              <w:br/>
              <w:t>būklė</w:t>
            </w:r>
          </w:p>
        </w:tc>
        <w:tc>
          <w:tcPr>
            <w:tcW w:w="2896" w:type="pct"/>
            <w:gridSpan w:val="9"/>
            <w:tcBorders>
              <w:top w:val="single" w:sz="4" w:space="0" w:color="auto"/>
              <w:left w:val="single" w:sz="4" w:space="0" w:color="auto"/>
              <w:bottom w:val="single" w:sz="4" w:space="0" w:color="auto"/>
              <w:right w:val="single" w:sz="4" w:space="0" w:color="auto"/>
            </w:tcBorders>
            <w:shd w:val="clear" w:color="000000" w:fill="E0E0E0"/>
            <w:hideMark/>
          </w:tcPr>
          <w:p w14:paraId="56AB76F0" w14:textId="77777777" w:rsidR="00BA1EE7" w:rsidRPr="00BA1EE7" w:rsidRDefault="00BA1EE7" w:rsidP="00EB2378">
            <w:pPr>
              <w:suppressAutoHyphens w:val="0"/>
              <w:jc w:val="center"/>
              <w:rPr>
                <w:b/>
                <w:bCs/>
                <w:sz w:val="20"/>
                <w:szCs w:val="20"/>
                <w:lang w:val="lt-LT" w:eastAsia="lt-LT"/>
              </w:rPr>
            </w:pPr>
            <w:r w:rsidRPr="00BA1EE7">
              <w:rPr>
                <w:b/>
                <w:bCs/>
                <w:sz w:val="20"/>
                <w:szCs w:val="20"/>
                <w:lang w:val="lt-LT" w:eastAsia="lt-LT"/>
              </w:rPr>
              <w:t>Reikšmė, metais</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E0E0E0"/>
            <w:hideMark/>
          </w:tcPr>
          <w:p w14:paraId="0AFEC210" w14:textId="77777777" w:rsidR="00BA1EE7" w:rsidRPr="00BA1EE7" w:rsidRDefault="00BA1EE7" w:rsidP="00BA1EE7">
            <w:pPr>
              <w:suppressAutoHyphens w:val="0"/>
              <w:rPr>
                <w:b/>
                <w:bCs/>
                <w:sz w:val="20"/>
                <w:szCs w:val="20"/>
                <w:lang w:val="lt-LT" w:eastAsia="lt-LT"/>
              </w:rPr>
            </w:pPr>
            <w:r w:rsidRPr="00BA1EE7">
              <w:rPr>
                <w:b/>
                <w:bCs/>
                <w:sz w:val="20"/>
                <w:szCs w:val="20"/>
                <w:lang w:val="lt-LT" w:eastAsia="lt-LT"/>
              </w:rPr>
              <w:t>Siektina reikšmė 2020 m.</w:t>
            </w:r>
          </w:p>
        </w:tc>
        <w:tc>
          <w:tcPr>
            <w:tcW w:w="402" w:type="pct"/>
            <w:vMerge w:val="restart"/>
            <w:tcBorders>
              <w:top w:val="single" w:sz="4" w:space="0" w:color="auto"/>
              <w:left w:val="single" w:sz="4" w:space="0" w:color="auto"/>
              <w:bottom w:val="single" w:sz="4" w:space="0" w:color="auto"/>
              <w:right w:val="single" w:sz="4" w:space="0" w:color="auto"/>
            </w:tcBorders>
            <w:shd w:val="clear" w:color="000000" w:fill="E0E0E0"/>
            <w:hideMark/>
          </w:tcPr>
          <w:p w14:paraId="6A67905D" w14:textId="77777777" w:rsidR="00BA1EE7" w:rsidRPr="00BA1EE7" w:rsidRDefault="00BA1EE7" w:rsidP="00BA1EE7">
            <w:pPr>
              <w:suppressAutoHyphens w:val="0"/>
              <w:jc w:val="center"/>
              <w:rPr>
                <w:b/>
                <w:bCs/>
                <w:sz w:val="20"/>
                <w:szCs w:val="20"/>
                <w:lang w:val="lt-LT" w:eastAsia="lt-LT"/>
              </w:rPr>
            </w:pPr>
            <w:r w:rsidRPr="00BA1EE7">
              <w:rPr>
                <w:b/>
                <w:bCs/>
                <w:sz w:val="20"/>
                <w:szCs w:val="20"/>
                <w:lang w:val="lt-LT" w:eastAsia="lt-LT"/>
              </w:rPr>
              <w:t>Faktinė reikšmė 2020 m.</w:t>
            </w:r>
          </w:p>
        </w:tc>
      </w:tr>
      <w:tr w:rsidR="00BA1EE7" w:rsidRPr="00BA1EE7" w14:paraId="44CDB76B" w14:textId="77777777" w:rsidTr="00BA1720">
        <w:trPr>
          <w:trHeight w:val="376"/>
        </w:trPr>
        <w:tc>
          <w:tcPr>
            <w:tcW w:w="194" w:type="pct"/>
            <w:vMerge/>
            <w:tcBorders>
              <w:top w:val="single" w:sz="4" w:space="0" w:color="auto"/>
            </w:tcBorders>
            <w:vAlign w:val="center"/>
            <w:hideMark/>
          </w:tcPr>
          <w:p w14:paraId="6260B23D" w14:textId="77777777" w:rsidR="00BA1EE7" w:rsidRPr="00BA1EE7" w:rsidRDefault="00BA1EE7" w:rsidP="00BA1EE7">
            <w:pPr>
              <w:suppressAutoHyphens w:val="0"/>
              <w:rPr>
                <w:b/>
                <w:bCs/>
                <w:sz w:val="20"/>
                <w:szCs w:val="20"/>
                <w:lang w:val="lt-LT" w:eastAsia="lt-LT"/>
              </w:rPr>
            </w:pPr>
          </w:p>
        </w:tc>
        <w:tc>
          <w:tcPr>
            <w:tcW w:w="884" w:type="pct"/>
            <w:vMerge/>
            <w:tcBorders>
              <w:top w:val="single" w:sz="4" w:space="0" w:color="auto"/>
            </w:tcBorders>
            <w:vAlign w:val="center"/>
            <w:hideMark/>
          </w:tcPr>
          <w:p w14:paraId="32A2B424" w14:textId="77777777" w:rsidR="00BA1EE7" w:rsidRPr="00BA1EE7" w:rsidRDefault="00BA1EE7" w:rsidP="00BA1EE7">
            <w:pPr>
              <w:suppressAutoHyphens w:val="0"/>
              <w:rPr>
                <w:b/>
                <w:bCs/>
                <w:sz w:val="20"/>
                <w:szCs w:val="20"/>
                <w:lang w:val="lt-LT" w:eastAsia="lt-LT"/>
              </w:rPr>
            </w:pPr>
          </w:p>
        </w:tc>
        <w:tc>
          <w:tcPr>
            <w:tcW w:w="309" w:type="pct"/>
            <w:vMerge/>
            <w:tcBorders>
              <w:top w:val="single" w:sz="4" w:space="0" w:color="auto"/>
            </w:tcBorders>
            <w:vAlign w:val="center"/>
            <w:hideMark/>
          </w:tcPr>
          <w:p w14:paraId="26E584B9" w14:textId="77777777" w:rsidR="00BA1EE7" w:rsidRPr="00BA1EE7" w:rsidRDefault="00BA1EE7" w:rsidP="00BA1EE7">
            <w:pPr>
              <w:suppressAutoHyphens w:val="0"/>
              <w:rPr>
                <w:b/>
                <w:bCs/>
                <w:color w:val="000000"/>
                <w:sz w:val="20"/>
                <w:szCs w:val="20"/>
                <w:lang w:val="lt-LT" w:eastAsia="lt-LT"/>
              </w:rPr>
            </w:pPr>
          </w:p>
        </w:tc>
        <w:tc>
          <w:tcPr>
            <w:tcW w:w="373" w:type="pct"/>
            <w:tcBorders>
              <w:top w:val="single" w:sz="4" w:space="0" w:color="auto"/>
            </w:tcBorders>
            <w:shd w:val="clear" w:color="000000" w:fill="D9D9D9"/>
            <w:hideMark/>
          </w:tcPr>
          <w:p w14:paraId="4E217729" w14:textId="77777777" w:rsidR="00BA1EE7" w:rsidRPr="00BA1EE7" w:rsidRDefault="00BA1EE7" w:rsidP="00870936">
            <w:pPr>
              <w:suppressAutoHyphens w:val="0"/>
              <w:jc w:val="center"/>
              <w:rPr>
                <w:b/>
                <w:bCs/>
                <w:color w:val="000000"/>
                <w:sz w:val="20"/>
                <w:szCs w:val="20"/>
                <w:lang w:val="lt-LT" w:eastAsia="lt-LT"/>
              </w:rPr>
            </w:pPr>
            <w:r w:rsidRPr="00BA1EE7">
              <w:rPr>
                <w:b/>
                <w:bCs/>
                <w:color w:val="000000"/>
                <w:sz w:val="20"/>
                <w:szCs w:val="20"/>
                <w:lang w:val="lt-LT" w:eastAsia="lt-LT"/>
              </w:rPr>
              <w:t>2011</w:t>
            </w:r>
          </w:p>
        </w:tc>
        <w:tc>
          <w:tcPr>
            <w:tcW w:w="331" w:type="pct"/>
            <w:tcBorders>
              <w:top w:val="single" w:sz="4" w:space="0" w:color="auto"/>
            </w:tcBorders>
            <w:shd w:val="clear" w:color="000000" w:fill="D9D9D9"/>
            <w:hideMark/>
          </w:tcPr>
          <w:p w14:paraId="74E54472" w14:textId="77777777" w:rsidR="00BA1EE7" w:rsidRPr="00BA1EE7" w:rsidRDefault="00BA1EE7" w:rsidP="00870936">
            <w:pPr>
              <w:suppressAutoHyphens w:val="0"/>
              <w:jc w:val="center"/>
              <w:rPr>
                <w:b/>
                <w:bCs/>
                <w:color w:val="000000"/>
                <w:sz w:val="20"/>
                <w:szCs w:val="20"/>
                <w:lang w:val="lt-LT" w:eastAsia="lt-LT"/>
              </w:rPr>
            </w:pPr>
            <w:r w:rsidRPr="00BA1EE7">
              <w:rPr>
                <w:b/>
                <w:bCs/>
                <w:color w:val="000000"/>
                <w:sz w:val="20"/>
                <w:szCs w:val="20"/>
                <w:lang w:val="lt-LT" w:eastAsia="lt-LT"/>
              </w:rPr>
              <w:t>2012</w:t>
            </w:r>
          </w:p>
        </w:tc>
        <w:tc>
          <w:tcPr>
            <w:tcW w:w="354" w:type="pct"/>
            <w:tcBorders>
              <w:top w:val="single" w:sz="4" w:space="0" w:color="auto"/>
            </w:tcBorders>
            <w:shd w:val="clear" w:color="000000" w:fill="D9D9D9"/>
            <w:hideMark/>
          </w:tcPr>
          <w:p w14:paraId="1A7FC07A" w14:textId="77777777" w:rsidR="00BA1EE7" w:rsidRPr="00BA1EE7" w:rsidRDefault="00BA1EE7" w:rsidP="00870936">
            <w:pPr>
              <w:suppressAutoHyphens w:val="0"/>
              <w:jc w:val="center"/>
              <w:rPr>
                <w:b/>
                <w:bCs/>
                <w:color w:val="000000"/>
                <w:sz w:val="20"/>
                <w:szCs w:val="20"/>
                <w:lang w:val="lt-LT" w:eastAsia="lt-LT"/>
              </w:rPr>
            </w:pPr>
            <w:r w:rsidRPr="00BA1EE7">
              <w:rPr>
                <w:b/>
                <w:bCs/>
                <w:color w:val="000000"/>
                <w:sz w:val="20"/>
                <w:szCs w:val="20"/>
                <w:lang w:val="lt-LT" w:eastAsia="lt-LT"/>
              </w:rPr>
              <w:t>2013</w:t>
            </w:r>
          </w:p>
        </w:tc>
        <w:tc>
          <w:tcPr>
            <w:tcW w:w="271" w:type="pct"/>
            <w:tcBorders>
              <w:top w:val="single" w:sz="4" w:space="0" w:color="auto"/>
            </w:tcBorders>
            <w:shd w:val="clear" w:color="000000" w:fill="D9D9D9"/>
            <w:hideMark/>
          </w:tcPr>
          <w:p w14:paraId="3207D3ED" w14:textId="77777777" w:rsidR="00BA1EE7" w:rsidRPr="00BA1EE7" w:rsidRDefault="00BA1EE7" w:rsidP="00870936">
            <w:pPr>
              <w:suppressAutoHyphens w:val="0"/>
              <w:jc w:val="center"/>
              <w:rPr>
                <w:b/>
                <w:bCs/>
                <w:color w:val="000000"/>
                <w:sz w:val="20"/>
                <w:szCs w:val="20"/>
                <w:lang w:val="lt-LT" w:eastAsia="lt-LT"/>
              </w:rPr>
            </w:pPr>
            <w:r w:rsidRPr="00BA1EE7">
              <w:rPr>
                <w:b/>
                <w:bCs/>
                <w:color w:val="000000"/>
                <w:sz w:val="20"/>
                <w:szCs w:val="20"/>
                <w:lang w:val="lt-LT" w:eastAsia="lt-LT"/>
              </w:rPr>
              <w:t>2014</w:t>
            </w:r>
          </w:p>
        </w:tc>
        <w:tc>
          <w:tcPr>
            <w:tcW w:w="316" w:type="pct"/>
            <w:tcBorders>
              <w:top w:val="single" w:sz="4" w:space="0" w:color="auto"/>
            </w:tcBorders>
            <w:shd w:val="clear" w:color="000000" w:fill="D9D9D9"/>
            <w:hideMark/>
          </w:tcPr>
          <w:p w14:paraId="7159E923" w14:textId="77777777" w:rsidR="00BA1EE7" w:rsidRPr="00BA1EE7" w:rsidRDefault="00BA1EE7" w:rsidP="00870936">
            <w:pPr>
              <w:suppressAutoHyphens w:val="0"/>
              <w:jc w:val="center"/>
              <w:rPr>
                <w:b/>
                <w:bCs/>
                <w:color w:val="000000"/>
                <w:sz w:val="20"/>
                <w:szCs w:val="20"/>
                <w:lang w:val="lt-LT" w:eastAsia="lt-LT"/>
              </w:rPr>
            </w:pPr>
            <w:r w:rsidRPr="00BA1EE7">
              <w:rPr>
                <w:b/>
                <w:bCs/>
                <w:color w:val="000000"/>
                <w:sz w:val="20"/>
                <w:szCs w:val="20"/>
                <w:lang w:val="lt-LT" w:eastAsia="lt-LT"/>
              </w:rPr>
              <w:t>2015</w:t>
            </w:r>
          </w:p>
        </w:tc>
        <w:tc>
          <w:tcPr>
            <w:tcW w:w="378" w:type="pct"/>
            <w:tcBorders>
              <w:top w:val="single" w:sz="4" w:space="0" w:color="auto"/>
            </w:tcBorders>
            <w:shd w:val="clear" w:color="000000" w:fill="D9D9D9"/>
            <w:hideMark/>
          </w:tcPr>
          <w:p w14:paraId="2151CCD7" w14:textId="77777777" w:rsidR="00BA1EE7" w:rsidRPr="00BA1EE7" w:rsidRDefault="00BA1EE7" w:rsidP="00870936">
            <w:pPr>
              <w:suppressAutoHyphens w:val="0"/>
              <w:jc w:val="center"/>
              <w:rPr>
                <w:b/>
                <w:bCs/>
                <w:color w:val="000000"/>
                <w:sz w:val="20"/>
                <w:szCs w:val="20"/>
                <w:lang w:val="lt-LT" w:eastAsia="lt-LT"/>
              </w:rPr>
            </w:pPr>
            <w:r w:rsidRPr="00BA1EE7">
              <w:rPr>
                <w:b/>
                <w:bCs/>
                <w:color w:val="000000"/>
                <w:sz w:val="20"/>
                <w:szCs w:val="20"/>
                <w:lang w:val="lt-LT" w:eastAsia="lt-LT"/>
              </w:rPr>
              <w:t>2016</w:t>
            </w:r>
          </w:p>
        </w:tc>
        <w:tc>
          <w:tcPr>
            <w:tcW w:w="294" w:type="pct"/>
            <w:tcBorders>
              <w:top w:val="single" w:sz="4" w:space="0" w:color="auto"/>
            </w:tcBorders>
            <w:shd w:val="clear" w:color="000000" w:fill="D9D9D9"/>
            <w:hideMark/>
          </w:tcPr>
          <w:p w14:paraId="5A2C27F3" w14:textId="77777777" w:rsidR="00BA1EE7" w:rsidRPr="00BA1EE7" w:rsidRDefault="00BA1EE7" w:rsidP="00870936">
            <w:pPr>
              <w:suppressAutoHyphens w:val="0"/>
              <w:jc w:val="center"/>
              <w:rPr>
                <w:b/>
                <w:bCs/>
                <w:color w:val="000000"/>
                <w:sz w:val="20"/>
                <w:szCs w:val="20"/>
                <w:lang w:val="lt-LT" w:eastAsia="lt-LT"/>
              </w:rPr>
            </w:pPr>
            <w:r w:rsidRPr="00BA1EE7">
              <w:rPr>
                <w:b/>
                <w:bCs/>
                <w:color w:val="000000"/>
                <w:sz w:val="20"/>
                <w:szCs w:val="20"/>
                <w:lang w:val="lt-LT" w:eastAsia="lt-LT"/>
              </w:rPr>
              <w:t>2017</w:t>
            </w:r>
          </w:p>
        </w:tc>
        <w:tc>
          <w:tcPr>
            <w:tcW w:w="268" w:type="pct"/>
            <w:tcBorders>
              <w:top w:val="single" w:sz="4" w:space="0" w:color="auto"/>
            </w:tcBorders>
            <w:shd w:val="clear" w:color="000000" w:fill="D9D9D9"/>
            <w:hideMark/>
          </w:tcPr>
          <w:p w14:paraId="6B0578EE" w14:textId="77777777" w:rsidR="00BA1EE7" w:rsidRPr="00BA1EE7" w:rsidRDefault="00BA1EE7" w:rsidP="00870936">
            <w:pPr>
              <w:suppressAutoHyphens w:val="0"/>
              <w:jc w:val="center"/>
              <w:rPr>
                <w:b/>
                <w:bCs/>
                <w:color w:val="000000"/>
                <w:sz w:val="20"/>
                <w:szCs w:val="20"/>
                <w:lang w:val="lt-LT" w:eastAsia="lt-LT"/>
              </w:rPr>
            </w:pPr>
            <w:r w:rsidRPr="00BA1EE7">
              <w:rPr>
                <w:b/>
                <w:bCs/>
                <w:color w:val="000000"/>
                <w:sz w:val="20"/>
                <w:szCs w:val="20"/>
                <w:lang w:val="lt-LT" w:eastAsia="lt-LT"/>
              </w:rPr>
              <w:t>2018</w:t>
            </w:r>
          </w:p>
        </w:tc>
        <w:tc>
          <w:tcPr>
            <w:tcW w:w="311" w:type="pct"/>
            <w:tcBorders>
              <w:top w:val="single" w:sz="4" w:space="0" w:color="auto"/>
            </w:tcBorders>
            <w:shd w:val="clear" w:color="000000" w:fill="D9D9D9"/>
            <w:hideMark/>
          </w:tcPr>
          <w:p w14:paraId="4BFD32A1" w14:textId="77777777" w:rsidR="00BA1EE7" w:rsidRPr="00BA1EE7" w:rsidRDefault="00BA1EE7" w:rsidP="00870936">
            <w:pPr>
              <w:suppressAutoHyphens w:val="0"/>
              <w:jc w:val="center"/>
              <w:rPr>
                <w:b/>
                <w:bCs/>
                <w:color w:val="000000"/>
                <w:sz w:val="20"/>
                <w:szCs w:val="20"/>
                <w:lang w:val="lt-LT" w:eastAsia="lt-LT"/>
              </w:rPr>
            </w:pPr>
            <w:r w:rsidRPr="00BA1EE7">
              <w:rPr>
                <w:b/>
                <w:bCs/>
                <w:color w:val="000000"/>
                <w:sz w:val="20"/>
                <w:szCs w:val="20"/>
                <w:lang w:val="lt-LT" w:eastAsia="lt-LT"/>
              </w:rPr>
              <w:t>2019</w:t>
            </w:r>
          </w:p>
        </w:tc>
        <w:tc>
          <w:tcPr>
            <w:tcW w:w="315" w:type="pct"/>
            <w:vMerge/>
            <w:tcBorders>
              <w:top w:val="single" w:sz="4" w:space="0" w:color="auto"/>
            </w:tcBorders>
            <w:vAlign w:val="center"/>
            <w:hideMark/>
          </w:tcPr>
          <w:p w14:paraId="4B8C212E" w14:textId="77777777" w:rsidR="00BA1EE7" w:rsidRPr="00BA1EE7" w:rsidRDefault="00BA1EE7" w:rsidP="00BA1EE7">
            <w:pPr>
              <w:suppressAutoHyphens w:val="0"/>
              <w:rPr>
                <w:b/>
                <w:bCs/>
                <w:sz w:val="20"/>
                <w:szCs w:val="20"/>
                <w:lang w:val="lt-LT" w:eastAsia="lt-LT"/>
              </w:rPr>
            </w:pPr>
          </w:p>
        </w:tc>
        <w:tc>
          <w:tcPr>
            <w:tcW w:w="402" w:type="pct"/>
            <w:vMerge/>
            <w:tcBorders>
              <w:top w:val="single" w:sz="4" w:space="0" w:color="auto"/>
            </w:tcBorders>
            <w:vAlign w:val="center"/>
            <w:hideMark/>
          </w:tcPr>
          <w:p w14:paraId="59E1C19E" w14:textId="77777777" w:rsidR="00BA1EE7" w:rsidRPr="00BA1EE7" w:rsidRDefault="00BA1EE7" w:rsidP="00BA1EE7">
            <w:pPr>
              <w:suppressAutoHyphens w:val="0"/>
              <w:rPr>
                <w:b/>
                <w:bCs/>
                <w:sz w:val="20"/>
                <w:szCs w:val="20"/>
                <w:lang w:val="lt-LT" w:eastAsia="lt-LT"/>
              </w:rPr>
            </w:pPr>
          </w:p>
        </w:tc>
      </w:tr>
      <w:tr w:rsidR="00BA1EE7" w:rsidRPr="00B16CC0" w14:paraId="5D184CB3" w14:textId="77777777" w:rsidTr="00BA1720">
        <w:trPr>
          <w:trHeight w:val="375"/>
        </w:trPr>
        <w:tc>
          <w:tcPr>
            <w:tcW w:w="194" w:type="pct"/>
            <w:shd w:val="clear" w:color="000000" w:fill="E0E0E0"/>
            <w:hideMark/>
          </w:tcPr>
          <w:p w14:paraId="230268BA" w14:textId="25A2BBF5"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 </w:t>
            </w:r>
            <w:r>
              <w:rPr>
                <w:color w:val="000000"/>
                <w:sz w:val="20"/>
                <w:szCs w:val="20"/>
                <w:lang w:val="lt-LT" w:eastAsia="lt-LT"/>
              </w:rPr>
              <w:t>I.</w:t>
            </w:r>
          </w:p>
        </w:tc>
        <w:tc>
          <w:tcPr>
            <w:tcW w:w="4806" w:type="pct"/>
            <w:gridSpan w:val="13"/>
            <w:shd w:val="clear" w:color="000000" w:fill="E0E0E0"/>
            <w:hideMark/>
          </w:tcPr>
          <w:p w14:paraId="2E786DC8" w14:textId="77777777" w:rsidR="00BA1EE7" w:rsidRPr="00BA1EE7" w:rsidRDefault="00BA1EE7" w:rsidP="00BA1EE7">
            <w:pPr>
              <w:suppressAutoHyphens w:val="0"/>
              <w:rPr>
                <w:color w:val="000000"/>
                <w:sz w:val="20"/>
                <w:szCs w:val="20"/>
                <w:lang w:val="lt-LT" w:eastAsia="lt-LT"/>
              </w:rPr>
            </w:pPr>
            <w:r w:rsidRPr="00BA1EE7">
              <w:rPr>
                <w:b/>
                <w:bCs/>
                <w:sz w:val="20"/>
                <w:szCs w:val="20"/>
                <w:lang w:val="lt-LT" w:eastAsia="lt-LT"/>
              </w:rPr>
              <w:t>DARNAUS VERSLO, KAIMO IR TURIZMO PLĖTROS SKATINIMAS</w:t>
            </w:r>
          </w:p>
        </w:tc>
      </w:tr>
      <w:tr w:rsidR="00BA1EE7" w:rsidRPr="00BA1EE7" w14:paraId="3BE920FD" w14:textId="77777777" w:rsidTr="001326BE">
        <w:trPr>
          <w:trHeight w:val="559"/>
        </w:trPr>
        <w:tc>
          <w:tcPr>
            <w:tcW w:w="194" w:type="pct"/>
            <w:shd w:val="clear" w:color="auto" w:fill="auto"/>
            <w:hideMark/>
          </w:tcPr>
          <w:p w14:paraId="08434DF7" w14:textId="6F1177C0"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Pr>
                <w:color w:val="000000"/>
                <w:sz w:val="20"/>
                <w:szCs w:val="20"/>
                <w:lang w:val="lt-LT" w:eastAsia="lt-LT"/>
              </w:rPr>
              <w:t>.</w:t>
            </w:r>
            <w:r w:rsidRPr="00BA1EE7">
              <w:rPr>
                <w:color w:val="000000"/>
                <w:sz w:val="20"/>
                <w:szCs w:val="20"/>
                <w:lang w:val="lt-LT" w:eastAsia="lt-LT"/>
              </w:rPr>
              <w:t>1</w:t>
            </w:r>
          </w:p>
        </w:tc>
        <w:tc>
          <w:tcPr>
            <w:tcW w:w="884" w:type="pct"/>
            <w:shd w:val="clear" w:color="auto" w:fill="auto"/>
            <w:hideMark/>
          </w:tcPr>
          <w:p w14:paraId="1912B587" w14:textId="77777777" w:rsidR="00BA1EE7" w:rsidRPr="00BA1EE7" w:rsidRDefault="00BA1EE7" w:rsidP="00BA1EE7">
            <w:pPr>
              <w:suppressAutoHyphens w:val="0"/>
              <w:rPr>
                <w:color w:val="000000"/>
                <w:sz w:val="20"/>
                <w:szCs w:val="20"/>
                <w:lang w:val="lt-LT" w:eastAsia="lt-LT"/>
              </w:rPr>
            </w:pPr>
            <w:r w:rsidRPr="00BA1EE7">
              <w:rPr>
                <w:sz w:val="20"/>
                <w:szCs w:val="20"/>
                <w:lang w:val="lt-LT" w:eastAsia="lt-LT"/>
              </w:rPr>
              <w:t>Tiesioginės užsienio investicijos,</w:t>
            </w:r>
            <w:r w:rsidRPr="00BA1EE7">
              <w:rPr>
                <w:sz w:val="20"/>
                <w:szCs w:val="20"/>
                <w:lang w:val="lt-LT" w:eastAsia="lt-LT"/>
              </w:rPr>
              <w:br/>
              <w:t>mln. Eur</w:t>
            </w:r>
          </w:p>
        </w:tc>
        <w:tc>
          <w:tcPr>
            <w:tcW w:w="309" w:type="pct"/>
            <w:shd w:val="clear" w:color="auto" w:fill="auto"/>
            <w:vAlign w:val="center"/>
            <w:hideMark/>
          </w:tcPr>
          <w:p w14:paraId="7DCAC9BD" w14:textId="77777777" w:rsidR="00BA1EE7" w:rsidRPr="00BA1EE7" w:rsidRDefault="00BA1EE7" w:rsidP="00D06BD3">
            <w:pPr>
              <w:suppressAutoHyphens w:val="0"/>
              <w:jc w:val="center"/>
              <w:rPr>
                <w:b/>
                <w:bCs/>
                <w:sz w:val="20"/>
                <w:szCs w:val="20"/>
                <w:lang w:val="lt-LT" w:eastAsia="lt-LT"/>
              </w:rPr>
            </w:pPr>
            <w:r w:rsidRPr="00BA1EE7">
              <w:rPr>
                <w:b/>
                <w:bCs/>
                <w:sz w:val="20"/>
                <w:szCs w:val="20"/>
                <w:lang w:val="lt-LT" w:eastAsia="lt-LT"/>
              </w:rPr>
              <w:t>0,38</w:t>
            </w:r>
            <w:r w:rsidRPr="00BA1EE7">
              <w:rPr>
                <w:b/>
                <w:bCs/>
                <w:sz w:val="20"/>
                <w:szCs w:val="20"/>
                <w:lang w:val="lt-LT" w:eastAsia="lt-LT"/>
              </w:rPr>
              <w:br/>
              <w:t>(2009 m.)</w:t>
            </w:r>
          </w:p>
        </w:tc>
        <w:tc>
          <w:tcPr>
            <w:tcW w:w="373" w:type="pct"/>
            <w:shd w:val="clear" w:color="auto" w:fill="auto"/>
            <w:vAlign w:val="center"/>
            <w:hideMark/>
          </w:tcPr>
          <w:p w14:paraId="67AA65B9"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0,26</w:t>
            </w:r>
          </w:p>
        </w:tc>
        <w:tc>
          <w:tcPr>
            <w:tcW w:w="331" w:type="pct"/>
            <w:shd w:val="clear" w:color="auto" w:fill="auto"/>
            <w:vAlign w:val="center"/>
            <w:hideMark/>
          </w:tcPr>
          <w:p w14:paraId="0F0D5309"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0,13</w:t>
            </w:r>
          </w:p>
        </w:tc>
        <w:tc>
          <w:tcPr>
            <w:tcW w:w="354" w:type="pct"/>
            <w:shd w:val="clear" w:color="auto" w:fill="auto"/>
            <w:vAlign w:val="center"/>
            <w:hideMark/>
          </w:tcPr>
          <w:p w14:paraId="0D37382B"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0,19</w:t>
            </w:r>
          </w:p>
        </w:tc>
        <w:tc>
          <w:tcPr>
            <w:tcW w:w="271" w:type="pct"/>
            <w:shd w:val="clear" w:color="auto" w:fill="auto"/>
            <w:vAlign w:val="center"/>
            <w:hideMark/>
          </w:tcPr>
          <w:p w14:paraId="1A72906E"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0,04</w:t>
            </w:r>
          </w:p>
        </w:tc>
        <w:tc>
          <w:tcPr>
            <w:tcW w:w="316" w:type="pct"/>
            <w:shd w:val="clear" w:color="auto" w:fill="auto"/>
            <w:vAlign w:val="center"/>
            <w:hideMark/>
          </w:tcPr>
          <w:p w14:paraId="381B9863"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0,07</w:t>
            </w:r>
          </w:p>
        </w:tc>
        <w:tc>
          <w:tcPr>
            <w:tcW w:w="378" w:type="pct"/>
            <w:shd w:val="clear" w:color="auto" w:fill="auto"/>
            <w:vAlign w:val="center"/>
            <w:hideMark/>
          </w:tcPr>
          <w:p w14:paraId="15B1F24C"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-0,39</w:t>
            </w:r>
          </w:p>
        </w:tc>
        <w:tc>
          <w:tcPr>
            <w:tcW w:w="294" w:type="pct"/>
            <w:shd w:val="clear" w:color="auto" w:fill="auto"/>
            <w:vAlign w:val="center"/>
            <w:hideMark/>
          </w:tcPr>
          <w:p w14:paraId="66A90966"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0,25</w:t>
            </w:r>
          </w:p>
        </w:tc>
        <w:tc>
          <w:tcPr>
            <w:tcW w:w="268" w:type="pct"/>
            <w:shd w:val="clear" w:color="auto" w:fill="auto"/>
            <w:vAlign w:val="center"/>
            <w:hideMark/>
          </w:tcPr>
          <w:p w14:paraId="7DDA8C4E"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0,28</w:t>
            </w:r>
          </w:p>
        </w:tc>
        <w:tc>
          <w:tcPr>
            <w:tcW w:w="311" w:type="pct"/>
            <w:shd w:val="clear" w:color="auto" w:fill="auto"/>
            <w:vAlign w:val="center"/>
            <w:hideMark/>
          </w:tcPr>
          <w:p w14:paraId="44458F03"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0,89</w:t>
            </w:r>
          </w:p>
        </w:tc>
        <w:tc>
          <w:tcPr>
            <w:tcW w:w="315" w:type="pct"/>
            <w:shd w:val="clear" w:color="auto" w:fill="auto"/>
            <w:vAlign w:val="center"/>
            <w:hideMark/>
          </w:tcPr>
          <w:p w14:paraId="3B8C378A" w14:textId="108728CC"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2</w:t>
            </w:r>
            <w:r w:rsidR="002F329A">
              <w:rPr>
                <w:b/>
                <w:bCs/>
                <w:color w:val="000000"/>
                <w:sz w:val="20"/>
                <w:szCs w:val="20"/>
                <w:lang w:val="lt-LT" w:eastAsia="lt-LT"/>
              </w:rPr>
              <w:t>,</w:t>
            </w:r>
            <w:r w:rsidRPr="00BA1EE7">
              <w:rPr>
                <w:b/>
                <w:bCs/>
                <w:color w:val="000000"/>
                <w:sz w:val="20"/>
                <w:szCs w:val="20"/>
                <w:lang w:val="lt-LT" w:eastAsia="lt-LT"/>
              </w:rPr>
              <w:t>9</w:t>
            </w:r>
          </w:p>
        </w:tc>
        <w:tc>
          <w:tcPr>
            <w:tcW w:w="402" w:type="pct"/>
            <w:shd w:val="clear" w:color="auto" w:fill="auto"/>
            <w:vAlign w:val="center"/>
            <w:hideMark/>
          </w:tcPr>
          <w:p w14:paraId="0D3B6D9F"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1,04</w:t>
            </w:r>
          </w:p>
        </w:tc>
      </w:tr>
      <w:tr w:rsidR="00BA1EE7" w:rsidRPr="00BA1EE7" w14:paraId="731B202A" w14:textId="77777777" w:rsidTr="001326BE">
        <w:trPr>
          <w:trHeight w:val="683"/>
        </w:trPr>
        <w:tc>
          <w:tcPr>
            <w:tcW w:w="194" w:type="pct"/>
            <w:shd w:val="clear" w:color="auto" w:fill="auto"/>
            <w:hideMark/>
          </w:tcPr>
          <w:p w14:paraId="79A35489" w14:textId="0C2BE11C"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Pr>
                <w:color w:val="000000"/>
                <w:sz w:val="20"/>
                <w:szCs w:val="20"/>
                <w:lang w:val="lt-LT" w:eastAsia="lt-LT"/>
              </w:rPr>
              <w:t>.</w:t>
            </w:r>
            <w:r w:rsidRPr="00BA1EE7">
              <w:rPr>
                <w:color w:val="000000"/>
                <w:sz w:val="20"/>
                <w:szCs w:val="20"/>
                <w:lang w:val="lt-LT" w:eastAsia="lt-LT"/>
              </w:rPr>
              <w:t>2</w:t>
            </w:r>
          </w:p>
        </w:tc>
        <w:tc>
          <w:tcPr>
            <w:tcW w:w="884" w:type="pct"/>
            <w:shd w:val="clear" w:color="auto" w:fill="auto"/>
            <w:hideMark/>
          </w:tcPr>
          <w:p w14:paraId="09EF08AE" w14:textId="77777777" w:rsidR="00BA1EE7" w:rsidRPr="00BA1EE7" w:rsidRDefault="00BA1EE7" w:rsidP="00BA1EE7">
            <w:pPr>
              <w:suppressAutoHyphens w:val="0"/>
              <w:rPr>
                <w:color w:val="000000"/>
                <w:sz w:val="20"/>
                <w:szCs w:val="20"/>
                <w:lang w:val="lt-LT" w:eastAsia="lt-LT"/>
              </w:rPr>
            </w:pPr>
            <w:r w:rsidRPr="00BA1EE7">
              <w:rPr>
                <w:sz w:val="20"/>
                <w:szCs w:val="20"/>
                <w:lang w:val="lt-LT" w:eastAsia="lt-LT"/>
              </w:rPr>
              <w:t>Tiesioginės užsienio investicijos,</w:t>
            </w:r>
            <w:r w:rsidRPr="00BA1EE7">
              <w:rPr>
                <w:sz w:val="20"/>
                <w:szCs w:val="20"/>
                <w:lang w:val="lt-LT" w:eastAsia="lt-LT"/>
              </w:rPr>
              <w:br/>
              <w:t>vienam gyventojui, Eur</w:t>
            </w:r>
          </w:p>
        </w:tc>
        <w:tc>
          <w:tcPr>
            <w:tcW w:w="309" w:type="pct"/>
            <w:shd w:val="clear" w:color="auto" w:fill="auto"/>
            <w:vAlign w:val="center"/>
            <w:hideMark/>
          </w:tcPr>
          <w:p w14:paraId="322CA6E5" w14:textId="22C61F8B"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15</w:t>
            </w:r>
            <w:r w:rsidR="00F60951">
              <w:rPr>
                <w:b/>
                <w:bCs/>
                <w:sz w:val="20"/>
                <w:szCs w:val="20"/>
                <w:lang w:val="lt-LT" w:eastAsia="lt-LT"/>
              </w:rPr>
              <w:t>,</w:t>
            </w:r>
            <w:r w:rsidRPr="00BA1EE7">
              <w:rPr>
                <w:b/>
                <w:bCs/>
                <w:sz w:val="20"/>
                <w:szCs w:val="20"/>
                <w:lang w:val="lt-LT" w:eastAsia="lt-LT"/>
              </w:rPr>
              <w:t>9</w:t>
            </w:r>
            <w:r w:rsidRPr="00BA1EE7">
              <w:rPr>
                <w:b/>
                <w:bCs/>
                <w:sz w:val="20"/>
                <w:szCs w:val="20"/>
                <w:lang w:val="lt-LT" w:eastAsia="lt-LT"/>
              </w:rPr>
              <w:br/>
              <w:t>(2009 m.)</w:t>
            </w:r>
          </w:p>
        </w:tc>
        <w:tc>
          <w:tcPr>
            <w:tcW w:w="373" w:type="pct"/>
            <w:shd w:val="clear" w:color="auto" w:fill="auto"/>
            <w:vAlign w:val="center"/>
            <w:hideMark/>
          </w:tcPr>
          <w:p w14:paraId="760B750E" w14:textId="1958E774"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1</w:t>
            </w:r>
            <w:r w:rsidR="000E4BED">
              <w:rPr>
                <w:color w:val="000000"/>
                <w:sz w:val="20"/>
                <w:szCs w:val="20"/>
                <w:lang w:val="lt-LT" w:eastAsia="lt-LT"/>
              </w:rPr>
              <w:t>2**</w:t>
            </w:r>
          </w:p>
        </w:tc>
        <w:tc>
          <w:tcPr>
            <w:tcW w:w="331" w:type="pct"/>
            <w:shd w:val="clear" w:color="auto" w:fill="auto"/>
            <w:vAlign w:val="center"/>
            <w:hideMark/>
          </w:tcPr>
          <w:p w14:paraId="3096A06F" w14:textId="5B344FE2" w:rsidR="00BA1EE7" w:rsidRPr="00BA1EE7" w:rsidRDefault="000E4BED" w:rsidP="00D06BD3">
            <w:pPr>
              <w:suppressAutoHyphens w:val="0"/>
              <w:jc w:val="center"/>
              <w:rPr>
                <w:color w:val="000000"/>
                <w:sz w:val="20"/>
                <w:szCs w:val="20"/>
                <w:lang w:val="lt-LT" w:eastAsia="lt-LT"/>
              </w:rPr>
            </w:pPr>
            <w:r>
              <w:rPr>
                <w:color w:val="000000"/>
                <w:sz w:val="20"/>
                <w:szCs w:val="20"/>
                <w:lang w:val="lt-LT" w:eastAsia="lt-LT"/>
              </w:rPr>
              <w:t>6**</w:t>
            </w:r>
          </w:p>
        </w:tc>
        <w:tc>
          <w:tcPr>
            <w:tcW w:w="354" w:type="pct"/>
            <w:shd w:val="clear" w:color="auto" w:fill="auto"/>
            <w:vAlign w:val="center"/>
            <w:hideMark/>
          </w:tcPr>
          <w:p w14:paraId="1D959007"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9</w:t>
            </w:r>
          </w:p>
        </w:tc>
        <w:tc>
          <w:tcPr>
            <w:tcW w:w="271" w:type="pct"/>
            <w:shd w:val="clear" w:color="auto" w:fill="auto"/>
            <w:vAlign w:val="center"/>
            <w:hideMark/>
          </w:tcPr>
          <w:p w14:paraId="0DC31DE2"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w:t>
            </w:r>
          </w:p>
        </w:tc>
        <w:tc>
          <w:tcPr>
            <w:tcW w:w="316" w:type="pct"/>
            <w:shd w:val="clear" w:color="auto" w:fill="auto"/>
            <w:vAlign w:val="center"/>
            <w:hideMark/>
          </w:tcPr>
          <w:p w14:paraId="115E2991" w14:textId="5034D74D" w:rsidR="00BA1EE7" w:rsidRPr="00BA1EE7" w:rsidRDefault="000E4BED" w:rsidP="00D06BD3">
            <w:pPr>
              <w:suppressAutoHyphens w:val="0"/>
              <w:jc w:val="center"/>
              <w:rPr>
                <w:color w:val="000000"/>
                <w:sz w:val="20"/>
                <w:szCs w:val="20"/>
                <w:lang w:val="lt-LT" w:eastAsia="lt-LT"/>
              </w:rPr>
            </w:pPr>
            <w:r>
              <w:rPr>
                <w:color w:val="000000"/>
                <w:sz w:val="20"/>
                <w:szCs w:val="20"/>
                <w:lang w:val="lt-LT" w:eastAsia="lt-LT"/>
              </w:rPr>
              <w:t>3**</w:t>
            </w:r>
          </w:p>
        </w:tc>
        <w:tc>
          <w:tcPr>
            <w:tcW w:w="378" w:type="pct"/>
            <w:shd w:val="clear" w:color="auto" w:fill="auto"/>
            <w:vAlign w:val="center"/>
            <w:hideMark/>
          </w:tcPr>
          <w:p w14:paraId="646D5792" w14:textId="3934F7F3" w:rsidR="00BA1EE7" w:rsidRPr="00BA1EE7" w:rsidRDefault="00427CAE" w:rsidP="00D06BD3">
            <w:pPr>
              <w:suppressAutoHyphens w:val="0"/>
              <w:jc w:val="center"/>
              <w:rPr>
                <w:color w:val="000000"/>
                <w:sz w:val="20"/>
                <w:szCs w:val="20"/>
                <w:lang w:val="lt-LT" w:eastAsia="lt-LT"/>
              </w:rPr>
            </w:pPr>
            <w:r>
              <w:rPr>
                <w:color w:val="000000"/>
                <w:sz w:val="20"/>
                <w:szCs w:val="20"/>
                <w:lang w:val="lt-LT" w:eastAsia="lt-LT"/>
              </w:rPr>
              <w:t>–20</w:t>
            </w:r>
          </w:p>
        </w:tc>
        <w:tc>
          <w:tcPr>
            <w:tcW w:w="294" w:type="pct"/>
            <w:shd w:val="clear" w:color="auto" w:fill="auto"/>
            <w:vAlign w:val="center"/>
            <w:hideMark/>
          </w:tcPr>
          <w:p w14:paraId="51C56935"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13</w:t>
            </w:r>
          </w:p>
        </w:tc>
        <w:tc>
          <w:tcPr>
            <w:tcW w:w="268" w:type="pct"/>
            <w:shd w:val="clear" w:color="auto" w:fill="auto"/>
            <w:vAlign w:val="center"/>
            <w:hideMark/>
          </w:tcPr>
          <w:p w14:paraId="1D62090C"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15</w:t>
            </w:r>
          </w:p>
        </w:tc>
        <w:tc>
          <w:tcPr>
            <w:tcW w:w="311" w:type="pct"/>
            <w:shd w:val="clear" w:color="auto" w:fill="auto"/>
            <w:vAlign w:val="center"/>
            <w:hideMark/>
          </w:tcPr>
          <w:p w14:paraId="5501CF53"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49</w:t>
            </w:r>
          </w:p>
        </w:tc>
        <w:tc>
          <w:tcPr>
            <w:tcW w:w="315" w:type="pct"/>
            <w:shd w:val="clear" w:color="auto" w:fill="auto"/>
            <w:vAlign w:val="center"/>
            <w:hideMark/>
          </w:tcPr>
          <w:p w14:paraId="417B854F" w14:textId="5637B5ED"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122</w:t>
            </w:r>
            <w:r w:rsidR="0032244E">
              <w:rPr>
                <w:b/>
                <w:bCs/>
                <w:color w:val="000000"/>
                <w:sz w:val="20"/>
                <w:szCs w:val="20"/>
                <w:lang w:val="lt-LT" w:eastAsia="lt-LT"/>
              </w:rPr>
              <w:t>,</w:t>
            </w:r>
            <w:r w:rsidRPr="00BA1EE7">
              <w:rPr>
                <w:b/>
                <w:bCs/>
                <w:color w:val="000000"/>
                <w:sz w:val="20"/>
                <w:szCs w:val="20"/>
                <w:lang w:val="lt-LT" w:eastAsia="lt-LT"/>
              </w:rPr>
              <w:t>5</w:t>
            </w:r>
          </w:p>
        </w:tc>
        <w:tc>
          <w:tcPr>
            <w:tcW w:w="402" w:type="pct"/>
            <w:shd w:val="clear" w:color="auto" w:fill="auto"/>
            <w:vAlign w:val="center"/>
            <w:hideMark/>
          </w:tcPr>
          <w:p w14:paraId="3AB5FF97"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58</w:t>
            </w:r>
          </w:p>
        </w:tc>
      </w:tr>
      <w:tr w:rsidR="00BA1EE7" w:rsidRPr="00BA1EE7" w14:paraId="7FEA70CB" w14:textId="77777777" w:rsidTr="001326BE">
        <w:trPr>
          <w:trHeight w:val="559"/>
        </w:trPr>
        <w:tc>
          <w:tcPr>
            <w:tcW w:w="194" w:type="pct"/>
            <w:shd w:val="clear" w:color="auto" w:fill="auto"/>
            <w:hideMark/>
          </w:tcPr>
          <w:p w14:paraId="72ADE311" w14:textId="0A67B96E"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Pr>
                <w:color w:val="000000"/>
                <w:sz w:val="20"/>
                <w:szCs w:val="20"/>
                <w:lang w:val="lt-LT" w:eastAsia="lt-LT"/>
              </w:rPr>
              <w:t>.</w:t>
            </w:r>
            <w:r w:rsidRPr="00BA1EE7">
              <w:rPr>
                <w:color w:val="000000"/>
                <w:sz w:val="20"/>
                <w:szCs w:val="20"/>
                <w:lang w:val="lt-LT" w:eastAsia="lt-LT"/>
              </w:rPr>
              <w:t>3</w:t>
            </w:r>
          </w:p>
        </w:tc>
        <w:tc>
          <w:tcPr>
            <w:tcW w:w="884" w:type="pct"/>
            <w:shd w:val="clear" w:color="auto" w:fill="auto"/>
            <w:hideMark/>
          </w:tcPr>
          <w:p w14:paraId="13ECEE1A" w14:textId="77777777" w:rsidR="00BA1EE7" w:rsidRPr="00BA1EE7" w:rsidRDefault="00BA1EE7" w:rsidP="00BA1EE7">
            <w:pPr>
              <w:suppressAutoHyphens w:val="0"/>
              <w:rPr>
                <w:sz w:val="20"/>
                <w:szCs w:val="20"/>
                <w:lang w:val="lt-LT" w:eastAsia="lt-LT"/>
              </w:rPr>
            </w:pPr>
            <w:r w:rsidRPr="00BA1EE7">
              <w:rPr>
                <w:sz w:val="20"/>
                <w:szCs w:val="20"/>
                <w:lang w:val="lt-LT" w:eastAsia="lt-LT"/>
              </w:rPr>
              <w:t>Materialinės investicijos, tūkst. Eur</w:t>
            </w:r>
          </w:p>
        </w:tc>
        <w:tc>
          <w:tcPr>
            <w:tcW w:w="309" w:type="pct"/>
            <w:shd w:val="clear" w:color="auto" w:fill="auto"/>
            <w:vAlign w:val="center"/>
            <w:hideMark/>
          </w:tcPr>
          <w:p w14:paraId="037716B8" w14:textId="77777777"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11 269</w:t>
            </w:r>
            <w:r w:rsidRPr="00BA1EE7">
              <w:rPr>
                <w:b/>
                <w:bCs/>
                <w:sz w:val="20"/>
                <w:szCs w:val="20"/>
                <w:lang w:val="lt-LT" w:eastAsia="lt-LT"/>
              </w:rPr>
              <w:br/>
              <w:t>(2009 m.)</w:t>
            </w:r>
          </w:p>
        </w:tc>
        <w:tc>
          <w:tcPr>
            <w:tcW w:w="373" w:type="pct"/>
            <w:shd w:val="clear" w:color="auto" w:fill="auto"/>
            <w:vAlign w:val="center"/>
            <w:hideMark/>
          </w:tcPr>
          <w:p w14:paraId="0AAF37F6" w14:textId="77777777" w:rsidR="00BA1EE7" w:rsidRPr="00BA1EE7" w:rsidRDefault="00BA1EE7" w:rsidP="00D06BD3">
            <w:pPr>
              <w:suppressAutoHyphens w:val="0"/>
              <w:jc w:val="center"/>
              <w:rPr>
                <w:sz w:val="20"/>
                <w:szCs w:val="20"/>
                <w:lang w:val="lt-LT" w:eastAsia="lt-LT"/>
              </w:rPr>
            </w:pPr>
            <w:r w:rsidRPr="00BA1EE7">
              <w:rPr>
                <w:sz w:val="20"/>
                <w:szCs w:val="20"/>
                <w:lang w:val="lt-LT" w:eastAsia="lt-LT"/>
              </w:rPr>
              <w:t>12 402</w:t>
            </w:r>
          </w:p>
        </w:tc>
        <w:tc>
          <w:tcPr>
            <w:tcW w:w="331" w:type="pct"/>
            <w:shd w:val="clear" w:color="auto" w:fill="auto"/>
            <w:vAlign w:val="center"/>
            <w:hideMark/>
          </w:tcPr>
          <w:p w14:paraId="7F0284CC" w14:textId="77777777" w:rsidR="00BA1EE7" w:rsidRPr="00BA1EE7" w:rsidRDefault="00BA1EE7" w:rsidP="00D06BD3">
            <w:pPr>
              <w:suppressAutoHyphens w:val="0"/>
              <w:jc w:val="center"/>
              <w:rPr>
                <w:sz w:val="20"/>
                <w:szCs w:val="20"/>
                <w:lang w:val="lt-LT" w:eastAsia="lt-LT"/>
              </w:rPr>
            </w:pPr>
            <w:r w:rsidRPr="00BA1EE7">
              <w:rPr>
                <w:sz w:val="20"/>
                <w:szCs w:val="20"/>
                <w:lang w:val="lt-LT" w:eastAsia="lt-LT"/>
              </w:rPr>
              <w:t>12 429</w:t>
            </w:r>
          </w:p>
        </w:tc>
        <w:tc>
          <w:tcPr>
            <w:tcW w:w="354" w:type="pct"/>
            <w:shd w:val="clear" w:color="auto" w:fill="auto"/>
            <w:vAlign w:val="center"/>
            <w:hideMark/>
          </w:tcPr>
          <w:p w14:paraId="1EAD7B4D" w14:textId="77777777" w:rsidR="00BA1EE7" w:rsidRPr="00BA1EE7" w:rsidRDefault="00BA1EE7" w:rsidP="00D06BD3">
            <w:pPr>
              <w:suppressAutoHyphens w:val="0"/>
              <w:jc w:val="center"/>
              <w:rPr>
                <w:sz w:val="20"/>
                <w:szCs w:val="20"/>
                <w:lang w:val="lt-LT" w:eastAsia="lt-LT"/>
              </w:rPr>
            </w:pPr>
            <w:r w:rsidRPr="00BA1EE7">
              <w:rPr>
                <w:sz w:val="20"/>
                <w:szCs w:val="20"/>
                <w:lang w:val="lt-LT" w:eastAsia="lt-LT"/>
              </w:rPr>
              <w:t>23 029</w:t>
            </w:r>
          </w:p>
        </w:tc>
        <w:tc>
          <w:tcPr>
            <w:tcW w:w="271" w:type="pct"/>
            <w:shd w:val="clear" w:color="auto" w:fill="auto"/>
            <w:vAlign w:val="center"/>
            <w:hideMark/>
          </w:tcPr>
          <w:p w14:paraId="005FEFC0" w14:textId="77777777" w:rsidR="00BA1EE7" w:rsidRPr="00BA1EE7" w:rsidRDefault="00BA1EE7" w:rsidP="00D06BD3">
            <w:pPr>
              <w:suppressAutoHyphens w:val="0"/>
              <w:jc w:val="center"/>
              <w:rPr>
                <w:sz w:val="20"/>
                <w:szCs w:val="20"/>
                <w:lang w:val="lt-LT" w:eastAsia="lt-LT"/>
              </w:rPr>
            </w:pPr>
            <w:r w:rsidRPr="00BA1EE7">
              <w:rPr>
                <w:sz w:val="20"/>
                <w:szCs w:val="20"/>
                <w:lang w:val="lt-LT" w:eastAsia="lt-LT"/>
              </w:rPr>
              <w:t>16 560</w:t>
            </w:r>
          </w:p>
        </w:tc>
        <w:tc>
          <w:tcPr>
            <w:tcW w:w="316" w:type="pct"/>
            <w:shd w:val="clear" w:color="auto" w:fill="auto"/>
            <w:vAlign w:val="center"/>
            <w:hideMark/>
          </w:tcPr>
          <w:p w14:paraId="5944E1F8" w14:textId="3A0ACD79" w:rsidR="00494183" w:rsidRDefault="00494183" w:rsidP="00D06BD3">
            <w:pPr>
              <w:suppressAutoHyphens w:val="0"/>
              <w:jc w:val="center"/>
              <w:rPr>
                <w:sz w:val="20"/>
                <w:szCs w:val="20"/>
                <w:lang w:val="lt-LT" w:eastAsia="lt-LT"/>
              </w:rPr>
            </w:pPr>
            <w:r>
              <w:rPr>
                <w:sz w:val="20"/>
                <w:szCs w:val="20"/>
                <w:lang w:val="lt-LT" w:eastAsia="lt-LT"/>
              </w:rPr>
              <w:t>11 660</w:t>
            </w:r>
          </w:p>
          <w:p w14:paraId="7B7D43C1" w14:textId="7909F214" w:rsidR="00BA1EE7" w:rsidRPr="00BA1EE7" w:rsidRDefault="00494183" w:rsidP="00D06BD3">
            <w:pPr>
              <w:suppressAutoHyphens w:val="0"/>
              <w:jc w:val="center"/>
              <w:rPr>
                <w:sz w:val="20"/>
                <w:szCs w:val="20"/>
                <w:lang w:val="lt-LT" w:eastAsia="lt-LT"/>
              </w:rPr>
            </w:pPr>
            <w:r>
              <w:rPr>
                <w:sz w:val="20"/>
                <w:szCs w:val="20"/>
                <w:lang w:val="lt-LT" w:eastAsia="lt-LT"/>
              </w:rPr>
              <w:t>**</w:t>
            </w:r>
          </w:p>
        </w:tc>
        <w:tc>
          <w:tcPr>
            <w:tcW w:w="378" w:type="pct"/>
            <w:shd w:val="clear" w:color="auto" w:fill="auto"/>
            <w:vAlign w:val="center"/>
            <w:hideMark/>
          </w:tcPr>
          <w:p w14:paraId="0F9D4D5C"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11 744</w:t>
            </w:r>
          </w:p>
        </w:tc>
        <w:tc>
          <w:tcPr>
            <w:tcW w:w="294" w:type="pct"/>
            <w:shd w:val="clear" w:color="auto" w:fill="auto"/>
            <w:vAlign w:val="center"/>
            <w:hideMark/>
          </w:tcPr>
          <w:p w14:paraId="20AD893B"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13 751</w:t>
            </w:r>
          </w:p>
        </w:tc>
        <w:tc>
          <w:tcPr>
            <w:tcW w:w="268" w:type="pct"/>
            <w:shd w:val="clear" w:color="auto" w:fill="auto"/>
            <w:vAlign w:val="center"/>
            <w:hideMark/>
          </w:tcPr>
          <w:p w14:paraId="3C7668DC" w14:textId="77777777" w:rsidR="00BA1EE7" w:rsidRPr="00BA1EE7" w:rsidRDefault="00BA1EE7" w:rsidP="00D06BD3">
            <w:pPr>
              <w:suppressAutoHyphens w:val="0"/>
              <w:jc w:val="center"/>
              <w:rPr>
                <w:sz w:val="20"/>
                <w:szCs w:val="20"/>
                <w:lang w:val="lt-LT" w:eastAsia="lt-LT"/>
              </w:rPr>
            </w:pPr>
            <w:r w:rsidRPr="00BA1EE7">
              <w:rPr>
                <w:sz w:val="20"/>
                <w:szCs w:val="20"/>
                <w:lang w:val="lt-LT" w:eastAsia="lt-LT"/>
              </w:rPr>
              <w:t>11 663</w:t>
            </w:r>
          </w:p>
        </w:tc>
        <w:tc>
          <w:tcPr>
            <w:tcW w:w="311" w:type="pct"/>
            <w:shd w:val="clear" w:color="auto" w:fill="auto"/>
            <w:vAlign w:val="center"/>
            <w:hideMark/>
          </w:tcPr>
          <w:p w14:paraId="25A1A441"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15 306</w:t>
            </w:r>
          </w:p>
        </w:tc>
        <w:tc>
          <w:tcPr>
            <w:tcW w:w="315" w:type="pct"/>
            <w:shd w:val="clear" w:color="auto" w:fill="auto"/>
            <w:vAlign w:val="center"/>
            <w:hideMark/>
          </w:tcPr>
          <w:p w14:paraId="45270D68" w14:textId="77777777" w:rsidR="00BA1EE7" w:rsidRPr="00BA1EE7" w:rsidRDefault="00BA1EE7" w:rsidP="00D06BD3">
            <w:pPr>
              <w:suppressAutoHyphens w:val="0"/>
              <w:jc w:val="center"/>
              <w:rPr>
                <w:b/>
                <w:bCs/>
                <w:sz w:val="20"/>
                <w:szCs w:val="20"/>
                <w:lang w:val="lt-LT" w:eastAsia="lt-LT"/>
              </w:rPr>
            </w:pPr>
            <w:r w:rsidRPr="00BA1EE7">
              <w:rPr>
                <w:b/>
                <w:bCs/>
                <w:sz w:val="20"/>
                <w:szCs w:val="20"/>
                <w:lang w:val="lt-LT" w:eastAsia="lt-LT"/>
              </w:rPr>
              <w:t>22 539</w:t>
            </w:r>
          </w:p>
        </w:tc>
        <w:tc>
          <w:tcPr>
            <w:tcW w:w="402" w:type="pct"/>
            <w:shd w:val="clear" w:color="auto" w:fill="auto"/>
            <w:vAlign w:val="center"/>
            <w:hideMark/>
          </w:tcPr>
          <w:p w14:paraId="063A26AD" w14:textId="0BF8E46D"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15</w:t>
            </w:r>
            <w:r w:rsidR="002535F2">
              <w:rPr>
                <w:b/>
                <w:bCs/>
                <w:color w:val="000000"/>
                <w:sz w:val="20"/>
                <w:szCs w:val="20"/>
                <w:lang w:val="lt-LT" w:eastAsia="lt-LT"/>
              </w:rPr>
              <w:t> </w:t>
            </w:r>
            <w:r w:rsidRPr="00BA1EE7">
              <w:rPr>
                <w:b/>
                <w:bCs/>
                <w:color w:val="000000"/>
                <w:sz w:val="20"/>
                <w:szCs w:val="20"/>
                <w:lang w:val="lt-LT" w:eastAsia="lt-LT"/>
              </w:rPr>
              <w:t>650</w:t>
            </w:r>
            <w:r w:rsidR="002535F2">
              <w:rPr>
                <w:b/>
                <w:bCs/>
                <w:color w:val="000000"/>
                <w:sz w:val="20"/>
                <w:szCs w:val="20"/>
                <w:lang w:val="lt-LT" w:eastAsia="lt-LT"/>
              </w:rPr>
              <w:t>*</w:t>
            </w:r>
          </w:p>
        </w:tc>
      </w:tr>
      <w:tr w:rsidR="00BA1EE7" w:rsidRPr="00BA1EE7" w14:paraId="14A9EEEE" w14:textId="77777777" w:rsidTr="001326BE">
        <w:trPr>
          <w:trHeight w:val="559"/>
        </w:trPr>
        <w:tc>
          <w:tcPr>
            <w:tcW w:w="194" w:type="pct"/>
            <w:shd w:val="clear" w:color="auto" w:fill="auto"/>
            <w:hideMark/>
          </w:tcPr>
          <w:p w14:paraId="5FF6138E" w14:textId="484164A9"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Pr>
                <w:color w:val="000000"/>
                <w:sz w:val="20"/>
                <w:szCs w:val="20"/>
                <w:lang w:val="lt-LT" w:eastAsia="lt-LT"/>
              </w:rPr>
              <w:t>.</w:t>
            </w:r>
            <w:r w:rsidRPr="00BA1EE7">
              <w:rPr>
                <w:color w:val="000000"/>
                <w:sz w:val="20"/>
                <w:szCs w:val="20"/>
                <w:lang w:val="lt-LT" w:eastAsia="lt-LT"/>
              </w:rPr>
              <w:t>4</w:t>
            </w:r>
          </w:p>
        </w:tc>
        <w:tc>
          <w:tcPr>
            <w:tcW w:w="884" w:type="pct"/>
            <w:shd w:val="clear" w:color="auto" w:fill="auto"/>
            <w:hideMark/>
          </w:tcPr>
          <w:p w14:paraId="7E591981" w14:textId="77777777" w:rsidR="00BA1EE7" w:rsidRPr="00BA1EE7" w:rsidRDefault="00BA1EE7" w:rsidP="00BA1EE7">
            <w:pPr>
              <w:suppressAutoHyphens w:val="0"/>
              <w:rPr>
                <w:color w:val="000000"/>
                <w:sz w:val="20"/>
                <w:szCs w:val="20"/>
                <w:lang w:val="lt-LT" w:eastAsia="lt-LT"/>
              </w:rPr>
            </w:pPr>
            <w:r w:rsidRPr="00BA1EE7">
              <w:rPr>
                <w:sz w:val="20"/>
                <w:szCs w:val="20"/>
                <w:lang w:val="lt-LT" w:eastAsia="lt-LT"/>
              </w:rPr>
              <w:t>Materialinės investicijos, vienam</w:t>
            </w:r>
            <w:r w:rsidRPr="00BA1EE7">
              <w:rPr>
                <w:sz w:val="20"/>
                <w:szCs w:val="20"/>
                <w:lang w:val="lt-LT" w:eastAsia="lt-LT"/>
              </w:rPr>
              <w:br/>
              <w:t>gyventojui, Eur</w:t>
            </w:r>
          </w:p>
        </w:tc>
        <w:tc>
          <w:tcPr>
            <w:tcW w:w="309" w:type="pct"/>
            <w:shd w:val="clear" w:color="auto" w:fill="auto"/>
            <w:vAlign w:val="center"/>
            <w:hideMark/>
          </w:tcPr>
          <w:p w14:paraId="3B3471C9" w14:textId="25A76F70"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462</w:t>
            </w:r>
            <w:r w:rsidR="00F60951">
              <w:rPr>
                <w:b/>
                <w:bCs/>
                <w:sz w:val="20"/>
                <w:szCs w:val="20"/>
                <w:lang w:val="lt-LT" w:eastAsia="lt-LT"/>
              </w:rPr>
              <w:t>,</w:t>
            </w:r>
            <w:r w:rsidRPr="00BA1EE7">
              <w:rPr>
                <w:b/>
                <w:bCs/>
                <w:sz w:val="20"/>
                <w:szCs w:val="20"/>
                <w:lang w:val="lt-LT" w:eastAsia="lt-LT"/>
              </w:rPr>
              <w:t>2</w:t>
            </w:r>
            <w:r w:rsidRPr="00BA1EE7">
              <w:rPr>
                <w:b/>
                <w:bCs/>
                <w:sz w:val="20"/>
                <w:szCs w:val="20"/>
                <w:lang w:val="lt-LT" w:eastAsia="lt-LT"/>
              </w:rPr>
              <w:br/>
              <w:t>(2009 m.)</w:t>
            </w:r>
          </w:p>
        </w:tc>
        <w:tc>
          <w:tcPr>
            <w:tcW w:w="373" w:type="pct"/>
            <w:shd w:val="clear" w:color="auto" w:fill="auto"/>
            <w:vAlign w:val="center"/>
            <w:hideMark/>
          </w:tcPr>
          <w:p w14:paraId="65FDF2AD"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556</w:t>
            </w:r>
          </w:p>
        </w:tc>
        <w:tc>
          <w:tcPr>
            <w:tcW w:w="331" w:type="pct"/>
            <w:shd w:val="clear" w:color="auto" w:fill="auto"/>
            <w:vAlign w:val="center"/>
            <w:hideMark/>
          </w:tcPr>
          <w:p w14:paraId="5A53BBB3"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569</w:t>
            </w:r>
          </w:p>
        </w:tc>
        <w:tc>
          <w:tcPr>
            <w:tcW w:w="354" w:type="pct"/>
            <w:shd w:val="clear" w:color="auto" w:fill="auto"/>
            <w:vAlign w:val="center"/>
            <w:hideMark/>
          </w:tcPr>
          <w:p w14:paraId="5954AE99"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1074</w:t>
            </w:r>
          </w:p>
        </w:tc>
        <w:tc>
          <w:tcPr>
            <w:tcW w:w="271" w:type="pct"/>
            <w:shd w:val="clear" w:color="auto" w:fill="auto"/>
            <w:vAlign w:val="center"/>
            <w:hideMark/>
          </w:tcPr>
          <w:p w14:paraId="20BB04FE"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787</w:t>
            </w:r>
          </w:p>
        </w:tc>
        <w:tc>
          <w:tcPr>
            <w:tcW w:w="316" w:type="pct"/>
            <w:shd w:val="clear" w:color="auto" w:fill="auto"/>
            <w:vAlign w:val="center"/>
            <w:hideMark/>
          </w:tcPr>
          <w:p w14:paraId="41BB3CD8" w14:textId="3C1C6AF8" w:rsidR="00BA1EE7" w:rsidRPr="00BA1EE7" w:rsidRDefault="00494183" w:rsidP="00D06BD3">
            <w:pPr>
              <w:suppressAutoHyphens w:val="0"/>
              <w:jc w:val="center"/>
              <w:rPr>
                <w:color w:val="000000"/>
                <w:sz w:val="20"/>
                <w:szCs w:val="20"/>
                <w:lang w:val="lt-LT" w:eastAsia="lt-LT"/>
              </w:rPr>
            </w:pPr>
            <w:r>
              <w:rPr>
                <w:color w:val="000000"/>
                <w:sz w:val="20"/>
                <w:szCs w:val="20"/>
                <w:lang w:val="lt-LT" w:eastAsia="lt-LT"/>
              </w:rPr>
              <w:t>565**</w:t>
            </w:r>
          </w:p>
        </w:tc>
        <w:tc>
          <w:tcPr>
            <w:tcW w:w="378" w:type="pct"/>
            <w:shd w:val="clear" w:color="auto" w:fill="auto"/>
            <w:vAlign w:val="center"/>
            <w:hideMark/>
          </w:tcPr>
          <w:p w14:paraId="471A09A1"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583</w:t>
            </w:r>
          </w:p>
        </w:tc>
        <w:tc>
          <w:tcPr>
            <w:tcW w:w="294" w:type="pct"/>
            <w:shd w:val="clear" w:color="auto" w:fill="auto"/>
            <w:vAlign w:val="center"/>
            <w:hideMark/>
          </w:tcPr>
          <w:p w14:paraId="4CF03330"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706</w:t>
            </w:r>
          </w:p>
        </w:tc>
        <w:tc>
          <w:tcPr>
            <w:tcW w:w="268" w:type="pct"/>
            <w:shd w:val="clear" w:color="auto" w:fill="auto"/>
            <w:vAlign w:val="center"/>
            <w:hideMark/>
          </w:tcPr>
          <w:p w14:paraId="35E8A024"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617</w:t>
            </w:r>
          </w:p>
        </w:tc>
        <w:tc>
          <w:tcPr>
            <w:tcW w:w="311" w:type="pct"/>
            <w:shd w:val="clear" w:color="auto" w:fill="auto"/>
            <w:vAlign w:val="center"/>
            <w:hideMark/>
          </w:tcPr>
          <w:p w14:paraId="3854478A"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827</w:t>
            </w:r>
          </w:p>
        </w:tc>
        <w:tc>
          <w:tcPr>
            <w:tcW w:w="315" w:type="pct"/>
            <w:shd w:val="clear" w:color="auto" w:fill="auto"/>
            <w:vAlign w:val="center"/>
            <w:hideMark/>
          </w:tcPr>
          <w:p w14:paraId="14495765" w14:textId="41E14D3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924</w:t>
            </w:r>
            <w:r w:rsidR="00EB67C7">
              <w:rPr>
                <w:b/>
                <w:bCs/>
                <w:color w:val="000000"/>
                <w:sz w:val="20"/>
                <w:szCs w:val="20"/>
                <w:lang w:val="lt-LT" w:eastAsia="lt-LT"/>
              </w:rPr>
              <w:t>,</w:t>
            </w:r>
            <w:r w:rsidRPr="00BA1EE7">
              <w:rPr>
                <w:b/>
                <w:bCs/>
                <w:color w:val="000000"/>
                <w:sz w:val="20"/>
                <w:szCs w:val="20"/>
                <w:lang w:val="lt-LT" w:eastAsia="lt-LT"/>
              </w:rPr>
              <w:t>5</w:t>
            </w:r>
          </w:p>
        </w:tc>
        <w:tc>
          <w:tcPr>
            <w:tcW w:w="402" w:type="pct"/>
            <w:shd w:val="clear" w:color="auto" w:fill="auto"/>
            <w:vAlign w:val="center"/>
            <w:hideMark/>
          </w:tcPr>
          <w:p w14:paraId="5CAA847F" w14:textId="665FEC6F"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866</w:t>
            </w:r>
            <w:r w:rsidR="002535F2">
              <w:rPr>
                <w:b/>
                <w:bCs/>
                <w:color w:val="000000"/>
                <w:sz w:val="20"/>
                <w:szCs w:val="20"/>
                <w:lang w:val="lt-LT" w:eastAsia="lt-LT"/>
              </w:rPr>
              <w:t>*</w:t>
            </w:r>
          </w:p>
        </w:tc>
      </w:tr>
      <w:tr w:rsidR="00BA1EE7" w:rsidRPr="00BA1EE7" w14:paraId="73B3EA8B" w14:textId="77777777" w:rsidTr="001326BE">
        <w:trPr>
          <w:trHeight w:val="559"/>
        </w:trPr>
        <w:tc>
          <w:tcPr>
            <w:tcW w:w="194" w:type="pct"/>
            <w:shd w:val="clear" w:color="auto" w:fill="auto"/>
            <w:hideMark/>
          </w:tcPr>
          <w:p w14:paraId="563FDE6D" w14:textId="0FBF8DFA"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Pr>
                <w:color w:val="000000"/>
                <w:sz w:val="20"/>
                <w:szCs w:val="20"/>
                <w:lang w:val="lt-LT" w:eastAsia="lt-LT"/>
              </w:rPr>
              <w:t>.</w:t>
            </w:r>
            <w:r w:rsidRPr="00BA1EE7">
              <w:rPr>
                <w:color w:val="000000"/>
                <w:sz w:val="20"/>
                <w:szCs w:val="20"/>
                <w:lang w:val="lt-LT" w:eastAsia="lt-LT"/>
              </w:rPr>
              <w:t>5</w:t>
            </w:r>
          </w:p>
        </w:tc>
        <w:tc>
          <w:tcPr>
            <w:tcW w:w="884" w:type="pct"/>
            <w:shd w:val="clear" w:color="auto" w:fill="auto"/>
            <w:hideMark/>
          </w:tcPr>
          <w:p w14:paraId="6B44DDC0" w14:textId="77777777" w:rsidR="00BA1EE7" w:rsidRPr="00BA1EE7" w:rsidRDefault="00BA1EE7" w:rsidP="00BA1EE7">
            <w:pPr>
              <w:suppressAutoHyphens w:val="0"/>
              <w:rPr>
                <w:color w:val="000000"/>
                <w:sz w:val="20"/>
                <w:szCs w:val="20"/>
                <w:lang w:val="lt-LT" w:eastAsia="lt-LT"/>
              </w:rPr>
            </w:pPr>
            <w:r w:rsidRPr="00BA1EE7">
              <w:rPr>
                <w:sz w:val="20"/>
                <w:szCs w:val="20"/>
                <w:lang w:val="lt-LT" w:eastAsia="lt-LT"/>
              </w:rPr>
              <w:t>Veikiančių ūkio subjektų skaičius,</w:t>
            </w:r>
            <w:r w:rsidRPr="00BA1EE7">
              <w:rPr>
                <w:sz w:val="20"/>
                <w:szCs w:val="20"/>
                <w:lang w:val="lt-LT" w:eastAsia="lt-LT"/>
              </w:rPr>
              <w:br/>
              <w:t>vnt.</w:t>
            </w:r>
          </w:p>
        </w:tc>
        <w:tc>
          <w:tcPr>
            <w:tcW w:w="309" w:type="pct"/>
            <w:shd w:val="clear" w:color="auto" w:fill="auto"/>
            <w:vAlign w:val="center"/>
            <w:hideMark/>
          </w:tcPr>
          <w:p w14:paraId="4BFC0D01" w14:textId="77777777"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261</w:t>
            </w:r>
            <w:r w:rsidRPr="00BA1EE7">
              <w:rPr>
                <w:b/>
                <w:bCs/>
                <w:sz w:val="20"/>
                <w:szCs w:val="20"/>
                <w:lang w:val="lt-LT" w:eastAsia="lt-LT"/>
              </w:rPr>
              <w:br/>
              <w:t>(2010 m.)</w:t>
            </w:r>
          </w:p>
        </w:tc>
        <w:tc>
          <w:tcPr>
            <w:tcW w:w="373" w:type="pct"/>
            <w:shd w:val="clear" w:color="auto" w:fill="auto"/>
            <w:vAlign w:val="center"/>
            <w:hideMark/>
          </w:tcPr>
          <w:p w14:paraId="1F8BBBC1"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292</w:t>
            </w:r>
          </w:p>
        </w:tc>
        <w:tc>
          <w:tcPr>
            <w:tcW w:w="331" w:type="pct"/>
            <w:shd w:val="clear" w:color="auto" w:fill="auto"/>
            <w:vAlign w:val="center"/>
            <w:hideMark/>
          </w:tcPr>
          <w:p w14:paraId="4EAE8D2A"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275</w:t>
            </w:r>
          </w:p>
        </w:tc>
        <w:tc>
          <w:tcPr>
            <w:tcW w:w="354" w:type="pct"/>
            <w:shd w:val="clear" w:color="auto" w:fill="auto"/>
            <w:vAlign w:val="center"/>
            <w:hideMark/>
          </w:tcPr>
          <w:p w14:paraId="196A6AFD"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297</w:t>
            </w:r>
          </w:p>
        </w:tc>
        <w:tc>
          <w:tcPr>
            <w:tcW w:w="271" w:type="pct"/>
            <w:shd w:val="clear" w:color="auto" w:fill="auto"/>
            <w:vAlign w:val="center"/>
            <w:hideMark/>
          </w:tcPr>
          <w:p w14:paraId="22972083"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252</w:t>
            </w:r>
          </w:p>
        </w:tc>
        <w:tc>
          <w:tcPr>
            <w:tcW w:w="316" w:type="pct"/>
            <w:shd w:val="clear" w:color="auto" w:fill="auto"/>
            <w:vAlign w:val="center"/>
            <w:hideMark/>
          </w:tcPr>
          <w:p w14:paraId="1AC708B3"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284</w:t>
            </w:r>
          </w:p>
        </w:tc>
        <w:tc>
          <w:tcPr>
            <w:tcW w:w="378" w:type="pct"/>
            <w:shd w:val="clear" w:color="000000" w:fill="FFFFFF"/>
            <w:vAlign w:val="center"/>
            <w:hideMark/>
          </w:tcPr>
          <w:p w14:paraId="60A57CF6"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284</w:t>
            </w:r>
          </w:p>
        </w:tc>
        <w:tc>
          <w:tcPr>
            <w:tcW w:w="294" w:type="pct"/>
            <w:shd w:val="clear" w:color="000000" w:fill="FFFFFF"/>
            <w:vAlign w:val="center"/>
            <w:hideMark/>
          </w:tcPr>
          <w:p w14:paraId="47B7E393"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305</w:t>
            </w:r>
          </w:p>
        </w:tc>
        <w:tc>
          <w:tcPr>
            <w:tcW w:w="268" w:type="pct"/>
            <w:shd w:val="clear" w:color="auto" w:fill="auto"/>
            <w:vAlign w:val="center"/>
            <w:hideMark/>
          </w:tcPr>
          <w:p w14:paraId="74A2620E"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299</w:t>
            </w:r>
          </w:p>
        </w:tc>
        <w:tc>
          <w:tcPr>
            <w:tcW w:w="311" w:type="pct"/>
            <w:shd w:val="clear" w:color="auto" w:fill="auto"/>
            <w:vAlign w:val="center"/>
            <w:hideMark/>
          </w:tcPr>
          <w:p w14:paraId="1498A342"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301</w:t>
            </w:r>
          </w:p>
        </w:tc>
        <w:tc>
          <w:tcPr>
            <w:tcW w:w="315" w:type="pct"/>
            <w:shd w:val="clear" w:color="auto" w:fill="auto"/>
            <w:vAlign w:val="center"/>
            <w:hideMark/>
          </w:tcPr>
          <w:p w14:paraId="3EBBCB4E"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400</w:t>
            </w:r>
          </w:p>
        </w:tc>
        <w:tc>
          <w:tcPr>
            <w:tcW w:w="402" w:type="pct"/>
            <w:shd w:val="clear" w:color="auto" w:fill="auto"/>
            <w:vAlign w:val="center"/>
            <w:hideMark/>
          </w:tcPr>
          <w:p w14:paraId="45734F3F"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317</w:t>
            </w:r>
          </w:p>
        </w:tc>
      </w:tr>
      <w:tr w:rsidR="00BA1EE7" w:rsidRPr="00BA1EE7" w14:paraId="405CF867" w14:textId="77777777" w:rsidTr="001326BE">
        <w:trPr>
          <w:trHeight w:val="1099"/>
        </w:trPr>
        <w:tc>
          <w:tcPr>
            <w:tcW w:w="194" w:type="pct"/>
            <w:shd w:val="clear" w:color="auto" w:fill="auto"/>
            <w:hideMark/>
          </w:tcPr>
          <w:p w14:paraId="5839BB59" w14:textId="42B6567C"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Pr>
                <w:color w:val="000000"/>
                <w:sz w:val="20"/>
                <w:szCs w:val="20"/>
                <w:lang w:val="lt-LT" w:eastAsia="lt-LT"/>
              </w:rPr>
              <w:t>.</w:t>
            </w:r>
            <w:r w:rsidRPr="00BA1EE7">
              <w:rPr>
                <w:color w:val="000000"/>
                <w:sz w:val="20"/>
                <w:szCs w:val="20"/>
                <w:lang w:val="lt-LT" w:eastAsia="lt-LT"/>
              </w:rPr>
              <w:t>6</w:t>
            </w:r>
          </w:p>
        </w:tc>
        <w:tc>
          <w:tcPr>
            <w:tcW w:w="884" w:type="pct"/>
            <w:shd w:val="clear" w:color="auto" w:fill="auto"/>
            <w:hideMark/>
          </w:tcPr>
          <w:p w14:paraId="39D5320E" w14:textId="77777777" w:rsidR="00BA1EE7" w:rsidRPr="00BA1EE7" w:rsidRDefault="00BA1EE7" w:rsidP="00BA1EE7">
            <w:pPr>
              <w:suppressAutoHyphens w:val="0"/>
              <w:rPr>
                <w:sz w:val="20"/>
                <w:szCs w:val="20"/>
                <w:lang w:val="lt-LT" w:eastAsia="lt-LT"/>
              </w:rPr>
            </w:pPr>
            <w:r w:rsidRPr="00BA1EE7">
              <w:rPr>
                <w:sz w:val="20"/>
                <w:szCs w:val="20"/>
                <w:lang w:val="lt-LT" w:eastAsia="lt-LT"/>
              </w:rPr>
              <w:t>Naudojamos žemės ūkio naudmenos, proc. (įskaitant naudotojus, turinčius mažiau vieno hektaro žemės ūkio naudmenų)</w:t>
            </w:r>
          </w:p>
        </w:tc>
        <w:tc>
          <w:tcPr>
            <w:tcW w:w="309" w:type="pct"/>
            <w:shd w:val="clear" w:color="auto" w:fill="auto"/>
            <w:vAlign w:val="center"/>
            <w:hideMark/>
          </w:tcPr>
          <w:p w14:paraId="42EE0C11" w14:textId="77777777"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47,8</w:t>
            </w:r>
            <w:r w:rsidRPr="00BA1EE7">
              <w:rPr>
                <w:b/>
                <w:bCs/>
                <w:sz w:val="20"/>
                <w:szCs w:val="20"/>
                <w:lang w:val="lt-LT" w:eastAsia="lt-LT"/>
              </w:rPr>
              <w:br/>
              <w:t>(2010 m.)</w:t>
            </w:r>
          </w:p>
        </w:tc>
        <w:tc>
          <w:tcPr>
            <w:tcW w:w="373" w:type="pct"/>
            <w:shd w:val="clear" w:color="auto" w:fill="auto"/>
            <w:vAlign w:val="center"/>
            <w:hideMark/>
          </w:tcPr>
          <w:p w14:paraId="4151BEDE"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70,5</w:t>
            </w:r>
          </w:p>
        </w:tc>
        <w:tc>
          <w:tcPr>
            <w:tcW w:w="331" w:type="pct"/>
            <w:shd w:val="clear" w:color="auto" w:fill="auto"/>
            <w:vAlign w:val="center"/>
            <w:hideMark/>
          </w:tcPr>
          <w:p w14:paraId="78142A8E"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74,2</w:t>
            </w:r>
          </w:p>
        </w:tc>
        <w:tc>
          <w:tcPr>
            <w:tcW w:w="354" w:type="pct"/>
            <w:shd w:val="clear" w:color="auto" w:fill="auto"/>
            <w:vAlign w:val="center"/>
            <w:hideMark/>
          </w:tcPr>
          <w:p w14:paraId="38B1769B"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74</w:t>
            </w:r>
          </w:p>
        </w:tc>
        <w:tc>
          <w:tcPr>
            <w:tcW w:w="271" w:type="pct"/>
            <w:shd w:val="clear" w:color="auto" w:fill="auto"/>
            <w:vAlign w:val="center"/>
            <w:hideMark/>
          </w:tcPr>
          <w:p w14:paraId="0B1FFD3E"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71</w:t>
            </w:r>
          </w:p>
        </w:tc>
        <w:tc>
          <w:tcPr>
            <w:tcW w:w="316" w:type="pct"/>
            <w:shd w:val="clear" w:color="auto" w:fill="auto"/>
            <w:vAlign w:val="center"/>
            <w:hideMark/>
          </w:tcPr>
          <w:p w14:paraId="6542DA56"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70,9</w:t>
            </w:r>
          </w:p>
        </w:tc>
        <w:tc>
          <w:tcPr>
            <w:tcW w:w="378" w:type="pct"/>
            <w:shd w:val="clear" w:color="000000" w:fill="FFFFFF"/>
            <w:vAlign w:val="center"/>
            <w:hideMark/>
          </w:tcPr>
          <w:p w14:paraId="50BEF287"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72</w:t>
            </w:r>
          </w:p>
        </w:tc>
        <w:tc>
          <w:tcPr>
            <w:tcW w:w="294" w:type="pct"/>
            <w:shd w:val="clear" w:color="000000" w:fill="FFFFFF"/>
            <w:vAlign w:val="center"/>
            <w:hideMark/>
          </w:tcPr>
          <w:p w14:paraId="486B045A"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73</w:t>
            </w:r>
          </w:p>
        </w:tc>
        <w:tc>
          <w:tcPr>
            <w:tcW w:w="268" w:type="pct"/>
            <w:shd w:val="clear" w:color="000000" w:fill="FFFFFF"/>
            <w:vAlign w:val="center"/>
            <w:hideMark/>
          </w:tcPr>
          <w:p w14:paraId="4C92CC55"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74</w:t>
            </w:r>
          </w:p>
        </w:tc>
        <w:tc>
          <w:tcPr>
            <w:tcW w:w="311" w:type="pct"/>
            <w:shd w:val="clear" w:color="auto" w:fill="auto"/>
            <w:vAlign w:val="center"/>
            <w:hideMark/>
          </w:tcPr>
          <w:p w14:paraId="36B5B857"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78</w:t>
            </w:r>
          </w:p>
        </w:tc>
        <w:tc>
          <w:tcPr>
            <w:tcW w:w="315" w:type="pct"/>
            <w:shd w:val="clear" w:color="auto" w:fill="auto"/>
            <w:vAlign w:val="center"/>
            <w:hideMark/>
          </w:tcPr>
          <w:p w14:paraId="746DA4D0"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56</w:t>
            </w:r>
          </w:p>
        </w:tc>
        <w:tc>
          <w:tcPr>
            <w:tcW w:w="402" w:type="pct"/>
            <w:shd w:val="clear" w:color="auto" w:fill="auto"/>
            <w:vAlign w:val="center"/>
            <w:hideMark/>
          </w:tcPr>
          <w:p w14:paraId="2D58BD25"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80,6</w:t>
            </w:r>
          </w:p>
        </w:tc>
      </w:tr>
      <w:tr w:rsidR="00BA1EE7" w:rsidRPr="00BA1EE7" w14:paraId="02AAC48B" w14:textId="77777777" w:rsidTr="001326BE">
        <w:trPr>
          <w:trHeight w:val="705"/>
        </w:trPr>
        <w:tc>
          <w:tcPr>
            <w:tcW w:w="194" w:type="pct"/>
            <w:shd w:val="clear" w:color="auto" w:fill="auto"/>
            <w:hideMark/>
          </w:tcPr>
          <w:p w14:paraId="49B25797" w14:textId="6820A265"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Pr>
                <w:color w:val="000000"/>
                <w:sz w:val="20"/>
                <w:szCs w:val="20"/>
                <w:lang w:val="lt-LT" w:eastAsia="lt-LT"/>
              </w:rPr>
              <w:t>.</w:t>
            </w:r>
            <w:r w:rsidRPr="00BA1EE7">
              <w:rPr>
                <w:color w:val="000000"/>
                <w:sz w:val="20"/>
                <w:szCs w:val="20"/>
                <w:lang w:val="lt-LT" w:eastAsia="lt-LT"/>
              </w:rPr>
              <w:t>7</w:t>
            </w:r>
          </w:p>
        </w:tc>
        <w:tc>
          <w:tcPr>
            <w:tcW w:w="884" w:type="pct"/>
            <w:shd w:val="clear" w:color="auto" w:fill="auto"/>
            <w:hideMark/>
          </w:tcPr>
          <w:p w14:paraId="59D72355" w14:textId="77777777" w:rsidR="00BA1EE7" w:rsidRPr="00BA1EE7" w:rsidRDefault="00BA1EE7" w:rsidP="00BA1EE7">
            <w:pPr>
              <w:suppressAutoHyphens w:val="0"/>
              <w:rPr>
                <w:sz w:val="20"/>
                <w:szCs w:val="20"/>
                <w:lang w:val="lt-LT" w:eastAsia="lt-LT"/>
              </w:rPr>
            </w:pPr>
            <w:r w:rsidRPr="00BA1EE7">
              <w:rPr>
                <w:sz w:val="20"/>
                <w:szCs w:val="20"/>
                <w:lang w:val="lt-LT" w:eastAsia="lt-LT"/>
              </w:rPr>
              <w:t>Ūkininkų ūkių registre įregistruotų ūkių skaičius</w:t>
            </w:r>
          </w:p>
        </w:tc>
        <w:tc>
          <w:tcPr>
            <w:tcW w:w="309" w:type="pct"/>
            <w:shd w:val="clear" w:color="auto" w:fill="auto"/>
            <w:vAlign w:val="center"/>
            <w:hideMark/>
          </w:tcPr>
          <w:p w14:paraId="2D7347CD" w14:textId="77777777"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2 236</w:t>
            </w:r>
            <w:r w:rsidRPr="00BA1EE7">
              <w:rPr>
                <w:b/>
                <w:bCs/>
                <w:sz w:val="20"/>
                <w:szCs w:val="20"/>
                <w:lang w:val="lt-LT" w:eastAsia="lt-LT"/>
              </w:rPr>
              <w:br/>
              <w:t>(2009 m.)</w:t>
            </w:r>
          </w:p>
        </w:tc>
        <w:tc>
          <w:tcPr>
            <w:tcW w:w="373" w:type="pct"/>
            <w:shd w:val="clear" w:color="auto" w:fill="auto"/>
            <w:vAlign w:val="center"/>
            <w:hideMark/>
          </w:tcPr>
          <w:p w14:paraId="3A9647BC" w14:textId="6683D578"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w:t>
            </w:r>
            <w:r w:rsidR="00427CAE">
              <w:rPr>
                <w:color w:val="000000"/>
                <w:sz w:val="20"/>
                <w:szCs w:val="20"/>
                <w:lang w:val="lt-LT" w:eastAsia="lt-LT"/>
              </w:rPr>
              <w:t xml:space="preserve"> </w:t>
            </w:r>
            <w:r w:rsidRPr="00BA1EE7">
              <w:rPr>
                <w:color w:val="000000"/>
                <w:sz w:val="20"/>
                <w:szCs w:val="20"/>
                <w:lang w:val="lt-LT" w:eastAsia="lt-LT"/>
              </w:rPr>
              <w:t>440</w:t>
            </w:r>
          </w:p>
        </w:tc>
        <w:tc>
          <w:tcPr>
            <w:tcW w:w="331" w:type="pct"/>
            <w:shd w:val="clear" w:color="auto" w:fill="auto"/>
            <w:vAlign w:val="center"/>
            <w:hideMark/>
          </w:tcPr>
          <w:p w14:paraId="324ABCFB" w14:textId="6AA1396D"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w:t>
            </w:r>
            <w:r w:rsidR="00427CAE">
              <w:rPr>
                <w:color w:val="000000"/>
                <w:sz w:val="20"/>
                <w:szCs w:val="20"/>
                <w:lang w:val="lt-LT" w:eastAsia="lt-LT"/>
              </w:rPr>
              <w:t xml:space="preserve"> </w:t>
            </w:r>
            <w:r w:rsidRPr="00BA1EE7">
              <w:rPr>
                <w:color w:val="000000"/>
                <w:sz w:val="20"/>
                <w:szCs w:val="20"/>
                <w:lang w:val="lt-LT" w:eastAsia="lt-LT"/>
              </w:rPr>
              <w:t>560</w:t>
            </w:r>
          </w:p>
        </w:tc>
        <w:tc>
          <w:tcPr>
            <w:tcW w:w="354" w:type="pct"/>
            <w:shd w:val="clear" w:color="auto" w:fill="auto"/>
            <w:vAlign w:val="center"/>
            <w:hideMark/>
          </w:tcPr>
          <w:p w14:paraId="7840C02C" w14:textId="46250CD3"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w:t>
            </w:r>
            <w:r w:rsidR="00427CAE">
              <w:rPr>
                <w:color w:val="000000"/>
                <w:sz w:val="20"/>
                <w:szCs w:val="20"/>
                <w:lang w:val="lt-LT" w:eastAsia="lt-LT"/>
              </w:rPr>
              <w:t xml:space="preserve"> </w:t>
            </w:r>
            <w:r w:rsidRPr="00BA1EE7">
              <w:rPr>
                <w:color w:val="000000"/>
                <w:sz w:val="20"/>
                <w:szCs w:val="20"/>
                <w:lang w:val="lt-LT" w:eastAsia="lt-LT"/>
              </w:rPr>
              <w:t>693</w:t>
            </w:r>
          </w:p>
        </w:tc>
        <w:tc>
          <w:tcPr>
            <w:tcW w:w="271" w:type="pct"/>
            <w:shd w:val="clear" w:color="auto" w:fill="auto"/>
            <w:vAlign w:val="center"/>
            <w:hideMark/>
          </w:tcPr>
          <w:p w14:paraId="671953C4" w14:textId="1669C8A8"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w:t>
            </w:r>
            <w:r w:rsidR="00427CAE">
              <w:rPr>
                <w:color w:val="000000"/>
                <w:sz w:val="20"/>
                <w:szCs w:val="20"/>
                <w:lang w:val="lt-LT" w:eastAsia="lt-LT"/>
              </w:rPr>
              <w:t xml:space="preserve"> </w:t>
            </w:r>
            <w:r w:rsidRPr="00BA1EE7">
              <w:rPr>
                <w:color w:val="000000"/>
                <w:sz w:val="20"/>
                <w:szCs w:val="20"/>
                <w:lang w:val="lt-LT" w:eastAsia="lt-LT"/>
              </w:rPr>
              <w:t>862</w:t>
            </w:r>
          </w:p>
        </w:tc>
        <w:tc>
          <w:tcPr>
            <w:tcW w:w="316" w:type="pct"/>
            <w:shd w:val="clear" w:color="auto" w:fill="auto"/>
            <w:vAlign w:val="center"/>
            <w:hideMark/>
          </w:tcPr>
          <w:p w14:paraId="51AF62BD" w14:textId="73438BE0"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w:t>
            </w:r>
            <w:r w:rsidR="00427CAE">
              <w:rPr>
                <w:color w:val="000000"/>
                <w:sz w:val="20"/>
                <w:szCs w:val="20"/>
                <w:lang w:val="lt-LT" w:eastAsia="lt-LT"/>
              </w:rPr>
              <w:t xml:space="preserve"> </w:t>
            </w:r>
            <w:r w:rsidRPr="00BA1EE7">
              <w:rPr>
                <w:color w:val="000000"/>
                <w:sz w:val="20"/>
                <w:szCs w:val="20"/>
                <w:lang w:val="lt-LT" w:eastAsia="lt-LT"/>
              </w:rPr>
              <w:t>004</w:t>
            </w:r>
          </w:p>
        </w:tc>
        <w:tc>
          <w:tcPr>
            <w:tcW w:w="378" w:type="pct"/>
            <w:shd w:val="clear" w:color="000000" w:fill="FFFFFF"/>
            <w:vAlign w:val="center"/>
            <w:hideMark/>
          </w:tcPr>
          <w:p w14:paraId="506BD303" w14:textId="015A0F15"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w:t>
            </w:r>
            <w:r w:rsidR="00427CAE">
              <w:rPr>
                <w:color w:val="000000"/>
                <w:sz w:val="20"/>
                <w:szCs w:val="20"/>
                <w:lang w:val="lt-LT" w:eastAsia="lt-LT"/>
              </w:rPr>
              <w:t xml:space="preserve"> </w:t>
            </w:r>
            <w:r w:rsidRPr="00BA1EE7">
              <w:rPr>
                <w:color w:val="000000"/>
                <w:sz w:val="20"/>
                <w:szCs w:val="20"/>
                <w:lang w:val="lt-LT" w:eastAsia="lt-LT"/>
              </w:rPr>
              <w:t>036</w:t>
            </w:r>
          </w:p>
        </w:tc>
        <w:tc>
          <w:tcPr>
            <w:tcW w:w="294" w:type="pct"/>
            <w:shd w:val="clear" w:color="000000" w:fill="FFFFFF"/>
            <w:vAlign w:val="center"/>
            <w:hideMark/>
          </w:tcPr>
          <w:p w14:paraId="538AF893" w14:textId="77015219"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w:t>
            </w:r>
            <w:r w:rsidR="00427CAE">
              <w:rPr>
                <w:color w:val="000000"/>
                <w:sz w:val="20"/>
                <w:szCs w:val="20"/>
                <w:lang w:val="lt-LT" w:eastAsia="lt-LT"/>
              </w:rPr>
              <w:t xml:space="preserve"> </w:t>
            </w:r>
            <w:r w:rsidRPr="00BA1EE7">
              <w:rPr>
                <w:color w:val="000000"/>
                <w:sz w:val="20"/>
                <w:szCs w:val="20"/>
                <w:lang w:val="lt-LT" w:eastAsia="lt-LT"/>
              </w:rPr>
              <w:t>069</w:t>
            </w:r>
          </w:p>
        </w:tc>
        <w:tc>
          <w:tcPr>
            <w:tcW w:w="268" w:type="pct"/>
            <w:shd w:val="clear" w:color="auto" w:fill="auto"/>
            <w:vAlign w:val="center"/>
            <w:hideMark/>
          </w:tcPr>
          <w:p w14:paraId="156EFB1E" w14:textId="08B76F24"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w:t>
            </w:r>
            <w:r w:rsidR="00427CAE">
              <w:rPr>
                <w:color w:val="000000"/>
                <w:sz w:val="20"/>
                <w:szCs w:val="20"/>
                <w:lang w:val="lt-LT" w:eastAsia="lt-LT"/>
              </w:rPr>
              <w:t xml:space="preserve"> </w:t>
            </w:r>
            <w:r w:rsidRPr="00BA1EE7">
              <w:rPr>
                <w:color w:val="000000"/>
                <w:sz w:val="20"/>
                <w:szCs w:val="20"/>
                <w:lang w:val="lt-LT" w:eastAsia="lt-LT"/>
              </w:rPr>
              <w:t>669</w:t>
            </w:r>
          </w:p>
        </w:tc>
        <w:tc>
          <w:tcPr>
            <w:tcW w:w="311" w:type="pct"/>
            <w:shd w:val="clear" w:color="auto" w:fill="auto"/>
            <w:vAlign w:val="center"/>
            <w:hideMark/>
          </w:tcPr>
          <w:p w14:paraId="5DA46DF6" w14:textId="002F5FDF"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w:t>
            </w:r>
            <w:r w:rsidR="00427CAE">
              <w:rPr>
                <w:color w:val="000000"/>
                <w:sz w:val="20"/>
                <w:szCs w:val="20"/>
                <w:lang w:val="lt-LT" w:eastAsia="lt-LT"/>
              </w:rPr>
              <w:t xml:space="preserve"> </w:t>
            </w:r>
            <w:r w:rsidRPr="00BA1EE7">
              <w:rPr>
                <w:color w:val="000000"/>
                <w:sz w:val="20"/>
                <w:szCs w:val="20"/>
                <w:lang w:val="lt-LT" w:eastAsia="lt-LT"/>
              </w:rPr>
              <w:t>653</w:t>
            </w:r>
          </w:p>
        </w:tc>
        <w:tc>
          <w:tcPr>
            <w:tcW w:w="315" w:type="pct"/>
            <w:shd w:val="clear" w:color="auto" w:fill="auto"/>
            <w:vAlign w:val="center"/>
            <w:hideMark/>
          </w:tcPr>
          <w:p w14:paraId="081B5BD3" w14:textId="347D8C6F" w:rsidR="00BA1EE7" w:rsidRPr="00BA1EE7" w:rsidRDefault="00453D60" w:rsidP="00D06BD3">
            <w:pPr>
              <w:suppressAutoHyphens w:val="0"/>
              <w:jc w:val="center"/>
              <w:rPr>
                <w:b/>
                <w:bCs/>
                <w:sz w:val="20"/>
                <w:szCs w:val="20"/>
                <w:lang w:val="lt-LT" w:eastAsia="lt-LT"/>
              </w:rPr>
            </w:pPr>
            <w:r>
              <w:rPr>
                <w:b/>
                <w:bCs/>
                <w:sz w:val="20"/>
                <w:szCs w:val="20"/>
                <w:lang w:val="lt-LT" w:eastAsia="lt-LT"/>
              </w:rPr>
              <w:t>2</w:t>
            </w:r>
            <w:r w:rsidR="00427CAE">
              <w:rPr>
                <w:b/>
                <w:bCs/>
                <w:sz w:val="20"/>
                <w:szCs w:val="20"/>
                <w:lang w:val="lt-LT" w:eastAsia="lt-LT"/>
              </w:rPr>
              <w:t xml:space="preserve"> </w:t>
            </w:r>
            <w:r>
              <w:rPr>
                <w:b/>
                <w:bCs/>
                <w:sz w:val="20"/>
                <w:szCs w:val="20"/>
                <w:lang w:val="lt-LT" w:eastAsia="lt-LT"/>
              </w:rPr>
              <w:t>600</w:t>
            </w:r>
          </w:p>
        </w:tc>
        <w:tc>
          <w:tcPr>
            <w:tcW w:w="402" w:type="pct"/>
            <w:shd w:val="clear" w:color="auto" w:fill="auto"/>
            <w:vAlign w:val="center"/>
            <w:hideMark/>
          </w:tcPr>
          <w:p w14:paraId="1C9E5EE2" w14:textId="4F814E6C"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2</w:t>
            </w:r>
            <w:r w:rsidR="00427CAE">
              <w:rPr>
                <w:b/>
                <w:bCs/>
                <w:color w:val="000000"/>
                <w:sz w:val="20"/>
                <w:szCs w:val="20"/>
                <w:lang w:val="lt-LT" w:eastAsia="lt-LT"/>
              </w:rPr>
              <w:t xml:space="preserve"> </w:t>
            </w:r>
            <w:r w:rsidRPr="00BA1EE7">
              <w:rPr>
                <w:b/>
                <w:bCs/>
                <w:color w:val="000000"/>
                <w:sz w:val="20"/>
                <w:szCs w:val="20"/>
                <w:lang w:val="lt-LT" w:eastAsia="lt-LT"/>
              </w:rPr>
              <w:t>067</w:t>
            </w:r>
          </w:p>
        </w:tc>
      </w:tr>
      <w:tr w:rsidR="00BA1EE7" w:rsidRPr="00BA1EE7" w14:paraId="0E7AFB6E" w14:textId="77777777" w:rsidTr="001326BE">
        <w:trPr>
          <w:trHeight w:val="559"/>
        </w:trPr>
        <w:tc>
          <w:tcPr>
            <w:tcW w:w="194" w:type="pct"/>
            <w:shd w:val="clear" w:color="auto" w:fill="auto"/>
            <w:hideMark/>
          </w:tcPr>
          <w:p w14:paraId="6C42C410" w14:textId="4702E43E"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Pr>
                <w:color w:val="000000"/>
                <w:sz w:val="20"/>
                <w:szCs w:val="20"/>
                <w:lang w:val="lt-LT" w:eastAsia="lt-LT"/>
              </w:rPr>
              <w:t>.</w:t>
            </w:r>
            <w:r w:rsidRPr="00BA1EE7">
              <w:rPr>
                <w:color w:val="000000"/>
                <w:sz w:val="20"/>
                <w:szCs w:val="20"/>
                <w:lang w:val="lt-LT" w:eastAsia="lt-LT"/>
              </w:rPr>
              <w:t>8</w:t>
            </w:r>
          </w:p>
        </w:tc>
        <w:tc>
          <w:tcPr>
            <w:tcW w:w="884" w:type="pct"/>
            <w:shd w:val="clear" w:color="auto" w:fill="auto"/>
            <w:hideMark/>
          </w:tcPr>
          <w:p w14:paraId="5868832A" w14:textId="77777777" w:rsidR="00BA1EE7" w:rsidRPr="00BA1EE7" w:rsidRDefault="00BA1EE7" w:rsidP="00BA1EE7">
            <w:pPr>
              <w:suppressAutoHyphens w:val="0"/>
              <w:rPr>
                <w:sz w:val="20"/>
                <w:szCs w:val="20"/>
                <w:lang w:val="lt-LT" w:eastAsia="lt-LT"/>
              </w:rPr>
            </w:pPr>
            <w:r w:rsidRPr="00BA1EE7">
              <w:rPr>
                <w:sz w:val="20"/>
                <w:szCs w:val="20"/>
                <w:lang w:val="lt-LT" w:eastAsia="lt-LT"/>
              </w:rPr>
              <w:t>Sertifikuotų ekologinių ūkių skaičius</w:t>
            </w:r>
          </w:p>
        </w:tc>
        <w:tc>
          <w:tcPr>
            <w:tcW w:w="309" w:type="pct"/>
            <w:shd w:val="clear" w:color="auto" w:fill="auto"/>
            <w:vAlign w:val="center"/>
            <w:hideMark/>
          </w:tcPr>
          <w:p w14:paraId="3C7CBBA6" w14:textId="77777777"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39</w:t>
            </w:r>
            <w:r w:rsidRPr="00BA1EE7">
              <w:rPr>
                <w:b/>
                <w:bCs/>
                <w:sz w:val="20"/>
                <w:szCs w:val="20"/>
                <w:lang w:val="lt-LT" w:eastAsia="lt-LT"/>
              </w:rPr>
              <w:br/>
              <w:t>(2009 m.)</w:t>
            </w:r>
          </w:p>
        </w:tc>
        <w:tc>
          <w:tcPr>
            <w:tcW w:w="373" w:type="pct"/>
            <w:shd w:val="clear" w:color="auto" w:fill="auto"/>
            <w:vAlign w:val="center"/>
            <w:hideMark/>
          </w:tcPr>
          <w:p w14:paraId="18379D88"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37</w:t>
            </w:r>
          </w:p>
        </w:tc>
        <w:tc>
          <w:tcPr>
            <w:tcW w:w="331" w:type="pct"/>
            <w:shd w:val="clear" w:color="auto" w:fill="auto"/>
            <w:vAlign w:val="center"/>
            <w:hideMark/>
          </w:tcPr>
          <w:p w14:paraId="28A33629"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39</w:t>
            </w:r>
          </w:p>
        </w:tc>
        <w:tc>
          <w:tcPr>
            <w:tcW w:w="354" w:type="pct"/>
            <w:shd w:val="clear" w:color="auto" w:fill="auto"/>
            <w:vAlign w:val="center"/>
            <w:hideMark/>
          </w:tcPr>
          <w:p w14:paraId="18618EE0"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40</w:t>
            </w:r>
          </w:p>
        </w:tc>
        <w:tc>
          <w:tcPr>
            <w:tcW w:w="271" w:type="pct"/>
            <w:shd w:val="clear" w:color="auto" w:fill="auto"/>
            <w:vAlign w:val="center"/>
            <w:hideMark/>
          </w:tcPr>
          <w:p w14:paraId="71B2E1E4"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41</w:t>
            </w:r>
          </w:p>
        </w:tc>
        <w:tc>
          <w:tcPr>
            <w:tcW w:w="316" w:type="pct"/>
            <w:shd w:val="clear" w:color="auto" w:fill="auto"/>
            <w:vAlign w:val="center"/>
            <w:hideMark/>
          </w:tcPr>
          <w:p w14:paraId="7690E2B5"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42</w:t>
            </w:r>
          </w:p>
        </w:tc>
        <w:tc>
          <w:tcPr>
            <w:tcW w:w="378" w:type="pct"/>
            <w:shd w:val="clear" w:color="000000" w:fill="FFFFFF"/>
            <w:vAlign w:val="center"/>
            <w:hideMark/>
          </w:tcPr>
          <w:p w14:paraId="2F5635C3"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43</w:t>
            </w:r>
          </w:p>
        </w:tc>
        <w:tc>
          <w:tcPr>
            <w:tcW w:w="294" w:type="pct"/>
            <w:shd w:val="clear" w:color="000000" w:fill="FFFFFF"/>
            <w:vAlign w:val="center"/>
            <w:hideMark/>
          </w:tcPr>
          <w:p w14:paraId="195944FF"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40</w:t>
            </w:r>
          </w:p>
        </w:tc>
        <w:tc>
          <w:tcPr>
            <w:tcW w:w="268" w:type="pct"/>
            <w:shd w:val="clear" w:color="000000" w:fill="FFFFFF"/>
            <w:vAlign w:val="center"/>
            <w:hideMark/>
          </w:tcPr>
          <w:p w14:paraId="10B8A53C"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41</w:t>
            </w:r>
          </w:p>
        </w:tc>
        <w:tc>
          <w:tcPr>
            <w:tcW w:w="311" w:type="pct"/>
            <w:shd w:val="clear" w:color="auto" w:fill="auto"/>
            <w:vAlign w:val="center"/>
            <w:hideMark/>
          </w:tcPr>
          <w:p w14:paraId="16A7A3ED"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42</w:t>
            </w:r>
          </w:p>
        </w:tc>
        <w:tc>
          <w:tcPr>
            <w:tcW w:w="315" w:type="pct"/>
            <w:shd w:val="clear" w:color="auto" w:fill="auto"/>
            <w:vAlign w:val="center"/>
            <w:hideMark/>
          </w:tcPr>
          <w:p w14:paraId="38486642"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50</w:t>
            </w:r>
          </w:p>
        </w:tc>
        <w:tc>
          <w:tcPr>
            <w:tcW w:w="402" w:type="pct"/>
            <w:shd w:val="clear" w:color="auto" w:fill="auto"/>
            <w:vAlign w:val="center"/>
            <w:hideMark/>
          </w:tcPr>
          <w:p w14:paraId="4C87BD6E"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44</w:t>
            </w:r>
          </w:p>
        </w:tc>
      </w:tr>
      <w:tr w:rsidR="00BA1EE7" w:rsidRPr="00BA1EE7" w14:paraId="0879783D" w14:textId="77777777" w:rsidTr="001326BE">
        <w:trPr>
          <w:trHeight w:val="945"/>
        </w:trPr>
        <w:tc>
          <w:tcPr>
            <w:tcW w:w="194" w:type="pct"/>
            <w:shd w:val="clear" w:color="auto" w:fill="auto"/>
            <w:hideMark/>
          </w:tcPr>
          <w:p w14:paraId="1F0C75F7" w14:textId="54FAF969"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Pr>
                <w:color w:val="000000"/>
                <w:sz w:val="20"/>
                <w:szCs w:val="20"/>
                <w:lang w:val="lt-LT" w:eastAsia="lt-LT"/>
              </w:rPr>
              <w:t>.</w:t>
            </w:r>
            <w:r w:rsidRPr="00BA1EE7">
              <w:rPr>
                <w:color w:val="000000"/>
                <w:sz w:val="20"/>
                <w:szCs w:val="20"/>
                <w:lang w:val="lt-LT" w:eastAsia="lt-LT"/>
              </w:rPr>
              <w:t>9</w:t>
            </w:r>
          </w:p>
        </w:tc>
        <w:tc>
          <w:tcPr>
            <w:tcW w:w="884" w:type="pct"/>
            <w:shd w:val="clear" w:color="auto" w:fill="auto"/>
            <w:hideMark/>
          </w:tcPr>
          <w:p w14:paraId="3C1657C0" w14:textId="77777777" w:rsidR="00BA1EE7" w:rsidRPr="00BA1EE7" w:rsidRDefault="00BA1EE7" w:rsidP="00BA1EE7">
            <w:pPr>
              <w:suppressAutoHyphens w:val="0"/>
              <w:rPr>
                <w:sz w:val="20"/>
                <w:szCs w:val="20"/>
                <w:lang w:val="lt-LT" w:eastAsia="lt-LT"/>
              </w:rPr>
            </w:pPr>
            <w:r w:rsidRPr="00BA1EE7">
              <w:rPr>
                <w:sz w:val="20"/>
                <w:szCs w:val="20"/>
                <w:lang w:val="lt-LT" w:eastAsia="lt-LT"/>
              </w:rPr>
              <w:t>Ūkių, besiverčiančių netradicinių žemės ūkio kultūrų auginimu, proc. nuo bendro ūkių skaičiaus</w:t>
            </w:r>
          </w:p>
        </w:tc>
        <w:tc>
          <w:tcPr>
            <w:tcW w:w="309" w:type="pct"/>
            <w:shd w:val="clear" w:color="auto" w:fill="auto"/>
            <w:vAlign w:val="center"/>
            <w:hideMark/>
          </w:tcPr>
          <w:p w14:paraId="4031447B" w14:textId="77777777"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0,01</w:t>
            </w:r>
            <w:r w:rsidRPr="00BA1EE7">
              <w:rPr>
                <w:b/>
                <w:bCs/>
                <w:sz w:val="20"/>
                <w:szCs w:val="20"/>
                <w:lang w:val="lt-LT" w:eastAsia="lt-LT"/>
              </w:rPr>
              <w:br/>
              <w:t>(2010 m.)</w:t>
            </w:r>
          </w:p>
        </w:tc>
        <w:tc>
          <w:tcPr>
            <w:tcW w:w="373" w:type="pct"/>
            <w:shd w:val="clear" w:color="auto" w:fill="auto"/>
            <w:vAlign w:val="center"/>
            <w:hideMark/>
          </w:tcPr>
          <w:p w14:paraId="3D1CF375"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w:t>
            </w:r>
          </w:p>
        </w:tc>
        <w:tc>
          <w:tcPr>
            <w:tcW w:w="331" w:type="pct"/>
            <w:shd w:val="clear" w:color="auto" w:fill="auto"/>
            <w:vAlign w:val="center"/>
            <w:hideMark/>
          </w:tcPr>
          <w:p w14:paraId="1AB4A201"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w:t>
            </w:r>
          </w:p>
        </w:tc>
        <w:tc>
          <w:tcPr>
            <w:tcW w:w="354" w:type="pct"/>
            <w:shd w:val="clear" w:color="auto" w:fill="auto"/>
            <w:vAlign w:val="center"/>
            <w:hideMark/>
          </w:tcPr>
          <w:p w14:paraId="1EB7B351"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w:t>
            </w:r>
          </w:p>
        </w:tc>
        <w:tc>
          <w:tcPr>
            <w:tcW w:w="271" w:type="pct"/>
            <w:shd w:val="clear" w:color="auto" w:fill="auto"/>
            <w:vAlign w:val="center"/>
            <w:hideMark/>
          </w:tcPr>
          <w:p w14:paraId="0866F1B0"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w:t>
            </w:r>
          </w:p>
        </w:tc>
        <w:tc>
          <w:tcPr>
            <w:tcW w:w="316" w:type="pct"/>
            <w:shd w:val="clear" w:color="auto" w:fill="auto"/>
            <w:vAlign w:val="center"/>
            <w:hideMark/>
          </w:tcPr>
          <w:p w14:paraId="70529672"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w:t>
            </w:r>
          </w:p>
        </w:tc>
        <w:tc>
          <w:tcPr>
            <w:tcW w:w="378" w:type="pct"/>
            <w:shd w:val="clear" w:color="000000" w:fill="FFFFFF"/>
            <w:vAlign w:val="center"/>
            <w:hideMark/>
          </w:tcPr>
          <w:p w14:paraId="2B628562"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w:t>
            </w:r>
          </w:p>
        </w:tc>
        <w:tc>
          <w:tcPr>
            <w:tcW w:w="294" w:type="pct"/>
            <w:shd w:val="clear" w:color="000000" w:fill="FFFFFF"/>
            <w:vAlign w:val="center"/>
            <w:hideMark/>
          </w:tcPr>
          <w:p w14:paraId="7DA3BEB7"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w:t>
            </w:r>
          </w:p>
        </w:tc>
        <w:tc>
          <w:tcPr>
            <w:tcW w:w="268" w:type="pct"/>
            <w:shd w:val="clear" w:color="000000" w:fill="FFFFFF"/>
            <w:vAlign w:val="center"/>
            <w:hideMark/>
          </w:tcPr>
          <w:p w14:paraId="0DD86294"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w:t>
            </w:r>
          </w:p>
        </w:tc>
        <w:tc>
          <w:tcPr>
            <w:tcW w:w="311" w:type="pct"/>
            <w:shd w:val="clear" w:color="auto" w:fill="auto"/>
            <w:vAlign w:val="center"/>
            <w:hideMark/>
          </w:tcPr>
          <w:p w14:paraId="414A710D"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0,1</w:t>
            </w:r>
          </w:p>
        </w:tc>
        <w:tc>
          <w:tcPr>
            <w:tcW w:w="315" w:type="pct"/>
            <w:shd w:val="clear" w:color="auto" w:fill="auto"/>
            <w:vAlign w:val="center"/>
            <w:hideMark/>
          </w:tcPr>
          <w:p w14:paraId="5FDFDCC8"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0,1</w:t>
            </w:r>
          </w:p>
        </w:tc>
        <w:tc>
          <w:tcPr>
            <w:tcW w:w="402" w:type="pct"/>
            <w:shd w:val="clear" w:color="auto" w:fill="auto"/>
            <w:vAlign w:val="center"/>
            <w:hideMark/>
          </w:tcPr>
          <w:p w14:paraId="2A25D56D"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0,1</w:t>
            </w:r>
          </w:p>
        </w:tc>
      </w:tr>
      <w:tr w:rsidR="00BA1EE7" w:rsidRPr="00BA1EE7" w14:paraId="234492D0" w14:textId="77777777" w:rsidTr="001326BE">
        <w:trPr>
          <w:trHeight w:val="683"/>
        </w:trPr>
        <w:tc>
          <w:tcPr>
            <w:tcW w:w="194" w:type="pct"/>
            <w:shd w:val="clear" w:color="auto" w:fill="auto"/>
            <w:hideMark/>
          </w:tcPr>
          <w:p w14:paraId="37067422" w14:textId="3B3F17A6"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Pr>
                <w:color w:val="000000"/>
                <w:sz w:val="20"/>
                <w:szCs w:val="20"/>
                <w:lang w:val="lt-LT" w:eastAsia="lt-LT"/>
              </w:rPr>
              <w:t>.</w:t>
            </w:r>
            <w:r w:rsidRPr="00BA1EE7">
              <w:rPr>
                <w:color w:val="000000"/>
                <w:sz w:val="20"/>
                <w:szCs w:val="20"/>
                <w:lang w:val="lt-LT" w:eastAsia="lt-LT"/>
              </w:rPr>
              <w:t>10</w:t>
            </w:r>
          </w:p>
        </w:tc>
        <w:tc>
          <w:tcPr>
            <w:tcW w:w="884" w:type="pct"/>
            <w:shd w:val="clear" w:color="auto" w:fill="auto"/>
            <w:hideMark/>
          </w:tcPr>
          <w:p w14:paraId="0DA20A21" w14:textId="77777777" w:rsidR="00BA1EE7" w:rsidRPr="00BA1EE7" w:rsidRDefault="00BA1EE7" w:rsidP="00BA1EE7">
            <w:pPr>
              <w:suppressAutoHyphens w:val="0"/>
              <w:rPr>
                <w:color w:val="000000"/>
                <w:sz w:val="20"/>
                <w:szCs w:val="20"/>
                <w:lang w:val="lt-LT" w:eastAsia="lt-LT"/>
              </w:rPr>
            </w:pPr>
            <w:r w:rsidRPr="00BA1EE7">
              <w:rPr>
                <w:sz w:val="20"/>
                <w:szCs w:val="20"/>
                <w:lang w:val="lt-LT" w:eastAsia="lt-LT"/>
              </w:rPr>
              <w:t>Rajono savivaldybės miškingumas,</w:t>
            </w:r>
            <w:r w:rsidRPr="00BA1EE7">
              <w:rPr>
                <w:sz w:val="20"/>
                <w:szCs w:val="20"/>
                <w:lang w:val="lt-LT" w:eastAsia="lt-LT"/>
              </w:rPr>
              <w:br/>
              <w:t>proc.</w:t>
            </w:r>
          </w:p>
        </w:tc>
        <w:tc>
          <w:tcPr>
            <w:tcW w:w="309" w:type="pct"/>
            <w:shd w:val="clear" w:color="auto" w:fill="auto"/>
            <w:vAlign w:val="center"/>
            <w:hideMark/>
          </w:tcPr>
          <w:p w14:paraId="1C6B5C4C" w14:textId="77777777"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34,9</w:t>
            </w:r>
            <w:r w:rsidRPr="00BA1EE7">
              <w:rPr>
                <w:b/>
                <w:bCs/>
                <w:sz w:val="20"/>
                <w:szCs w:val="20"/>
                <w:lang w:val="lt-LT" w:eastAsia="lt-LT"/>
              </w:rPr>
              <w:br/>
              <w:t>(2009 m.)</w:t>
            </w:r>
          </w:p>
        </w:tc>
        <w:tc>
          <w:tcPr>
            <w:tcW w:w="373" w:type="pct"/>
            <w:shd w:val="clear" w:color="auto" w:fill="auto"/>
            <w:vAlign w:val="center"/>
            <w:hideMark/>
          </w:tcPr>
          <w:p w14:paraId="5DC08DF3"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35,5</w:t>
            </w:r>
          </w:p>
        </w:tc>
        <w:tc>
          <w:tcPr>
            <w:tcW w:w="331" w:type="pct"/>
            <w:shd w:val="clear" w:color="auto" w:fill="auto"/>
            <w:vAlign w:val="center"/>
            <w:hideMark/>
          </w:tcPr>
          <w:p w14:paraId="3F1281EA"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35</w:t>
            </w:r>
          </w:p>
        </w:tc>
        <w:tc>
          <w:tcPr>
            <w:tcW w:w="354" w:type="pct"/>
            <w:shd w:val="clear" w:color="auto" w:fill="auto"/>
            <w:vAlign w:val="center"/>
            <w:hideMark/>
          </w:tcPr>
          <w:p w14:paraId="440EB14B"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35,2</w:t>
            </w:r>
          </w:p>
        </w:tc>
        <w:tc>
          <w:tcPr>
            <w:tcW w:w="271" w:type="pct"/>
            <w:shd w:val="clear" w:color="auto" w:fill="auto"/>
            <w:vAlign w:val="center"/>
            <w:hideMark/>
          </w:tcPr>
          <w:p w14:paraId="02B4686F"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35,2</w:t>
            </w:r>
          </w:p>
        </w:tc>
        <w:tc>
          <w:tcPr>
            <w:tcW w:w="316" w:type="pct"/>
            <w:shd w:val="clear" w:color="auto" w:fill="auto"/>
            <w:vAlign w:val="center"/>
            <w:hideMark/>
          </w:tcPr>
          <w:p w14:paraId="5E172A29"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359</w:t>
            </w:r>
          </w:p>
        </w:tc>
        <w:tc>
          <w:tcPr>
            <w:tcW w:w="378" w:type="pct"/>
            <w:shd w:val="clear" w:color="auto" w:fill="auto"/>
            <w:vAlign w:val="center"/>
            <w:hideMark/>
          </w:tcPr>
          <w:p w14:paraId="39B95DCF"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359</w:t>
            </w:r>
          </w:p>
        </w:tc>
        <w:tc>
          <w:tcPr>
            <w:tcW w:w="294" w:type="pct"/>
            <w:shd w:val="clear" w:color="auto" w:fill="auto"/>
            <w:vAlign w:val="center"/>
            <w:hideMark/>
          </w:tcPr>
          <w:p w14:paraId="1750A2CC"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36</w:t>
            </w:r>
          </w:p>
        </w:tc>
        <w:tc>
          <w:tcPr>
            <w:tcW w:w="268" w:type="pct"/>
            <w:shd w:val="clear" w:color="auto" w:fill="auto"/>
            <w:vAlign w:val="center"/>
            <w:hideMark/>
          </w:tcPr>
          <w:p w14:paraId="0B82225C"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36</w:t>
            </w:r>
          </w:p>
        </w:tc>
        <w:tc>
          <w:tcPr>
            <w:tcW w:w="311" w:type="pct"/>
            <w:shd w:val="clear" w:color="auto" w:fill="auto"/>
            <w:vAlign w:val="center"/>
            <w:hideMark/>
          </w:tcPr>
          <w:p w14:paraId="1A6CEA62"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36</w:t>
            </w:r>
          </w:p>
        </w:tc>
        <w:tc>
          <w:tcPr>
            <w:tcW w:w="315" w:type="pct"/>
            <w:shd w:val="clear" w:color="auto" w:fill="auto"/>
            <w:vAlign w:val="center"/>
            <w:hideMark/>
          </w:tcPr>
          <w:p w14:paraId="5F68659A"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41</w:t>
            </w:r>
          </w:p>
        </w:tc>
        <w:tc>
          <w:tcPr>
            <w:tcW w:w="402" w:type="pct"/>
            <w:shd w:val="clear" w:color="auto" w:fill="auto"/>
            <w:vAlign w:val="center"/>
            <w:hideMark/>
          </w:tcPr>
          <w:p w14:paraId="430EA108"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36</w:t>
            </w:r>
          </w:p>
        </w:tc>
      </w:tr>
      <w:tr w:rsidR="00BA1EE7" w:rsidRPr="00BA1EE7" w14:paraId="0DBD513B" w14:textId="77777777" w:rsidTr="001326BE">
        <w:trPr>
          <w:trHeight w:val="720"/>
        </w:trPr>
        <w:tc>
          <w:tcPr>
            <w:tcW w:w="194" w:type="pct"/>
            <w:shd w:val="clear" w:color="auto" w:fill="auto"/>
            <w:hideMark/>
          </w:tcPr>
          <w:p w14:paraId="18C1066A" w14:textId="5313C73C"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lastRenderedPageBreak/>
              <w:t>1</w:t>
            </w:r>
            <w:r w:rsidR="007431F2">
              <w:rPr>
                <w:color w:val="000000"/>
                <w:sz w:val="20"/>
                <w:szCs w:val="20"/>
                <w:lang w:val="lt-LT" w:eastAsia="lt-LT"/>
              </w:rPr>
              <w:t>.</w:t>
            </w:r>
            <w:r w:rsidRPr="00BA1EE7">
              <w:rPr>
                <w:color w:val="000000"/>
                <w:sz w:val="20"/>
                <w:szCs w:val="20"/>
                <w:lang w:val="lt-LT" w:eastAsia="lt-LT"/>
              </w:rPr>
              <w:t>11</w:t>
            </w:r>
          </w:p>
        </w:tc>
        <w:tc>
          <w:tcPr>
            <w:tcW w:w="884" w:type="pct"/>
            <w:shd w:val="clear" w:color="auto" w:fill="auto"/>
            <w:hideMark/>
          </w:tcPr>
          <w:p w14:paraId="401FC39C" w14:textId="77E79D15" w:rsidR="00BA1EE7" w:rsidRPr="00BA1EE7" w:rsidRDefault="00BA1EE7" w:rsidP="00BA1EE7">
            <w:pPr>
              <w:suppressAutoHyphens w:val="0"/>
              <w:rPr>
                <w:color w:val="000000"/>
                <w:sz w:val="20"/>
                <w:szCs w:val="20"/>
                <w:lang w:val="lt-LT" w:eastAsia="lt-LT"/>
              </w:rPr>
            </w:pPr>
            <w:r w:rsidRPr="00BA1EE7">
              <w:rPr>
                <w:sz w:val="20"/>
                <w:szCs w:val="20"/>
                <w:lang w:val="lt-LT" w:eastAsia="lt-LT"/>
              </w:rPr>
              <w:t>VšĮ „Lazdijų turizmo informacini</w:t>
            </w:r>
            <w:r w:rsidR="00821030">
              <w:rPr>
                <w:sz w:val="20"/>
                <w:szCs w:val="20"/>
                <w:lang w:val="lt-LT" w:eastAsia="lt-LT"/>
              </w:rPr>
              <w:t>s</w:t>
            </w:r>
            <w:r w:rsidRPr="00BA1EE7">
              <w:rPr>
                <w:sz w:val="20"/>
                <w:szCs w:val="20"/>
                <w:lang w:val="lt-LT" w:eastAsia="lt-LT"/>
              </w:rPr>
              <w:t xml:space="preserve"> centr</w:t>
            </w:r>
            <w:r w:rsidR="00821030">
              <w:rPr>
                <w:sz w:val="20"/>
                <w:szCs w:val="20"/>
                <w:lang w:val="lt-LT" w:eastAsia="lt-LT"/>
              </w:rPr>
              <w:t>as</w:t>
            </w:r>
            <w:r w:rsidRPr="00BA1EE7">
              <w:rPr>
                <w:sz w:val="20"/>
                <w:szCs w:val="20"/>
                <w:lang w:val="lt-LT" w:eastAsia="lt-LT"/>
              </w:rPr>
              <w:t>“ apsilankiusių turistų skaičius, tūkst./per metus</w:t>
            </w:r>
          </w:p>
        </w:tc>
        <w:tc>
          <w:tcPr>
            <w:tcW w:w="309" w:type="pct"/>
            <w:shd w:val="clear" w:color="auto" w:fill="auto"/>
            <w:vAlign w:val="center"/>
            <w:hideMark/>
          </w:tcPr>
          <w:p w14:paraId="1DA00CDE" w14:textId="77777777"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30,8</w:t>
            </w:r>
            <w:r w:rsidRPr="00BA1EE7">
              <w:rPr>
                <w:b/>
                <w:bCs/>
                <w:sz w:val="20"/>
                <w:szCs w:val="20"/>
                <w:lang w:val="lt-LT" w:eastAsia="lt-LT"/>
              </w:rPr>
              <w:br/>
              <w:t>(2010 m.)</w:t>
            </w:r>
          </w:p>
        </w:tc>
        <w:tc>
          <w:tcPr>
            <w:tcW w:w="373" w:type="pct"/>
            <w:shd w:val="clear" w:color="auto" w:fill="auto"/>
            <w:vAlign w:val="center"/>
            <w:hideMark/>
          </w:tcPr>
          <w:p w14:paraId="201A6848"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18,9</w:t>
            </w:r>
          </w:p>
        </w:tc>
        <w:tc>
          <w:tcPr>
            <w:tcW w:w="331" w:type="pct"/>
            <w:shd w:val="clear" w:color="auto" w:fill="auto"/>
            <w:vAlign w:val="center"/>
            <w:hideMark/>
          </w:tcPr>
          <w:p w14:paraId="301F5E82"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29,8</w:t>
            </w:r>
          </w:p>
        </w:tc>
        <w:tc>
          <w:tcPr>
            <w:tcW w:w="354" w:type="pct"/>
            <w:shd w:val="clear" w:color="auto" w:fill="auto"/>
            <w:vAlign w:val="center"/>
            <w:hideMark/>
          </w:tcPr>
          <w:p w14:paraId="3E797E96"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29</w:t>
            </w:r>
          </w:p>
        </w:tc>
        <w:tc>
          <w:tcPr>
            <w:tcW w:w="271" w:type="pct"/>
            <w:shd w:val="clear" w:color="auto" w:fill="auto"/>
            <w:vAlign w:val="center"/>
            <w:hideMark/>
          </w:tcPr>
          <w:p w14:paraId="55FA26C5"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24,4</w:t>
            </w:r>
          </w:p>
        </w:tc>
        <w:tc>
          <w:tcPr>
            <w:tcW w:w="316" w:type="pct"/>
            <w:shd w:val="clear" w:color="auto" w:fill="auto"/>
            <w:vAlign w:val="center"/>
            <w:hideMark/>
          </w:tcPr>
          <w:p w14:paraId="78AE2B14"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25</w:t>
            </w:r>
          </w:p>
        </w:tc>
        <w:tc>
          <w:tcPr>
            <w:tcW w:w="378" w:type="pct"/>
            <w:shd w:val="clear" w:color="auto" w:fill="auto"/>
            <w:vAlign w:val="center"/>
            <w:hideMark/>
          </w:tcPr>
          <w:p w14:paraId="4CB7A476"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24,1</w:t>
            </w:r>
          </w:p>
        </w:tc>
        <w:tc>
          <w:tcPr>
            <w:tcW w:w="294" w:type="pct"/>
            <w:shd w:val="clear" w:color="auto" w:fill="auto"/>
            <w:vAlign w:val="center"/>
            <w:hideMark/>
          </w:tcPr>
          <w:p w14:paraId="3C2D28FF"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19</w:t>
            </w:r>
          </w:p>
        </w:tc>
        <w:tc>
          <w:tcPr>
            <w:tcW w:w="268" w:type="pct"/>
            <w:shd w:val="clear" w:color="auto" w:fill="auto"/>
            <w:vAlign w:val="center"/>
            <w:hideMark/>
          </w:tcPr>
          <w:p w14:paraId="2B8A8838"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27</w:t>
            </w:r>
          </w:p>
        </w:tc>
        <w:tc>
          <w:tcPr>
            <w:tcW w:w="311" w:type="pct"/>
            <w:shd w:val="clear" w:color="auto" w:fill="auto"/>
            <w:vAlign w:val="center"/>
            <w:hideMark/>
          </w:tcPr>
          <w:p w14:paraId="7C988E0D"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30,2</w:t>
            </w:r>
          </w:p>
        </w:tc>
        <w:tc>
          <w:tcPr>
            <w:tcW w:w="315" w:type="pct"/>
            <w:shd w:val="clear" w:color="auto" w:fill="auto"/>
            <w:vAlign w:val="center"/>
            <w:hideMark/>
          </w:tcPr>
          <w:p w14:paraId="038E9465"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50</w:t>
            </w:r>
          </w:p>
        </w:tc>
        <w:tc>
          <w:tcPr>
            <w:tcW w:w="402" w:type="pct"/>
            <w:shd w:val="clear" w:color="auto" w:fill="auto"/>
            <w:vAlign w:val="center"/>
            <w:hideMark/>
          </w:tcPr>
          <w:p w14:paraId="0FDF89FC"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8,8</w:t>
            </w:r>
          </w:p>
        </w:tc>
      </w:tr>
      <w:tr w:rsidR="00BA1EE7" w:rsidRPr="00BA1EE7" w14:paraId="39AADF87" w14:textId="77777777" w:rsidTr="001326BE">
        <w:trPr>
          <w:trHeight w:val="822"/>
        </w:trPr>
        <w:tc>
          <w:tcPr>
            <w:tcW w:w="194" w:type="pct"/>
            <w:shd w:val="clear" w:color="auto" w:fill="auto"/>
            <w:hideMark/>
          </w:tcPr>
          <w:p w14:paraId="32E1FF41" w14:textId="38CF3AC3" w:rsidR="00BA1EE7" w:rsidRPr="00BA1EE7" w:rsidRDefault="00BA1EE7" w:rsidP="00BA1EE7">
            <w:pPr>
              <w:suppressAutoHyphens w:val="0"/>
              <w:rPr>
                <w:color w:val="000000"/>
                <w:sz w:val="20"/>
                <w:szCs w:val="20"/>
                <w:lang w:val="lt-LT" w:eastAsia="lt-LT"/>
              </w:rPr>
            </w:pPr>
            <w:r w:rsidRPr="00BA1EE7">
              <w:rPr>
                <w:color w:val="000000"/>
                <w:sz w:val="20"/>
                <w:szCs w:val="20"/>
                <w:lang w:val="lt-LT" w:eastAsia="lt-LT"/>
              </w:rPr>
              <w:t>1</w:t>
            </w:r>
            <w:r w:rsidR="007431F2">
              <w:rPr>
                <w:color w:val="000000"/>
                <w:sz w:val="20"/>
                <w:szCs w:val="20"/>
                <w:lang w:val="lt-LT" w:eastAsia="lt-LT"/>
              </w:rPr>
              <w:t>.</w:t>
            </w:r>
            <w:r w:rsidRPr="00BA1EE7">
              <w:rPr>
                <w:color w:val="000000"/>
                <w:sz w:val="20"/>
                <w:szCs w:val="20"/>
                <w:lang w:val="lt-LT" w:eastAsia="lt-LT"/>
              </w:rPr>
              <w:t>12</w:t>
            </w:r>
          </w:p>
        </w:tc>
        <w:tc>
          <w:tcPr>
            <w:tcW w:w="884" w:type="pct"/>
            <w:shd w:val="clear" w:color="auto" w:fill="auto"/>
            <w:hideMark/>
          </w:tcPr>
          <w:p w14:paraId="230A2AA5" w14:textId="77777777" w:rsidR="00BA1EE7" w:rsidRPr="00BA1EE7" w:rsidRDefault="00BA1EE7" w:rsidP="00BA1EE7">
            <w:pPr>
              <w:suppressAutoHyphens w:val="0"/>
              <w:rPr>
                <w:sz w:val="20"/>
                <w:szCs w:val="20"/>
                <w:lang w:val="lt-LT" w:eastAsia="lt-LT"/>
              </w:rPr>
            </w:pPr>
            <w:r w:rsidRPr="00BA1EE7">
              <w:rPr>
                <w:sz w:val="20"/>
                <w:szCs w:val="20"/>
                <w:lang w:val="lt-LT" w:eastAsia="lt-LT"/>
              </w:rPr>
              <w:t>Apgyvendintų svečių apgyvendinimo įstaigose, įskaitant kaimo turizmo sodybas, skaičius, tūkst.</w:t>
            </w:r>
          </w:p>
        </w:tc>
        <w:tc>
          <w:tcPr>
            <w:tcW w:w="309" w:type="pct"/>
            <w:shd w:val="clear" w:color="auto" w:fill="auto"/>
            <w:vAlign w:val="center"/>
            <w:hideMark/>
          </w:tcPr>
          <w:p w14:paraId="5812C119" w14:textId="77777777" w:rsidR="00BA1EE7" w:rsidRPr="00BA1EE7" w:rsidRDefault="00BA1EE7" w:rsidP="00D06BD3">
            <w:pPr>
              <w:suppressAutoHyphens w:val="0"/>
              <w:jc w:val="center"/>
              <w:rPr>
                <w:b/>
                <w:bCs/>
                <w:color w:val="000000"/>
                <w:sz w:val="20"/>
                <w:szCs w:val="20"/>
                <w:lang w:val="lt-LT" w:eastAsia="lt-LT"/>
              </w:rPr>
            </w:pPr>
            <w:r w:rsidRPr="00BA1EE7">
              <w:rPr>
                <w:b/>
                <w:bCs/>
                <w:sz w:val="20"/>
                <w:szCs w:val="20"/>
                <w:lang w:val="lt-LT" w:eastAsia="lt-LT"/>
              </w:rPr>
              <w:t>17,8</w:t>
            </w:r>
            <w:r w:rsidRPr="00BA1EE7">
              <w:rPr>
                <w:b/>
                <w:bCs/>
                <w:sz w:val="20"/>
                <w:szCs w:val="20"/>
                <w:lang w:val="lt-LT" w:eastAsia="lt-LT"/>
              </w:rPr>
              <w:br/>
              <w:t>(2010 m.)</w:t>
            </w:r>
          </w:p>
        </w:tc>
        <w:tc>
          <w:tcPr>
            <w:tcW w:w="373" w:type="pct"/>
            <w:shd w:val="clear" w:color="auto" w:fill="auto"/>
            <w:vAlign w:val="center"/>
            <w:hideMark/>
          </w:tcPr>
          <w:p w14:paraId="6286CF05" w14:textId="77777777" w:rsidR="00BA1EE7" w:rsidRPr="00BA1EE7" w:rsidRDefault="00BA1EE7" w:rsidP="00D06BD3">
            <w:pPr>
              <w:suppressAutoHyphens w:val="0"/>
              <w:jc w:val="center"/>
              <w:rPr>
                <w:sz w:val="20"/>
                <w:szCs w:val="20"/>
                <w:lang w:val="lt-LT" w:eastAsia="lt-LT"/>
              </w:rPr>
            </w:pPr>
            <w:r w:rsidRPr="00BA1EE7">
              <w:rPr>
                <w:sz w:val="20"/>
                <w:szCs w:val="20"/>
                <w:lang w:val="lt-LT" w:eastAsia="lt-LT"/>
              </w:rPr>
              <w:t>19,54</w:t>
            </w:r>
          </w:p>
        </w:tc>
        <w:tc>
          <w:tcPr>
            <w:tcW w:w="331" w:type="pct"/>
            <w:shd w:val="clear" w:color="auto" w:fill="auto"/>
            <w:vAlign w:val="center"/>
            <w:hideMark/>
          </w:tcPr>
          <w:p w14:paraId="68C0E514" w14:textId="77777777" w:rsidR="00BA1EE7" w:rsidRPr="00BA1EE7" w:rsidRDefault="00BA1EE7" w:rsidP="00D06BD3">
            <w:pPr>
              <w:suppressAutoHyphens w:val="0"/>
              <w:jc w:val="center"/>
              <w:rPr>
                <w:sz w:val="20"/>
                <w:szCs w:val="20"/>
                <w:lang w:val="lt-LT" w:eastAsia="lt-LT"/>
              </w:rPr>
            </w:pPr>
            <w:r w:rsidRPr="00BA1EE7">
              <w:rPr>
                <w:sz w:val="20"/>
                <w:szCs w:val="20"/>
                <w:lang w:val="lt-LT" w:eastAsia="lt-LT"/>
              </w:rPr>
              <w:t>16,1</w:t>
            </w:r>
          </w:p>
        </w:tc>
        <w:tc>
          <w:tcPr>
            <w:tcW w:w="354" w:type="pct"/>
            <w:shd w:val="clear" w:color="auto" w:fill="auto"/>
            <w:vAlign w:val="center"/>
            <w:hideMark/>
          </w:tcPr>
          <w:p w14:paraId="4B21308B" w14:textId="77777777" w:rsidR="00BA1EE7" w:rsidRPr="00BA1EE7" w:rsidRDefault="00BA1EE7" w:rsidP="00D06BD3">
            <w:pPr>
              <w:suppressAutoHyphens w:val="0"/>
              <w:jc w:val="center"/>
              <w:rPr>
                <w:sz w:val="20"/>
                <w:szCs w:val="20"/>
                <w:lang w:val="lt-LT" w:eastAsia="lt-LT"/>
              </w:rPr>
            </w:pPr>
            <w:r w:rsidRPr="00BA1EE7">
              <w:rPr>
                <w:sz w:val="20"/>
                <w:szCs w:val="20"/>
                <w:lang w:val="lt-LT" w:eastAsia="lt-LT"/>
              </w:rPr>
              <w:t>3,244</w:t>
            </w:r>
          </w:p>
        </w:tc>
        <w:tc>
          <w:tcPr>
            <w:tcW w:w="271" w:type="pct"/>
            <w:shd w:val="clear" w:color="auto" w:fill="auto"/>
            <w:vAlign w:val="center"/>
            <w:hideMark/>
          </w:tcPr>
          <w:p w14:paraId="53501D23" w14:textId="77777777" w:rsidR="00BA1EE7" w:rsidRPr="00BA1EE7" w:rsidRDefault="00BA1EE7" w:rsidP="00D06BD3">
            <w:pPr>
              <w:suppressAutoHyphens w:val="0"/>
              <w:jc w:val="center"/>
              <w:rPr>
                <w:sz w:val="20"/>
                <w:szCs w:val="20"/>
                <w:lang w:val="lt-LT" w:eastAsia="lt-LT"/>
              </w:rPr>
            </w:pPr>
            <w:r w:rsidRPr="00BA1EE7">
              <w:rPr>
                <w:sz w:val="20"/>
                <w:szCs w:val="20"/>
                <w:lang w:val="lt-LT" w:eastAsia="lt-LT"/>
              </w:rPr>
              <w:t>5,181</w:t>
            </w:r>
          </w:p>
        </w:tc>
        <w:tc>
          <w:tcPr>
            <w:tcW w:w="316" w:type="pct"/>
            <w:shd w:val="clear" w:color="auto" w:fill="auto"/>
            <w:vAlign w:val="center"/>
            <w:hideMark/>
          </w:tcPr>
          <w:p w14:paraId="437A9CFC" w14:textId="77777777" w:rsidR="00BA1EE7" w:rsidRPr="00BA1EE7" w:rsidRDefault="00BA1EE7" w:rsidP="00D06BD3">
            <w:pPr>
              <w:suppressAutoHyphens w:val="0"/>
              <w:jc w:val="center"/>
              <w:rPr>
                <w:sz w:val="20"/>
                <w:szCs w:val="20"/>
                <w:lang w:val="lt-LT" w:eastAsia="lt-LT"/>
              </w:rPr>
            </w:pPr>
            <w:r w:rsidRPr="00BA1EE7">
              <w:rPr>
                <w:sz w:val="20"/>
                <w:szCs w:val="20"/>
                <w:lang w:val="lt-LT" w:eastAsia="lt-LT"/>
              </w:rPr>
              <w:t>3,896</w:t>
            </w:r>
          </w:p>
        </w:tc>
        <w:tc>
          <w:tcPr>
            <w:tcW w:w="378" w:type="pct"/>
            <w:shd w:val="clear" w:color="auto" w:fill="auto"/>
            <w:vAlign w:val="center"/>
            <w:hideMark/>
          </w:tcPr>
          <w:p w14:paraId="51E53E25"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4,396</w:t>
            </w:r>
          </w:p>
        </w:tc>
        <w:tc>
          <w:tcPr>
            <w:tcW w:w="294" w:type="pct"/>
            <w:shd w:val="clear" w:color="auto" w:fill="auto"/>
            <w:vAlign w:val="center"/>
            <w:hideMark/>
          </w:tcPr>
          <w:p w14:paraId="628E0009"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3,366</w:t>
            </w:r>
          </w:p>
        </w:tc>
        <w:tc>
          <w:tcPr>
            <w:tcW w:w="268" w:type="pct"/>
            <w:shd w:val="clear" w:color="auto" w:fill="auto"/>
            <w:vAlign w:val="center"/>
            <w:hideMark/>
          </w:tcPr>
          <w:p w14:paraId="7CA43700"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5,812</w:t>
            </w:r>
          </w:p>
        </w:tc>
        <w:tc>
          <w:tcPr>
            <w:tcW w:w="311" w:type="pct"/>
            <w:shd w:val="clear" w:color="auto" w:fill="auto"/>
            <w:vAlign w:val="center"/>
            <w:hideMark/>
          </w:tcPr>
          <w:p w14:paraId="42DF041E" w14:textId="77777777" w:rsidR="00BA1EE7" w:rsidRPr="00BA1EE7" w:rsidRDefault="00BA1EE7" w:rsidP="00D06BD3">
            <w:pPr>
              <w:suppressAutoHyphens w:val="0"/>
              <w:jc w:val="center"/>
              <w:rPr>
                <w:color w:val="000000"/>
                <w:sz w:val="20"/>
                <w:szCs w:val="20"/>
                <w:lang w:val="lt-LT" w:eastAsia="lt-LT"/>
              </w:rPr>
            </w:pPr>
            <w:r w:rsidRPr="00BA1EE7">
              <w:rPr>
                <w:color w:val="000000"/>
                <w:sz w:val="20"/>
                <w:szCs w:val="20"/>
                <w:lang w:val="lt-LT" w:eastAsia="lt-LT"/>
              </w:rPr>
              <w:t>9,51</w:t>
            </w:r>
          </w:p>
        </w:tc>
        <w:tc>
          <w:tcPr>
            <w:tcW w:w="315" w:type="pct"/>
            <w:shd w:val="clear" w:color="auto" w:fill="auto"/>
            <w:vAlign w:val="center"/>
            <w:hideMark/>
          </w:tcPr>
          <w:p w14:paraId="00ADDC54"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35</w:t>
            </w:r>
          </w:p>
        </w:tc>
        <w:tc>
          <w:tcPr>
            <w:tcW w:w="402" w:type="pct"/>
            <w:shd w:val="clear" w:color="auto" w:fill="auto"/>
            <w:vAlign w:val="center"/>
            <w:hideMark/>
          </w:tcPr>
          <w:p w14:paraId="28EA256F" w14:textId="77777777" w:rsidR="00BA1EE7" w:rsidRPr="00BA1EE7" w:rsidRDefault="00BA1EE7" w:rsidP="00D06BD3">
            <w:pPr>
              <w:suppressAutoHyphens w:val="0"/>
              <w:jc w:val="center"/>
              <w:rPr>
                <w:b/>
                <w:bCs/>
                <w:color w:val="000000"/>
                <w:sz w:val="20"/>
                <w:szCs w:val="20"/>
                <w:lang w:val="lt-LT" w:eastAsia="lt-LT"/>
              </w:rPr>
            </w:pPr>
            <w:r w:rsidRPr="00BA1EE7">
              <w:rPr>
                <w:b/>
                <w:bCs/>
                <w:color w:val="000000"/>
                <w:sz w:val="20"/>
                <w:szCs w:val="20"/>
                <w:lang w:val="lt-LT" w:eastAsia="lt-LT"/>
              </w:rPr>
              <w:t>7,023</w:t>
            </w:r>
          </w:p>
        </w:tc>
      </w:tr>
    </w:tbl>
    <w:p w14:paraId="7ACB3F66" w14:textId="381F26B7" w:rsidR="002535F2" w:rsidRDefault="002535F2" w:rsidP="005E0BBC">
      <w:pPr>
        <w:rPr>
          <w:lang w:val="lt-LT"/>
        </w:rPr>
      </w:pPr>
      <w:r w:rsidRPr="002535F2">
        <w:rPr>
          <w:lang w:val="lt-LT"/>
        </w:rPr>
        <w:t>* - išankstiniai duomenys</w:t>
      </w:r>
      <w:r w:rsidR="00943909">
        <w:rPr>
          <w:lang w:val="lt-LT"/>
        </w:rPr>
        <w:t>.</w:t>
      </w:r>
    </w:p>
    <w:p w14:paraId="77E3DB54" w14:textId="26CE638E" w:rsidR="005E0BBC" w:rsidRDefault="005E0BBC" w:rsidP="005E0BBC">
      <w:pPr>
        <w:rPr>
          <w:lang w:val="lt-LT"/>
        </w:rPr>
      </w:pPr>
      <w:r w:rsidRPr="005E0BBC">
        <w:rPr>
          <w:lang w:val="lt-LT"/>
        </w:rPr>
        <w:t xml:space="preserve">** </w:t>
      </w:r>
      <w:r w:rsidR="00943909">
        <w:rPr>
          <w:lang w:val="lt-LT"/>
        </w:rPr>
        <w:t>d</w:t>
      </w:r>
      <w:r w:rsidRPr="005E0BBC">
        <w:rPr>
          <w:lang w:val="lt-LT"/>
        </w:rPr>
        <w:t>uomenys patikslinti</w:t>
      </w:r>
      <w:r w:rsidR="00943909">
        <w:rPr>
          <w:lang w:val="lt-LT"/>
        </w:rPr>
        <w:t>.</w:t>
      </w:r>
    </w:p>
    <w:p w14:paraId="639F7052" w14:textId="38B109A1" w:rsidR="005F2F9C" w:rsidRPr="002B02A3" w:rsidRDefault="001D6908" w:rsidP="005F2F9C">
      <w:pPr>
        <w:spacing w:line="360" w:lineRule="auto"/>
        <w:ind w:firstLine="851"/>
        <w:jc w:val="center"/>
        <w:rPr>
          <w:b/>
          <w:bCs/>
          <w:lang w:val="lt-LT"/>
        </w:rPr>
      </w:pPr>
      <w:r>
        <w:rPr>
          <w:lang w:val="lt-LT"/>
        </w:rPr>
        <w:t>2</w:t>
      </w:r>
      <w:r w:rsidR="005F2F9C">
        <w:rPr>
          <w:lang w:val="lt-LT"/>
        </w:rPr>
        <w:t xml:space="preserve"> lentelė. </w:t>
      </w:r>
      <w:r w:rsidR="005F2F9C">
        <w:rPr>
          <w:b/>
          <w:bCs/>
          <w:lang w:val="lt-LT"/>
        </w:rPr>
        <w:t>S</w:t>
      </w:r>
      <w:r w:rsidR="005F2F9C" w:rsidRPr="002B02A3">
        <w:rPr>
          <w:b/>
          <w:bCs/>
          <w:lang w:val="lt-LT"/>
        </w:rPr>
        <w:t xml:space="preserve">trateginio plėtros plano </w:t>
      </w:r>
      <w:r w:rsidR="00A7115B">
        <w:rPr>
          <w:b/>
          <w:bCs/>
          <w:lang w:val="lt-LT"/>
        </w:rPr>
        <w:t>prioriteto „</w:t>
      </w:r>
      <w:r w:rsidR="00A7115B" w:rsidRPr="00A7115B">
        <w:rPr>
          <w:b/>
          <w:bCs/>
          <w:lang w:val="lt-LT"/>
        </w:rPr>
        <w:t>Darnaus verslo, kaimo ir turizmo plėtros skatinimas</w:t>
      </w:r>
      <w:r w:rsidR="00A7115B">
        <w:rPr>
          <w:b/>
          <w:bCs/>
          <w:lang w:val="lt-LT"/>
        </w:rPr>
        <w:t>“</w:t>
      </w:r>
      <w:r w:rsidR="00A7115B" w:rsidRPr="00A7115B">
        <w:rPr>
          <w:b/>
          <w:bCs/>
          <w:lang w:val="lt-LT"/>
        </w:rPr>
        <w:t xml:space="preserve"> </w:t>
      </w:r>
      <w:r w:rsidR="005F2F9C" w:rsidRPr="002B02A3">
        <w:rPr>
          <w:b/>
          <w:bCs/>
          <w:lang w:val="lt-LT"/>
        </w:rPr>
        <w:t>rodiklių pasiekimo rezultatai</w:t>
      </w:r>
    </w:p>
    <w:p w14:paraId="26D948FB" w14:textId="48E2A37D" w:rsidR="00BA1720" w:rsidRDefault="00BA1720" w:rsidP="00623D74">
      <w:pPr>
        <w:spacing w:line="360" w:lineRule="auto"/>
        <w:ind w:firstLine="851"/>
        <w:jc w:val="center"/>
        <w:rPr>
          <w:lang w:val="lt-LT"/>
        </w:rPr>
      </w:pPr>
    </w:p>
    <w:tbl>
      <w:tblPr>
        <w:tblW w:w="5000" w:type="pct"/>
        <w:tblLook w:val="04A0" w:firstRow="1" w:lastRow="0" w:firstColumn="1" w:lastColumn="0" w:noHBand="0" w:noVBand="1"/>
      </w:tblPr>
      <w:tblGrid>
        <w:gridCol w:w="511"/>
        <w:gridCol w:w="2576"/>
        <w:gridCol w:w="902"/>
        <w:gridCol w:w="1089"/>
        <w:gridCol w:w="970"/>
        <w:gridCol w:w="1034"/>
        <w:gridCol w:w="815"/>
        <w:gridCol w:w="926"/>
        <w:gridCol w:w="1101"/>
        <w:gridCol w:w="859"/>
        <w:gridCol w:w="783"/>
        <w:gridCol w:w="903"/>
        <w:gridCol w:w="917"/>
        <w:gridCol w:w="1173"/>
      </w:tblGrid>
      <w:tr w:rsidR="00BA1720" w:rsidRPr="00BA1720" w14:paraId="76060A13" w14:textId="77777777" w:rsidTr="00BA1720">
        <w:trPr>
          <w:trHeight w:val="315"/>
        </w:trPr>
        <w:tc>
          <w:tcPr>
            <w:tcW w:w="175" w:type="pct"/>
            <w:vMerge w:val="restart"/>
            <w:tcBorders>
              <w:top w:val="single" w:sz="4" w:space="0" w:color="000000"/>
              <w:left w:val="single" w:sz="4" w:space="0" w:color="000000"/>
              <w:bottom w:val="single" w:sz="4" w:space="0" w:color="000000"/>
              <w:right w:val="single" w:sz="4" w:space="0" w:color="000000"/>
            </w:tcBorders>
            <w:shd w:val="clear" w:color="000000" w:fill="E0E0E0"/>
            <w:hideMark/>
          </w:tcPr>
          <w:p w14:paraId="07BE78B8" w14:textId="77777777" w:rsidR="00BA1720" w:rsidRPr="00BA1720" w:rsidRDefault="00BA1720" w:rsidP="00BA1720">
            <w:pPr>
              <w:suppressAutoHyphens w:val="0"/>
              <w:rPr>
                <w:b/>
                <w:bCs/>
                <w:sz w:val="20"/>
                <w:szCs w:val="20"/>
                <w:lang w:val="lt-LT" w:eastAsia="lt-LT"/>
              </w:rPr>
            </w:pPr>
            <w:r w:rsidRPr="00BA1720">
              <w:rPr>
                <w:b/>
                <w:bCs/>
                <w:sz w:val="20"/>
                <w:szCs w:val="20"/>
                <w:lang w:val="lt-LT" w:eastAsia="lt-LT"/>
              </w:rPr>
              <w:t>Eil. Nr.</w:t>
            </w:r>
          </w:p>
        </w:tc>
        <w:tc>
          <w:tcPr>
            <w:tcW w:w="885" w:type="pct"/>
            <w:vMerge w:val="restart"/>
            <w:tcBorders>
              <w:top w:val="single" w:sz="4" w:space="0" w:color="000000"/>
              <w:left w:val="single" w:sz="4" w:space="0" w:color="000000"/>
              <w:bottom w:val="single" w:sz="4" w:space="0" w:color="000000"/>
              <w:right w:val="single" w:sz="4" w:space="0" w:color="000000"/>
            </w:tcBorders>
            <w:shd w:val="clear" w:color="000000" w:fill="E0E0E0"/>
            <w:hideMark/>
          </w:tcPr>
          <w:p w14:paraId="3129EBCF" w14:textId="77777777" w:rsidR="00BA1720" w:rsidRPr="00BA1720" w:rsidRDefault="00BA1720" w:rsidP="00BA1720">
            <w:pPr>
              <w:suppressAutoHyphens w:val="0"/>
              <w:rPr>
                <w:b/>
                <w:bCs/>
                <w:sz w:val="20"/>
                <w:szCs w:val="20"/>
                <w:lang w:val="lt-LT" w:eastAsia="lt-LT"/>
              </w:rPr>
            </w:pPr>
            <w:r w:rsidRPr="00BA1720">
              <w:rPr>
                <w:b/>
                <w:bCs/>
                <w:sz w:val="20"/>
                <w:szCs w:val="20"/>
                <w:lang w:val="lt-LT" w:eastAsia="lt-LT"/>
              </w:rPr>
              <w:t>Rodiklis</w:t>
            </w:r>
          </w:p>
        </w:tc>
        <w:tc>
          <w:tcPr>
            <w:tcW w:w="310" w:type="pct"/>
            <w:vMerge w:val="restart"/>
            <w:tcBorders>
              <w:top w:val="single" w:sz="4" w:space="0" w:color="000000"/>
              <w:left w:val="single" w:sz="4" w:space="0" w:color="000000"/>
              <w:bottom w:val="single" w:sz="4" w:space="0" w:color="000000"/>
              <w:right w:val="single" w:sz="4" w:space="0" w:color="auto"/>
            </w:tcBorders>
            <w:shd w:val="clear" w:color="000000" w:fill="E0E0E0"/>
            <w:hideMark/>
          </w:tcPr>
          <w:p w14:paraId="30482A2F" w14:textId="77777777" w:rsidR="00BA1720" w:rsidRPr="00BA1720" w:rsidRDefault="00BA1720" w:rsidP="00BA1720">
            <w:pPr>
              <w:suppressAutoHyphens w:val="0"/>
              <w:rPr>
                <w:b/>
                <w:bCs/>
                <w:color w:val="000000"/>
                <w:sz w:val="20"/>
                <w:szCs w:val="20"/>
                <w:lang w:val="lt-LT" w:eastAsia="lt-LT"/>
              </w:rPr>
            </w:pPr>
            <w:r w:rsidRPr="00BA1720">
              <w:rPr>
                <w:b/>
                <w:bCs/>
                <w:sz w:val="20"/>
                <w:szCs w:val="20"/>
                <w:lang w:val="lt-LT" w:eastAsia="lt-LT"/>
              </w:rPr>
              <w:t>Esama</w:t>
            </w:r>
            <w:r w:rsidRPr="00BA1720">
              <w:rPr>
                <w:b/>
                <w:bCs/>
                <w:sz w:val="20"/>
                <w:szCs w:val="20"/>
                <w:lang w:val="lt-LT" w:eastAsia="lt-LT"/>
              </w:rPr>
              <w:br/>
              <w:t>būklė</w:t>
            </w:r>
          </w:p>
        </w:tc>
        <w:tc>
          <w:tcPr>
            <w:tcW w:w="2912" w:type="pct"/>
            <w:gridSpan w:val="9"/>
            <w:tcBorders>
              <w:top w:val="single" w:sz="4" w:space="0" w:color="auto"/>
              <w:left w:val="single" w:sz="4" w:space="0" w:color="auto"/>
              <w:bottom w:val="single" w:sz="4" w:space="0" w:color="auto"/>
              <w:right w:val="single" w:sz="4" w:space="0" w:color="auto"/>
            </w:tcBorders>
            <w:shd w:val="clear" w:color="000000" w:fill="E0E0E0"/>
            <w:hideMark/>
          </w:tcPr>
          <w:p w14:paraId="5B871993" w14:textId="77777777" w:rsidR="00BA1720" w:rsidRPr="00BA1720" w:rsidRDefault="00BA1720" w:rsidP="00EB2378">
            <w:pPr>
              <w:suppressAutoHyphens w:val="0"/>
              <w:jc w:val="center"/>
              <w:rPr>
                <w:b/>
                <w:bCs/>
                <w:sz w:val="20"/>
                <w:szCs w:val="20"/>
                <w:lang w:val="lt-LT" w:eastAsia="lt-LT"/>
              </w:rPr>
            </w:pPr>
            <w:r w:rsidRPr="00BA1720">
              <w:rPr>
                <w:b/>
                <w:bCs/>
                <w:sz w:val="20"/>
                <w:szCs w:val="20"/>
                <w:lang w:val="lt-LT" w:eastAsia="lt-LT"/>
              </w:rPr>
              <w:t>Reikšmė, metais</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E0E0E0"/>
            <w:hideMark/>
          </w:tcPr>
          <w:p w14:paraId="68ED07B3" w14:textId="77777777" w:rsidR="00BA1720" w:rsidRPr="00BA1720" w:rsidRDefault="00BA1720" w:rsidP="00BA1720">
            <w:pPr>
              <w:suppressAutoHyphens w:val="0"/>
              <w:rPr>
                <w:b/>
                <w:bCs/>
                <w:sz w:val="20"/>
                <w:szCs w:val="20"/>
                <w:lang w:val="lt-LT" w:eastAsia="lt-LT"/>
              </w:rPr>
            </w:pPr>
            <w:r w:rsidRPr="00BA1720">
              <w:rPr>
                <w:b/>
                <w:bCs/>
                <w:sz w:val="20"/>
                <w:szCs w:val="20"/>
                <w:lang w:val="lt-LT" w:eastAsia="lt-LT"/>
              </w:rPr>
              <w:t>Siektina reikšmė 2020 m.</w:t>
            </w:r>
          </w:p>
        </w:tc>
        <w:tc>
          <w:tcPr>
            <w:tcW w:w="403" w:type="pct"/>
            <w:vMerge w:val="restart"/>
            <w:tcBorders>
              <w:top w:val="single" w:sz="4" w:space="0" w:color="auto"/>
              <w:left w:val="single" w:sz="4" w:space="0" w:color="auto"/>
              <w:bottom w:val="single" w:sz="4" w:space="0" w:color="auto"/>
              <w:right w:val="single" w:sz="4" w:space="0" w:color="auto"/>
            </w:tcBorders>
            <w:shd w:val="clear" w:color="000000" w:fill="E0E0E0"/>
            <w:hideMark/>
          </w:tcPr>
          <w:p w14:paraId="684D3C0F" w14:textId="77777777" w:rsidR="00BA1720" w:rsidRPr="00BA1720" w:rsidRDefault="00BA1720" w:rsidP="00BA1720">
            <w:pPr>
              <w:suppressAutoHyphens w:val="0"/>
              <w:jc w:val="center"/>
              <w:rPr>
                <w:b/>
                <w:bCs/>
                <w:sz w:val="20"/>
                <w:szCs w:val="20"/>
                <w:lang w:val="lt-LT" w:eastAsia="lt-LT"/>
              </w:rPr>
            </w:pPr>
            <w:r w:rsidRPr="00BA1720">
              <w:rPr>
                <w:b/>
                <w:bCs/>
                <w:sz w:val="20"/>
                <w:szCs w:val="20"/>
                <w:lang w:val="lt-LT" w:eastAsia="lt-LT"/>
              </w:rPr>
              <w:t>Faktinė reikšmė 2020 m.</w:t>
            </w:r>
          </w:p>
        </w:tc>
      </w:tr>
      <w:tr w:rsidR="00BA1720" w:rsidRPr="00BA1720" w14:paraId="03976244" w14:textId="77777777" w:rsidTr="00BA1720">
        <w:trPr>
          <w:trHeight w:val="494"/>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14:paraId="60BD7A0E" w14:textId="77777777" w:rsidR="00BA1720" w:rsidRPr="00BA1720" w:rsidRDefault="00BA1720" w:rsidP="00BA1720">
            <w:pPr>
              <w:suppressAutoHyphens w:val="0"/>
              <w:rPr>
                <w:b/>
                <w:bCs/>
                <w:sz w:val="20"/>
                <w:szCs w:val="20"/>
                <w:lang w:val="lt-LT" w:eastAsia="lt-LT"/>
              </w:rPr>
            </w:pPr>
          </w:p>
        </w:tc>
        <w:tc>
          <w:tcPr>
            <w:tcW w:w="885" w:type="pct"/>
            <w:vMerge/>
            <w:tcBorders>
              <w:top w:val="single" w:sz="4" w:space="0" w:color="000000"/>
              <w:left w:val="single" w:sz="4" w:space="0" w:color="000000"/>
              <w:bottom w:val="single" w:sz="4" w:space="0" w:color="auto"/>
              <w:right w:val="single" w:sz="4" w:space="0" w:color="000000"/>
            </w:tcBorders>
            <w:vAlign w:val="center"/>
            <w:hideMark/>
          </w:tcPr>
          <w:p w14:paraId="60004E5D" w14:textId="77777777" w:rsidR="00BA1720" w:rsidRPr="00BA1720" w:rsidRDefault="00BA1720" w:rsidP="00BA1720">
            <w:pPr>
              <w:suppressAutoHyphens w:val="0"/>
              <w:rPr>
                <w:b/>
                <w:bCs/>
                <w:sz w:val="20"/>
                <w:szCs w:val="20"/>
                <w:lang w:val="lt-LT" w:eastAsia="lt-LT"/>
              </w:rPr>
            </w:pPr>
          </w:p>
        </w:tc>
        <w:tc>
          <w:tcPr>
            <w:tcW w:w="310" w:type="pct"/>
            <w:vMerge/>
            <w:tcBorders>
              <w:top w:val="single" w:sz="4" w:space="0" w:color="000000"/>
              <w:left w:val="single" w:sz="4" w:space="0" w:color="000000"/>
              <w:bottom w:val="single" w:sz="4" w:space="0" w:color="auto"/>
              <w:right w:val="single" w:sz="4" w:space="0" w:color="000000"/>
            </w:tcBorders>
            <w:vAlign w:val="center"/>
            <w:hideMark/>
          </w:tcPr>
          <w:p w14:paraId="06CB397A" w14:textId="77777777" w:rsidR="00BA1720" w:rsidRPr="00BA1720" w:rsidRDefault="00BA1720" w:rsidP="00BA1720">
            <w:pPr>
              <w:suppressAutoHyphens w:val="0"/>
              <w:rPr>
                <w:b/>
                <w:bCs/>
                <w:color w:val="000000"/>
                <w:sz w:val="20"/>
                <w:szCs w:val="20"/>
                <w:lang w:val="lt-LT" w:eastAsia="lt-LT"/>
              </w:rPr>
            </w:pPr>
          </w:p>
        </w:tc>
        <w:tc>
          <w:tcPr>
            <w:tcW w:w="374" w:type="pct"/>
            <w:tcBorders>
              <w:top w:val="single" w:sz="4" w:space="0" w:color="000000"/>
              <w:left w:val="nil"/>
              <w:bottom w:val="single" w:sz="4" w:space="0" w:color="auto"/>
              <w:right w:val="single" w:sz="4" w:space="0" w:color="auto"/>
            </w:tcBorders>
            <w:shd w:val="clear" w:color="000000" w:fill="D9D9D9"/>
            <w:hideMark/>
          </w:tcPr>
          <w:p w14:paraId="3D68C22E"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2011</w:t>
            </w:r>
          </w:p>
        </w:tc>
        <w:tc>
          <w:tcPr>
            <w:tcW w:w="333" w:type="pct"/>
            <w:tcBorders>
              <w:top w:val="single" w:sz="4" w:space="0" w:color="auto"/>
              <w:left w:val="single" w:sz="4" w:space="0" w:color="auto"/>
              <w:bottom w:val="single" w:sz="4" w:space="0" w:color="auto"/>
              <w:right w:val="single" w:sz="4" w:space="0" w:color="auto"/>
            </w:tcBorders>
            <w:shd w:val="clear" w:color="000000" w:fill="D9D9D9"/>
            <w:hideMark/>
          </w:tcPr>
          <w:p w14:paraId="76EE35C6"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2012</w:t>
            </w:r>
          </w:p>
        </w:tc>
        <w:tc>
          <w:tcPr>
            <w:tcW w:w="355" w:type="pct"/>
            <w:tcBorders>
              <w:top w:val="single" w:sz="4" w:space="0" w:color="auto"/>
              <w:left w:val="single" w:sz="4" w:space="0" w:color="auto"/>
              <w:bottom w:val="single" w:sz="4" w:space="0" w:color="auto"/>
              <w:right w:val="single" w:sz="4" w:space="0" w:color="auto"/>
            </w:tcBorders>
            <w:shd w:val="clear" w:color="000000" w:fill="D9D9D9"/>
            <w:hideMark/>
          </w:tcPr>
          <w:p w14:paraId="2B91EFAE"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2013</w:t>
            </w:r>
          </w:p>
        </w:tc>
        <w:tc>
          <w:tcPr>
            <w:tcW w:w="280" w:type="pct"/>
            <w:tcBorders>
              <w:top w:val="single" w:sz="4" w:space="0" w:color="auto"/>
              <w:left w:val="single" w:sz="4" w:space="0" w:color="auto"/>
              <w:bottom w:val="single" w:sz="4" w:space="0" w:color="auto"/>
              <w:right w:val="single" w:sz="4" w:space="0" w:color="auto"/>
            </w:tcBorders>
            <w:shd w:val="clear" w:color="000000" w:fill="D9D9D9"/>
            <w:hideMark/>
          </w:tcPr>
          <w:p w14:paraId="18A4BEB4"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2014</w:t>
            </w:r>
          </w:p>
        </w:tc>
        <w:tc>
          <w:tcPr>
            <w:tcW w:w="318" w:type="pct"/>
            <w:tcBorders>
              <w:top w:val="single" w:sz="4" w:space="0" w:color="auto"/>
              <w:left w:val="single" w:sz="4" w:space="0" w:color="auto"/>
              <w:bottom w:val="single" w:sz="4" w:space="0" w:color="auto"/>
              <w:right w:val="single" w:sz="4" w:space="0" w:color="auto"/>
            </w:tcBorders>
            <w:shd w:val="clear" w:color="000000" w:fill="D9D9D9"/>
            <w:hideMark/>
          </w:tcPr>
          <w:p w14:paraId="0334C6BA"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2015</w:t>
            </w:r>
          </w:p>
        </w:tc>
        <w:tc>
          <w:tcPr>
            <w:tcW w:w="378" w:type="pct"/>
            <w:tcBorders>
              <w:top w:val="single" w:sz="4" w:space="0" w:color="auto"/>
              <w:left w:val="single" w:sz="4" w:space="0" w:color="auto"/>
              <w:bottom w:val="single" w:sz="4" w:space="0" w:color="auto"/>
              <w:right w:val="single" w:sz="4" w:space="0" w:color="auto"/>
            </w:tcBorders>
            <w:shd w:val="clear" w:color="000000" w:fill="D9D9D9"/>
            <w:hideMark/>
          </w:tcPr>
          <w:p w14:paraId="1AB87E0D"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2016</w:t>
            </w:r>
          </w:p>
        </w:tc>
        <w:tc>
          <w:tcPr>
            <w:tcW w:w="295" w:type="pct"/>
            <w:tcBorders>
              <w:top w:val="single" w:sz="4" w:space="0" w:color="auto"/>
              <w:left w:val="single" w:sz="4" w:space="0" w:color="auto"/>
              <w:bottom w:val="single" w:sz="4" w:space="0" w:color="auto"/>
              <w:right w:val="single" w:sz="4" w:space="0" w:color="auto"/>
            </w:tcBorders>
            <w:shd w:val="clear" w:color="000000" w:fill="D9D9D9"/>
            <w:hideMark/>
          </w:tcPr>
          <w:p w14:paraId="32C88035"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2017</w:t>
            </w:r>
          </w:p>
        </w:tc>
        <w:tc>
          <w:tcPr>
            <w:tcW w:w="269" w:type="pct"/>
            <w:tcBorders>
              <w:top w:val="single" w:sz="4" w:space="0" w:color="auto"/>
              <w:left w:val="single" w:sz="4" w:space="0" w:color="auto"/>
              <w:bottom w:val="single" w:sz="4" w:space="0" w:color="auto"/>
              <w:right w:val="single" w:sz="4" w:space="0" w:color="auto"/>
            </w:tcBorders>
            <w:shd w:val="clear" w:color="000000" w:fill="D9D9D9"/>
            <w:hideMark/>
          </w:tcPr>
          <w:p w14:paraId="50EB46AC"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2018</w:t>
            </w:r>
          </w:p>
        </w:tc>
        <w:tc>
          <w:tcPr>
            <w:tcW w:w="310" w:type="pct"/>
            <w:tcBorders>
              <w:top w:val="single" w:sz="4" w:space="0" w:color="auto"/>
              <w:left w:val="single" w:sz="4" w:space="0" w:color="auto"/>
              <w:bottom w:val="single" w:sz="4" w:space="0" w:color="auto"/>
              <w:right w:val="single" w:sz="4" w:space="0" w:color="auto"/>
            </w:tcBorders>
            <w:shd w:val="clear" w:color="000000" w:fill="D9D9D9"/>
            <w:hideMark/>
          </w:tcPr>
          <w:p w14:paraId="6D031105"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2019</w:t>
            </w: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9B0D32C" w14:textId="77777777" w:rsidR="00BA1720" w:rsidRPr="00BA1720" w:rsidRDefault="00BA1720" w:rsidP="00BA1720">
            <w:pPr>
              <w:suppressAutoHyphens w:val="0"/>
              <w:rPr>
                <w:b/>
                <w:bCs/>
                <w:sz w:val="20"/>
                <w:szCs w:val="20"/>
                <w:lang w:val="lt-LT" w:eastAsia="lt-LT"/>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7FA1F741" w14:textId="77777777" w:rsidR="00BA1720" w:rsidRPr="00BA1720" w:rsidRDefault="00BA1720" w:rsidP="00BA1720">
            <w:pPr>
              <w:suppressAutoHyphens w:val="0"/>
              <w:rPr>
                <w:b/>
                <w:bCs/>
                <w:sz w:val="20"/>
                <w:szCs w:val="20"/>
                <w:lang w:val="lt-LT" w:eastAsia="lt-LT"/>
              </w:rPr>
            </w:pPr>
          </w:p>
        </w:tc>
      </w:tr>
      <w:tr w:rsidR="00BA1720" w:rsidRPr="00B16CC0" w14:paraId="1A9B666F" w14:textId="77777777" w:rsidTr="00BA1720">
        <w:trPr>
          <w:trHeight w:val="360"/>
        </w:trPr>
        <w:tc>
          <w:tcPr>
            <w:tcW w:w="175" w:type="pct"/>
            <w:tcBorders>
              <w:top w:val="nil"/>
              <w:left w:val="single" w:sz="4" w:space="0" w:color="000000"/>
              <w:bottom w:val="single" w:sz="4" w:space="0" w:color="auto"/>
              <w:right w:val="single" w:sz="4" w:space="0" w:color="auto"/>
            </w:tcBorders>
            <w:shd w:val="clear" w:color="000000" w:fill="D9D9D9"/>
            <w:hideMark/>
          </w:tcPr>
          <w:p w14:paraId="61A182AC" w14:textId="77777777" w:rsidR="00BA1720" w:rsidRPr="00BA1720" w:rsidRDefault="00BA1720" w:rsidP="00BA1720">
            <w:pPr>
              <w:suppressAutoHyphens w:val="0"/>
              <w:rPr>
                <w:b/>
                <w:bCs/>
                <w:sz w:val="20"/>
                <w:szCs w:val="20"/>
                <w:lang w:val="lt-LT" w:eastAsia="lt-LT"/>
              </w:rPr>
            </w:pPr>
            <w:r w:rsidRPr="00BA1720">
              <w:rPr>
                <w:b/>
                <w:bCs/>
                <w:sz w:val="20"/>
                <w:szCs w:val="20"/>
                <w:lang w:val="lt-LT" w:eastAsia="lt-LT"/>
              </w:rPr>
              <w:t>II.</w:t>
            </w:r>
          </w:p>
        </w:tc>
        <w:tc>
          <w:tcPr>
            <w:tcW w:w="4825" w:type="pct"/>
            <w:gridSpan w:val="13"/>
            <w:tcBorders>
              <w:top w:val="single" w:sz="4" w:space="0" w:color="auto"/>
              <w:left w:val="single" w:sz="4" w:space="0" w:color="auto"/>
              <w:bottom w:val="single" w:sz="4" w:space="0" w:color="auto"/>
              <w:right w:val="single" w:sz="4" w:space="0" w:color="auto"/>
            </w:tcBorders>
            <w:shd w:val="clear" w:color="000000" w:fill="D9D9D9"/>
            <w:hideMark/>
          </w:tcPr>
          <w:p w14:paraId="0C1EF4A0" w14:textId="77777777" w:rsidR="00BA1720" w:rsidRPr="00BA1720" w:rsidRDefault="00BA1720" w:rsidP="00BA1720">
            <w:pPr>
              <w:suppressAutoHyphens w:val="0"/>
              <w:rPr>
                <w:color w:val="000000"/>
                <w:sz w:val="20"/>
                <w:szCs w:val="20"/>
                <w:lang w:val="lt-LT" w:eastAsia="lt-LT"/>
              </w:rPr>
            </w:pPr>
            <w:r w:rsidRPr="00BA1720">
              <w:rPr>
                <w:b/>
                <w:bCs/>
                <w:sz w:val="20"/>
                <w:szCs w:val="20"/>
                <w:lang w:val="lt-LT" w:eastAsia="lt-LT"/>
              </w:rPr>
              <w:t>PATRAUKLIOS GYVENAMOSIOS APLINKOS KŪRIMAS IR PLĖTRA</w:t>
            </w:r>
          </w:p>
        </w:tc>
      </w:tr>
      <w:tr w:rsidR="00BA1720" w:rsidRPr="00BA1720" w14:paraId="5DFF2E55" w14:textId="77777777" w:rsidTr="001326BE">
        <w:trPr>
          <w:trHeight w:val="720"/>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56B56EAA" w14:textId="06E1F319"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2</w:t>
            </w:r>
            <w:r>
              <w:rPr>
                <w:color w:val="000000"/>
                <w:sz w:val="20"/>
                <w:szCs w:val="20"/>
                <w:lang w:val="lt-LT" w:eastAsia="lt-LT"/>
              </w:rPr>
              <w:t>.</w:t>
            </w:r>
            <w:r w:rsidRPr="00BA1720">
              <w:rPr>
                <w:color w:val="000000"/>
                <w:sz w:val="20"/>
                <w:szCs w:val="20"/>
                <w:lang w:val="lt-LT" w:eastAsia="lt-LT"/>
              </w:rPr>
              <w:t>1</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09634E65"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Vietinės reikšmės automobilių kelių</w:t>
            </w:r>
            <w:r w:rsidRPr="00BA1720">
              <w:rPr>
                <w:sz w:val="20"/>
                <w:szCs w:val="20"/>
                <w:lang w:val="lt-LT" w:eastAsia="lt-LT"/>
              </w:rPr>
              <w:br/>
              <w:t>su patobulinta danga dalis, proc.</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33BFA"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9,8</w:t>
            </w:r>
            <w:r w:rsidRPr="00BA1720">
              <w:rPr>
                <w:b/>
                <w:bCs/>
                <w:sz w:val="20"/>
                <w:szCs w:val="20"/>
                <w:lang w:val="lt-LT" w:eastAsia="lt-LT"/>
              </w:rPr>
              <w:br/>
              <w:t>(2008 m.)</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0C40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C409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10,1</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5CB39"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10,1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22DA9"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10,1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E921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6A91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2789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8A4B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8,6</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3462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12,4</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86D23" w14:textId="42540512" w:rsidR="00BA1720" w:rsidRPr="00BA1720" w:rsidRDefault="005B39F5" w:rsidP="00D06BD3">
            <w:pPr>
              <w:suppressAutoHyphens w:val="0"/>
              <w:jc w:val="center"/>
              <w:rPr>
                <w:b/>
                <w:bCs/>
                <w:color w:val="000000"/>
                <w:sz w:val="20"/>
                <w:szCs w:val="20"/>
                <w:lang w:val="lt-LT" w:eastAsia="lt-LT"/>
              </w:rPr>
            </w:pPr>
            <w:r>
              <w:rPr>
                <w:b/>
                <w:bCs/>
                <w:color w:val="000000"/>
                <w:sz w:val="20"/>
                <w:szCs w:val="20"/>
                <w:lang w:val="lt-LT" w:eastAsia="lt-LT"/>
              </w:rPr>
              <w:t>19,6</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FBF6A"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12,4</w:t>
            </w:r>
          </w:p>
        </w:tc>
      </w:tr>
      <w:tr w:rsidR="00BA1720" w:rsidRPr="00BA1720" w14:paraId="0DFBF57E" w14:textId="77777777" w:rsidTr="001326BE">
        <w:trPr>
          <w:trHeight w:val="612"/>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21A15137" w14:textId="2537B9A2"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2</w:t>
            </w:r>
            <w:r>
              <w:rPr>
                <w:color w:val="000000"/>
                <w:sz w:val="20"/>
                <w:szCs w:val="20"/>
                <w:lang w:val="lt-LT" w:eastAsia="lt-LT"/>
              </w:rPr>
              <w:t>.</w:t>
            </w:r>
            <w:r w:rsidRPr="00BA1720">
              <w:rPr>
                <w:color w:val="000000"/>
                <w:sz w:val="20"/>
                <w:szCs w:val="20"/>
                <w:lang w:val="lt-LT" w:eastAsia="lt-LT"/>
              </w:rPr>
              <w:t>2</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44B578C2"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Miestų gatvių ilgis su patobulinta</w:t>
            </w:r>
            <w:r w:rsidRPr="00BA1720">
              <w:rPr>
                <w:sz w:val="20"/>
                <w:szCs w:val="20"/>
                <w:lang w:val="lt-LT" w:eastAsia="lt-LT"/>
              </w:rPr>
              <w:br/>
              <w:t>danga, km</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672C9"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38,4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E475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730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44</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ED53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74B97" w14:textId="62A44DF7" w:rsidR="00BA1720" w:rsidRPr="00BA1720" w:rsidRDefault="00BA1720" w:rsidP="00D06BD3">
            <w:pPr>
              <w:suppressAutoHyphens w:val="0"/>
              <w:jc w:val="center"/>
              <w:rPr>
                <w:sz w:val="20"/>
                <w:szCs w:val="20"/>
                <w:lang w:val="lt-LT" w:eastAsia="lt-LT"/>
              </w:rPr>
            </w:pPr>
            <w:r w:rsidRPr="00BA1720">
              <w:rPr>
                <w:sz w:val="20"/>
                <w:szCs w:val="20"/>
                <w:lang w:val="lt-LT" w:eastAsia="lt-LT"/>
              </w:rPr>
              <w:t>32**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BD62A" w14:textId="2887B438" w:rsidR="00BA1720" w:rsidRPr="00BA1720" w:rsidRDefault="00BA1720" w:rsidP="00D06BD3">
            <w:pPr>
              <w:suppressAutoHyphens w:val="0"/>
              <w:jc w:val="center"/>
              <w:rPr>
                <w:sz w:val="20"/>
                <w:szCs w:val="20"/>
                <w:lang w:val="lt-LT" w:eastAsia="lt-LT"/>
              </w:rPr>
            </w:pPr>
            <w:r w:rsidRPr="00BA1720">
              <w:rPr>
                <w:sz w:val="20"/>
                <w:szCs w:val="20"/>
                <w:lang w:val="lt-LT" w:eastAsia="lt-LT"/>
              </w:rPr>
              <w:t>32**</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14023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32</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A4F23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DB8D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DA0B0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587B9"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43,3</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493ED"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21</w:t>
            </w:r>
          </w:p>
        </w:tc>
      </w:tr>
      <w:tr w:rsidR="00BA1720" w:rsidRPr="00BA1720" w14:paraId="3A41CFBC" w14:textId="77777777" w:rsidTr="001326BE">
        <w:trPr>
          <w:trHeight w:val="623"/>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1605A922" w14:textId="65D9547D"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2</w:t>
            </w:r>
            <w:r>
              <w:rPr>
                <w:color w:val="000000"/>
                <w:sz w:val="20"/>
                <w:szCs w:val="20"/>
                <w:lang w:val="lt-LT" w:eastAsia="lt-LT"/>
              </w:rPr>
              <w:t>.</w:t>
            </w:r>
            <w:r w:rsidRPr="00BA1720">
              <w:rPr>
                <w:color w:val="000000"/>
                <w:sz w:val="20"/>
                <w:szCs w:val="20"/>
                <w:lang w:val="lt-LT" w:eastAsia="lt-LT"/>
              </w:rPr>
              <w:t>3</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72364654" w14:textId="77777777" w:rsidR="00BA1720" w:rsidRPr="00BA1720" w:rsidRDefault="00BA1720" w:rsidP="00BA1720">
            <w:pPr>
              <w:suppressAutoHyphens w:val="0"/>
              <w:rPr>
                <w:sz w:val="20"/>
                <w:szCs w:val="20"/>
                <w:lang w:val="lt-LT" w:eastAsia="lt-LT"/>
              </w:rPr>
            </w:pPr>
            <w:r w:rsidRPr="00BA1720">
              <w:rPr>
                <w:sz w:val="20"/>
                <w:szCs w:val="20"/>
                <w:lang w:val="lt-LT" w:eastAsia="lt-LT"/>
              </w:rPr>
              <w:t>Dviračių takų ilgis, km</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50193" w14:textId="06C28D61"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2</w:t>
            </w:r>
            <w:r w:rsidR="00F60951">
              <w:rPr>
                <w:b/>
                <w:bCs/>
                <w:sz w:val="20"/>
                <w:szCs w:val="20"/>
                <w:lang w:val="lt-LT" w:eastAsia="lt-LT"/>
              </w:rPr>
              <w:t>,</w:t>
            </w:r>
            <w:r w:rsidRPr="00BA1720">
              <w:rPr>
                <w:b/>
                <w:bCs/>
                <w:sz w:val="20"/>
                <w:szCs w:val="20"/>
                <w:lang w:val="lt-LT" w:eastAsia="lt-LT"/>
              </w:rPr>
              <w:t>1 (2009</w:t>
            </w:r>
            <w:r w:rsidRPr="00BA1720">
              <w:rPr>
                <w:b/>
                <w:bCs/>
                <w:sz w:val="20"/>
                <w:szCs w:val="20"/>
                <w:lang w:val="lt-LT" w:eastAsia="lt-LT"/>
              </w:rPr>
              <w:br/>
              <w:t>m.)</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A1E0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E99C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F549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C2BA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250C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27A6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D8DA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095F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5EB1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89A55" w14:textId="491AEF5A" w:rsidR="00BA1720" w:rsidRPr="00BA1720" w:rsidRDefault="005B39F5" w:rsidP="00D06BD3">
            <w:pPr>
              <w:suppressAutoHyphens w:val="0"/>
              <w:jc w:val="center"/>
              <w:rPr>
                <w:b/>
                <w:bCs/>
                <w:color w:val="000000"/>
                <w:sz w:val="20"/>
                <w:szCs w:val="20"/>
                <w:lang w:val="lt-LT" w:eastAsia="lt-LT"/>
              </w:rPr>
            </w:pPr>
            <w:r>
              <w:rPr>
                <w:b/>
                <w:bCs/>
                <w:color w:val="000000"/>
                <w:sz w:val="20"/>
                <w:szCs w:val="20"/>
                <w:lang w:val="lt-LT" w:eastAsia="lt-LT"/>
              </w:rPr>
              <w:t>20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5ABEF"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6,2</w:t>
            </w:r>
          </w:p>
        </w:tc>
      </w:tr>
      <w:tr w:rsidR="00BA1720" w:rsidRPr="00BA1720" w14:paraId="590A494F" w14:textId="77777777" w:rsidTr="001326BE">
        <w:trPr>
          <w:trHeight w:val="672"/>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09CB25F5" w14:textId="5D8B3B0A"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2</w:t>
            </w:r>
            <w:r>
              <w:rPr>
                <w:color w:val="000000"/>
                <w:sz w:val="20"/>
                <w:szCs w:val="20"/>
                <w:lang w:val="lt-LT" w:eastAsia="lt-LT"/>
              </w:rPr>
              <w:t>.</w:t>
            </w:r>
            <w:r w:rsidRPr="00BA1720">
              <w:rPr>
                <w:color w:val="000000"/>
                <w:sz w:val="20"/>
                <w:szCs w:val="20"/>
                <w:lang w:val="lt-LT" w:eastAsia="lt-LT"/>
              </w:rPr>
              <w:t>4</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517BE67E"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Įgyvendintų projektų, kuriais renovuota bei modernizuota inžinerinė infrastruktūra, skaičius</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65C59" w14:textId="77777777" w:rsidR="00BA1720" w:rsidRPr="00BA1720" w:rsidRDefault="00BA1720" w:rsidP="00D06BD3">
            <w:pPr>
              <w:suppressAutoHyphens w:val="0"/>
              <w:jc w:val="center"/>
              <w:rPr>
                <w:b/>
                <w:bCs/>
                <w:sz w:val="20"/>
                <w:szCs w:val="20"/>
                <w:lang w:val="lt-LT" w:eastAsia="lt-LT"/>
              </w:rPr>
            </w:pPr>
            <w:r w:rsidRPr="00BA1720">
              <w:rPr>
                <w:b/>
                <w:bCs/>
                <w:sz w:val="20"/>
                <w:szCs w:val="20"/>
                <w:lang w:val="lt-LT" w:eastAsia="lt-LT"/>
              </w:rPr>
              <w:t>x</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17D6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3AAC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CA65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6E51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0BE0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574F1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80F2F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0</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541D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EB048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AB1AC"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9</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EF783"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30</w:t>
            </w:r>
          </w:p>
        </w:tc>
      </w:tr>
      <w:tr w:rsidR="00BA1720" w:rsidRPr="00BA1720" w14:paraId="4CB177AE" w14:textId="77777777" w:rsidTr="001326BE">
        <w:trPr>
          <w:trHeight w:val="709"/>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7AAB4B0A" w14:textId="4164E399"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2</w:t>
            </w:r>
            <w:r>
              <w:rPr>
                <w:color w:val="000000"/>
                <w:sz w:val="20"/>
                <w:szCs w:val="20"/>
                <w:lang w:val="lt-LT" w:eastAsia="lt-LT"/>
              </w:rPr>
              <w:t>.</w:t>
            </w:r>
            <w:r w:rsidRPr="00BA1720">
              <w:rPr>
                <w:color w:val="000000"/>
                <w:sz w:val="20"/>
                <w:szCs w:val="20"/>
                <w:lang w:val="lt-LT" w:eastAsia="lt-LT"/>
              </w:rPr>
              <w:t>5</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186ABBB1"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Renovuotų daugiabučių namų dalis,</w:t>
            </w:r>
            <w:r w:rsidRPr="00BA1720">
              <w:rPr>
                <w:sz w:val="20"/>
                <w:szCs w:val="20"/>
                <w:lang w:val="lt-LT" w:eastAsia="lt-LT"/>
              </w:rPr>
              <w:br/>
              <w:t>proc.</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F2EEB" w14:textId="77777777" w:rsidR="00BA1720" w:rsidRPr="00BA1720" w:rsidRDefault="00BA1720" w:rsidP="00D06BD3">
            <w:pPr>
              <w:suppressAutoHyphens w:val="0"/>
              <w:jc w:val="center"/>
              <w:rPr>
                <w:b/>
                <w:bCs/>
                <w:sz w:val="20"/>
                <w:szCs w:val="20"/>
                <w:lang w:val="lt-LT" w:eastAsia="lt-LT"/>
              </w:rPr>
            </w:pPr>
            <w:r w:rsidRPr="00BA1720">
              <w:rPr>
                <w:b/>
                <w:bCs/>
                <w:sz w:val="20"/>
                <w:szCs w:val="20"/>
                <w:lang w:val="lt-LT" w:eastAsia="lt-LT"/>
              </w:rPr>
              <w:t>x</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7E15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672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w:t>
            </w:r>
          </w:p>
        </w:tc>
        <w:tc>
          <w:tcPr>
            <w:tcW w:w="35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EB301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A1A69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w:t>
            </w:r>
          </w:p>
        </w:tc>
        <w:tc>
          <w:tcPr>
            <w:tcW w:w="3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80074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A5142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1F2D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CD9BB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C6AB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15</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6CC25"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20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25CDE"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15,2</w:t>
            </w:r>
          </w:p>
        </w:tc>
      </w:tr>
      <w:tr w:rsidR="00BA1720" w:rsidRPr="00BA1720" w14:paraId="51FE8094" w14:textId="77777777" w:rsidTr="001326BE">
        <w:trPr>
          <w:trHeight w:val="638"/>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4F492F8B" w14:textId="567C2CD0"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2</w:t>
            </w:r>
            <w:r>
              <w:rPr>
                <w:color w:val="000000"/>
                <w:sz w:val="20"/>
                <w:szCs w:val="20"/>
                <w:lang w:val="lt-LT" w:eastAsia="lt-LT"/>
              </w:rPr>
              <w:t>.</w:t>
            </w:r>
            <w:r w:rsidRPr="00BA1720">
              <w:rPr>
                <w:color w:val="000000"/>
                <w:sz w:val="20"/>
                <w:szCs w:val="20"/>
                <w:lang w:val="lt-LT" w:eastAsia="lt-LT"/>
              </w:rPr>
              <w:t>6</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45B1BF76" w14:textId="77777777" w:rsidR="00BA1720" w:rsidRPr="00BA1720" w:rsidRDefault="00BA1720" w:rsidP="00BA1720">
            <w:pPr>
              <w:suppressAutoHyphens w:val="0"/>
              <w:rPr>
                <w:sz w:val="20"/>
                <w:szCs w:val="20"/>
                <w:lang w:val="lt-LT" w:eastAsia="lt-LT"/>
              </w:rPr>
            </w:pPr>
            <w:r w:rsidRPr="00BA1720">
              <w:rPr>
                <w:sz w:val="20"/>
                <w:szCs w:val="20"/>
                <w:lang w:val="lt-LT" w:eastAsia="lt-LT"/>
              </w:rPr>
              <w:t>Atsinaujinančių energijos šaltinių</w:t>
            </w:r>
            <w:r w:rsidRPr="00BA1720">
              <w:rPr>
                <w:sz w:val="20"/>
                <w:szCs w:val="20"/>
                <w:lang w:val="lt-LT" w:eastAsia="lt-LT"/>
              </w:rPr>
              <w:br/>
              <w:t>dalis bendrame kuro balanse, proc.</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AF526" w14:textId="77777777" w:rsidR="00BA1720" w:rsidRPr="00BA1720" w:rsidRDefault="00BA1720" w:rsidP="00D06BD3">
            <w:pPr>
              <w:suppressAutoHyphens w:val="0"/>
              <w:jc w:val="center"/>
              <w:rPr>
                <w:b/>
                <w:bCs/>
                <w:sz w:val="20"/>
                <w:szCs w:val="20"/>
                <w:lang w:val="lt-LT" w:eastAsia="lt-LT"/>
              </w:rPr>
            </w:pPr>
            <w:r w:rsidRPr="00BA1720">
              <w:rPr>
                <w:b/>
                <w:bCs/>
                <w:sz w:val="20"/>
                <w:szCs w:val="20"/>
                <w:lang w:val="lt-LT" w:eastAsia="lt-LT"/>
              </w:rPr>
              <w:t>x</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B802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F5D3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7B7C2"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170D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26FA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85</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F30097" w14:textId="62CBD3F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n.</w:t>
            </w:r>
            <w:r w:rsidR="0021581F">
              <w:rPr>
                <w:color w:val="000000"/>
                <w:sz w:val="20"/>
                <w:szCs w:val="20"/>
                <w:lang w:val="lt-LT" w:eastAsia="lt-LT"/>
              </w:rPr>
              <w:t xml:space="preserve"> </w:t>
            </w:r>
            <w:r w:rsidRPr="00BA1720">
              <w:rPr>
                <w:color w:val="000000"/>
                <w:sz w:val="20"/>
                <w:szCs w:val="20"/>
                <w:lang w:val="lt-LT" w:eastAsia="lt-LT"/>
              </w:rPr>
              <w:t>d.</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6A51F0" w14:textId="408F9C19"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n.</w:t>
            </w:r>
            <w:r w:rsidR="0021581F">
              <w:rPr>
                <w:color w:val="000000"/>
                <w:sz w:val="20"/>
                <w:szCs w:val="20"/>
                <w:lang w:val="lt-LT" w:eastAsia="lt-LT"/>
              </w:rPr>
              <w:t xml:space="preserve"> </w:t>
            </w:r>
            <w:r w:rsidRPr="00BA1720">
              <w:rPr>
                <w:color w:val="000000"/>
                <w:sz w:val="20"/>
                <w:szCs w:val="20"/>
                <w:lang w:val="lt-LT" w:eastAsia="lt-LT"/>
              </w:rPr>
              <w:t>d.</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D616B0" w14:textId="60643E1A"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n.</w:t>
            </w:r>
            <w:r w:rsidR="0021581F">
              <w:rPr>
                <w:color w:val="000000"/>
                <w:sz w:val="20"/>
                <w:szCs w:val="20"/>
                <w:lang w:val="lt-LT" w:eastAsia="lt-LT"/>
              </w:rPr>
              <w:t xml:space="preserve"> </w:t>
            </w:r>
            <w:r w:rsidRPr="00BA1720">
              <w:rPr>
                <w:color w:val="000000"/>
                <w:sz w:val="20"/>
                <w:szCs w:val="20"/>
                <w:lang w:val="lt-LT" w:eastAsia="lt-LT"/>
              </w:rPr>
              <w:t>d.</w:t>
            </w:r>
          </w:p>
        </w:tc>
        <w:tc>
          <w:tcPr>
            <w:tcW w:w="3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31481D" w14:textId="00AF4F2E"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n.</w:t>
            </w:r>
            <w:r w:rsidR="0021581F">
              <w:rPr>
                <w:color w:val="000000"/>
                <w:sz w:val="20"/>
                <w:szCs w:val="20"/>
                <w:lang w:val="lt-LT" w:eastAsia="lt-LT"/>
              </w:rPr>
              <w:t xml:space="preserve"> </w:t>
            </w:r>
            <w:r w:rsidRPr="00BA1720">
              <w:rPr>
                <w:color w:val="000000"/>
                <w:sz w:val="20"/>
                <w:szCs w:val="20"/>
                <w:lang w:val="lt-LT" w:eastAsia="lt-LT"/>
              </w:rPr>
              <w:t>d.</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842DA"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30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94F27"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76</w:t>
            </w:r>
          </w:p>
        </w:tc>
      </w:tr>
      <w:tr w:rsidR="00BA1720" w:rsidRPr="00BA1720" w14:paraId="57F53085" w14:textId="77777777" w:rsidTr="001326BE">
        <w:trPr>
          <w:trHeight w:val="660"/>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2B979FCF" w14:textId="74D0054B"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lastRenderedPageBreak/>
              <w:t>2</w:t>
            </w:r>
            <w:r>
              <w:rPr>
                <w:color w:val="000000"/>
                <w:sz w:val="20"/>
                <w:szCs w:val="20"/>
                <w:lang w:val="lt-LT" w:eastAsia="lt-LT"/>
              </w:rPr>
              <w:t>.</w:t>
            </w:r>
            <w:r w:rsidRPr="00BA1720">
              <w:rPr>
                <w:color w:val="000000"/>
                <w:sz w:val="20"/>
                <w:szCs w:val="20"/>
                <w:lang w:val="lt-LT" w:eastAsia="lt-LT"/>
              </w:rPr>
              <w:t>7</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72DA8D35"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Išmestų teršalų į atmosferą kiekis,</w:t>
            </w:r>
            <w:r w:rsidRPr="00BA1720">
              <w:rPr>
                <w:sz w:val="20"/>
                <w:szCs w:val="20"/>
                <w:lang w:val="lt-LT" w:eastAsia="lt-LT"/>
              </w:rPr>
              <w:br/>
              <w:t>tonos</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80F42"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83,9</w:t>
            </w:r>
            <w:r w:rsidRPr="00BA1720">
              <w:rPr>
                <w:b/>
                <w:bCs/>
                <w:sz w:val="20"/>
                <w:szCs w:val="20"/>
                <w:lang w:val="lt-LT" w:eastAsia="lt-LT"/>
              </w:rPr>
              <w:br/>
              <w:t>(2009 m.)</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E2B1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82,4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1D6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145,5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ABE4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483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2A845"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E504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125</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DAC59A"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130,7</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DB90EB"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129,1</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535765" w14:textId="77777777" w:rsidR="00BA1720" w:rsidRPr="00BA1720" w:rsidRDefault="00BA1720" w:rsidP="00D06BD3">
            <w:pPr>
              <w:suppressAutoHyphens w:val="0"/>
              <w:jc w:val="center"/>
              <w:rPr>
                <w:color w:val="000000"/>
                <w:sz w:val="20"/>
                <w:szCs w:val="20"/>
                <w:lang w:val="lt-LT" w:eastAsia="lt-LT"/>
              </w:rPr>
            </w:pPr>
            <w:r w:rsidRPr="00BA1720">
              <w:rPr>
                <w:sz w:val="20"/>
                <w:szCs w:val="20"/>
                <w:lang w:val="lt-LT" w:eastAsia="lt-LT"/>
              </w:rPr>
              <w:t>127,</w:t>
            </w:r>
            <w:r w:rsidRPr="00BA1720">
              <w:rPr>
                <w:sz w:val="20"/>
                <w:szCs w:val="20"/>
                <w:lang w:val="lt-LT" w:eastAsia="lt-LT"/>
              </w:rPr>
              <w:br/>
              <w:t>6</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C973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119,1</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28E98"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45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54718"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110,72</w:t>
            </w:r>
          </w:p>
        </w:tc>
      </w:tr>
      <w:tr w:rsidR="00BA1720" w:rsidRPr="00BA1720" w14:paraId="14475AD0" w14:textId="77777777" w:rsidTr="001326BE">
        <w:trPr>
          <w:trHeight w:val="675"/>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74533F1F" w14:textId="6B68175D"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2</w:t>
            </w:r>
            <w:r>
              <w:rPr>
                <w:color w:val="000000"/>
                <w:sz w:val="20"/>
                <w:szCs w:val="20"/>
                <w:lang w:val="lt-LT" w:eastAsia="lt-LT"/>
              </w:rPr>
              <w:t>.</w:t>
            </w:r>
            <w:r w:rsidRPr="00BA1720">
              <w:rPr>
                <w:color w:val="000000"/>
                <w:sz w:val="20"/>
                <w:szCs w:val="20"/>
                <w:lang w:val="lt-LT" w:eastAsia="lt-LT"/>
              </w:rPr>
              <w:t>8</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38A97C2D" w14:textId="77777777" w:rsidR="00BA1720" w:rsidRPr="00BA1720" w:rsidRDefault="00BA1720" w:rsidP="00BA1720">
            <w:pPr>
              <w:suppressAutoHyphens w:val="0"/>
              <w:rPr>
                <w:sz w:val="20"/>
                <w:szCs w:val="20"/>
                <w:lang w:val="lt-LT" w:eastAsia="lt-LT"/>
              </w:rPr>
            </w:pPr>
            <w:r w:rsidRPr="00BA1720">
              <w:rPr>
                <w:sz w:val="20"/>
                <w:szCs w:val="20"/>
                <w:lang w:val="lt-LT" w:eastAsia="lt-LT"/>
              </w:rPr>
              <w:t>Užregistruotų nusikalstamų veikų skaičius, 100 000 gyventojų</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DA42F"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1 791,5</w:t>
            </w:r>
            <w:r w:rsidRPr="00BA1720">
              <w:rPr>
                <w:b/>
                <w:bCs/>
                <w:sz w:val="20"/>
                <w:szCs w:val="20"/>
                <w:lang w:val="lt-LT" w:eastAsia="lt-LT"/>
              </w:rPr>
              <w:br/>
              <w:t>(2009 m.)</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0971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2324</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1E69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2650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6F09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2774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989C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2439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69F5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2225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B613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1793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D2C9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1956,9</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4336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1489,1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5107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1838,2</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5B6D0" w14:textId="77777777" w:rsidR="00BA1720" w:rsidRPr="00BA1720" w:rsidRDefault="00BA1720" w:rsidP="00D06BD3">
            <w:pPr>
              <w:suppressAutoHyphens w:val="0"/>
              <w:jc w:val="center"/>
              <w:rPr>
                <w:b/>
                <w:bCs/>
                <w:sz w:val="20"/>
                <w:szCs w:val="20"/>
                <w:lang w:val="lt-LT" w:eastAsia="lt-LT"/>
              </w:rPr>
            </w:pPr>
            <w:r w:rsidRPr="00BA1720">
              <w:rPr>
                <w:b/>
                <w:bCs/>
                <w:sz w:val="20"/>
                <w:szCs w:val="20"/>
                <w:lang w:val="lt-LT" w:eastAsia="lt-LT"/>
              </w:rPr>
              <w:t>1 500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346FE"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1836,6</w:t>
            </w:r>
          </w:p>
        </w:tc>
      </w:tr>
      <w:tr w:rsidR="00BA1720" w:rsidRPr="00BA1720" w14:paraId="08B00E82" w14:textId="77777777" w:rsidTr="001326BE">
        <w:trPr>
          <w:trHeight w:val="559"/>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14:paraId="10739D8E" w14:textId="13553436"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2</w:t>
            </w:r>
            <w:r>
              <w:rPr>
                <w:color w:val="000000"/>
                <w:sz w:val="20"/>
                <w:szCs w:val="20"/>
                <w:lang w:val="lt-LT" w:eastAsia="lt-LT"/>
              </w:rPr>
              <w:t>.</w:t>
            </w:r>
            <w:r w:rsidRPr="00BA1720">
              <w:rPr>
                <w:color w:val="000000"/>
                <w:sz w:val="20"/>
                <w:szCs w:val="20"/>
                <w:lang w:val="lt-LT" w:eastAsia="lt-LT"/>
              </w:rPr>
              <w:t>9</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14:paraId="3E7008B5" w14:textId="77777777" w:rsidR="00BA1720" w:rsidRPr="00BA1720" w:rsidRDefault="00BA1720" w:rsidP="00BA1720">
            <w:pPr>
              <w:suppressAutoHyphens w:val="0"/>
              <w:rPr>
                <w:sz w:val="20"/>
                <w:szCs w:val="20"/>
                <w:lang w:val="lt-LT" w:eastAsia="lt-LT"/>
              </w:rPr>
            </w:pPr>
            <w:r w:rsidRPr="00BA1720">
              <w:rPr>
                <w:sz w:val="20"/>
                <w:szCs w:val="20"/>
                <w:lang w:val="lt-LT" w:eastAsia="lt-LT"/>
              </w:rPr>
              <w:t>Kelių eismo įvykių skaičius</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E377"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30</w:t>
            </w:r>
            <w:r w:rsidRPr="00BA1720">
              <w:rPr>
                <w:b/>
                <w:bCs/>
                <w:sz w:val="20"/>
                <w:szCs w:val="20"/>
                <w:lang w:val="lt-LT" w:eastAsia="lt-LT"/>
              </w:rPr>
              <w:br/>
              <w:t>(2009 m.)</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532A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53C8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11882"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6160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9075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AFF1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95D5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17</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EA4B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14</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2506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381A5"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20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16517"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12</w:t>
            </w:r>
          </w:p>
        </w:tc>
      </w:tr>
    </w:tbl>
    <w:p w14:paraId="153446E4" w14:textId="6EDF6D47" w:rsidR="00135DDB" w:rsidRDefault="00BA1720" w:rsidP="00135DDB">
      <w:pPr>
        <w:suppressAutoHyphens w:val="0"/>
        <w:rPr>
          <w:lang w:val="lt-LT" w:eastAsia="lt-LT"/>
        </w:rPr>
      </w:pPr>
      <w:bookmarkStart w:id="5" w:name="_Hlk90912967"/>
      <w:r w:rsidRPr="00BA1720">
        <w:rPr>
          <w:lang w:val="lt-LT" w:eastAsia="lt-LT"/>
        </w:rPr>
        <w:t xml:space="preserve">**** </w:t>
      </w:r>
      <w:r w:rsidR="00943909">
        <w:rPr>
          <w:lang w:val="lt-LT" w:eastAsia="lt-LT"/>
        </w:rPr>
        <w:t>d</w:t>
      </w:r>
      <w:r w:rsidRPr="00BA1720">
        <w:rPr>
          <w:lang w:val="lt-LT" w:eastAsia="lt-LT"/>
        </w:rPr>
        <w:t>uomenys patikslinti</w:t>
      </w:r>
      <w:r w:rsidR="00943909">
        <w:rPr>
          <w:lang w:val="lt-LT" w:eastAsia="lt-LT"/>
        </w:rPr>
        <w:t>.</w:t>
      </w:r>
    </w:p>
    <w:bookmarkEnd w:id="5"/>
    <w:p w14:paraId="3D41647B" w14:textId="11905E24" w:rsidR="005F2F9C" w:rsidRPr="002B02A3" w:rsidRDefault="001D6908" w:rsidP="00135DDB">
      <w:pPr>
        <w:suppressAutoHyphens w:val="0"/>
        <w:jc w:val="center"/>
        <w:rPr>
          <w:b/>
          <w:bCs/>
          <w:lang w:val="lt-LT"/>
        </w:rPr>
      </w:pPr>
      <w:r>
        <w:rPr>
          <w:lang w:val="lt-LT"/>
        </w:rPr>
        <w:t>3</w:t>
      </w:r>
      <w:r w:rsidR="005F2F9C">
        <w:rPr>
          <w:lang w:val="lt-LT"/>
        </w:rPr>
        <w:t xml:space="preserve"> lentelė. </w:t>
      </w:r>
      <w:r w:rsidR="005F2F9C">
        <w:rPr>
          <w:b/>
          <w:bCs/>
          <w:lang w:val="lt-LT"/>
        </w:rPr>
        <w:t>S</w:t>
      </w:r>
      <w:r w:rsidR="005F2F9C" w:rsidRPr="002B02A3">
        <w:rPr>
          <w:b/>
          <w:bCs/>
          <w:lang w:val="lt-LT"/>
        </w:rPr>
        <w:t xml:space="preserve">trateginio plėtros plano </w:t>
      </w:r>
      <w:r w:rsidR="00A7115B">
        <w:rPr>
          <w:b/>
          <w:bCs/>
          <w:lang w:val="lt-LT"/>
        </w:rPr>
        <w:t>prioriteto „</w:t>
      </w:r>
      <w:r w:rsidR="00A7115B" w:rsidRPr="00A7115B">
        <w:rPr>
          <w:b/>
          <w:bCs/>
          <w:lang w:val="lt-LT"/>
        </w:rPr>
        <w:t>Patrauklios gyvenamosios aplinkos kūrimas ir plėtra</w:t>
      </w:r>
      <w:r w:rsidR="00A7115B">
        <w:rPr>
          <w:b/>
          <w:bCs/>
          <w:lang w:val="lt-LT"/>
        </w:rPr>
        <w:t>“</w:t>
      </w:r>
      <w:r w:rsidR="00A7115B" w:rsidRPr="00A7115B">
        <w:rPr>
          <w:b/>
          <w:bCs/>
          <w:lang w:val="lt-LT"/>
        </w:rPr>
        <w:t xml:space="preserve"> </w:t>
      </w:r>
      <w:r w:rsidR="005F2F9C" w:rsidRPr="002B02A3">
        <w:rPr>
          <w:b/>
          <w:bCs/>
          <w:lang w:val="lt-LT"/>
        </w:rPr>
        <w:t>rodiklių pasiekimo rezultatai</w:t>
      </w:r>
    </w:p>
    <w:p w14:paraId="797FF75B" w14:textId="77777777" w:rsidR="005F2F9C" w:rsidRDefault="005F2F9C" w:rsidP="00623D74">
      <w:pPr>
        <w:spacing w:line="360" w:lineRule="auto"/>
        <w:ind w:firstLine="851"/>
        <w:jc w:val="cente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11"/>
        <w:gridCol w:w="839"/>
        <w:gridCol w:w="1061"/>
        <w:gridCol w:w="1061"/>
        <w:gridCol w:w="1062"/>
        <w:gridCol w:w="1062"/>
        <w:gridCol w:w="1062"/>
        <w:gridCol w:w="1001"/>
        <w:gridCol w:w="797"/>
        <w:gridCol w:w="718"/>
        <w:gridCol w:w="840"/>
        <w:gridCol w:w="917"/>
        <w:gridCol w:w="1062"/>
      </w:tblGrid>
      <w:tr w:rsidR="00BA1720" w:rsidRPr="00BA1720" w14:paraId="40669B8C" w14:textId="77777777" w:rsidTr="00BA1720">
        <w:trPr>
          <w:trHeight w:val="315"/>
        </w:trPr>
        <w:tc>
          <w:tcPr>
            <w:tcW w:w="177" w:type="pct"/>
            <w:vMerge w:val="restart"/>
            <w:shd w:val="clear" w:color="000000" w:fill="E0E0E0"/>
            <w:hideMark/>
          </w:tcPr>
          <w:p w14:paraId="7052420F" w14:textId="77777777" w:rsidR="00BA1720" w:rsidRPr="00BA1720" w:rsidRDefault="00BA1720" w:rsidP="00BA1720">
            <w:pPr>
              <w:suppressAutoHyphens w:val="0"/>
              <w:rPr>
                <w:b/>
                <w:bCs/>
                <w:sz w:val="20"/>
                <w:szCs w:val="20"/>
                <w:lang w:val="lt-LT" w:eastAsia="lt-LT"/>
              </w:rPr>
            </w:pPr>
            <w:r w:rsidRPr="00BA1720">
              <w:rPr>
                <w:b/>
                <w:bCs/>
                <w:sz w:val="20"/>
                <w:szCs w:val="20"/>
                <w:lang w:val="lt-LT" w:eastAsia="lt-LT"/>
              </w:rPr>
              <w:t>Eil. Nr.</w:t>
            </w:r>
          </w:p>
        </w:tc>
        <w:tc>
          <w:tcPr>
            <w:tcW w:w="864" w:type="pct"/>
            <w:vMerge w:val="restart"/>
            <w:shd w:val="clear" w:color="000000" w:fill="E0E0E0"/>
            <w:hideMark/>
          </w:tcPr>
          <w:p w14:paraId="1EBD3B9A" w14:textId="77777777" w:rsidR="00BA1720" w:rsidRPr="00BA1720" w:rsidRDefault="00BA1720" w:rsidP="00BA1720">
            <w:pPr>
              <w:suppressAutoHyphens w:val="0"/>
              <w:rPr>
                <w:b/>
                <w:bCs/>
                <w:sz w:val="20"/>
                <w:szCs w:val="20"/>
                <w:lang w:val="lt-LT" w:eastAsia="lt-LT"/>
              </w:rPr>
            </w:pPr>
            <w:r w:rsidRPr="00BA1720">
              <w:rPr>
                <w:b/>
                <w:bCs/>
                <w:sz w:val="20"/>
                <w:szCs w:val="20"/>
                <w:lang w:val="lt-LT" w:eastAsia="lt-LT"/>
              </w:rPr>
              <w:t>Rodiklis</w:t>
            </w:r>
          </w:p>
        </w:tc>
        <w:tc>
          <w:tcPr>
            <w:tcW w:w="290" w:type="pct"/>
            <w:vMerge w:val="restart"/>
            <w:shd w:val="clear" w:color="000000" w:fill="E0E0E0"/>
            <w:hideMark/>
          </w:tcPr>
          <w:p w14:paraId="5CA44A0D" w14:textId="77777777" w:rsidR="00BA1720" w:rsidRPr="00BA1720" w:rsidRDefault="00BA1720" w:rsidP="00BA1720">
            <w:pPr>
              <w:suppressAutoHyphens w:val="0"/>
              <w:rPr>
                <w:b/>
                <w:bCs/>
                <w:color w:val="000000"/>
                <w:sz w:val="20"/>
                <w:szCs w:val="20"/>
                <w:lang w:val="lt-LT" w:eastAsia="lt-LT"/>
              </w:rPr>
            </w:pPr>
            <w:r w:rsidRPr="00BA1720">
              <w:rPr>
                <w:b/>
                <w:bCs/>
                <w:sz w:val="20"/>
                <w:szCs w:val="20"/>
                <w:lang w:val="lt-LT" w:eastAsia="lt-LT"/>
              </w:rPr>
              <w:t>Esama</w:t>
            </w:r>
            <w:r w:rsidRPr="00BA1720">
              <w:rPr>
                <w:b/>
                <w:bCs/>
                <w:sz w:val="20"/>
                <w:szCs w:val="20"/>
                <w:lang w:val="lt-LT" w:eastAsia="lt-LT"/>
              </w:rPr>
              <w:br/>
              <w:t>būklė</w:t>
            </w:r>
          </w:p>
        </w:tc>
        <w:tc>
          <w:tcPr>
            <w:tcW w:w="2988" w:type="pct"/>
            <w:gridSpan w:val="9"/>
            <w:shd w:val="clear" w:color="000000" w:fill="E0E0E0"/>
            <w:hideMark/>
          </w:tcPr>
          <w:p w14:paraId="25B9BD06" w14:textId="77777777" w:rsidR="00BA1720" w:rsidRPr="00BA1720" w:rsidRDefault="00BA1720" w:rsidP="00EB2378">
            <w:pPr>
              <w:suppressAutoHyphens w:val="0"/>
              <w:jc w:val="center"/>
              <w:rPr>
                <w:b/>
                <w:bCs/>
                <w:sz w:val="20"/>
                <w:szCs w:val="20"/>
                <w:lang w:val="lt-LT" w:eastAsia="lt-LT"/>
              </w:rPr>
            </w:pPr>
            <w:r w:rsidRPr="00BA1720">
              <w:rPr>
                <w:b/>
                <w:bCs/>
                <w:sz w:val="20"/>
                <w:szCs w:val="20"/>
                <w:lang w:val="lt-LT" w:eastAsia="lt-LT"/>
              </w:rPr>
              <w:t>Reikšmė, metais</w:t>
            </w:r>
          </w:p>
        </w:tc>
        <w:tc>
          <w:tcPr>
            <w:tcW w:w="315" w:type="pct"/>
            <w:vMerge w:val="restart"/>
            <w:shd w:val="clear" w:color="000000" w:fill="E0E0E0"/>
            <w:hideMark/>
          </w:tcPr>
          <w:p w14:paraId="61956306" w14:textId="77777777" w:rsidR="00BA1720" w:rsidRPr="00BA1720" w:rsidRDefault="00BA1720" w:rsidP="00BA1720">
            <w:pPr>
              <w:suppressAutoHyphens w:val="0"/>
              <w:rPr>
                <w:b/>
                <w:bCs/>
                <w:sz w:val="20"/>
                <w:szCs w:val="20"/>
                <w:lang w:val="lt-LT" w:eastAsia="lt-LT"/>
              </w:rPr>
            </w:pPr>
            <w:r w:rsidRPr="00BA1720">
              <w:rPr>
                <w:b/>
                <w:bCs/>
                <w:sz w:val="20"/>
                <w:szCs w:val="20"/>
                <w:lang w:val="lt-LT" w:eastAsia="lt-LT"/>
              </w:rPr>
              <w:t>Siektina reikšmė 2020 m.</w:t>
            </w:r>
          </w:p>
        </w:tc>
        <w:tc>
          <w:tcPr>
            <w:tcW w:w="366" w:type="pct"/>
            <w:vMerge w:val="restart"/>
            <w:shd w:val="clear" w:color="000000" w:fill="E0E0E0"/>
            <w:hideMark/>
          </w:tcPr>
          <w:p w14:paraId="3B04C0D6" w14:textId="77777777" w:rsidR="00BA1720" w:rsidRPr="00BA1720" w:rsidRDefault="00BA1720" w:rsidP="00BA1720">
            <w:pPr>
              <w:suppressAutoHyphens w:val="0"/>
              <w:jc w:val="center"/>
              <w:rPr>
                <w:b/>
                <w:bCs/>
                <w:sz w:val="20"/>
                <w:szCs w:val="20"/>
                <w:lang w:val="lt-LT" w:eastAsia="lt-LT"/>
              </w:rPr>
            </w:pPr>
            <w:r w:rsidRPr="00BA1720">
              <w:rPr>
                <w:b/>
                <w:bCs/>
                <w:sz w:val="20"/>
                <w:szCs w:val="20"/>
                <w:lang w:val="lt-LT" w:eastAsia="lt-LT"/>
              </w:rPr>
              <w:t>Faktinė reikšmė 2020 m.</w:t>
            </w:r>
          </w:p>
        </w:tc>
      </w:tr>
      <w:tr w:rsidR="00BA1720" w:rsidRPr="00BA1720" w14:paraId="1A39E0A3" w14:textId="77777777" w:rsidTr="00BA1720">
        <w:trPr>
          <w:trHeight w:val="518"/>
        </w:trPr>
        <w:tc>
          <w:tcPr>
            <w:tcW w:w="177" w:type="pct"/>
            <w:vMerge/>
            <w:vAlign w:val="center"/>
            <w:hideMark/>
          </w:tcPr>
          <w:p w14:paraId="3B6A207A" w14:textId="77777777" w:rsidR="00BA1720" w:rsidRPr="00BA1720" w:rsidRDefault="00BA1720" w:rsidP="00BA1720">
            <w:pPr>
              <w:suppressAutoHyphens w:val="0"/>
              <w:rPr>
                <w:b/>
                <w:bCs/>
                <w:sz w:val="20"/>
                <w:szCs w:val="20"/>
                <w:lang w:val="lt-LT" w:eastAsia="lt-LT"/>
              </w:rPr>
            </w:pPr>
          </w:p>
        </w:tc>
        <w:tc>
          <w:tcPr>
            <w:tcW w:w="864" w:type="pct"/>
            <w:vMerge/>
            <w:vAlign w:val="center"/>
            <w:hideMark/>
          </w:tcPr>
          <w:p w14:paraId="716CC142" w14:textId="77777777" w:rsidR="00BA1720" w:rsidRPr="00BA1720" w:rsidRDefault="00BA1720" w:rsidP="00BA1720">
            <w:pPr>
              <w:suppressAutoHyphens w:val="0"/>
              <w:rPr>
                <w:b/>
                <w:bCs/>
                <w:sz w:val="20"/>
                <w:szCs w:val="20"/>
                <w:lang w:val="lt-LT" w:eastAsia="lt-LT"/>
              </w:rPr>
            </w:pPr>
          </w:p>
        </w:tc>
        <w:tc>
          <w:tcPr>
            <w:tcW w:w="290" w:type="pct"/>
            <w:vMerge/>
            <w:vAlign w:val="center"/>
            <w:hideMark/>
          </w:tcPr>
          <w:p w14:paraId="743EF21E" w14:textId="77777777" w:rsidR="00BA1720" w:rsidRPr="00BA1720" w:rsidRDefault="00BA1720" w:rsidP="00BA1720">
            <w:pPr>
              <w:suppressAutoHyphens w:val="0"/>
              <w:rPr>
                <w:b/>
                <w:bCs/>
                <w:color w:val="000000"/>
                <w:sz w:val="20"/>
                <w:szCs w:val="20"/>
                <w:lang w:val="lt-LT" w:eastAsia="lt-LT"/>
              </w:rPr>
            </w:pPr>
          </w:p>
        </w:tc>
        <w:tc>
          <w:tcPr>
            <w:tcW w:w="366" w:type="pct"/>
            <w:shd w:val="clear" w:color="000000" w:fill="D9D9D9"/>
            <w:hideMark/>
          </w:tcPr>
          <w:p w14:paraId="2DDB4D87"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2011</w:t>
            </w:r>
          </w:p>
        </w:tc>
        <w:tc>
          <w:tcPr>
            <w:tcW w:w="366" w:type="pct"/>
            <w:shd w:val="clear" w:color="000000" w:fill="D9D9D9"/>
            <w:hideMark/>
          </w:tcPr>
          <w:p w14:paraId="513A0BC9"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2012</w:t>
            </w:r>
          </w:p>
        </w:tc>
        <w:tc>
          <w:tcPr>
            <w:tcW w:w="366" w:type="pct"/>
            <w:shd w:val="clear" w:color="000000" w:fill="D9D9D9"/>
            <w:hideMark/>
          </w:tcPr>
          <w:p w14:paraId="3AE2EC65"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2013</w:t>
            </w:r>
          </w:p>
        </w:tc>
        <w:tc>
          <w:tcPr>
            <w:tcW w:w="366" w:type="pct"/>
            <w:shd w:val="clear" w:color="000000" w:fill="D9D9D9"/>
            <w:hideMark/>
          </w:tcPr>
          <w:p w14:paraId="2E93B862"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2014</w:t>
            </w:r>
          </w:p>
        </w:tc>
        <w:tc>
          <w:tcPr>
            <w:tcW w:w="366" w:type="pct"/>
            <w:shd w:val="clear" w:color="000000" w:fill="D9D9D9"/>
            <w:hideMark/>
          </w:tcPr>
          <w:p w14:paraId="74154B55"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2015</w:t>
            </w:r>
          </w:p>
        </w:tc>
        <w:tc>
          <w:tcPr>
            <w:tcW w:w="345" w:type="pct"/>
            <w:shd w:val="clear" w:color="000000" w:fill="D9D9D9"/>
            <w:hideMark/>
          </w:tcPr>
          <w:p w14:paraId="6FF803DF"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2016</w:t>
            </w:r>
          </w:p>
        </w:tc>
        <w:tc>
          <w:tcPr>
            <w:tcW w:w="275" w:type="pct"/>
            <w:shd w:val="clear" w:color="000000" w:fill="D9D9D9"/>
            <w:hideMark/>
          </w:tcPr>
          <w:p w14:paraId="18B975EE"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2017</w:t>
            </w:r>
          </w:p>
        </w:tc>
        <w:tc>
          <w:tcPr>
            <w:tcW w:w="248" w:type="pct"/>
            <w:shd w:val="clear" w:color="000000" w:fill="D9D9D9"/>
            <w:hideMark/>
          </w:tcPr>
          <w:p w14:paraId="1DEDDEF0"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2018</w:t>
            </w:r>
          </w:p>
        </w:tc>
        <w:tc>
          <w:tcPr>
            <w:tcW w:w="290" w:type="pct"/>
            <w:shd w:val="clear" w:color="000000" w:fill="D9D9D9"/>
            <w:hideMark/>
          </w:tcPr>
          <w:p w14:paraId="498E6EDC" w14:textId="77777777" w:rsidR="00BA1720" w:rsidRPr="00BA1720" w:rsidRDefault="00BA1720" w:rsidP="00870936">
            <w:pPr>
              <w:suppressAutoHyphens w:val="0"/>
              <w:jc w:val="center"/>
              <w:rPr>
                <w:b/>
                <w:bCs/>
                <w:color w:val="000000"/>
                <w:sz w:val="20"/>
                <w:szCs w:val="20"/>
                <w:lang w:val="lt-LT" w:eastAsia="lt-LT"/>
              </w:rPr>
            </w:pPr>
            <w:r w:rsidRPr="00BA1720">
              <w:rPr>
                <w:b/>
                <w:bCs/>
                <w:color w:val="000000"/>
                <w:sz w:val="20"/>
                <w:szCs w:val="20"/>
                <w:lang w:val="lt-LT" w:eastAsia="lt-LT"/>
              </w:rPr>
              <w:t>2019</w:t>
            </w:r>
          </w:p>
        </w:tc>
        <w:tc>
          <w:tcPr>
            <w:tcW w:w="315" w:type="pct"/>
            <w:vMerge/>
            <w:vAlign w:val="center"/>
            <w:hideMark/>
          </w:tcPr>
          <w:p w14:paraId="783FC74F" w14:textId="77777777" w:rsidR="00BA1720" w:rsidRPr="00BA1720" w:rsidRDefault="00BA1720" w:rsidP="00BA1720">
            <w:pPr>
              <w:suppressAutoHyphens w:val="0"/>
              <w:rPr>
                <w:b/>
                <w:bCs/>
                <w:sz w:val="20"/>
                <w:szCs w:val="20"/>
                <w:lang w:val="lt-LT" w:eastAsia="lt-LT"/>
              </w:rPr>
            </w:pPr>
          </w:p>
        </w:tc>
        <w:tc>
          <w:tcPr>
            <w:tcW w:w="366" w:type="pct"/>
            <w:vMerge/>
            <w:vAlign w:val="center"/>
            <w:hideMark/>
          </w:tcPr>
          <w:p w14:paraId="41CE164A" w14:textId="77777777" w:rsidR="00BA1720" w:rsidRPr="00BA1720" w:rsidRDefault="00BA1720" w:rsidP="00BA1720">
            <w:pPr>
              <w:suppressAutoHyphens w:val="0"/>
              <w:rPr>
                <w:b/>
                <w:bCs/>
                <w:sz w:val="20"/>
                <w:szCs w:val="20"/>
                <w:lang w:val="lt-LT" w:eastAsia="lt-LT"/>
              </w:rPr>
            </w:pPr>
          </w:p>
        </w:tc>
      </w:tr>
      <w:tr w:rsidR="00BA1720" w:rsidRPr="00B16CC0" w14:paraId="1E3F8719" w14:textId="77777777" w:rsidTr="00BA1720">
        <w:trPr>
          <w:trHeight w:val="360"/>
        </w:trPr>
        <w:tc>
          <w:tcPr>
            <w:tcW w:w="177" w:type="pct"/>
            <w:shd w:val="clear" w:color="000000" w:fill="D9D9D9"/>
            <w:hideMark/>
          </w:tcPr>
          <w:p w14:paraId="396B9931" w14:textId="77777777" w:rsidR="00BA1720" w:rsidRPr="00BA1720" w:rsidRDefault="00BA1720" w:rsidP="00BA1720">
            <w:pPr>
              <w:suppressAutoHyphens w:val="0"/>
              <w:rPr>
                <w:b/>
                <w:bCs/>
                <w:sz w:val="20"/>
                <w:szCs w:val="20"/>
                <w:lang w:val="lt-LT" w:eastAsia="lt-LT"/>
              </w:rPr>
            </w:pPr>
            <w:r w:rsidRPr="00BA1720">
              <w:rPr>
                <w:b/>
                <w:bCs/>
                <w:sz w:val="20"/>
                <w:szCs w:val="20"/>
                <w:lang w:val="lt-LT" w:eastAsia="lt-LT"/>
              </w:rPr>
              <w:t>III.</w:t>
            </w:r>
          </w:p>
        </w:tc>
        <w:tc>
          <w:tcPr>
            <w:tcW w:w="4823" w:type="pct"/>
            <w:gridSpan w:val="13"/>
            <w:shd w:val="clear" w:color="000000" w:fill="D9D9D9"/>
            <w:hideMark/>
          </w:tcPr>
          <w:p w14:paraId="6FE0CDAE" w14:textId="77777777" w:rsidR="00BA1720" w:rsidRPr="00BA1720" w:rsidRDefault="00BA1720" w:rsidP="00BA1720">
            <w:pPr>
              <w:suppressAutoHyphens w:val="0"/>
              <w:rPr>
                <w:b/>
                <w:bCs/>
                <w:sz w:val="20"/>
                <w:szCs w:val="20"/>
                <w:lang w:val="lt-LT" w:eastAsia="lt-LT"/>
              </w:rPr>
            </w:pPr>
            <w:r w:rsidRPr="00BA1720">
              <w:rPr>
                <w:b/>
                <w:bCs/>
                <w:sz w:val="20"/>
                <w:szCs w:val="20"/>
                <w:lang w:val="lt-LT" w:eastAsia="lt-LT"/>
              </w:rPr>
              <w:t>ŽMOGIŠKŲJŲ IŠTEKLIŲ IR SOCIALINĖ PLĖTRA</w:t>
            </w:r>
          </w:p>
        </w:tc>
      </w:tr>
      <w:tr w:rsidR="00BA1720" w:rsidRPr="00BA1720" w14:paraId="62D992BC" w14:textId="77777777" w:rsidTr="001326BE">
        <w:trPr>
          <w:trHeight w:val="660"/>
        </w:trPr>
        <w:tc>
          <w:tcPr>
            <w:tcW w:w="177" w:type="pct"/>
            <w:shd w:val="clear" w:color="auto" w:fill="auto"/>
            <w:hideMark/>
          </w:tcPr>
          <w:p w14:paraId="062E795E" w14:textId="46C0C4F9"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1</w:t>
            </w:r>
          </w:p>
        </w:tc>
        <w:tc>
          <w:tcPr>
            <w:tcW w:w="864" w:type="pct"/>
            <w:shd w:val="clear" w:color="auto" w:fill="auto"/>
            <w:hideMark/>
          </w:tcPr>
          <w:p w14:paraId="3FF2AFDD"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Vaikų, ugdomų pagal ikimokyklinio ir priešmokyklinio ugdymo programas, proc.</w:t>
            </w:r>
          </w:p>
        </w:tc>
        <w:tc>
          <w:tcPr>
            <w:tcW w:w="290" w:type="pct"/>
            <w:shd w:val="clear" w:color="auto" w:fill="auto"/>
            <w:vAlign w:val="center"/>
            <w:hideMark/>
          </w:tcPr>
          <w:p w14:paraId="5C518B46"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34</w:t>
            </w:r>
            <w:r w:rsidRPr="00BA1720">
              <w:rPr>
                <w:b/>
                <w:bCs/>
                <w:sz w:val="20"/>
                <w:szCs w:val="20"/>
                <w:lang w:val="lt-LT" w:eastAsia="lt-LT"/>
              </w:rPr>
              <w:br/>
              <w:t>(2009 m.)</w:t>
            </w:r>
          </w:p>
        </w:tc>
        <w:tc>
          <w:tcPr>
            <w:tcW w:w="366" w:type="pct"/>
            <w:shd w:val="clear" w:color="auto" w:fill="auto"/>
            <w:vAlign w:val="center"/>
            <w:hideMark/>
          </w:tcPr>
          <w:p w14:paraId="3F58DC0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37,0</w:t>
            </w:r>
          </w:p>
        </w:tc>
        <w:tc>
          <w:tcPr>
            <w:tcW w:w="366" w:type="pct"/>
            <w:shd w:val="clear" w:color="auto" w:fill="auto"/>
            <w:vAlign w:val="center"/>
            <w:hideMark/>
          </w:tcPr>
          <w:p w14:paraId="4EFE3CC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49,8</w:t>
            </w:r>
          </w:p>
        </w:tc>
        <w:tc>
          <w:tcPr>
            <w:tcW w:w="366" w:type="pct"/>
            <w:shd w:val="clear" w:color="auto" w:fill="auto"/>
            <w:vAlign w:val="center"/>
            <w:hideMark/>
          </w:tcPr>
          <w:p w14:paraId="0A6E93A2"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51,9</w:t>
            </w:r>
          </w:p>
        </w:tc>
        <w:tc>
          <w:tcPr>
            <w:tcW w:w="366" w:type="pct"/>
            <w:shd w:val="clear" w:color="auto" w:fill="auto"/>
            <w:vAlign w:val="center"/>
            <w:hideMark/>
          </w:tcPr>
          <w:p w14:paraId="4F22728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51,8</w:t>
            </w:r>
          </w:p>
        </w:tc>
        <w:tc>
          <w:tcPr>
            <w:tcW w:w="366" w:type="pct"/>
            <w:shd w:val="clear" w:color="auto" w:fill="auto"/>
            <w:vAlign w:val="center"/>
            <w:hideMark/>
          </w:tcPr>
          <w:p w14:paraId="7791C77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51,6</w:t>
            </w:r>
          </w:p>
        </w:tc>
        <w:tc>
          <w:tcPr>
            <w:tcW w:w="345" w:type="pct"/>
            <w:shd w:val="clear" w:color="auto" w:fill="auto"/>
            <w:vAlign w:val="center"/>
            <w:hideMark/>
          </w:tcPr>
          <w:p w14:paraId="2E9D1EA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52,9</w:t>
            </w:r>
          </w:p>
        </w:tc>
        <w:tc>
          <w:tcPr>
            <w:tcW w:w="275" w:type="pct"/>
            <w:shd w:val="clear" w:color="auto" w:fill="auto"/>
            <w:vAlign w:val="center"/>
            <w:hideMark/>
          </w:tcPr>
          <w:p w14:paraId="5CAED0F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53,5</w:t>
            </w:r>
          </w:p>
        </w:tc>
        <w:tc>
          <w:tcPr>
            <w:tcW w:w="248" w:type="pct"/>
            <w:shd w:val="clear" w:color="auto" w:fill="auto"/>
            <w:vAlign w:val="center"/>
            <w:hideMark/>
          </w:tcPr>
          <w:p w14:paraId="3992EF0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59,5</w:t>
            </w:r>
          </w:p>
        </w:tc>
        <w:tc>
          <w:tcPr>
            <w:tcW w:w="290" w:type="pct"/>
            <w:shd w:val="clear" w:color="000000" w:fill="FFFFFF"/>
            <w:vAlign w:val="center"/>
            <w:hideMark/>
          </w:tcPr>
          <w:p w14:paraId="54E8462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70,7</w:t>
            </w:r>
          </w:p>
        </w:tc>
        <w:tc>
          <w:tcPr>
            <w:tcW w:w="315" w:type="pct"/>
            <w:shd w:val="clear" w:color="auto" w:fill="auto"/>
            <w:vAlign w:val="center"/>
            <w:hideMark/>
          </w:tcPr>
          <w:p w14:paraId="6DD7BD2D"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55</w:t>
            </w:r>
          </w:p>
        </w:tc>
        <w:tc>
          <w:tcPr>
            <w:tcW w:w="366" w:type="pct"/>
            <w:shd w:val="clear" w:color="auto" w:fill="auto"/>
            <w:vAlign w:val="center"/>
            <w:hideMark/>
          </w:tcPr>
          <w:p w14:paraId="088148FC"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71,2</w:t>
            </w:r>
          </w:p>
        </w:tc>
      </w:tr>
      <w:tr w:rsidR="00BA1720" w:rsidRPr="00BA1720" w14:paraId="3676282E" w14:textId="77777777" w:rsidTr="001326BE">
        <w:trPr>
          <w:trHeight w:val="1005"/>
        </w:trPr>
        <w:tc>
          <w:tcPr>
            <w:tcW w:w="177" w:type="pct"/>
            <w:shd w:val="clear" w:color="auto" w:fill="auto"/>
            <w:hideMark/>
          </w:tcPr>
          <w:p w14:paraId="4FDF100F" w14:textId="6C5157A0"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2</w:t>
            </w:r>
          </w:p>
        </w:tc>
        <w:tc>
          <w:tcPr>
            <w:tcW w:w="864" w:type="pct"/>
            <w:shd w:val="clear" w:color="auto" w:fill="auto"/>
            <w:hideMark/>
          </w:tcPr>
          <w:p w14:paraId="3B780084" w14:textId="77777777" w:rsidR="00BA1720" w:rsidRPr="00BA1720" w:rsidRDefault="00BA1720" w:rsidP="00BA1720">
            <w:pPr>
              <w:suppressAutoHyphens w:val="0"/>
              <w:rPr>
                <w:sz w:val="20"/>
                <w:szCs w:val="20"/>
                <w:lang w:val="lt-LT" w:eastAsia="lt-LT"/>
              </w:rPr>
            </w:pPr>
            <w:r w:rsidRPr="00BA1720">
              <w:rPr>
                <w:sz w:val="20"/>
                <w:szCs w:val="20"/>
                <w:lang w:val="lt-LT" w:eastAsia="lt-LT"/>
              </w:rPr>
              <w:t>Įstojančių į aukštąsias ir aukštesniąsias mokyklas abiturientų dalis (nuo visų gavusiųjų brandos atestatą), proc.</w:t>
            </w:r>
          </w:p>
        </w:tc>
        <w:tc>
          <w:tcPr>
            <w:tcW w:w="290" w:type="pct"/>
            <w:shd w:val="clear" w:color="auto" w:fill="auto"/>
            <w:vAlign w:val="center"/>
            <w:hideMark/>
          </w:tcPr>
          <w:p w14:paraId="05B8A578"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72,3</w:t>
            </w:r>
            <w:r w:rsidRPr="00BA1720">
              <w:rPr>
                <w:b/>
                <w:bCs/>
                <w:sz w:val="20"/>
                <w:szCs w:val="20"/>
                <w:lang w:val="lt-LT" w:eastAsia="lt-LT"/>
              </w:rPr>
              <w:br/>
              <w:t>(2010 m.)</w:t>
            </w:r>
          </w:p>
        </w:tc>
        <w:tc>
          <w:tcPr>
            <w:tcW w:w="366" w:type="pct"/>
            <w:shd w:val="clear" w:color="auto" w:fill="auto"/>
            <w:vAlign w:val="center"/>
            <w:hideMark/>
          </w:tcPr>
          <w:p w14:paraId="17B0941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64,51</w:t>
            </w:r>
          </w:p>
        </w:tc>
        <w:tc>
          <w:tcPr>
            <w:tcW w:w="366" w:type="pct"/>
            <w:shd w:val="clear" w:color="auto" w:fill="auto"/>
            <w:vAlign w:val="center"/>
            <w:hideMark/>
          </w:tcPr>
          <w:p w14:paraId="6C2DB8E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67,47</w:t>
            </w:r>
          </w:p>
        </w:tc>
        <w:tc>
          <w:tcPr>
            <w:tcW w:w="366" w:type="pct"/>
            <w:shd w:val="clear" w:color="auto" w:fill="auto"/>
            <w:vAlign w:val="center"/>
            <w:hideMark/>
          </w:tcPr>
          <w:p w14:paraId="311B568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65,9</w:t>
            </w:r>
          </w:p>
        </w:tc>
        <w:tc>
          <w:tcPr>
            <w:tcW w:w="366" w:type="pct"/>
            <w:shd w:val="clear" w:color="auto" w:fill="auto"/>
            <w:vAlign w:val="center"/>
            <w:hideMark/>
          </w:tcPr>
          <w:p w14:paraId="00D24B9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67</w:t>
            </w:r>
          </w:p>
        </w:tc>
        <w:tc>
          <w:tcPr>
            <w:tcW w:w="366" w:type="pct"/>
            <w:shd w:val="clear" w:color="auto" w:fill="auto"/>
            <w:vAlign w:val="center"/>
            <w:hideMark/>
          </w:tcPr>
          <w:p w14:paraId="1EAA803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64,9</w:t>
            </w:r>
          </w:p>
        </w:tc>
        <w:tc>
          <w:tcPr>
            <w:tcW w:w="345" w:type="pct"/>
            <w:shd w:val="clear" w:color="000000" w:fill="FFFFFF"/>
            <w:vAlign w:val="center"/>
            <w:hideMark/>
          </w:tcPr>
          <w:p w14:paraId="0E05F68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77,1</w:t>
            </w:r>
          </w:p>
        </w:tc>
        <w:tc>
          <w:tcPr>
            <w:tcW w:w="275" w:type="pct"/>
            <w:shd w:val="clear" w:color="000000" w:fill="FFFFFF"/>
            <w:vAlign w:val="center"/>
            <w:hideMark/>
          </w:tcPr>
          <w:p w14:paraId="15CF8CF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58,7</w:t>
            </w:r>
          </w:p>
        </w:tc>
        <w:tc>
          <w:tcPr>
            <w:tcW w:w="248" w:type="pct"/>
            <w:shd w:val="clear" w:color="000000" w:fill="FFFFFF"/>
            <w:vAlign w:val="center"/>
            <w:hideMark/>
          </w:tcPr>
          <w:p w14:paraId="5660DCB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58,6</w:t>
            </w:r>
          </w:p>
        </w:tc>
        <w:tc>
          <w:tcPr>
            <w:tcW w:w="290" w:type="pct"/>
            <w:shd w:val="clear" w:color="000000" w:fill="FFFFFF"/>
            <w:vAlign w:val="center"/>
            <w:hideMark/>
          </w:tcPr>
          <w:p w14:paraId="5CFFC13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62,3</w:t>
            </w:r>
          </w:p>
        </w:tc>
        <w:tc>
          <w:tcPr>
            <w:tcW w:w="315" w:type="pct"/>
            <w:shd w:val="clear" w:color="auto" w:fill="auto"/>
            <w:vAlign w:val="center"/>
            <w:hideMark/>
          </w:tcPr>
          <w:p w14:paraId="5AA438A4" w14:textId="58D9BDD1" w:rsidR="00BA1720" w:rsidRPr="00BA1720" w:rsidRDefault="00F115D1" w:rsidP="00D06BD3">
            <w:pPr>
              <w:suppressAutoHyphens w:val="0"/>
              <w:jc w:val="center"/>
              <w:rPr>
                <w:b/>
                <w:bCs/>
                <w:color w:val="000000"/>
                <w:sz w:val="20"/>
                <w:szCs w:val="20"/>
                <w:lang w:val="lt-LT" w:eastAsia="lt-LT"/>
              </w:rPr>
            </w:pPr>
            <w:r>
              <w:rPr>
                <w:b/>
                <w:bCs/>
                <w:color w:val="000000"/>
                <w:sz w:val="20"/>
                <w:szCs w:val="20"/>
                <w:lang w:val="lt-LT" w:eastAsia="lt-LT"/>
              </w:rPr>
              <w:t>8</w:t>
            </w:r>
            <w:r w:rsidR="00BA1720" w:rsidRPr="00BA1720">
              <w:rPr>
                <w:b/>
                <w:bCs/>
                <w:color w:val="000000"/>
                <w:sz w:val="20"/>
                <w:szCs w:val="20"/>
                <w:lang w:val="lt-LT" w:eastAsia="lt-LT"/>
              </w:rPr>
              <w:t>0</w:t>
            </w:r>
          </w:p>
        </w:tc>
        <w:tc>
          <w:tcPr>
            <w:tcW w:w="366" w:type="pct"/>
            <w:shd w:val="clear" w:color="auto" w:fill="auto"/>
            <w:vAlign w:val="center"/>
            <w:hideMark/>
          </w:tcPr>
          <w:p w14:paraId="691DC75D"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56</w:t>
            </w:r>
          </w:p>
        </w:tc>
      </w:tr>
      <w:tr w:rsidR="00BA1720" w:rsidRPr="00BA1720" w14:paraId="586573E8" w14:textId="77777777" w:rsidTr="001326BE">
        <w:trPr>
          <w:trHeight w:val="822"/>
        </w:trPr>
        <w:tc>
          <w:tcPr>
            <w:tcW w:w="177" w:type="pct"/>
            <w:shd w:val="clear" w:color="auto" w:fill="auto"/>
            <w:hideMark/>
          </w:tcPr>
          <w:p w14:paraId="6DF04E0A" w14:textId="288E70E9"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3</w:t>
            </w:r>
          </w:p>
        </w:tc>
        <w:tc>
          <w:tcPr>
            <w:tcW w:w="864" w:type="pct"/>
            <w:shd w:val="clear" w:color="auto" w:fill="auto"/>
            <w:hideMark/>
          </w:tcPr>
          <w:p w14:paraId="36EED3F6" w14:textId="77777777" w:rsidR="00BA1720" w:rsidRPr="00BA1720" w:rsidRDefault="00BA1720" w:rsidP="00BA1720">
            <w:pPr>
              <w:suppressAutoHyphens w:val="0"/>
              <w:rPr>
                <w:sz w:val="20"/>
                <w:szCs w:val="20"/>
                <w:lang w:val="lt-LT" w:eastAsia="lt-LT"/>
              </w:rPr>
            </w:pPr>
            <w:r w:rsidRPr="00BA1720">
              <w:rPr>
                <w:sz w:val="20"/>
                <w:szCs w:val="20"/>
                <w:lang w:val="lt-LT" w:eastAsia="lt-LT"/>
              </w:rPr>
              <w:t>Vaikų, lankančių neformaliojo švietimo įstaigas, proc. nuo bendro mokinių skaičiaus</w:t>
            </w:r>
          </w:p>
        </w:tc>
        <w:tc>
          <w:tcPr>
            <w:tcW w:w="290" w:type="pct"/>
            <w:shd w:val="clear" w:color="auto" w:fill="auto"/>
            <w:vAlign w:val="center"/>
            <w:hideMark/>
          </w:tcPr>
          <w:p w14:paraId="034667CD"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33,47</w:t>
            </w:r>
            <w:r w:rsidRPr="00BA1720">
              <w:rPr>
                <w:b/>
                <w:bCs/>
                <w:sz w:val="20"/>
                <w:szCs w:val="20"/>
                <w:lang w:val="lt-LT" w:eastAsia="lt-LT"/>
              </w:rPr>
              <w:br/>
              <w:t>(2010 m.)</w:t>
            </w:r>
          </w:p>
        </w:tc>
        <w:tc>
          <w:tcPr>
            <w:tcW w:w="366" w:type="pct"/>
            <w:shd w:val="clear" w:color="auto" w:fill="auto"/>
            <w:vAlign w:val="center"/>
            <w:hideMark/>
          </w:tcPr>
          <w:p w14:paraId="3F08D85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34,73</w:t>
            </w:r>
          </w:p>
        </w:tc>
        <w:tc>
          <w:tcPr>
            <w:tcW w:w="366" w:type="pct"/>
            <w:shd w:val="clear" w:color="auto" w:fill="auto"/>
            <w:vAlign w:val="center"/>
            <w:hideMark/>
          </w:tcPr>
          <w:p w14:paraId="5161977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37,81</w:t>
            </w:r>
          </w:p>
        </w:tc>
        <w:tc>
          <w:tcPr>
            <w:tcW w:w="366" w:type="pct"/>
            <w:shd w:val="clear" w:color="auto" w:fill="auto"/>
            <w:vAlign w:val="center"/>
            <w:hideMark/>
          </w:tcPr>
          <w:p w14:paraId="27FDAB9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40</w:t>
            </w:r>
          </w:p>
        </w:tc>
        <w:tc>
          <w:tcPr>
            <w:tcW w:w="366" w:type="pct"/>
            <w:shd w:val="clear" w:color="auto" w:fill="auto"/>
            <w:vAlign w:val="center"/>
            <w:hideMark/>
          </w:tcPr>
          <w:p w14:paraId="49ACB27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40</w:t>
            </w:r>
          </w:p>
        </w:tc>
        <w:tc>
          <w:tcPr>
            <w:tcW w:w="366" w:type="pct"/>
            <w:shd w:val="clear" w:color="auto" w:fill="auto"/>
            <w:vAlign w:val="center"/>
            <w:hideMark/>
          </w:tcPr>
          <w:p w14:paraId="0148888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40</w:t>
            </w:r>
          </w:p>
        </w:tc>
        <w:tc>
          <w:tcPr>
            <w:tcW w:w="345" w:type="pct"/>
            <w:shd w:val="clear" w:color="000000" w:fill="FFFFFF"/>
            <w:vAlign w:val="center"/>
            <w:hideMark/>
          </w:tcPr>
          <w:p w14:paraId="56AA8D7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39,55</w:t>
            </w:r>
          </w:p>
        </w:tc>
        <w:tc>
          <w:tcPr>
            <w:tcW w:w="275" w:type="pct"/>
            <w:shd w:val="clear" w:color="auto" w:fill="auto"/>
            <w:vAlign w:val="center"/>
            <w:hideMark/>
          </w:tcPr>
          <w:p w14:paraId="6800FF3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38,6</w:t>
            </w:r>
          </w:p>
        </w:tc>
        <w:tc>
          <w:tcPr>
            <w:tcW w:w="248" w:type="pct"/>
            <w:shd w:val="clear" w:color="auto" w:fill="auto"/>
            <w:vAlign w:val="center"/>
            <w:hideMark/>
          </w:tcPr>
          <w:p w14:paraId="094AE9A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39</w:t>
            </w:r>
          </w:p>
        </w:tc>
        <w:tc>
          <w:tcPr>
            <w:tcW w:w="290" w:type="pct"/>
            <w:shd w:val="clear" w:color="auto" w:fill="auto"/>
            <w:vAlign w:val="center"/>
            <w:hideMark/>
          </w:tcPr>
          <w:p w14:paraId="19F1450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38,5</w:t>
            </w:r>
          </w:p>
        </w:tc>
        <w:tc>
          <w:tcPr>
            <w:tcW w:w="315" w:type="pct"/>
            <w:shd w:val="clear" w:color="auto" w:fill="auto"/>
            <w:vAlign w:val="center"/>
            <w:hideMark/>
          </w:tcPr>
          <w:p w14:paraId="57F26706"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50</w:t>
            </w:r>
          </w:p>
        </w:tc>
        <w:tc>
          <w:tcPr>
            <w:tcW w:w="366" w:type="pct"/>
            <w:shd w:val="clear" w:color="auto" w:fill="auto"/>
            <w:vAlign w:val="center"/>
            <w:hideMark/>
          </w:tcPr>
          <w:p w14:paraId="09673B95"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38,5</w:t>
            </w:r>
          </w:p>
        </w:tc>
      </w:tr>
      <w:tr w:rsidR="00BA1720" w:rsidRPr="00BA1720" w14:paraId="28B9FA65" w14:textId="77777777" w:rsidTr="001326BE">
        <w:trPr>
          <w:trHeight w:val="743"/>
        </w:trPr>
        <w:tc>
          <w:tcPr>
            <w:tcW w:w="177" w:type="pct"/>
            <w:shd w:val="clear" w:color="auto" w:fill="auto"/>
            <w:hideMark/>
          </w:tcPr>
          <w:p w14:paraId="471C6EA3" w14:textId="7B8E68CB"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4</w:t>
            </w:r>
          </w:p>
        </w:tc>
        <w:tc>
          <w:tcPr>
            <w:tcW w:w="864" w:type="pct"/>
            <w:shd w:val="clear" w:color="auto" w:fill="auto"/>
            <w:hideMark/>
          </w:tcPr>
          <w:p w14:paraId="28CD3783" w14:textId="77777777" w:rsidR="00BA1720" w:rsidRPr="00BA1720" w:rsidRDefault="00BA1720" w:rsidP="00BA1720">
            <w:pPr>
              <w:suppressAutoHyphens w:val="0"/>
              <w:rPr>
                <w:sz w:val="20"/>
                <w:szCs w:val="20"/>
                <w:lang w:val="lt-LT" w:eastAsia="lt-LT"/>
              </w:rPr>
            </w:pPr>
            <w:r w:rsidRPr="00BA1720">
              <w:rPr>
                <w:sz w:val="20"/>
                <w:szCs w:val="20"/>
                <w:lang w:val="lt-LT" w:eastAsia="lt-LT"/>
              </w:rPr>
              <w:t>Vasaros stovyklose dalyvavusių vaikų procentas nuo bendro Lazdijų rajono savivaldybės mokinių skaičiaus</w:t>
            </w:r>
          </w:p>
        </w:tc>
        <w:tc>
          <w:tcPr>
            <w:tcW w:w="290" w:type="pct"/>
            <w:shd w:val="clear" w:color="auto" w:fill="auto"/>
            <w:vAlign w:val="center"/>
            <w:hideMark/>
          </w:tcPr>
          <w:p w14:paraId="63D75D53"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10</w:t>
            </w:r>
            <w:r w:rsidRPr="00BA1720">
              <w:rPr>
                <w:b/>
                <w:bCs/>
                <w:sz w:val="20"/>
                <w:szCs w:val="20"/>
                <w:lang w:val="lt-LT" w:eastAsia="lt-LT"/>
              </w:rPr>
              <w:br/>
              <w:t>(2010 m.)</w:t>
            </w:r>
          </w:p>
        </w:tc>
        <w:tc>
          <w:tcPr>
            <w:tcW w:w="366" w:type="pct"/>
            <w:shd w:val="clear" w:color="auto" w:fill="auto"/>
            <w:vAlign w:val="center"/>
            <w:hideMark/>
          </w:tcPr>
          <w:p w14:paraId="582436F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7,96</w:t>
            </w:r>
          </w:p>
        </w:tc>
        <w:tc>
          <w:tcPr>
            <w:tcW w:w="366" w:type="pct"/>
            <w:shd w:val="clear" w:color="auto" w:fill="auto"/>
            <w:vAlign w:val="center"/>
            <w:hideMark/>
          </w:tcPr>
          <w:p w14:paraId="005D2DE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12,92</w:t>
            </w:r>
          </w:p>
        </w:tc>
        <w:tc>
          <w:tcPr>
            <w:tcW w:w="366" w:type="pct"/>
            <w:shd w:val="clear" w:color="auto" w:fill="auto"/>
            <w:vAlign w:val="center"/>
            <w:hideMark/>
          </w:tcPr>
          <w:p w14:paraId="11B587D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13,1</w:t>
            </w:r>
          </w:p>
        </w:tc>
        <w:tc>
          <w:tcPr>
            <w:tcW w:w="366" w:type="pct"/>
            <w:shd w:val="clear" w:color="auto" w:fill="auto"/>
            <w:vAlign w:val="center"/>
            <w:hideMark/>
          </w:tcPr>
          <w:p w14:paraId="7C286BE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14,8</w:t>
            </w:r>
          </w:p>
        </w:tc>
        <w:tc>
          <w:tcPr>
            <w:tcW w:w="366" w:type="pct"/>
            <w:shd w:val="clear" w:color="auto" w:fill="auto"/>
            <w:vAlign w:val="center"/>
            <w:hideMark/>
          </w:tcPr>
          <w:p w14:paraId="35BFE18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14,8</w:t>
            </w:r>
          </w:p>
        </w:tc>
        <w:tc>
          <w:tcPr>
            <w:tcW w:w="345" w:type="pct"/>
            <w:shd w:val="clear" w:color="000000" w:fill="FFFFFF"/>
            <w:vAlign w:val="center"/>
            <w:hideMark/>
          </w:tcPr>
          <w:p w14:paraId="1D3CB47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17,8</w:t>
            </w:r>
          </w:p>
        </w:tc>
        <w:tc>
          <w:tcPr>
            <w:tcW w:w="275" w:type="pct"/>
            <w:shd w:val="clear" w:color="000000" w:fill="FFFFFF"/>
            <w:vAlign w:val="center"/>
            <w:hideMark/>
          </w:tcPr>
          <w:p w14:paraId="3CE415B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20</w:t>
            </w:r>
          </w:p>
        </w:tc>
        <w:tc>
          <w:tcPr>
            <w:tcW w:w="248" w:type="pct"/>
            <w:shd w:val="clear" w:color="000000" w:fill="FFFFFF"/>
            <w:vAlign w:val="center"/>
            <w:hideMark/>
          </w:tcPr>
          <w:p w14:paraId="152106B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23,3</w:t>
            </w:r>
          </w:p>
        </w:tc>
        <w:tc>
          <w:tcPr>
            <w:tcW w:w="290" w:type="pct"/>
            <w:shd w:val="clear" w:color="000000" w:fill="FFFFFF"/>
            <w:vAlign w:val="center"/>
            <w:hideMark/>
          </w:tcPr>
          <w:p w14:paraId="2F0A4A2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23,7</w:t>
            </w:r>
          </w:p>
        </w:tc>
        <w:tc>
          <w:tcPr>
            <w:tcW w:w="315" w:type="pct"/>
            <w:shd w:val="clear" w:color="auto" w:fill="auto"/>
            <w:vAlign w:val="center"/>
            <w:hideMark/>
          </w:tcPr>
          <w:p w14:paraId="38CCA20D"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15</w:t>
            </w:r>
          </w:p>
        </w:tc>
        <w:tc>
          <w:tcPr>
            <w:tcW w:w="366" w:type="pct"/>
            <w:shd w:val="clear" w:color="auto" w:fill="auto"/>
            <w:vAlign w:val="center"/>
            <w:hideMark/>
          </w:tcPr>
          <w:p w14:paraId="1D71904F"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65,9</w:t>
            </w:r>
          </w:p>
        </w:tc>
      </w:tr>
      <w:tr w:rsidR="00BA1720" w:rsidRPr="00BA1720" w14:paraId="160DE210" w14:textId="77777777" w:rsidTr="001326BE">
        <w:trPr>
          <w:trHeight w:val="615"/>
        </w:trPr>
        <w:tc>
          <w:tcPr>
            <w:tcW w:w="177" w:type="pct"/>
            <w:shd w:val="clear" w:color="auto" w:fill="auto"/>
            <w:hideMark/>
          </w:tcPr>
          <w:p w14:paraId="01C7CA6A" w14:textId="21571EE5"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5</w:t>
            </w:r>
          </w:p>
        </w:tc>
        <w:tc>
          <w:tcPr>
            <w:tcW w:w="864" w:type="pct"/>
            <w:shd w:val="clear" w:color="auto" w:fill="auto"/>
            <w:hideMark/>
          </w:tcPr>
          <w:p w14:paraId="68ACF030" w14:textId="77777777" w:rsidR="00BA1720" w:rsidRPr="00BA1720" w:rsidRDefault="00BA1720" w:rsidP="00BA1720">
            <w:pPr>
              <w:suppressAutoHyphens w:val="0"/>
              <w:rPr>
                <w:sz w:val="20"/>
                <w:szCs w:val="20"/>
                <w:lang w:val="lt-LT" w:eastAsia="lt-LT"/>
              </w:rPr>
            </w:pPr>
            <w:r w:rsidRPr="00BA1720">
              <w:rPr>
                <w:sz w:val="20"/>
                <w:szCs w:val="20"/>
                <w:lang w:val="lt-LT" w:eastAsia="lt-LT"/>
              </w:rPr>
              <w:t>Rekonstruotų, modernizuotų švietimo įstaigų skaičius</w:t>
            </w:r>
          </w:p>
        </w:tc>
        <w:tc>
          <w:tcPr>
            <w:tcW w:w="290" w:type="pct"/>
            <w:shd w:val="clear" w:color="auto" w:fill="auto"/>
            <w:vAlign w:val="center"/>
            <w:hideMark/>
          </w:tcPr>
          <w:p w14:paraId="4D875DAC" w14:textId="6B38C4E1" w:rsidR="00BA1720" w:rsidRPr="00BA1720" w:rsidRDefault="00130B4D" w:rsidP="00D06BD3">
            <w:pPr>
              <w:suppressAutoHyphens w:val="0"/>
              <w:jc w:val="center"/>
              <w:rPr>
                <w:b/>
                <w:bCs/>
                <w:sz w:val="20"/>
                <w:szCs w:val="20"/>
                <w:lang w:val="lt-LT" w:eastAsia="lt-LT"/>
              </w:rPr>
            </w:pPr>
            <w:r>
              <w:rPr>
                <w:b/>
                <w:bCs/>
                <w:sz w:val="20"/>
                <w:szCs w:val="20"/>
                <w:lang w:val="lt-LT" w:eastAsia="lt-LT"/>
              </w:rPr>
              <w:t>x</w:t>
            </w:r>
          </w:p>
        </w:tc>
        <w:tc>
          <w:tcPr>
            <w:tcW w:w="366" w:type="pct"/>
            <w:shd w:val="clear" w:color="auto" w:fill="auto"/>
            <w:vAlign w:val="center"/>
            <w:hideMark/>
          </w:tcPr>
          <w:p w14:paraId="5D21601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w:t>
            </w:r>
          </w:p>
        </w:tc>
        <w:tc>
          <w:tcPr>
            <w:tcW w:w="366" w:type="pct"/>
            <w:shd w:val="clear" w:color="auto" w:fill="auto"/>
            <w:vAlign w:val="center"/>
            <w:hideMark/>
          </w:tcPr>
          <w:p w14:paraId="6470D6B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w:t>
            </w:r>
          </w:p>
        </w:tc>
        <w:tc>
          <w:tcPr>
            <w:tcW w:w="366" w:type="pct"/>
            <w:shd w:val="clear" w:color="auto" w:fill="auto"/>
            <w:vAlign w:val="center"/>
            <w:hideMark/>
          </w:tcPr>
          <w:p w14:paraId="57EAA57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w:t>
            </w:r>
          </w:p>
        </w:tc>
        <w:tc>
          <w:tcPr>
            <w:tcW w:w="366" w:type="pct"/>
            <w:shd w:val="clear" w:color="auto" w:fill="auto"/>
            <w:vAlign w:val="center"/>
            <w:hideMark/>
          </w:tcPr>
          <w:p w14:paraId="5FDB994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w:t>
            </w:r>
          </w:p>
        </w:tc>
        <w:tc>
          <w:tcPr>
            <w:tcW w:w="366" w:type="pct"/>
            <w:shd w:val="clear" w:color="auto" w:fill="auto"/>
            <w:vAlign w:val="center"/>
            <w:hideMark/>
          </w:tcPr>
          <w:p w14:paraId="0694361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w:t>
            </w:r>
          </w:p>
        </w:tc>
        <w:tc>
          <w:tcPr>
            <w:tcW w:w="345" w:type="pct"/>
            <w:shd w:val="clear" w:color="000000" w:fill="FFFFFF"/>
            <w:vAlign w:val="center"/>
            <w:hideMark/>
          </w:tcPr>
          <w:p w14:paraId="7EEB455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w:t>
            </w:r>
          </w:p>
        </w:tc>
        <w:tc>
          <w:tcPr>
            <w:tcW w:w="275" w:type="pct"/>
            <w:shd w:val="clear" w:color="000000" w:fill="FFFFFF"/>
            <w:vAlign w:val="center"/>
            <w:hideMark/>
          </w:tcPr>
          <w:p w14:paraId="22D06E5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0</w:t>
            </w:r>
          </w:p>
        </w:tc>
        <w:tc>
          <w:tcPr>
            <w:tcW w:w="248" w:type="pct"/>
            <w:shd w:val="clear" w:color="000000" w:fill="FFFFFF"/>
            <w:vAlign w:val="center"/>
            <w:hideMark/>
          </w:tcPr>
          <w:p w14:paraId="312658D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w:t>
            </w:r>
          </w:p>
        </w:tc>
        <w:tc>
          <w:tcPr>
            <w:tcW w:w="290" w:type="pct"/>
            <w:shd w:val="clear" w:color="000000" w:fill="FFFFFF"/>
            <w:vAlign w:val="center"/>
            <w:hideMark/>
          </w:tcPr>
          <w:p w14:paraId="272A603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w:t>
            </w:r>
          </w:p>
        </w:tc>
        <w:tc>
          <w:tcPr>
            <w:tcW w:w="315" w:type="pct"/>
            <w:shd w:val="clear" w:color="auto" w:fill="auto"/>
            <w:vAlign w:val="center"/>
            <w:hideMark/>
          </w:tcPr>
          <w:p w14:paraId="1FBA9F83"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14</w:t>
            </w:r>
          </w:p>
        </w:tc>
        <w:tc>
          <w:tcPr>
            <w:tcW w:w="366" w:type="pct"/>
            <w:shd w:val="clear" w:color="auto" w:fill="auto"/>
            <w:vAlign w:val="center"/>
            <w:hideMark/>
          </w:tcPr>
          <w:p w14:paraId="55862387"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14</w:t>
            </w:r>
          </w:p>
        </w:tc>
      </w:tr>
      <w:tr w:rsidR="00BA1720" w:rsidRPr="00BA1720" w14:paraId="6DD4D750" w14:textId="77777777" w:rsidTr="001326BE">
        <w:trPr>
          <w:trHeight w:val="683"/>
        </w:trPr>
        <w:tc>
          <w:tcPr>
            <w:tcW w:w="177" w:type="pct"/>
            <w:shd w:val="clear" w:color="auto" w:fill="auto"/>
            <w:hideMark/>
          </w:tcPr>
          <w:p w14:paraId="2DA6487F" w14:textId="26490771"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lastRenderedPageBreak/>
              <w:t>3</w:t>
            </w:r>
            <w:r>
              <w:rPr>
                <w:color w:val="000000"/>
                <w:sz w:val="20"/>
                <w:szCs w:val="20"/>
                <w:lang w:val="lt-LT" w:eastAsia="lt-LT"/>
              </w:rPr>
              <w:t>.</w:t>
            </w:r>
            <w:r w:rsidRPr="00BA1720">
              <w:rPr>
                <w:color w:val="000000"/>
                <w:sz w:val="20"/>
                <w:szCs w:val="20"/>
                <w:lang w:val="lt-LT" w:eastAsia="lt-LT"/>
              </w:rPr>
              <w:t>6</w:t>
            </w:r>
          </w:p>
        </w:tc>
        <w:tc>
          <w:tcPr>
            <w:tcW w:w="864" w:type="pct"/>
            <w:shd w:val="clear" w:color="auto" w:fill="auto"/>
            <w:hideMark/>
          </w:tcPr>
          <w:p w14:paraId="5F37EAF4"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Švietimo įstaigų, kuriose buvo įrengti, atnaujinti ir modernizuoti kompleksiniai lauko sporto aikštynai, skaičius</w:t>
            </w:r>
          </w:p>
        </w:tc>
        <w:tc>
          <w:tcPr>
            <w:tcW w:w="290" w:type="pct"/>
            <w:shd w:val="clear" w:color="auto" w:fill="auto"/>
            <w:vAlign w:val="center"/>
            <w:hideMark/>
          </w:tcPr>
          <w:p w14:paraId="7F3D8308" w14:textId="3A749E18" w:rsidR="00BA1720" w:rsidRPr="00BA1720" w:rsidRDefault="00130B4D" w:rsidP="00D06BD3">
            <w:pPr>
              <w:suppressAutoHyphens w:val="0"/>
              <w:jc w:val="center"/>
              <w:rPr>
                <w:b/>
                <w:bCs/>
                <w:color w:val="000000"/>
                <w:sz w:val="20"/>
                <w:szCs w:val="20"/>
                <w:lang w:val="lt-LT" w:eastAsia="lt-LT"/>
              </w:rPr>
            </w:pPr>
            <w:r>
              <w:rPr>
                <w:b/>
                <w:bCs/>
                <w:color w:val="000000"/>
                <w:sz w:val="20"/>
                <w:szCs w:val="20"/>
                <w:lang w:val="lt-LT" w:eastAsia="lt-LT"/>
              </w:rPr>
              <w:t>x</w:t>
            </w:r>
          </w:p>
        </w:tc>
        <w:tc>
          <w:tcPr>
            <w:tcW w:w="366" w:type="pct"/>
            <w:shd w:val="clear" w:color="auto" w:fill="auto"/>
            <w:vAlign w:val="center"/>
            <w:hideMark/>
          </w:tcPr>
          <w:p w14:paraId="75D8B56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0</w:t>
            </w:r>
          </w:p>
        </w:tc>
        <w:tc>
          <w:tcPr>
            <w:tcW w:w="366" w:type="pct"/>
            <w:shd w:val="clear" w:color="auto" w:fill="auto"/>
            <w:vAlign w:val="center"/>
            <w:hideMark/>
          </w:tcPr>
          <w:p w14:paraId="15B5099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0</w:t>
            </w:r>
          </w:p>
        </w:tc>
        <w:tc>
          <w:tcPr>
            <w:tcW w:w="366" w:type="pct"/>
            <w:shd w:val="clear" w:color="auto" w:fill="auto"/>
            <w:vAlign w:val="center"/>
            <w:hideMark/>
          </w:tcPr>
          <w:p w14:paraId="5D3E9EF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w:t>
            </w:r>
          </w:p>
        </w:tc>
        <w:tc>
          <w:tcPr>
            <w:tcW w:w="366" w:type="pct"/>
            <w:shd w:val="clear" w:color="auto" w:fill="auto"/>
            <w:vAlign w:val="center"/>
            <w:hideMark/>
          </w:tcPr>
          <w:p w14:paraId="4665DFF2"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w:t>
            </w:r>
          </w:p>
        </w:tc>
        <w:tc>
          <w:tcPr>
            <w:tcW w:w="366" w:type="pct"/>
            <w:shd w:val="clear" w:color="auto" w:fill="auto"/>
            <w:vAlign w:val="center"/>
            <w:hideMark/>
          </w:tcPr>
          <w:p w14:paraId="4D4D1BC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w:t>
            </w:r>
          </w:p>
        </w:tc>
        <w:tc>
          <w:tcPr>
            <w:tcW w:w="345" w:type="pct"/>
            <w:shd w:val="clear" w:color="000000" w:fill="FFFFFF"/>
            <w:vAlign w:val="center"/>
            <w:hideMark/>
          </w:tcPr>
          <w:p w14:paraId="2230A65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0</w:t>
            </w:r>
          </w:p>
        </w:tc>
        <w:tc>
          <w:tcPr>
            <w:tcW w:w="275" w:type="pct"/>
            <w:shd w:val="clear" w:color="000000" w:fill="FFFFFF"/>
            <w:vAlign w:val="center"/>
            <w:hideMark/>
          </w:tcPr>
          <w:p w14:paraId="3F6974A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0</w:t>
            </w:r>
          </w:p>
        </w:tc>
        <w:tc>
          <w:tcPr>
            <w:tcW w:w="248" w:type="pct"/>
            <w:shd w:val="clear" w:color="000000" w:fill="FFFFFF"/>
            <w:vAlign w:val="center"/>
            <w:hideMark/>
          </w:tcPr>
          <w:p w14:paraId="4BABF9F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w:t>
            </w:r>
          </w:p>
        </w:tc>
        <w:tc>
          <w:tcPr>
            <w:tcW w:w="290" w:type="pct"/>
            <w:shd w:val="clear" w:color="000000" w:fill="FFFFFF"/>
            <w:vAlign w:val="center"/>
            <w:hideMark/>
          </w:tcPr>
          <w:p w14:paraId="1FA22CE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0</w:t>
            </w:r>
          </w:p>
        </w:tc>
        <w:tc>
          <w:tcPr>
            <w:tcW w:w="315" w:type="pct"/>
            <w:shd w:val="clear" w:color="auto" w:fill="auto"/>
            <w:vAlign w:val="center"/>
            <w:hideMark/>
          </w:tcPr>
          <w:p w14:paraId="2BA1C3DB"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15</w:t>
            </w:r>
          </w:p>
        </w:tc>
        <w:tc>
          <w:tcPr>
            <w:tcW w:w="366" w:type="pct"/>
            <w:shd w:val="clear" w:color="auto" w:fill="auto"/>
            <w:vAlign w:val="center"/>
            <w:hideMark/>
          </w:tcPr>
          <w:p w14:paraId="77E380E5"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10</w:t>
            </w:r>
          </w:p>
        </w:tc>
      </w:tr>
      <w:tr w:rsidR="00BA1720" w:rsidRPr="00BA1720" w14:paraId="37469B06" w14:textId="77777777" w:rsidTr="001326BE">
        <w:trPr>
          <w:trHeight w:val="649"/>
        </w:trPr>
        <w:tc>
          <w:tcPr>
            <w:tcW w:w="177" w:type="pct"/>
            <w:shd w:val="clear" w:color="auto" w:fill="auto"/>
            <w:hideMark/>
          </w:tcPr>
          <w:p w14:paraId="1954F74D" w14:textId="5AAF4221"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7</w:t>
            </w:r>
          </w:p>
        </w:tc>
        <w:tc>
          <w:tcPr>
            <w:tcW w:w="864" w:type="pct"/>
            <w:shd w:val="clear" w:color="auto" w:fill="auto"/>
            <w:hideMark/>
          </w:tcPr>
          <w:p w14:paraId="6B9FF35A" w14:textId="77777777" w:rsidR="00BA1720" w:rsidRPr="00BA1720" w:rsidRDefault="00BA1720" w:rsidP="00BA1720">
            <w:pPr>
              <w:suppressAutoHyphens w:val="0"/>
              <w:rPr>
                <w:sz w:val="20"/>
                <w:szCs w:val="20"/>
                <w:lang w:val="lt-LT" w:eastAsia="lt-LT"/>
              </w:rPr>
            </w:pPr>
            <w:r w:rsidRPr="00BA1720">
              <w:rPr>
                <w:sz w:val="20"/>
                <w:szCs w:val="20"/>
                <w:lang w:val="lt-LT" w:eastAsia="lt-LT"/>
              </w:rPr>
              <w:t>Suaugusiųjų (nuo 18 metų) sergamumo rodiklis, 1 000 gyventojų</w:t>
            </w:r>
          </w:p>
        </w:tc>
        <w:tc>
          <w:tcPr>
            <w:tcW w:w="290" w:type="pct"/>
            <w:shd w:val="clear" w:color="auto" w:fill="auto"/>
            <w:vAlign w:val="center"/>
            <w:hideMark/>
          </w:tcPr>
          <w:p w14:paraId="7247AE3E"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1 813,1</w:t>
            </w:r>
            <w:r w:rsidRPr="00BA1720">
              <w:rPr>
                <w:b/>
                <w:bCs/>
                <w:sz w:val="20"/>
                <w:szCs w:val="20"/>
                <w:lang w:val="lt-LT" w:eastAsia="lt-LT"/>
              </w:rPr>
              <w:br/>
              <w:t>(2009 m.)</w:t>
            </w:r>
          </w:p>
        </w:tc>
        <w:tc>
          <w:tcPr>
            <w:tcW w:w="366" w:type="pct"/>
            <w:shd w:val="clear" w:color="auto" w:fill="auto"/>
            <w:vAlign w:val="center"/>
            <w:hideMark/>
          </w:tcPr>
          <w:p w14:paraId="42F465C0" w14:textId="0A0E3B26"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712,1**</w:t>
            </w:r>
          </w:p>
        </w:tc>
        <w:tc>
          <w:tcPr>
            <w:tcW w:w="366" w:type="pct"/>
            <w:shd w:val="clear" w:color="auto" w:fill="auto"/>
            <w:vAlign w:val="center"/>
            <w:hideMark/>
          </w:tcPr>
          <w:p w14:paraId="34F05FE0" w14:textId="18E40FCB"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699**</w:t>
            </w:r>
          </w:p>
        </w:tc>
        <w:tc>
          <w:tcPr>
            <w:tcW w:w="366" w:type="pct"/>
            <w:shd w:val="clear" w:color="auto" w:fill="auto"/>
            <w:vAlign w:val="center"/>
            <w:hideMark/>
          </w:tcPr>
          <w:p w14:paraId="049AE826" w14:textId="7F537A25"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726,6**</w:t>
            </w:r>
          </w:p>
        </w:tc>
        <w:tc>
          <w:tcPr>
            <w:tcW w:w="366" w:type="pct"/>
            <w:shd w:val="clear" w:color="auto" w:fill="auto"/>
            <w:vAlign w:val="center"/>
            <w:hideMark/>
          </w:tcPr>
          <w:p w14:paraId="45C8B021" w14:textId="5290D285"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901,6**</w:t>
            </w:r>
          </w:p>
        </w:tc>
        <w:tc>
          <w:tcPr>
            <w:tcW w:w="366" w:type="pct"/>
            <w:shd w:val="clear" w:color="auto" w:fill="auto"/>
            <w:vAlign w:val="center"/>
            <w:hideMark/>
          </w:tcPr>
          <w:p w14:paraId="3F19AFEA"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867,5</w:t>
            </w:r>
          </w:p>
        </w:tc>
        <w:tc>
          <w:tcPr>
            <w:tcW w:w="345" w:type="pct"/>
            <w:shd w:val="clear" w:color="000000" w:fill="FFFFFF"/>
            <w:vAlign w:val="center"/>
            <w:hideMark/>
          </w:tcPr>
          <w:p w14:paraId="577E7A4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878,3</w:t>
            </w:r>
          </w:p>
        </w:tc>
        <w:tc>
          <w:tcPr>
            <w:tcW w:w="275" w:type="pct"/>
            <w:shd w:val="clear" w:color="000000" w:fill="FFFFFF"/>
            <w:vAlign w:val="center"/>
            <w:hideMark/>
          </w:tcPr>
          <w:p w14:paraId="2A24C5B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899,7</w:t>
            </w:r>
          </w:p>
        </w:tc>
        <w:tc>
          <w:tcPr>
            <w:tcW w:w="248" w:type="pct"/>
            <w:shd w:val="clear" w:color="000000" w:fill="FFFFFF"/>
            <w:vAlign w:val="center"/>
            <w:hideMark/>
          </w:tcPr>
          <w:p w14:paraId="5FC1B68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915</w:t>
            </w:r>
          </w:p>
        </w:tc>
        <w:tc>
          <w:tcPr>
            <w:tcW w:w="290" w:type="pct"/>
            <w:shd w:val="clear" w:color="000000" w:fill="FFFFFF"/>
            <w:vAlign w:val="center"/>
            <w:hideMark/>
          </w:tcPr>
          <w:p w14:paraId="25832F1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928,4</w:t>
            </w:r>
          </w:p>
        </w:tc>
        <w:tc>
          <w:tcPr>
            <w:tcW w:w="315" w:type="pct"/>
            <w:shd w:val="clear" w:color="auto" w:fill="auto"/>
            <w:vAlign w:val="center"/>
            <w:hideMark/>
          </w:tcPr>
          <w:p w14:paraId="34B2FA26" w14:textId="77777777" w:rsidR="00BA1720" w:rsidRPr="00BA1720" w:rsidRDefault="00BA1720" w:rsidP="00D06BD3">
            <w:pPr>
              <w:suppressAutoHyphens w:val="0"/>
              <w:jc w:val="center"/>
              <w:rPr>
                <w:b/>
                <w:bCs/>
                <w:sz w:val="20"/>
                <w:szCs w:val="20"/>
                <w:lang w:val="lt-LT" w:eastAsia="lt-LT"/>
              </w:rPr>
            </w:pPr>
            <w:r w:rsidRPr="00BA1720">
              <w:rPr>
                <w:b/>
                <w:bCs/>
                <w:sz w:val="20"/>
                <w:szCs w:val="20"/>
                <w:lang w:val="lt-LT" w:eastAsia="lt-LT"/>
              </w:rPr>
              <w:t>1 771</w:t>
            </w:r>
          </w:p>
        </w:tc>
        <w:tc>
          <w:tcPr>
            <w:tcW w:w="366" w:type="pct"/>
            <w:shd w:val="clear" w:color="auto" w:fill="auto"/>
            <w:vAlign w:val="center"/>
            <w:hideMark/>
          </w:tcPr>
          <w:p w14:paraId="51334764"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909,7</w:t>
            </w:r>
          </w:p>
        </w:tc>
      </w:tr>
      <w:tr w:rsidR="00BA1720" w:rsidRPr="00BA1720" w14:paraId="69A24BD3" w14:textId="77777777" w:rsidTr="001326BE">
        <w:trPr>
          <w:trHeight w:val="660"/>
        </w:trPr>
        <w:tc>
          <w:tcPr>
            <w:tcW w:w="177" w:type="pct"/>
            <w:shd w:val="clear" w:color="auto" w:fill="auto"/>
            <w:hideMark/>
          </w:tcPr>
          <w:p w14:paraId="2AB60AE6" w14:textId="1088E227"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8</w:t>
            </w:r>
          </w:p>
        </w:tc>
        <w:tc>
          <w:tcPr>
            <w:tcW w:w="864" w:type="pct"/>
            <w:shd w:val="clear" w:color="auto" w:fill="auto"/>
            <w:hideMark/>
          </w:tcPr>
          <w:p w14:paraId="24CCEB9A" w14:textId="3872463B" w:rsidR="00BA1720" w:rsidRPr="00BA1720" w:rsidRDefault="00BA1720" w:rsidP="00BA1720">
            <w:pPr>
              <w:suppressAutoHyphens w:val="0"/>
              <w:rPr>
                <w:color w:val="000000"/>
                <w:sz w:val="20"/>
                <w:szCs w:val="20"/>
                <w:lang w:val="lt-LT" w:eastAsia="lt-LT"/>
              </w:rPr>
            </w:pPr>
            <w:r w:rsidRPr="00BA1720">
              <w:rPr>
                <w:sz w:val="20"/>
                <w:szCs w:val="20"/>
                <w:lang w:val="lt-LT" w:eastAsia="lt-LT"/>
              </w:rPr>
              <w:t>Vaikų (0</w:t>
            </w:r>
            <w:r w:rsidR="00821030">
              <w:rPr>
                <w:sz w:val="20"/>
                <w:szCs w:val="20"/>
                <w:lang w:val="lt-LT" w:eastAsia="lt-LT"/>
              </w:rPr>
              <w:t>–</w:t>
            </w:r>
            <w:r w:rsidRPr="00BA1720">
              <w:rPr>
                <w:sz w:val="20"/>
                <w:szCs w:val="20"/>
                <w:lang w:val="lt-LT" w:eastAsia="lt-LT"/>
              </w:rPr>
              <w:t>17 metų) sergamumo rodiklis, 1 000 gyventojų</w:t>
            </w:r>
          </w:p>
        </w:tc>
        <w:tc>
          <w:tcPr>
            <w:tcW w:w="290" w:type="pct"/>
            <w:shd w:val="clear" w:color="auto" w:fill="auto"/>
            <w:vAlign w:val="center"/>
            <w:hideMark/>
          </w:tcPr>
          <w:p w14:paraId="647748D0"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1 718,5</w:t>
            </w:r>
            <w:r w:rsidRPr="00BA1720">
              <w:rPr>
                <w:b/>
                <w:bCs/>
                <w:sz w:val="20"/>
                <w:szCs w:val="20"/>
                <w:lang w:val="lt-LT" w:eastAsia="lt-LT"/>
              </w:rPr>
              <w:br/>
              <w:t>(2009 m.)</w:t>
            </w:r>
          </w:p>
        </w:tc>
        <w:tc>
          <w:tcPr>
            <w:tcW w:w="366" w:type="pct"/>
            <w:shd w:val="clear" w:color="auto" w:fill="auto"/>
            <w:vAlign w:val="center"/>
            <w:hideMark/>
          </w:tcPr>
          <w:p w14:paraId="4F31338C" w14:textId="421C66AD"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820,6**</w:t>
            </w:r>
          </w:p>
        </w:tc>
        <w:tc>
          <w:tcPr>
            <w:tcW w:w="366" w:type="pct"/>
            <w:shd w:val="clear" w:color="auto" w:fill="auto"/>
            <w:vAlign w:val="center"/>
            <w:hideMark/>
          </w:tcPr>
          <w:p w14:paraId="2D934F7D" w14:textId="31E52500"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782,2**</w:t>
            </w:r>
          </w:p>
        </w:tc>
        <w:tc>
          <w:tcPr>
            <w:tcW w:w="366" w:type="pct"/>
            <w:shd w:val="clear" w:color="auto" w:fill="auto"/>
            <w:vAlign w:val="center"/>
            <w:hideMark/>
          </w:tcPr>
          <w:p w14:paraId="075D28C8" w14:textId="49F89AE8"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832,9**</w:t>
            </w:r>
          </w:p>
        </w:tc>
        <w:tc>
          <w:tcPr>
            <w:tcW w:w="366" w:type="pct"/>
            <w:shd w:val="clear" w:color="auto" w:fill="auto"/>
            <w:vAlign w:val="center"/>
            <w:hideMark/>
          </w:tcPr>
          <w:p w14:paraId="1BF2473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933</w:t>
            </w:r>
          </w:p>
        </w:tc>
        <w:tc>
          <w:tcPr>
            <w:tcW w:w="366" w:type="pct"/>
            <w:shd w:val="clear" w:color="auto" w:fill="auto"/>
            <w:vAlign w:val="center"/>
            <w:hideMark/>
          </w:tcPr>
          <w:p w14:paraId="38A3CD0C" w14:textId="13E80214" w:rsidR="00BA1720" w:rsidRPr="00BA1720" w:rsidRDefault="00BA1720" w:rsidP="00D06BD3">
            <w:pPr>
              <w:suppressAutoHyphens w:val="0"/>
              <w:jc w:val="center"/>
              <w:rPr>
                <w:sz w:val="20"/>
                <w:szCs w:val="20"/>
                <w:lang w:val="lt-LT" w:eastAsia="lt-LT"/>
              </w:rPr>
            </w:pPr>
            <w:r w:rsidRPr="00BA1720">
              <w:rPr>
                <w:sz w:val="20"/>
                <w:szCs w:val="20"/>
                <w:lang w:val="lt-LT" w:eastAsia="lt-LT"/>
              </w:rPr>
              <w:t>925,3**</w:t>
            </w:r>
          </w:p>
        </w:tc>
        <w:tc>
          <w:tcPr>
            <w:tcW w:w="345" w:type="pct"/>
            <w:shd w:val="clear" w:color="auto" w:fill="auto"/>
            <w:vAlign w:val="center"/>
            <w:hideMark/>
          </w:tcPr>
          <w:p w14:paraId="7EFE0FA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922,2</w:t>
            </w:r>
          </w:p>
        </w:tc>
        <w:tc>
          <w:tcPr>
            <w:tcW w:w="275" w:type="pct"/>
            <w:shd w:val="clear" w:color="auto" w:fill="auto"/>
            <w:vAlign w:val="center"/>
            <w:hideMark/>
          </w:tcPr>
          <w:p w14:paraId="73ACB3F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936,9</w:t>
            </w:r>
          </w:p>
        </w:tc>
        <w:tc>
          <w:tcPr>
            <w:tcW w:w="248" w:type="pct"/>
            <w:shd w:val="clear" w:color="auto" w:fill="auto"/>
            <w:vAlign w:val="center"/>
            <w:hideMark/>
          </w:tcPr>
          <w:p w14:paraId="438113A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927,9</w:t>
            </w:r>
          </w:p>
        </w:tc>
        <w:tc>
          <w:tcPr>
            <w:tcW w:w="290" w:type="pct"/>
            <w:shd w:val="clear" w:color="auto" w:fill="auto"/>
            <w:vAlign w:val="center"/>
            <w:hideMark/>
          </w:tcPr>
          <w:p w14:paraId="49DAB592"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930,8</w:t>
            </w:r>
          </w:p>
        </w:tc>
        <w:tc>
          <w:tcPr>
            <w:tcW w:w="315" w:type="pct"/>
            <w:shd w:val="clear" w:color="auto" w:fill="auto"/>
            <w:vAlign w:val="center"/>
            <w:hideMark/>
          </w:tcPr>
          <w:p w14:paraId="667470B6" w14:textId="77777777" w:rsidR="00BA1720" w:rsidRPr="00BA1720" w:rsidRDefault="00BA1720" w:rsidP="00D06BD3">
            <w:pPr>
              <w:suppressAutoHyphens w:val="0"/>
              <w:jc w:val="center"/>
              <w:rPr>
                <w:b/>
                <w:bCs/>
                <w:sz w:val="20"/>
                <w:szCs w:val="20"/>
                <w:lang w:val="lt-LT" w:eastAsia="lt-LT"/>
              </w:rPr>
            </w:pPr>
            <w:r w:rsidRPr="00BA1720">
              <w:rPr>
                <w:b/>
                <w:bCs/>
                <w:sz w:val="20"/>
                <w:szCs w:val="20"/>
                <w:lang w:val="lt-LT" w:eastAsia="lt-LT"/>
              </w:rPr>
              <w:t>1 711,2</w:t>
            </w:r>
          </w:p>
        </w:tc>
        <w:tc>
          <w:tcPr>
            <w:tcW w:w="366" w:type="pct"/>
            <w:shd w:val="clear" w:color="auto" w:fill="auto"/>
            <w:vAlign w:val="center"/>
            <w:hideMark/>
          </w:tcPr>
          <w:p w14:paraId="1C14EBAF"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872,3</w:t>
            </w:r>
          </w:p>
        </w:tc>
      </w:tr>
      <w:tr w:rsidR="00BA1720" w:rsidRPr="00BA1720" w14:paraId="72EF6AEA" w14:textId="77777777" w:rsidTr="001326BE">
        <w:trPr>
          <w:trHeight w:val="623"/>
        </w:trPr>
        <w:tc>
          <w:tcPr>
            <w:tcW w:w="177" w:type="pct"/>
            <w:shd w:val="clear" w:color="auto" w:fill="auto"/>
            <w:hideMark/>
          </w:tcPr>
          <w:p w14:paraId="1243C0C9" w14:textId="2AF234DE"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004363AA">
              <w:rPr>
                <w:color w:val="000000"/>
                <w:sz w:val="20"/>
                <w:szCs w:val="20"/>
                <w:lang w:val="lt-LT" w:eastAsia="lt-LT"/>
              </w:rPr>
              <w:t>9</w:t>
            </w:r>
          </w:p>
        </w:tc>
        <w:tc>
          <w:tcPr>
            <w:tcW w:w="864" w:type="pct"/>
            <w:shd w:val="clear" w:color="auto" w:fill="auto"/>
            <w:hideMark/>
          </w:tcPr>
          <w:p w14:paraId="4C479E69" w14:textId="77777777" w:rsidR="00BA1720" w:rsidRPr="004363AA" w:rsidRDefault="00BA1720" w:rsidP="00BA1720">
            <w:pPr>
              <w:suppressAutoHyphens w:val="0"/>
              <w:rPr>
                <w:sz w:val="20"/>
                <w:szCs w:val="20"/>
                <w:lang w:val="lt-LT" w:eastAsia="lt-LT"/>
              </w:rPr>
            </w:pPr>
            <w:r w:rsidRPr="004363AA">
              <w:rPr>
                <w:sz w:val="20"/>
                <w:szCs w:val="20"/>
                <w:lang w:val="lt-LT" w:eastAsia="lt-LT"/>
              </w:rPr>
              <w:t>Lovų ligoninėse skaičius, tenkantis 10 000 gyventojų</w:t>
            </w:r>
          </w:p>
        </w:tc>
        <w:tc>
          <w:tcPr>
            <w:tcW w:w="290" w:type="pct"/>
            <w:shd w:val="clear" w:color="auto" w:fill="auto"/>
            <w:vAlign w:val="center"/>
            <w:hideMark/>
          </w:tcPr>
          <w:p w14:paraId="7294EF3E"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56,5</w:t>
            </w:r>
            <w:r w:rsidRPr="00BA1720">
              <w:rPr>
                <w:b/>
                <w:bCs/>
                <w:sz w:val="20"/>
                <w:szCs w:val="20"/>
                <w:lang w:val="lt-LT" w:eastAsia="lt-LT"/>
              </w:rPr>
              <w:br/>
              <w:t>(2009 m.)</w:t>
            </w:r>
          </w:p>
        </w:tc>
        <w:tc>
          <w:tcPr>
            <w:tcW w:w="366" w:type="pct"/>
            <w:shd w:val="clear" w:color="auto" w:fill="auto"/>
            <w:vAlign w:val="center"/>
            <w:hideMark/>
          </w:tcPr>
          <w:p w14:paraId="56AB1A3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60</w:t>
            </w:r>
          </w:p>
        </w:tc>
        <w:tc>
          <w:tcPr>
            <w:tcW w:w="366" w:type="pct"/>
            <w:shd w:val="clear" w:color="auto" w:fill="auto"/>
            <w:vAlign w:val="center"/>
            <w:hideMark/>
          </w:tcPr>
          <w:p w14:paraId="7D19205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62,1</w:t>
            </w:r>
          </w:p>
        </w:tc>
        <w:tc>
          <w:tcPr>
            <w:tcW w:w="366" w:type="pct"/>
            <w:shd w:val="clear" w:color="auto" w:fill="auto"/>
            <w:vAlign w:val="center"/>
            <w:hideMark/>
          </w:tcPr>
          <w:p w14:paraId="47F9C50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66,8</w:t>
            </w:r>
          </w:p>
        </w:tc>
        <w:tc>
          <w:tcPr>
            <w:tcW w:w="366" w:type="pct"/>
            <w:shd w:val="clear" w:color="auto" w:fill="auto"/>
            <w:vAlign w:val="center"/>
            <w:hideMark/>
          </w:tcPr>
          <w:p w14:paraId="540966D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69,7</w:t>
            </w:r>
          </w:p>
        </w:tc>
        <w:tc>
          <w:tcPr>
            <w:tcW w:w="366" w:type="pct"/>
            <w:shd w:val="clear" w:color="auto" w:fill="auto"/>
            <w:vAlign w:val="center"/>
            <w:hideMark/>
          </w:tcPr>
          <w:p w14:paraId="07BB9EF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55,8</w:t>
            </w:r>
          </w:p>
        </w:tc>
        <w:tc>
          <w:tcPr>
            <w:tcW w:w="345" w:type="pct"/>
            <w:shd w:val="clear" w:color="000000" w:fill="FFFFFF"/>
            <w:vAlign w:val="center"/>
            <w:hideMark/>
          </w:tcPr>
          <w:p w14:paraId="43CD9D6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56,7</w:t>
            </w:r>
          </w:p>
        </w:tc>
        <w:tc>
          <w:tcPr>
            <w:tcW w:w="275" w:type="pct"/>
            <w:shd w:val="clear" w:color="000000" w:fill="FFFFFF"/>
            <w:vAlign w:val="center"/>
            <w:hideMark/>
          </w:tcPr>
          <w:p w14:paraId="421B688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54,5</w:t>
            </w:r>
          </w:p>
        </w:tc>
        <w:tc>
          <w:tcPr>
            <w:tcW w:w="248" w:type="pct"/>
            <w:shd w:val="clear" w:color="000000" w:fill="FFFFFF"/>
            <w:vAlign w:val="center"/>
            <w:hideMark/>
          </w:tcPr>
          <w:p w14:paraId="3086F30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53,5</w:t>
            </w:r>
          </w:p>
        </w:tc>
        <w:tc>
          <w:tcPr>
            <w:tcW w:w="290" w:type="pct"/>
            <w:shd w:val="clear" w:color="000000" w:fill="FFFFFF"/>
            <w:vAlign w:val="center"/>
            <w:hideMark/>
          </w:tcPr>
          <w:p w14:paraId="4425BBB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59</w:t>
            </w:r>
          </w:p>
        </w:tc>
        <w:tc>
          <w:tcPr>
            <w:tcW w:w="315" w:type="pct"/>
            <w:shd w:val="clear" w:color="auto" w:fill="auto"/>
            <w:vAlign w:val="center"/>
            <w:hideMark/>
          </w:tcPr>
          <w:p w14:paraId="769F3E75"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57</w:t>
            </w:r>
          </w:p>
        </w:tc>
        <w:tc>
          <w:tcPr>
            <w:tcW w:w="366" w:type="pct"/>
            <w:shd w:val="clear" w:color="auto" w:fill="auto"/>
            <w:vAlign w:val="center"/>
            <w:hideMark/>
          </w:tcPr>
          <w:p w14:paraId="562C0CAF"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60</w:t>
            </w:r>
          </w:p>
        </w:tc>
      </w:tr>
      <w:tr w:rsidR="00BA1720" w:rsidRPr="00BA1720" w14:paraId="421AC1C4" w14:textId="77777777" w:rsidTr="001326BE">
        <w:trPr>
          <w:trHeight w:val="822"/>
        </w:trPr>
        <w:tc>
          <w:tcPr>
            <w:tcW w:w="177" w:type="pct"/>
            <w:shd w:val="clear" w:color="auto" w:fill="auto"/>
            <w:hideMark/>
          </w:tcPr>
          <w:p w14:paraId="65E58EF0" w14:textId="789FFDB9"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004363AA">
              <w:rPr>
                <w:color w:val="000000"/>
                <w:sz w:val="20"/>
                <w:szCs w:val="20"/>
                <w:lang w:val="lt-LT" w:eastAsia="lt-LT"/>
              </w:rPr>
              <w:t>10</w:t>
            </w:r>
          </w:p>
        </w:tc>
        <w:tc>
          <w:tcPr>
            <w:tcW w:w="864" w:type="pct"/>
            <w:shd w:val="clear" w:color="auto" w:fill="auto"/>
            <w:hideMark/>
          </w:tcPr>
          <w:p w14:paraId="32A977D0" w14:textId="77777777" w:rsidR="00BA1720" w:rsidRPr="00BA1720" w:rsidRDefault="00BA1720" w:rsidP="00BA1720">
            <w:pPr>
              <w:suppressAutoHyphens w:val="0"/>
              <w:rPr>
                <w:sz w:val="20"/>
                <w:szCs w:val="20"/>
                <w:lang w:val="lt-LT" w:eastAsia="lt-LT"/>
              </w:rPr>
            </w:pPr>
            <w:r w:rsidRPr="00BA1720">
              <w:rPr>
                <w:sz w:val="20"/>
                <w:szCs w:val="20"/>
                <w:lang w:val="lt-LT" w:eastAsia="lt-LT"/>
              </w:rPr>
              <w:t>Sveikatos priežiūros specialistų (gydytojų) skaičius, tenkantis 10 000 gyventojų</w:t>
            </w:r>
          </w:p>
        </w:tc>
        <w:tc>
          <w:tcPr>
            <w:tcW w:w="290" w:type="pct"/>
            <w:shd w:val="clear" w:color="auto" w:fill="auto"/>
            <w:vAlign w:val="center"/>
            <w:hideMark/>
          </w:tcPr>
          <w:p w14:paraId="2A662C3F"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16,5</w:t>
            </w:r>
            <w:r w:rsidRPr="00BA1720">
              <w:rPr>
                <w:b/>
                <w:bCs/>
                <w:sz w:val="20"/>
                <w:szCs w:val="20"/>
                <w:lang w:val="lt-LT" w:eastAsia="lt-LT"/>
              </w:rPr>
              <w:br/>
              <w:t>(2009 m.)</w:t>
            </w:r>
          </w:p>
        </w:tc>
        <w:tc>
          <w:tcPr>
            <w:tcW w:w="366" w:type="pct"/>
            <w:shd w:val="clear" w:color="auto" w:fill="auto"/>
            <w:vAlign w:val="center"/>
            <w:hideMark/>
          </w:tcPr>
          <w:p w14:paraId="2CBC43E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20,4</w:t>
            </w:r>
          </w:p>
        </w:tc>
        <w:tc>
          <w:tcPr>
            <w:tcW w:w="366" w:type="pct"/>
            <w:shd w:val="clear" w:color="auto" w:fill="auto"/>
            <w:vAlign w:val="center"/>
            <w:hideMark/>
          </w:tcPr>
          <w:p w14:paraId="4D84E42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21,3</w:t>
            </w:r>
          </w:p>
        </w:tc>
        <w:tc>
          <w:tcPr>
            <w:tcW w:w="366" w:type="pct"/>
            <w:shd w:val="clear" w:color="auto" w:fill="auto"/>
            <w:vAlign w:val="center"/>
            <w:hideMark/>
          </w:tcPr>
          <w:p w14:paraId="7E31AF1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21,2</w:t>
            </w:r>
          </w:p>
        </w:tc>
        <w:tc>
          <w:tcPr>
            <w:tcW w:w="366" w:type="pct"/>
            <w:shd w:val="clear" w:color="auto" w:fill="auto"/>
            <w:vAlign w:val="center"/>
            <w:hideMark/>
          </w:tcPr>
          <w:p w14:paraId="5316058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23,1</w:t>
            </w:r>
          </w:p>
        </w:tc>
        <w:tc>
          <w:tcPr>
            <w:tcW w:w="366" w:type="pct"/>
            <w:shd w:val="clear" w:color="auto" w:fill="auto"/>
            <w:vAlign w:val="center"/>
            <w:hideMark/>
          </w:tcPr>
          <w:p w14:paraId="0EDEEAA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24</w:t>
            </w:r>
          </w:p>
        </w:tc>
        <w:tc>
          <w:tcPr>
            <w:tcW w:w="345" w:type="pct"/>
            <w:shd w:val="clear" w:color="auto" w:fill="auto"/>
            <w:vAlign w:val="center"/>
            <w:hideMark/>
          </w:tcPr>
          <w:p w14:paraId="18DDD88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23,2</w:t>
            </w:r>
          </w:p>
        </w:tc>
        <w:tc>
          <w:tcPr>
            <w:tcW w:w="275" w:type="pct"/>
            <w:shd w:val="clear" w:color="auto" w:fill="auto"/>
            <w:vAlign w:val="center"/>
            <w:hideMark/>
          </w:tcPr>
          <w:p w14:paraId="11C75E5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21,2</w:t>
            </w:r>
          </w:p>
        </w:tc>
        <w:tc>
          <w:tcPr>
            <w:tcW w:w="248" w:type="pct"/>
            <w:shd w:val="clear" w:color="auto" w:fill="auto"/>
            <w:vAlign w:val="center"/>
            <w:hideMark/>
          </w:tcPr>
          <w:p w14:paraId="287A55F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19,9</w:t>
            </w:r>
          </w:p>
        </w:tc>
        <w:tc>
          <w:tcPr>
            <w:tcW w:w="290" w:type="pct"/>
            <w:shd w:val="clear" w:color="auto" w:fill="auto"/>
            <w:vAlign w:val="center"/>
            <w:hideMark/>
          </w:tcPr>
          <w:p w14:paraId="7841C1D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20,5</w:t>
            </w:r>
          </w:p>
        </w:tc>
        <w:tc>
          <w:tcPr>
            <w:tcW w:w="315" w:type="pct"/>
            <w:shd w:val="clear" w:color="auto" w:fill="auto"/>
            <w:vAlign w:val="center"/>
            <w:hideMark/>
          </w:tcPr>
          <w:p w14:paraId="0DB5793F" w14:textId="1E79BB4F" w:rsidR="00BA1720" w:rsidRPr="00BA1720" w:rsidRDefault="00F115D1" w:rsidP="00D06BD3">
            <w:pPr>
              <w:suppressAutoHyphens w:val="0"/>
              <w:jc w:val="center"/>
              <w:rPr>
                <w:b/>
                <w:bCs/>
                <w:color w:val="000000"/>
                <w:sz w:val="20"/>
                <w:szCs w:val="20"/>
                <w:lang w:val="lt-LT" w:eastAsia="lt-LT"/>
              </w:rPr>
            </w:pPr>
            <w:r>
              <w:rPr>
                <w:b/>
                <w:bCs/>
                <w:color w:val="000000"/>
                <w:sz w:val="20"/>
                <w:szCs w:val="20"/>
                <w:lang w:val="lt-LT" w:eastAsia="lt-LT"/>
              </w:rPr>
              <w:t>16,8</w:t>
            </w:r>
          </w:p>
        </w:tc>
        <w:tc>
          <w:tcPr>
            <w:tcW w:w="366" w:type="pct"/>
            <w:shd w:val="clear" w:color="auto" w:fill="auto"/>
            <w:vAlign w:val="center"/>
            <w:hideMark/>
          </w:tcPr>
          <w:p w14:paraId="05F9255B"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25</w:t>
            </w:r>
          </w:p>
        </w:tc>
      </w:tr>
      <w:tr w:rsidR="00BA1720" w:rsidRPr="00BA1720" w14:paraId="08E31DA0" w14:textId="77777777" w:rsidTr="001326BE">
        <w:trPr>
          <w:trHeight w:val="709"/>
        </w:trPr>
        <w:tc>
          <w:tcPr>
            <w:tcW w:w="177" w:type="pct"/>
            <w:shd w:val="clear" w:color="auto" w:fill="auto"/>
            <w:hideMark/>
          </w:tcPr>
          <w:p w14:paraId="17884E67" w14:textId="5FD12576"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11</w:t>
            </w:r>
          </w:p>
        </w:tc>
        <w:tc>
          <w:tcPr>
            <w:tcW w:w="864" w:type="pct"/>
            <w:shd w:val="clear" w:color="auto" w:fill="auto"/>
            <w:hideMark/>
          </w:tcPr>
          <w:p w14:paraId="633482DB" w14:textId="77777777" w:rsidR="00BA1720" w:rsidRPr="00BA1720" w:rsidRDefault="00BA1720" w:rsidP="00BA1720">
            <w:pPr>
              <w:suppressAutoHyphens w:val="0"/>
              <w:rPr>
                <w:sz w:val="20"/>
                <w:szCs w:val="20"/>
                <w:lang w:val="lt-LT" w:eastAsia="lt-LT"/>
              </w:rPr>
            </w:pPr>
            <w:r w:rsidRPr="00BA1720">
              <w:rPr>
                <w:sz w:val="20"/>
                <w:szCs w:val="20"/>
                <w:lang w:val="lt-LT" w:eastAsia="lt-LT"/>
              </w:rPr>
              <w:t>Gyventojų mirtingumas, 1 000 gyventojų</w:t>
            </w:r>
          </w:p>
        </w:tc>
        <w:tc>
          <w:tcPr>
            <w:tcW w:w="290" w:type="pct"/>
            <w:shd w:val="clear" w:color="auto" w:fill="auto"/>
            <w:vAlign w:val="center"/>
            <w:hideMark/>
          </w:tcPr>
          <w:p w14:paraId="708D09A9"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19,2</w:t>
            </w:r>
            <w:r w:rsidRPr="00BA1720">
              <w:rPr>
                <w:b/>
                <w:bCs/>
                <w:sz w:val="20"/>
                <w:szCs w:val="20"/>
                <w:lang w:val="lt-LT" w:eastAsia="lt-LT"/>
              </w:rPr>
              <w:br/>
              <w:t>(2009 m.)</w:t>
            </w:r>
          </w:p>
        </w:tc>
        <w:tc>
          <w:tcPr>
            <w:tcW w:w="366" w:type="pct"/>
            <w:shd w:val="clear" w:color="auto" w:fill="auto"/>
            <w:vAlign w:val="center"/>
            <w:hideMark/>
          </w:tcPr>
          <w:p w14:paraId="6DB88D2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19</w:t>
            </w:r>
          </w:p>
        </w:tc>
        <w:tc>
          <w:tcPr>
            <w:tcW w:w="366" w:type="pct"/>
            <w:shd w:val="clear" w:color="auto" w:fill="auto"/>
            <w:vAlign w:val="center"/>
            <w:hideMark/>
          </w:tcPr>
          <w:p w14:paraId="5C0B2B3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22</w:t>
            </w:r>
          </w:p>
        </w:tc>
        <w:tc>
          <w:tcPr>
            <w:tcW w:w="366" w:type="pct"/>
            <w:shd w:val="clear" w:color="auto" w:fill="auto"/>
            <w:vAlign w:val="center"/>
            <w:hideMark/>
          </w:tcPr>
          <w:p w14:paraId="3384C88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19,3</w:t>
            </w:r>
          </w:p>
        </w:tc>
        <w:tc>
          <w:tcPr>
            <w:tcW w:w="366" w:type="pct"/>
            <w:shd w:val="clear" w:color="auto" w:fill="auto"/>
            <w:vAlign w:val="center"/>
            <w:hideMark/>
          </w:tcPr>
          <w:p w14:paraId="080E833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21,1</w:t>
            </w:r>
          </w:p>
        </w:tc>
        <w:tc>
          <w:tcPr>
            <w:tcW w:w="366" w:type="pct"/>
            <w:shd w:val="clear" w:color="auto" w:fill="auto"/>
            <w:vAlign w:val="center"/>
            <w:hideMark/>
          </w:tcPr>
          <w:p w14:paraId="2FCCC57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18,8</w:t>
            </w:r>
          </w:p>
        </w:tc>
        <w:tc>
          <w:tcPr>
            <w:tcW w:w="345" w:type="pct"/>
            <w:shd w:val="clear" w:color="auto" w:fill="auto"/>
            <w:vAlign w:val="center"/>
            <w:hideMark/>
          </w:tcPr>
          <w:p w14:paraId="5DBF98E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21,2</w:t>
            </w:r>
          </w:p>
        </w:tc>
        <w:tc>
          <w:tcPr>
            <w:tcW w:w="275" w:type="pct"/>
            <w:shd w:val="clear" w:color="auto" w:fill="auto"/>
            <w:vAlign w:val="center"/>
            <w:hideMark/>
          </w:tcPr>
          <w:p w14:paraId="1A59C4B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21,8</w:t>
            </w:r>
          </w:p>
        </w:tc>
        <w:tc>
          <w:tcPr>
            <w:tcW w:w="248" w:type="pct"/>
            <w:shd w:val="clear" w:color="auto" w:fill="auto"/>
            <w:vAlign w:val="center"/>
            <w:hideMark/>
          </w:tcPr>
          <w:p w14:paraId="00DD52F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21,1</w:t>
            </w:r>
          </w:p>
        </w:tc>
        <w:tc>
          <w:tcPr>
            <w:tcW w:w="290" w:type="pct"/>
            <w:shd w:val="clear" w:color="auto" w:fill="auto"/>
            <w:vAlign w:val="center"/>
            <w:hideMark/>
          </w:tcPr>
          <w:p w14:paraId="45C3979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20,9</w:t>
            </w:r>
          </w:p>
        </w:tc>
        <w:tc>
          <w:tcPr>
            <w:tcW w:w="315" w:type="pct"/>
            <w:shd w:val="clear" w:color="auto" w:fill="auto"/>
            <w:vAlign w:val="center"/>
            <w:hideMark/>
          </w:tcPr>
          <w:p w14:paraId="7B9AF329" w14:textId="69C8FD42"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19</w:t>
            </w:r>
            <w:r w:rsidR="00F115D1">
              <w:rPr>
                <w:b/>
                <w:bCs/>
                <w:color w:val="000000"/>
                <w:sz w:val="20"/>
                <w:szCs w:val="20"/>
                <w:lang w:val="lt-LT" w:eastAsia="lt-LT"/>
              </w:rPr>
              <w:t>,0</w:t>
            </w:r>
          </w:p>
        </w:tc>
        <w:tc>
          <w:tcPr>
            <w:tcW w:w="366" w:type="pct"/>
            <w:shd w:val="clear" w:color="auto" w:fill="auto"/>
            <w:vAlign w:val="center"/>
            <w:hideMark/>
          </w:tcPr>
          <w:p w14:paraId="026F74DE"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24,6</w:t>
            </w:r>
          </w:p>
        </w:tc>
      </w:tr>
      <w:tr w:rsidR="00BA1720" w:rsidRPr="00BA1720" w14:paraId="1AEC8C21" w14:textId="77777777" w:rsidTr="001326BE">
        <w:trPr>
          <w:trHeight w:val="683"/>
        </w:trPr>
        <w:tc>
          <w:tcPr>
            <w:tcW w:w="177" w:type="pct"/>
            <w:shd w:val="clear" w:color="auto" w:fill="auto"/>
            <w:hideMark/>
          </w:tcPr>
          <w:p w14:paraId="0BF446B7" w14:textId="7596FE20"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12</w:t>
            </w:r>
          </w:p>
        </w:tc>
        <w:tc>
          <w:tcPr>
            <w:tcW w:w="864" w:type="pct"/>
            <w:shd w:val="clear" w:color="auto" w:fill="auto"/>
            <w:hideMark/>
          </w:tcPr>
          <w:p w14:paraId="35499ECF" w14:textId="77777777" w:rsidR="00BA1720" w:rsidRPr="00BA1720" w:rsidRDefault="00BA1720" w:rsidP="00BA1720">
            <w:pPr>
              <w:suppressAutoHyphens w:val="0"/>
              <w:rPr>
                <w:sz w:val="20"/>
                <w:szCs w:val="20"/>
                <w:lang w:val="lt-LT" w:eastAsia="lt-LT"/>
              </w:rPr>
            </w:pPr>
            <w:r w:rsidRPr="00BA1720">
              <w:rPr>
                <w:sz w:val="20"/>
                <w:szCs w:val="20"/>
                <w:lang w:val="lt-LT" w:eastAsia="lt-LT"/>
              </w:rPr>
              <w:t>Gyventojų gimstamumas, 1 000 gyventojų</w:t>
            </w:r>
          </w:p>
        </w:tc>
        <w:tc>
          <w:tcPr>
            <w:tcW w:w="290" w:type="pct"/>
            <w:shd w:val="clear" w:color="auto" w:fill="auto"/>
            <w:vAlign w:val="center"/>
            <w:hideMark/>
          </w:tcPr>
          <w:p w14:paraId="645E2897"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10,4</w:t>
            </w:r>
            <w:r w:rsidRPr="00BA1720">
              <w:rPr>
                <w:b/>
                <w:bCs/>
                <w:sz w:val="20"/>
                <w:szCs w:val="20"/>
                <w:lang w:val="lt-LT" w:eastAsia="lt-LT"/>
              </w:rPr>
              <w:br/>
              <w:t>(2009 m.)</w:t>
            </w:r>
          </w:p>
        </w:tc>
        <w:tc>
          <w:tcPr>
            <w:tcW w:w="366" w:type="pct"/>
            <w:shd w:val="clear" w:color="auto" w:fill="auto"/>
            <w:vAlign w:val="center"/>
            <w:hideMark/>
          </w:tcPr>
          <w:p w14:paraId="0B48276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9,7</w:t>
            </w:r>
          </w:p>
        </w:tc>
        <w:tc>
          <w:tcPr>
            <w:tcW w:w="366" w:type="pct"/>
            <w:shd w:val="clear" w:color="auto" w:fill="auto"/>
            <w:vAlign w:val="center"/>
            <w:hideMark/>
          </w:tcPr>
          <w:p w14:paraId="6A1CB8F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9,9</w:t>
            </w:r>
          </w:p>
        </w:tc>
        <w:tc>
          <w:tcPr>
            <w:tcW w:w="366" w:type="pct"/>
            <w:shd w:val="clear" w:color="auto" w:fill="auto"/>
            <w:vAlign w:val="center"/>
            <w:hideMark/>
          </w:tcPr>
          <w:p w14:paraId="6AF0C30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10,1</w:t>
            </w:r>
          </w:p>
        </w:tc>
        <w:tc>
          <w:tcPr>
            <w:tcW w:w="366" w:type="pct"/>
            <w:shd w:val="clear" w:color="auto" w:fill="auto"/>
            <w:vAlign w:val="center"/>
            <w:hideMark/>
          </w:tcPr>
          <w:p w14:paraId="3177DC6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8,6</w:t>
            </w:r>
          </w:p>
        </w:tc>
        <w:tc>
          <w:tcPr>
            <w:tcW w:w="366" w:type="pct"/>
            <w:shd w:val="clear" w:color="auto" w:fill="auto"/>
            <w:vAlign w:val="center"/>
            <w:hideMark/>
          </w:tcPr>
          <w:p w14:paraId="5E505AF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9,1</w:t>
            </w:r>
          </w:p>
        </w:tc>
        <w:tc>
          <w:tcPr>
            <w:tcW w:w="345" w:type="pct"/>
            <w:shd w:val="clear" w:color="auto" w:fill="auto"/>
            <w:vAlign w:val="center"/>
            <w:hideMark/>
          </w:tcPr>
          <w:p w14:paraId="4BBEFBB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7,9</w:t>
            </w:r>
          </w:p>
        </w:tc>
        <w:tc>
          <w:tcPr>
            <w:tcW w:w="275" w:type="pct"/>
            <w:shd w:val="clear" w:color="auto" w:fill="auto"/>
            <w:vAlign w:val="center"/>
            <w:hideMark/>
          </w:tcPr>
          <w:p w14:paraId="78CA8B1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8,1</w:t>
            </w:r>
          </w:p>
        </w:tc>
        <w:tc>
          <w:tcPr>
            <w:tcW w:w="248" w:type="pct"/>
            <w:shd w:val="clear" w:color="auto" w:fill="auto"/>
            <w:vAlign w:val="center"/>
            <w:hideMark/>
          </w:tcPr>
          <w:p w14:paraId="0D46F0B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7,7</w:t>
            </w:r>
          </w:p>
        </w:tc>
        <w:tc>
          <w:tcPr>
            <w:tcW w:w="290" w:type="pct"/>
            <w:shd w:val="clear" w:color="auto" w:fill="auto"/>
            <w:vAlign w:val="center"/>
            <w:hideMark/>
          </w:tcPr>
          <w:p w14:paraId="758E2E0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7,7</w:t>
            </w:r>
          </w:p>
        </w:tc>
        <w:tc>
          <w:tcPr>
            <w:tcW w:w="315" w:type="pct"/>
            <w:shd w:val="clear" w:color="auto" w:fill="auto"/>
            <w:vAlign w:val="center"/>
            <w:hideMark/>
          </w:tcPr>
          <w:p w14:paraId="6A893C5A" w14:textId="0A338DA6"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11</w:t>
            </w:r>
            <w:r w:rsidR="00F115D1">
              <w:rPr>
                <w:b/>
                <w:bCs/>
                <w:color w:val="000000"/>
                <w:sz w:val="20"/>
                <w:szCs w:val="20"/>
                <w:lang w:val="lt-LT" w:eastAsia="lt-LT"/>
              </w:rPr>
              <w:t>,0</w:t>
            </w:r>
          </w:p>
        </w:tc>
        <w:tc>
          <w:tcPr>
            <w:tcW w:w="366" w:type="pct"/>
            <w:shd w:val="clear" w:color="auto" w:fill="auto"/>
            <w:vAlign w:val="center"/>
            <w:hideMark/>
          </w:tcPr>
          <w:p w14:paraId="2DDD3950"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7</w:t>
            </w:r>
          </w:p>
        </w:tc>
      </w:tr>
      <w:tr w:rsidR="00BA1720" w:rsidRPr="00BA1720" w14:paraId="280F322E" w14:textId="77777777" w:rsidTr="001326BE">
        <w:trPr>
          <w:trHeight w:val="660"/>
        </w:trPr>
        <w:tc>
          <w:tcPr>
            <w:tcW w:w="177" w:type="pct"/>
            <w:shd w:val="clear" w:color="auto" w:fill="auto"/>
            <w:hideMark/>
          </w:tcPr>
          <w:p w14:paraId="7FC88E33" w14:textId="3C9FFECC"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13</w:t>
            </w:r>
          </w:p>
        </w:tc>
        <w:tc>
          <w:tcPr>
            <w:tcW w:w="864" w:type="pct"/>
            <w:shd w:val="clear" w:color="auto" w:fill="auto"/>
            <w:hideMark/>
          </w:tcPr>
          <w:p w14:paraId="4C042DEB" w14:textId="77777777" w:rsidR="00BA1720" w:rsidRPr="00BA1720" w:rsidRDefault="00BA1720" w:rsidP="00BA1720">
            <w:pPr>
              <w:suppressAutoHyphens w:val="0"/>
              <w:rPr>
                <w:sz w:val="20"/>
                <w:szCs w:val="20"/>
                <w:lang w:val="lt-LT" w:eastAsia="lt-LT"/>
              </w:rPr>
            </w:pPr>
            <w:r w:rsidRPr="00BA1720">
              <w:rPr>
                <w:sz w:val="20"/>
                <w:szCs w:val="20"/>
                <w:lang w:val="lt-LT" w:eastAsia="lt-LT"/>
              </w:rPr>
              <w:t>Vidutinė tikėtina gyvenimo trukmė,</w:t>
            </w:r>
            <w:r w:rsidRPr="00BA1720">
              <w:rPr>
                <w:sz w:val="20"/>
                <w:szCs w:val="20"/>
                <w:lang w:val="lt-LT" w:eastAsia="lt-LT"/>
              </w:rPr>
              <w:br/>
              <w:t>metai</w:t>
            </w:r>
          </w:p>
        </w:tc>
        <w:tc>
          <w:tcPr>
            <w:tcW w:w="290" w:type="pct"/>
            <w:shd w:val="clear" w:color="auto" w:fill="auto"/>
            <w:vAlign w:val="center"/>
            <w:hideMark/>
          </w:tcPr>
          <w:p w14:paraId="57625FB8"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67,8</w:t>
            </w:r>
            <w:r w:rsidRPr="00BA1720">
              <w:rPr>
                <w:b/>
                <w:bCs/>
                <w:sz w:val="20"/>
                <w:szCs w:val="20"/>
                <w:lang w:val="lt-LT" w:eastAsia="lt-LT"/>
              </w:rPr>
              <w:br/>
              <w:t>(2010 m.)</w:t>
            </w:r>
          </w:p>
        </w:tc>
        <w:tc>
          <w:tcPr>
            <w:tcW w:w="366" w:type="pct"/>
            <w:shd w:val="clear" w:color="auto" w:fill="auto"/>
            <w:vAlign w:val="center"/>
            <w:hideMark/>
          </w:tcPr>
          <w:p w14:paraId="73FEFD64" w14:textId="2F118DFF"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72,34**</w:t>
            </w:r>
          </w:p>
        </w:tc>
        <w:tc>
          <w:tcPr>
            <w:tcW w:w="366" w:type="pct"/>
            <w:shd w:val="clear" w:color="auto" w:fill="auto"/>
            <w:vAlign w:val="center"/>
            <w:hideMark/>
          </w:tcPr>
          <w:p w14:paraId="184BE69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69,27</w:t>
            </w:r>
          </w:p>
        </w:tc>
        <w:tc>
          <w:tcPr>
            <w:tcW w:w="366" w:type="pct"/>
            <w:shd w:val="clear" w:color="auto" w:fill="auto"/>
            <w:vAlign w:val="center"/>
            <w:hideMark/>
          </w:tcPr>
          <w:p w14:paraId="32D9A25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72,10</w:t>
            </w:r>
          </w:p>
        </w:tc>
        <w:tc>
          <w:tcPr>
            <w:tcW w:w="366" w:type="pct"/>
            <w:shd w:val="clear" w:color="auto" w:fill="auto"/>
            <w:vAlign w:val="center"/>
            <w:hideMark/>
          </w:tcPr>
          <w:p w14:paraId="6235D6F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72,64</w:t>
            </w:r>
          </w:p>
        </w:tc>
        <w:tc>
          <w:tcPr>
            <w:tcW w:w="366" w:type="pct"/>
            <w:shd w:val="clear" w:color="auto" w:fill="auto"/>
            <w:vAlign w:val="center"/>
            <w:hideMark/>
          </w:tcPr>
          <w:p w14:paraId="4685C3F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75,34</w:t>
            </w:r>
          </w:p>
        </w:tc>
        <w:tc>
          <w:tcPr>
            <w:tcW w:w="345" w:type="pct"/>
            <w:shd w:val="clear" w:color="000000" w:fill="FFFFFF"/>
            <w:vAlign w:val="center"/>
            <w:hideMark/>
          </w:tcPr>
          <w:p w14:paraId="14BC821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71,72</w:t>
            </w:r>
          </w:p>
        </w:tc>
        <w:tc>
          <w:tcPr>
            <w:tcW w:w="275" w:type="pct"/>
            <w:shd w:val="clear" w:color="000000" w:fill="FFFFFF"/>
            <w:vAlign w:val="center"/>
            <w:hideMark/>
          </w:tcPr>
          <w:p w14:paraId="1ED7D3F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73,08</w:t>
            </w:r>
          </w:p>
        </w:tc>
        <w:tc>
          <w:tcPr>
            <w:tcW w:w="248" w:type="pct"/>
            <w:shd w:val="clear" w:color="000000" w:fill="FFFFFF"/>
            <w:vAlign w:val="center"/>
            <w:hideMark/>
          </w:tcPr>
          <w:p w14:paraId="58EBB79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74,53</w:t>
            </w:r>
          </w:p>
        </w:tc>
        <w:tc>
          <w:tcPr>
            <w:tcW w:w="290" w:type="pct"/>
            <w:shd w:val="clear" w:color="auto" w:fill="auto"/>
            <w:vAlign w:val="center"/>
            <w:hideMark/>
          </w:tcPr>
          <w:p w14:paraId="65EF2EA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75,5</w:t>
            </w:r>
          </w:p>
        </w:tc>
        <w:tc>
          <w:tcPr>
            <w:tcW w:w="315" w:type="pct"/>
            <w:shd w:val="clear" w:color="auto" w:fill="auto"/>
            <w:vAlign w:val="center"/>
            <w:hideMark/>
          </w:tcPr>
          <w:p w14:paraId="23DD1D0D" w14:textId="2D7FA161" w:rsidR="00BA1720" w:rsidRPr="00BA1720" w:rsidRDefault="00F115D1" w:rsidP="00D06BD3">
            <w:pPr>
              <w:suppressAutoHyphens w:val="0"/>
              <w:jc w:val="center"/>
              <w:rPr>
                <w:b/>
                <w:bCs/>
                <w:color w:val="000000"/>
                <w:sz w:val="20"/>
                <w:szCs w:val="20"/>
                <w:lang w:val="lt-LT" w:eastAsia="lt-LT"/>
              </w:rPr>
            </w:pPr>
            <w:r>
              <w:rPr>
                <w:b/>
                <w:bCs/>
                <w:color w:val="000000"/>
                <w:sz w:val="20"/>
                <w:szCs w:val="20"/>
                <w:lang w:val="lt-LT" w:eastAsia="lt-LT"/>
              </w:rPr>
              <w:t>70,0</w:t>
            </w:r>
          </w:p>
        </w:tc>
        <w:tc>
          <w:tcPr>
            <w:tcW w:w="366" w:type="pct"/>
            <w:shd w:val="clear" w:color="auto" w:fill="auto"/>
            <w:noWrap/>
            <w:vAlign w:val="center"/>
            <w:hideMark/>
          </w:tcPr>
          <w:p w14:paraId="74B03C88"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72,53</w:t>
            </w:r>
          </w:p>
        </w:tc>
      </w:tr>
      <w:tr w:rsidR="00BA1720" w:rsidRPr="00BA1720" w14:paraId="68AEEF78" w14:textId="77777777" w:rsidTr="001326BE">
        <w:trPr>
          <w:trHeight w:val="612"/>
        </w:trPr>
        <w:tc>
          <w:tcPr>
            <w:tcW w:w="177" w:type="pct"/>
            <w:shd w:val="clear" w:color="auto" w:fill="auto"/>
            <w:hideMark/>
          </w:tcPr>
          <w:p w14:paraId="6A04E374" w14:textId="60FEA49C"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14</w:t>
            </w:r>
          </w:p>
        </w:tc>
        <w:tc>
          <w:tcPr>
            <w:tcW w:w="864" w:type="pct"/>
            <w:shd w:val="clear" w:color="auto" w:fill="auto"/>
            <w:hideMark/>
          </w:tcPr>
          <w:p w14:paraId="5896C3B0" w14:textId="77777777" w:rsidR="00BA1720" w:rsidRPr="00BA1720" w:rsidRDefault="00BA1720" w:rsidP="00BA1720">
            <w:pPr>
              <w:suppressAutoHyphens w:val="0"/>
              <w:rPr>
                <w:sz w:val="20"/>
                <w:szCs w:val="20"/>
                <w:lang w:val="lt-LT" w:eastAsia="lt-LT"/>
              </w:rPr>
            </w:pPr>
            <w:r w:rsidRPr="00BA1720">
              <w:rPr>
                <w:sz w:val="20"/>
                <w:szCs w:val="20"/>
                <w:lang w:val="lt-LT" w:eastAsia="lt-LT"/>
              </w:rPr>
              <w:t>Registruotų bedarbių ir darbingo amžiaus gyventojų santykis, proc.</w:t>
            </w:r>
          </w:p>
        </w:tc>
        <w:tc>
          <w:tcPr>
            <w:tcW w:w="290" w:type="pct"/>
            <w:shd w:val="clear" w:color="auto" w:fill="auto"/>
            <w:vAlign w:val="center"/>
            <w:hideMark/>
          </w:tcPr>
          <w:p w14:paraId="2ADE1C04"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16,7</w:t>
            </w:r>
            <w:r w:rsidRPr="00BA1720">
              <w:rPr>
                <w:b/>
                <w:bCs/>
                <w:sz w:val="20"/>
                <w:szCs w:val="20"/>
                <w:lang w:val="lt-LT" w:eastAsia="lt-LT"/>
              </w:rPr>
              <w:br/>
              <w:t>(2010 m.)</w:t>
            </w:r>
          </w:p>
        </w:tc>
        <w:tc>
          <w:tcPr>
            <w:tcW w:w="366" w:type="pct"/>
            <w:shd w:val="clear" w:color="auto" w:fill="auto"/>
            <w:vAlign w:val="center"/>
            <w:hideMark/>
          </w:tcPr>
          <w:p w14:paraId="25E5A09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17,5</w:t>
            </w:r>
          </w:p>
        </w:tc>
        <w:tc>
          <w:tcPr>
            <w:tcW w:w="366" w:type="pct"/>
            <w:shd w:val="clear" w:color="auto" w:fill="auto"/>
            <w:vAlign w:val="center"/>
            <w:hideMark/>
          </w:tcPr>
          <w:p w14:paraId="754DAFB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17</w:t>
            </w:r>
          </w:p>
        </w:tc>
        <w:tc>
          <w:tcPr>
            <w:tcW w:w="366" w:type="pct"/>
            <w:shd w:val="clear" w:color="auto" w:fill="auto"/>
            <w:vAlign w:val="center"/>
            <w:hideMark/>
          </w:tcPr>
          <w:p w14:paraId="405B05E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17,8</w:t>
            </w:r>
          </w:p>
        </w:tc>
        <w:tc>
          <w:tcPr>
            <w:tcW w:w="366" w:type="pct"/>
            <w:shd w:val="clear" w:color="auto" w:fill="auto"/>
            <w:vAlign w:val="center"/>
            <w:hideMark/>
          </w:tcPr>
          <w:p w14:paraId="7EFE43A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16,7</w:t>
            </w:r>
          </w:p>
        </w:tc>
        <w:tc>
          <w:tcPr>
            <w:tcW w:w="366" w:type="pct"/>
            <w:shd w:val="clear" w:color="auto" w:fill="auto"/>
            <w:vAlign w:val="center"/>
            <w:hideMark/>
          </w:tcPr>
          <w:p w14:paraId="7B7694F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15,4</w:t>
            </w:r>
          </w:p>
        </w:tc>
        <w:tc>
          <w:tcPr>
            <w:tcW w:w="345" w:type="pct"/>
            <w:shd w:val="clear" w:color="auto" w:fill="auto"/>
            <w:vAlign w:val="center"/>
            <w:hideMark/>
          </w:tcPr>
          <w:p w14:paraId="0F3CC6C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15</w:t>
            </w:r>
          </w:p>
        </w:tc>
        <w:tc>
          <w:tcPr>
            <w:tcW w:w="275" w:type="pct"/>
            <w:shd w:val="clear" w:color="auto" w:fill="auto"/>
            <w:vAlign w:val="center"/>
            <w:hideMark/>
          </w:tcPr>
          <w:p w14:paraId="29A2A96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14,9</w:t>
            </w:r>
          </w:p>
        </w:tc>
        <w:tc>
          <w:tcPr>
            <w:tcW w:w="248" w:type="pct"/>
            <w:shd w:val="clear" w:color="auto" w:fill="auto"/>
            <w:vAlign w:val="center"/>
            <w:hideMark/>
          </w:tcPr>
          <w:p w14:paraId="604A41A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14,9</w:t>
            </w:r>
          </w:p>
        </w:tc>
        <w:tc>
          <w:tcPr>
            <w:tcW w:w="290" w:type="pct"/>
            <w:shd w:val="clear" w:color="auto" w:fill="auto"/>
            <w:vAlign w:val="center"/>
            <w:hideMark/>
          </w:tcPr>
          <w:p w14:paraId="1BC50D4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13,1</w:t>
            </w:r>
          </w:p>
        </w:tc>
        <w:tc>
          <w:tcPr>
            <w:tcW w:w="315" w:type="pct"/>
            <w:shd w:val="clear" w:color="auto" w:fill="auto"/>
            <w:vAlign w:val="center"/>
            <w:hideMark/>
          </w:tcPr>
          <w:p w14:paraId="719AB7A0" w14:textId="12AB2046"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7</w:t>
            </w:r>
            <w:r w:rsidR="00F115D1">
              <w:rPr>
                <w:b/>
                <w:bCs/>
                <w:color w:val="000000"/>
                <w:sz w:val="20"/>
                <w:szCs w:val="20"/>
                <w:lang w:val="lt-LT" w:eastAsia="lt-LT"/>
              </w:rPr>
              <w:t>,0</w:t>
            </w:r>
          </w:p>
        </w:tc>
        <w:tc>
          <w:tcPr>
            <w:tcW w:w="366" w:type="pct"/>
            <w:shd w:val="clear" w:color="auto" w:fill="auto"/>
            <w:vAlign w:val="center"/>
            <w:hideMark/>
          </w:tcPr>
          <w:p w14:paraId="578371BB"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19,3</w:t>
            </w:r>
          </w:p>
        </w:tc>
      </w:tr>
      <w:tr w:rsidR="00BA1720" w:rsidRPr="00BA1720" w14:paraId="08B45A33" w14:textId="77777777" w:rsidTr="001326BE">
        <w:trPr>
          <w:trHeight w:val="660"/>
        </w:trPr>
        <w:tc>
          <w:tcPr>
            <w:tcW w:w="177" w:type="pct"/>
            <w:shd w:val="clear" w:color="auto" w:fill="auto"/>
            <w:hideMark/>
          </w:tcPr>
          <w:p w14:paraId="1A25B4F3" w14:textId="23FDDFF9"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15</w:t>
            </w:r>
          </w:p>
        </w:tc>
        <w:tc>
          <w:tcPr>
            <w:tcW w:w="864" w:type="pct"/>
            <w:shd w:val="clear" w:color="auto" w:fill="auto"/>
            <w:hideMark/>
          </w:tcPr>
          <w:p w14:paraId="339B8666"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Socialinės pašalpos gavėjų skaičius</w:t>
            </w:r>
            <w:r w:rsidRPr="00BA1720">
              <w:rPr>
                <w:sz w:val="20"/>
                <w:szCs w:val="20"/>
                <w:lang w:val="lt-LT" w:eastAsia="lt-LT"/>
              </w:rPr>
              <w:br/>
              <w:t>1000-iui gyventojų</w:t>
            </w:r>
          </w:p>
        </w:tc>
        <w:tc>
          <w:tcPr>
            <w:tcW w:w="290" w:type="pct"/>
            <w:shd w:val="clear" w:color="auto" w:fill="auto"/>
            <w:vAlign w:val="center"/>
            <w:hideMark/>
          </w:tcPr>
          <w:p w14:paraId="707FD2C4"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75,1</w:t>
            </w:r>
            <w:r w:rsidRPr="00BA1720">
              <w:rPr>
                <w:b/>
                <w:bCs/>
                <w:sz w:val="20"/>
                <w:szCs w:val="20"/>
                <w:lang w:val="lt-LT" w:eastAsia="lt-LT"/>
              </w:rPr>
              <w:br/>
              <w:t>(2010 m.)</w:t>
            </w:r>
          </w:p>
        </w:tc>
        <w:tc>
          <w:tcPr>
            <w:tcW w:w="366" w:type="pct"/>
            <w:shd w:val="clear" w:color="auto" w:fill="auto"/>
            <w:vAlign w:val="center"/>
            <w:hideMark/>
          </w:tcPr>
          <w:p w14:paraId="72C58FA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140,3</w:t>
            </w:r>
          </w:p>
        </w:tc>
        <w:tc>
          <w:tcPr>
            <w:tcW w:w="366" w:type="pct"/>
            <w:shd w:val="clear" w:color="auto" w:fill="auto"/>
            <w:vAlign w:val="center"/>
            <w:hideMark/>
          </w:tcPr>
          <w:p w14:paraId="2023F90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147,8</w:t>
            </w:r>
          </w:p>
        </w:tc>
        <w:tc>
          <w:tcPr>
            <w:tcW w:w="366" w:type="pct"/>
            <w:shd w:val="clear" w:color="auto" w:fill="auto"/>
            <w:vAlign w:val="center"/>
            <w:hideMark/>
          </w:tcPr>
          <w:p w14:paraId="1F14ED1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159</w:t>
            </w:r>
          </w:p>
        </w:tc>
        <w:tc>
          <w:tcPr>
            <w:tcW w:w="366" w:type="pct"/>
            <w:shd w:val="clear" w:color="auto" w:fill="auto"/>
            <w:vAlign w:val="center"/>
            <w:hideMark/>
          </w:tcPr>
          <w:p w14:paraId="00D84EA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110</w:t>
            </w:r>
          </w:p>
        </w:tc>
        <w:tc>
          <w:tcPr>
            <w:tcW w:w="366" w:type="pct"/>
            <w:shd w:val="clear" w:color="auto" w:fill="auto"/>
            <w:vAlign w:val="center"/>
            <w:hideMark/>
          </w:tcPr>
          <w:p w14:paraId="054DC7C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97</w:t>
            </w:r>
          </w:p>
        </w:tc>
        <w:tc>
          <w:tcPr>
            <w:tcW w:w="345" w:type="pct"/>
            <w:shd w:val="clear" w:color="auto" w:fill="auto"/>
            <w:vAlign w:val="center"/>
            <w:hideMark/>
          </w:tcPr>
          <w:p w14:paraId="13F56A0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86</w:t>
            </w:r>
          </w:p>
        </w:tc>
        <w:tc>
          <w:tcPr>
            <w:tcW w:w="275" w:type="pct"/>
            <w:shd w:val="clear" w:color="auto" w:fill="auto"/>
            <w:vAlign w:val="center"/>
            <w:hideMark/>
          </w:tcPr>
          <w:p w14:paraId="48F2040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81</w:t>
            </w:r>
          </w:p>
        </w:tc>
        <w:tc>
          <w:tcPr>
            <w:tcW w:w="248" w:type="pct"/>
            <w:shd w:val="clear" w:color="auto" w:fill="auto"/>
            <w:vAlign w:val="center"/>
            <w:hideMark/>
          </w:tcPr>
          <w:p w14:paraId="0791DE9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80</w:t>
            </w:r>
          </w:p>
        </w:tc>
        <w:tc>
          <w:tcPr>
            <w:tcW w:w="290" w:type="pct"/>
            <w:shd w:val="clear" w:color="auto" w:fill="auto"/>
            <w:vAlign w:val="center"/>
            <w:hideMark/>
          </w:tcPr>
          <w:p w14:paraId="0215F712"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74</w:t>
            </w:r>
          </w:p>
        </w:tc>
        <w:tc>
          <w:tcPr>
            <w:tcW w:w="315" w:type="pct"/>
            <w:shd w:val="clear" w:color="auto" w:fill="auto"/>
            <w:vAlign w:val="center"/>
            <w:hideMark/>
          </w:tcPr>
          <w:p w14:paraId="1FB40C56"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30</w:t>
            </w:r>
          </w:p>
        </w:tc>
        <w:tc>
          <w:tcPr>
            <w:tcW w:w="366" w:type="pct"/>
            <w:shd w:val="clear" w:color="auto" w:fill="auto"/>
            <w:vAlign w:val="center"/>
            <w:hideMark/>
          </w:tcPr>
          <w:p w14:paraId="594A0BD2"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56</w:t>
            </w:r>
          </w:p>
        </w:tc>
      </w:tr>
      <w:tr w:rsidR="00BA1720" w:rsidRPr="00BA1720" w14:paraId="6443BD9C" w14:textId="77777777" w:rsidTr="001326BE">
        <w:trPr>
          <w:trHeight w:val="822"/>
        </w:trPr>
        <w:tc>
          <w:tcPr>
            <w:tcW w:w="177" w:type="pct"/>
            <w:shd w:val="clear" w:color="auto" w:fill="auto"/>
            <w:hideMark/>
          </w:tcPr>
          <w:p w14:paraId="09F50104" w14:textId="5D860B21"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16</w:t>
            </w:r>
          </w:p>
        </w:tc>
        <w:tc>
          <w:tcPr>
            <w:tcW w:w="864" w:type="pct"/>
            <w:shd w:val="clear" w:color="auto" w:fill="auto"/>
            <w:hideMark/>
          </w:tcPr>
          <w:p w14:paraId="1734A98F"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Savivaldybės biudžeto išlaidos socialinėms paslaugoms vienam gyventojui, Eur</w:t>
            </w:r>
          </w:p>
        </w:tc>
        <w:tc>
          <w:tcPr>
            <w:tcW w:w="290" w:type="pct"/>
            <w:shd w:val="clear" w:color="auto" w:fill="auto"/>
            <w:vAlign w:val="center"/>
            <w:hideMark/>
          </w:tcPr>
          <w:p w14:paraId="5A5981C7"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13,8</w:t>
            </w:r>
            <w:r w:rsidRPr="00BA1720">
              <w:rPr>
                <w:b/>
                <w:bCs/>
                <w:sz w:val="20"/>
                <w:szCs w:val="20"/>
                <w:lang w:val="lt-LT" w:eastAsia="lt-LT"/>
              </w:rPr>
              <w:br/>
              <w:t>(2009 m.)</w:t>
            </w:r>
          </w:p>
        </w:tc>
        <w:tc>
          <w:tcPr>
            <w:tcW w:w="366" w:type="pct"/>
            <w:shd w:val="clear" w:color="auto" w:fill="auto"/>
            <w:vAlign w:val="center"/>
            <w:hideMark/>
          </w:tcPr>
          <w:p w14:paraId="36D49D4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11,3</w:t>
            </w:r>
          </w:p>
        </w:tc>
        <w:tc>
          <w:tcPr>
            <w:tcW w:w="366" w:type="pct"/>
            <w:shd w:val="clear" w:color="auto" w:fill="auto"/>
            <w:vAlign w:val="center"/>
            <w:hideMark/>
          </w:tcPr>
          <w:p w14:paraId="15A2EC3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11,6</w:t>
            </w:r>
          </w:p>
        </w:tc>
        <w:tc>
          <w:tcPr>
            <w:tcW w:w="366" w:type="pct"/>
            <w:shd w:val="clear" w:color="auto" w:fill="auto"/>
            <w:vAlign w:val="center"/>
            <w:hideMark/>
          </w:tcPr>
          <w:p w14:paraId="264D972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11,5</w:t>
            </w:r>
          </w:p>
        </w:tc>
        <w:tc>
          <w:tcPr>
            <w:tcW w:w="366" w:type="pct"/>
            <w:shd w:val="clear" w:color="auto" w:fill="auto"/>
            <w:vAlign w:val="center"/>
            <w:hideMark/>
          </w:tcPr>
          <w:p w14:paraId="09ACBFD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11,8</w:t>
            </w:r>
          </w:p>
        </w:tc>
        <w:tc>
          <w:tcPr>
            <w:tcW w:w="366" w:type="pct"/>
            <w:shd w:val="clear" w:color="auto" w:fill="auto"/>
            <w:vAlign w:val="center"/>
            <w:hideMark/>
          </w:tcPr>
          <w:p w14:paraId="43473FB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12,5</w:t>
            </w:r>
          </w:p>
        </w:tc>
        <w:tc>
          <w:tcPr>
            <w:tcW w:w="345" w:type="pct"/>
            <w:shd w:val="clear" w:color="000000" w:fill="FFFFFF"/>
            <w:vAlign w:val="center"/>
            <w:hideMark/>
          </w:tcPr>
          <w:p w14:paraId="1F642F5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17</w:t>
            </w:r>
          </w:p>
        </w:tc>
        <w:tc>
          <w:tcPr>
            <w:tcW w:w="275" w:type="pct"/>
            <w:shd w:val="clear" w:color="000000" w:fill="FFFFFF"/>
            <w:vAlign w:val="center"/>
            <w:hideMark/>
          </w:tcPr>
          <w:p w14:paraId="6177F61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23,8</w:t>
            </w:r>
          </w:p>
        </w:tc>
        <w:tc>
          <w:tcPr>
            <w:tcW w:w="248" w:type="pct"/>
            <w:shd w:val="clear" w:color="000000" w:fill="FFFFFF"/>
            <w:vAlign w:val="center"/>
            <w:hideMark/>
          </w:tcPr>
          <w:p w14:paraId="52299F82"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26,4</w:t>
            </w:r>
          </w:p>
        </w:tc>
        <w:tc>
          <w:tcPr>
            <w:tcW w:w="290" w:type="pct"/>
            <w:shd w:val="clear" w:color="000000" w:fill="FFFFFF"/>
            <w:vAlign w:val="center"/>
            <w:hideMark/>
          </w:tcPr>
          <w:p w14:paraId="21D92A6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24,8</w:t>
            </w:r>
          </w:p>
        </w:tc>
        <w:tc>
          <w:tcPr>
            <w:tcW w:w="315" w:type="pct"/>
            <w:shd w:val="clear" w:color="auto" w:fill="auto"/>
            <w:vAlign w:val="center"/>
            <w:hideMark/>
          </w:tcPr>
          <w:p w14:paraId="233D562A" w14:textId="327D0B16" w:rsidR="00BA1720" w:rsidRPr="00BA1720" w:rsidRDefault="00F115D1" w:rsidP="00D06BD3">
            <w:pPr>
              <w:suppressAutoHyphens w:val="0"/>
              <w:jc w:val="center"/>
              <w:rPr>
                <w:b/>
                <w:bCs/>
                <w:color w:val="000000"/>
                <w:sz w:val="20"/>
                <w:szCs w:val="20"/>
                <w:lang w:val="lt-LT" w:eastAsia="lt-LT"/>
              </w:rPr>
            </w:pPr>
            <w:r>
              <w:rPr>
                <w:b/>
                <w:bCs/>
                <w:color w:val="000000"/>
                <w:sz w:val="20"/>
                <w:szCs w:val="20"/>
                <w:lang w:val="lt-LT" w:eastAsia="lt-LT"/>
              </w:rPr>
              <w:t>2</w:t>
            </w:r>
            <w:r w:rsidR="00843782">
              <w:rPr>
                <w:b/>
                <w:bCs/>
                <w:color w:val="000000"/>
                <w:sz w:val="20"/>
                <w:szCs w:val="20"/>
                <w:lang w:val="lt-LT" w:eastAsia="lt-LT"/>
              </w:rPr>
              <w:t>7</w:t>
            </w:r>
            <w:r>
              <w:rPr>
                <w:b/>
                <w:bCs/>
                <w:color w:val="000000"/>
                <w:sz w:val="20"/>
                <w:szCs w:val="20"/>
                <w:lang w:val="lt-LT" w:eastAsia="lt-LT"/>
              </w:rPr>
              <w:t>,2</w:t>
            </w:r>
          </w:p>
        </w:tc>
        <w:tc>
          <w:tcPr>
            <w:tcW w:w="366" w:type="pct"/>
            <w:shd w:val="clear" w:color="auto" w:fill="auto"/>
            <w:vAlign w:val="center"/>
            <w:hideMark/>
          </w:tcPr>
          <w:p w14:paraId="031F5670"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28,4</w:t>
            </w:r>
          </w:p>
        </w:tc>
      </w:tr>
      <w:tr w:rsidR="00BA1720" w:rsidRPr="00BA1720" w14:paraId="4A70E8A2" w14:textId="77777777" w:rsidTr="001326BE">
        <w:trPr>
          <w:trHeight w:val="660"/>
        </w:trPr>
        <w:tc>
          <w:tcPr>
            <w:tcW w:w="177" w:type="pct"/>
            <w:shd w:val="clear" w:color="auto" w:fill="auto"/>
            <w:hideMark/>
          </w:tcPr>
          <w:p w14:paraId="15CDE8FC" w14:textId="7A65C940"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17</w:t>
            </w:r>
          </w:p>
        </w:tc>
        <w:tc>
          <w:tcPr>
            <w:tcW w:w="864" w:type="pct"/>
            <w:shd w:val="clear" w:color="auto" w:fill="auto"/>
            <w:hideMark/>
          </w:tcPr>
          <w:p w14:paraId="176FD7D4" w14:textId="77777777" w:rsidR="00BA1720" w:rsidRPr="00BA1720" w:rsidRDefault="00BA1720" w:rsidP="00BA1720">
            <w:pPr>
              <w:suppressAutoHyphens w:val="0"/>
              <w:rPr>
                <w:sz w:val="20"/>
                <w:szCs w:val="20"/>
                <w:lang w:val="lt-LT" w:eastAsia="lt-LT"/>
              </w:rPr>
            </w:pPr>
            <w:r w:rsidRPr="00BA1720">
              <w:rPr>
                <w:sz w:val="20"/>
                <w:szCs w:val="20"/>
                <w:lang w:val="lt-LT" w:eastAsia="lt-LT"/>
              </w:rPr>
              <w:t>Socialinės rizikos šeimų skaičius</w:t>
            </w:r>
          </w:p>
        </w:tc>
        <w:tc>
          <w:tcPr>
            <w:tcW w:w="290" w:type="pct"/>
            <w:shd w:val="clear" w:color="auto" w:fill="auto"/>
            <w:vAlign w:val="center"/>
            <w:hideMark/>
          </w:tcPr>
          <w:p w14:paraId="38B7900C" w14:textId="77777777" w:rsidR="00BA1720" w:rsidRPr="00BA1720" w:rsidRDefault="00BA1720" w:rsidP="00D06BD3">
            <w:pPr>
              <w:suppressAutoHyphens w:val="0"/>
              <w:jc w:val="center"/>
              <w:rPr>
                <w:b/>
                <w:bCs/>
                <w:color w:val="000000"/>
                <w:sz w:val="20"/>
                <w:szCs w:val="20"/>
                <w:lang w:val="lt-LT" w:eastAsia="lt-LT"/>
              </w:rPr>
            </w:pPr>
            <w:r w:rsidRPr="00BA1720">
              <w:rPr>
                <w:b/>
                <w:bCs/>
                <w:sz w:val="20"/>
                <w:szCs w:val="20"/>
                <w:lang w:val="lt-LT" w:eastAsia="lt-LT"/>
              </w:rPr>
              <w:t>121</w:t>
            </w:r>
            <w:r w:rsidRPr="00BA1720">
              <w:rPr>
                <w:b/>
                <w:bCs/>
                <w:sz w:val="20"/>
                <w:szCs w:val="20"/>
                <w:lang w:val="lt-LT" w:eastAsia="lt-LT"/>
              </w:rPr>
              <w:br/>
              <w:t>(2009 m.)</w:t>
            </w:r>
          </w:p>
        </w:tc>
        <w:tc>
          <w:tcPr>
            <w:tcW w:w="366" w:type="pct"/>
            <w:shd w:val="clear" w:color="auto" w:fill="auto"/>
            <w:vAlign w:val="center"/>
            <w:hideMark/>
          </w:tcPr>
          <w:p w14:paraId="751DE06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102</w:t>
            </w:r>
          </w:p>
        </w:tc>
        <w:tc>
          <w:tcPr>
            <w:tcW w:w="366" w:type="pct"/>
            <w:shd w:val="clear" w:color="auto" w:fill="auto"/>
            <w:vAlign w:val="center"/>
            <w:hideMark/>
          </w:tcPr>
          <w:p w14:paraId="163659D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97</w:t>
            </w:r>
          </w:p>
        </w:tc>
        <w:tc>
          <w:tcPr>
            <w:tcW w:w="366" w:type="pct"/>
            <w:shd w:val="clear" w:color="auto" w:fill="auto"/>
            <w:vAlign w:val="center"/>
            <w:hideMark/>
          </w:tcPr>
          <w:p w14:paraId="3E2123C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94</w:t>
            </w:r>
          </w:p>
        </w:tc>
        <w:tc>
          <w:tcPr>
            <w:tcW w:w="366" w:type="pct"/>
            <w:shd w:val="clear" w:color="auto" w:fill="auto"/>
            <w:vAlign w:val="center"/>
            <w:hideMark/>
          </w:tcPr>
          <w:p w14:paraId="1867977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93</w:t>
            </w:r>
          </w:p>
        </w:tc>
        <w:tc>
          <w:tcPr>
            <w:tcW w:w="366" w:type="pct"/>
            <w:shd w:val="clear" w:color="auto" w:fill="auto"/>
            <w:vAlign w:val="center"/>
            <w:hideMark/>
          </w:tcPr>
          <w:p w14:paraId="592A6CD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98</w:t>
            </w:r>
          </w:p>
        </w:tc>
        <w:tc>
          <w:tcPr>
            <w:tcW w:w="345" w:type="pct"/>
            <w:shd w:val="clear" w:color="auto" w:fill="auto"/>
            <w:vAlign w:val="center"/>
            <w:hideMark/>
          </w:tcPr>
          <w:p w14:paraId="4B9E98A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94</w:t>
            </w:r>
          </w:p>
        </w:tc>
        <w:tc>
          <w:tcPr>
            <w:tcW w:w="275" w:type="pct"/>
            <w:shd w:val="clear" w:color="auto" w:fill="auto"/>
            <w:vAlign w:val="center"/>
            <w:hideMark/>
          </w:tcPr>
          <w:p w14:paraId="1E52EDA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98</w:t>
            </w:r>
          </w:p>
        </w:tc>
        <w:tc>
          <w:tcPr>
            <w:tcW w:w="248" w:type="pct"/>
            <w:shd w:val="clear" w:color="auto" w:fill="auto"/>
            <w:vAlign w:val="center"/>
            <w:hideMark/>
          </w:tcPr>
          <w:p w14:paraId="6E73CED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87</w:t>
            </w:r>
          </w:p>
        </w:tc>
        <w:tc>
          <w:tcPr>
            <w:tcW w:w="290" w:type="pct"/>
            <w:shd w:val="clear" w:color="000000" w:fill="FFFFFF"/>
            <w:vAlign w:val="center"/>
            <w:hideMark/>
          </w:tcPr>
          <w:p w14:paraId="6BD42B7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92</w:t>
            </w:r>
          </w:p>
        </w:tc>
        <w:tc>
          <w:tcPr>
            <w:tcW w:w="315" w:type="pct"/>
            <w:shd w:val="clear" w:color="auto" w:fill="auto"/>
            <w:vAlign w:val="center"/>
            <w:hideMark/>
          </w:tcPr>
          <w:p w14:paraId="4595123B"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80</w:t>
            </w:r>
          </w:p>
        </w:tc>
        <w:tc>
          <w:tcPr>
            <w:tcW w:w="366" w:type="pct"/>
            <w:shd w:val="clear" w:color="auto" w:fill="auto"/>
            <w:vAlign w:val="center"/>
            <w:hideMark/>
          </w:tcPr>
          <w:p w14:paraId="02E947B7"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102</w:t>
            </w:r>
          </w:p>
        </w:tc>
      </w:tr>
      <w:tr w:rsidR="00BA1720" w:rsidRPr="00BA1720" w14:paraId="3E58784E" w14:textId="77777777" w:rsidTr="001326BE">
        <w:trPr>
          <w:trHeight w:val="649"/>
        </w:trPr>
        <w:tc>
          <w:tcPr>
            <w:tcW w:w="177" w:type="pct"/>
            <w:shd w:val="clear" w:color="auto" w:fill="auto"/>
            <w:hideMark/>
          </w:tcPr>
          <w:p w14:paraId="68996EAF" w14:textId="2DE69B68"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lastRenderedPageBreak/>
              <w:t>3</w:t>
            </w:r>
            <w:r>
              <w:rPr>
                <w:color w:val="000000"/>
                <w:sz w:val="20"/>
                <w:szCs w:val="20"/>
                <w:lang w:val="lt-LT" w:eastAsia="lt-LT"/>
              </w:rPr>
              <w:t>.</w:t>
            </w:r>
            <w:r w:rsidRPr="00BA1720">
              <w:rPr>
                <w:color w:val="000000"/>
                <w:sz w:val="20"/>
                <w:szCs w:val="20"/>
                <w:lang w:val="lt-LT" w:eastAsia="lt-LT"/>
              </w:rPr>
              <w:t>18</w:t>
            </w:r>
          </w:p>
        </w:tc>
        <w:tc>
          <w:tcPr>
            <w:tcW w:w="864" w:type="pct"/>
            <w:shd w:val="clear" w:color="auto" w:fill="auto"/>
            <w:hideMark/>
          </w:tcPr>
          <w:p w14:paraId="61382CA1" w14:textId="1AE58C8C" w:rsidR="00BA1720" w:rsidRPr="00BA1720" w:rsidRDefault="00BA1720" w:rsidP="00BA1720">
            <w:pPr>
              <w:suppressAutoHyphens w:val="0"/>
              <w:rPr>
                <w:sz w:val="20"/>
                <w:szCs w:val="20"/>
                <w:lang w:val="lt-LT" w:eastAsia="lt-LT"/>
              </w:rPr>
            </w:pPr>
            <w:r w:rsidRPr="00BA1720">
              <w:rPr>
                <w:sz w:val="20"/>
                <w:szCs w:val="20"/>
                <w:lang w:val="lt-LT" w:eastAsia="lt-LT"/>
              </w:rPr>
              <w:t>Vidutinis mėnesinis bruto darbo užmokestis, Eur</w:t>
            </w:r>
            <w:r w:rsidR="00AA5FAA">
              <w:rPr>
                <w:sz w:val="20"/>
                <w:szCs w:val="20"/>
                <w:lang w:val="lt-LT" w:eastAsia="lt-LT"/>
              </w:rPr>
              <w:t xml:space="preserve"> (</w:t>
            </w:r>
            <w:r w:rsidR="00AA5FAA" w:rsidRPr="00AA5FAA">
              <w:rPr>
                <w:sz w:val="20"/>
                <w:szCs w:val="20"/>
                <w:lang w:val="lt-LT" w:eastAsia="lt-LT"/>
              </w:rPr>
              <w:t>su individualiosiomis įmonėmis</w:t>
            </w:r>
            <w:r w:rsidR="00AA5FAA">
              <w:rPr>
                <w:sz w:val="20"/>
                <w:szCs w:val="20"/>
                <w:lang w:val="lt-LT" w:eastAsia="lt-LT"/>
              </w:rPr>
              <w:t>)</w:t>
            </w:r>
          </w:p>
        </w:tc>
        <w:tc>
          <w:tcPr>
            <w:tcW w:w="290" w:type="pct"/>
            <w:shd w:val="clear" w:color="auto" w:fill="auto"/>
            <w:hideMark/>
          </w:tcPr>
          <w:p w14:paraId="4314FC66" w14:textId="24E9DDFB" w:rsidR="00BA1720" w:rsidRPr="00BA1720" w:rsidRDefault="00AA5FAA" w:rsidP="00A457DB">
            <w:pPr>
              <w:suppressAutoHyphens w:val="0"/>
              <w:jc w:val="center"/>
              <w:rPr>
                <w:b/>
                <w:bCs/>
                <w:color w:val="000000"/>
                <w:sz w:val="20"/>
                <w:szCs w:val="20"/>
                <w:lang w:val="lt-LT" w:eastAsia="lt-LT"/>
              </w:rPr>
            </w:pPr>
            <w:r>
              <w:rPr>
                <w:b/>
                <w:bCs/>
                <w:sz w:val="20"/>
                <w:szCs w:val="20"/>
                <w:lang w:val="lt-LT" w:eastAsia="lt-LT"/>
              </w:rPr>
              <w:t>480,8</w:t>
            </w:r>
            <w:r w:rsidR="00BA1720" w:rsidRPr="00BA1720">
              <w:rPr>
                <w:b/>
                <w:bCs/>
                <w:sz w:val="20"/>
                <w:szCs w:val="20"/>
                <w:lang w:val="lt-LT" w:eastAsia="lt-LT"/>
              </w:rPr>
              <w:br/>
              <w:t>(2010 m.)</w:t>
            </w:r>
          </w:p>
        </w:tc>
        <w:tc>
          <w:tcPr>
            <w:tcW w:w="366" w:type="pct"/>
            <w:shd w:val="clear" w:color="auto" w:fill="auto"/>
            <w:vAlign w:val="center"/>
            <w:hideMark/>
          </w:tcPr>
          <w:p w14:paraId="17239BB7" w14:textId="50551E5B"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478</w:t>
            </w:r>
            <w:r w:rsidR="00AA5FAA">
              <w:rPr>
                <w:color w:val="000000"/>
                <w:sz w:val="20"/>
                <w:szCs w:val="20"/>
                <w:lang w:val="lt-LT" w:eastAsia="lt-LT"/>
              </w:rPr>
              <w:t>,</w:t>
            </w:r>
            <w:r w:rsidRPr="00BA1720">
              <w:rPr>
                <w:color w:val="000000"/>
                <w:sz w:val="20"/>
                <w:szCs w:val="20"/>
                <w:lang w:val="lt-LT" w:eastAsia="lt-LT"/>
              </w:rPr>
              <w:t>5</w:t>
            </w:r>
          </w:p>
        </w:tc>
        <w:tc>
          <w:tcPr>
            <w:tcW w:w="366" w:type="pct"/>
            <w:shd w:val="clear" w:color="auto" w:fill="auto"/>
            <w:vAlign w:val="center"/>
            <w:hideMark/>
          </w:tcPr>
          <w:p w14:paraId="4C1979F8" w14:textId="2D92CA5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491</w:t>
            </w:r>
            <w:r w:rsidR="00AA5FAA">
              <w:rPr>
                <w:color w:val="000000"/>
                <w:sz w:val="20"/>
                <w:szCs w:val="20"/>
                <w:lang w:val="lt-LT" w:eastAsia="lt-LT"/>
              </w:rPr>
              <w:t>,</w:t>
            </w:r>
            <w:r w:rsidRPr="00BA1720">
              <w:rPr>
                <w:color w:val="000000"/>
                <w:sz w:val="20"/>
                <w:szCs w:val="20"/>
                <w:lang w:val="lt-LT" w:eastAsia="lt-LT"/>
              </w:rPr>
              <w:t>5</w:t>
            </w:r>
          </w:p>
        </w:tc>
        <w:tc>
          <w:tcPr>
            <w:tcW w:w="366" w:type="pct"/>
            <w:shd w:val="clear" w:color="auto" w:fill="auto"/>
            <w:vAlign w:val="center"/>
            <w:hideMark/>
          </w:tcPr>
          <w:p w14:paraId="08690BAB" w14:textId="28047ED0"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516</w:t>
            </w:r>
            <w:r w:rsidR="00AA5FAA">
              <w:rPr>
                <w:color w:val="000000"/>
                <w:sz w:val="20"/>
                <w:szCs w:val="20"/>
                <w:lang w:val="lt-LT" w:eastAsia="lt-LT"/>
              </w:rPr>
              <w:t>,</w:t>
            </w:r>
            <w:r w:rsidRPr="00BA1720">
              <w:rPr>
                <w:color w:val="000000"/>
                <w:sz w:val="20"/>
                <w:szCs w:val="20"/>
                <w:lang w:val="lt-LT" w:eastAsia="lt-LT"/>
              </w:rPr>
              <w:t>1</w:t>
            </w:r>
          </w:p>
        </w:tc>
        <w:tc>
          <w:tcPr>
            <w:tcW w:w="366" w:type="pct"/>
            <w:shd w:val="clear" w:color="auto" w:fill="auto"/>
            <w:vAlign w:val="center"/>
            <w:hideMark/>
          </w:tcPr>
          <w:p w14:paraId="40F15A2A" w14:textId="6D78B316"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526</w:t>
            </w:r>
            <w:r w:rsidR="00AA5FAA">
              <w:rPr>
                <w:color w:val="000000"/>
                <w:sz w:val="20"/>
                <w:szCs w:val="20"/>
                <w:lang w:val="lt-LT" w:eastAsia="lt-LT"/>
              </w:rPr>
              <w:t>,</w:t>
            </w:r>
            <w:r w:rsidRPr="00BA1720">
              <w:rPr>
                <w:color w:val="000000"/>
                <w:sz w:val="20"/>
                <w:szCs w:val="20"/>
                <w:lang w:val="lt-LT" w:eastAsia="lt-LT"/>
              </w:rPr>
              <w:t>1</w:t>
            </w:r>
          </w:p>
        </w:tc>
        <w:tc>
          <w:tcPr>
            <w:tcW w:w="366" w:type="pct"/>
            <w:shd w:val="clear" w:color="auto" w:fill="auto"/>
            <w:vAlign w:val="center"/>
            <w:hideMark/>
          </w:tcPr>
          <w:p w14:paraId="061CDC32" w14:textId="73A46B6A"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552</w:t>
            </w:r>
            <w:r w:rsidR="00AA5FAA">
              <w:rPr>
                <w:color w:val="000000"/>
                <w:sz w:val="20"/>
                <w:szCs w:val="20"/>
                <w:lang w:val="lt-LT" w:eastAsia="lt-LT"/>
              </w:rPr>
              <w:t>,</w:t>
            </w:r>
            <w:r w:rsidRPr="00BA1720">
              <w:rPr>
                <w:color w:val="000000"/>
                <w:sz w:val="20"/>
                <w:szCs w:val="20"/>
                <w:lang w:val="lt-LT" w:eastAsia="lt-LT"/>
              </w:rPr>
              <w:t>9</w:t>
            </w:r>
          </w:p>
        </w:tc>
        <w:tc>
          <w:tcPr>
            <w:tcW w:w="345" w:type="pct"/>
            <w:shd w:val="clear" w:color="auto" w:fill="auto"/>
            <w:vAlign w:val="center"/>
            <w:hideMark/>
          </w:tcPr>
          <w:p w14:paraId="1C3822F6" w14:textId="77777777" w:rsidR="00BA1720" w:rsidRPr="00BA1720" w:rsidRDefault="00BA1720" w:rsidP="00D06BD3">
            <w:pPr>
              <w:suppressAutoHyphens w:val="0"/>
              <w:jc w:val="center"/>
              <w:rPr>
                <w:color w:val="000000"/>
                <w:sz w:val="20"/>
                <w:szCs w:val="20"/>
                <w:lang w:val="lt-LT" w:eastAsia="lt-LT"/>
              </w:rPr>
            </w:pPr>
            <w:r w:rsidRPr="00BA1720">
              <w:rPr>
                <w:sz w:val="20"/>
                <w:szCs w:val="20"/>
                <w:lang w:val="lt-LT" w:eastAsia="lt-LT"/>
              </w:rPr>
              <w:t>568,</w:t>
            </w:r>
            <w:r w:rsidRPr="00BA1720">
              <w:rPr>
                <w:sz w:val="20"/>
                <w:szCs w:val="20"/>
                <w:lang w:val="lt-LT" w:eastAsia="lt-LT"/>
              </w:rPr>
              <w:br/>
              <w:t>2</w:t>
            </w:r>
          </w:p>
        </w:tc>
        <w:tc>
          <w:tcPr>
            <w:tcW w:w="275" w:type="pct"/>
            <w:shd w:val="clear" w:color="auto" w:fill="auto"/>
            <w:vAlign w:val="center"/>
            <w:hideMark/>
          </w:tcPr>
          <w:p w14:paraId="30A20512" w14:textId="77777777" w:rsidR="00BA1720" w:rsidRPr="00BA1720" w:rsidRDefault="00BA1720" w:rsidP="00D06BD3">
            <w:pPr>
              <w:suppressAutoHyphens w:val="0"/>
              <w:jc w:val="center"/>
              <w:rPr>
                <w:color w:val="000000"/>
                <w:sz w:val="20"/>
                <w:szCs w:val="20"/>
                <w:lang w:val="lt-LT" w:eastAsia="lt-LT"/>
              </w:rPr>
            </w:pPr>
            <w:r w:rsidRPr="00BA1720">
              <w:rPr>
                <w:sz w:val="20"/>
                <w:szCs w:val="20"/>
                <w:lang w:val="lt-LT" w:eastAsia="lt-LT"/>
              </w:rPr>
              <w:t>611,</w:t>
            </w:r>
            <w:r w:rsidRPr="00BA1720">
              <w:rPr>
                <w:sz w:val="20"/>
                <w:szCs w:val="20"/>
                <w:lang w:val="lt-LT" w:eastAsia="lt-LT"/>
              </w:rPr>
              <w:br/>
              <w:t>3</w:t>
            </w:r>
          </w:p>
        </w:tc>
        <w:tc>
          <w:tcPr>
            <w:tcW w:w="248" w:type="pct"/>
            <w:shd w:val="clear" w:color="auto" w:fill="auto"/>
            <w:vAlign w:val="center"/>
            <w:hideMark/>
          </w:tcPr>
          <w:p w14:paraId="52A944E0" w14:textId="77777777" w:rsidR="00BA1720" w:rsidRPr="00BA1720" w:rsidRDefault="00BA1720" w:rsidP="00D06BD3">
            <w:pPr>
              <w:suppressAutoHyphens w:val="0"/>
              <w:jc w:val="center"/>
              <w:rPr>
                <w:color w:val="000000"/>
                <w:sz w:val="20"/>
                <w:szCs w:val="20"/>
                <w:lang w:val="lt-LT" w:eastAsia="lt-LT"/>
              </w:rPr>
            </w:pPr>
            <w:r w:rsidRPr="00BA1720">
              <w:rPr>
                <w:sz w:val="20"/>
                <w:szCs w:val="20"/>
                <w:lang w:val="lt-LT" w:eastAsia="lt-LT"/>
              </w:rPr>
              <w:t>673,</w:t>
            </w:r>
            <w:r w:rsidRPr="00BA1720">
              <w:rPr>
                <w:sz w:val="20"/>
                <w:szCs w:val="20"/>
                <w:lang w:val="lt-LT" w:eastAsia="lt-LT"/>
              </w:rPr>
              <w:br/>
              <w:t>4</w:t>
            </w:r>
          </w:p>
        </w:tc>
        <w:tc>
          <w:tcPr>
            <w:tcW w:w="290" w:type="pct"/>
            <w:shd w:val="clear" w:color="auto" w:fill="auto"/>
            <w:vAlign w:val="center"/>
            <w:hideMark/>
          </w:tcPr>
          <w:p w14:paraId="42C42E3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963,5</w:t>
            </w:r>
          </w:p>
        </w:tc>
        <w:tc>
          <w:tcPr>
            <w:tcW w:w="315" w:type="pct"/>
            <w:shd w:val="clear" w:color="auto" w:fill="auto"/>
            <w:vAlign w:val="center"/>
            <w:hideMark/>
          </w:tcPr>
          <w:p w14:paraId="7B2D38C9" w14:textId="77777777" w:rsidR="00BA1720" w:rsidRPr="00BA1720" w:rsidRDefault="00BA1720" w:rsidP="00D06BD3">
            <w:pPr>
              <w:suppressAutoHyphens w:val="0"/>
              <w:jc w:val="center"/>
              <w:rPr>
                <w:b/>
                <w:bCs/>
                <w:sz w:val="20"/>
                <w:szCs w:val="20"/>
                <w:lang w:val="lt-LT" w:eastAsia="lt-LT"/>
              </w:rPr>
            </w:pPr>
            <w:r w:rsidRPr="00BA1720">
              <w:rPr>
                <w:b/>
                <w:bCs/>
                <w:sz w:val="20"/>
                <w:szCs w:val="20"/>
                <w:lang w:val="lt-LT" w:eastAsia="lt-LT"/>
              </w:rPr>
              <w:t>869</w:t>
            </w:r>
          </w:p>
        </w:tc>
        <w:tc>
          <w:tcPr>
            <w:tcW w:w="366" w:type="pct"/>
            <w:shd w:val="clear" w:color="auto" w:fill="auto"/>
            <w:vAlign w:val="center"/>
            <w:hideMark/>
          </w:tcPr>
          <w:p w14:paraId="10E86431" w14:textId="05B9B966"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1 050,3</w:t>
            </w:r>
          </w:p>
        </w:tc>
      </w:tr>
      <w:tr w:rsidR="00BA1720" w:rsidRPr="00BA1720" w14:paraId="45EBE152" w14:textId="77777777" w:rsidTr="001326BE">
        <w:trPr>
          <w:trHeight w:val="649"/>
        </w:trPr>
        <w:tc>
          <w:tcPr>
            <w:tcW w:w="177" w:type="pct"/>
            <w:shd w:val="clear" w:color="auto" w:fill="auto"/>
            <w:hideMark/>
          </w:tcPr>
          <w:p w14:paraId="630C0D45" w14:textId="02E4A1B4"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19</w:t>
            </w:r>
          </w:p>
        </w:tc>
        <w:tc>
          <w:tcPr>
            <w:tcW w:w="864" w:type="pct"/>
            <w:shd w:val="clear" w:color="auto" w:fill="auto"/>
            <w:hideMark/>
          </w:tcPr>
          <w:p w14:paraId="6065EE1A" w14:textId="77777777" w:rsidR="00BA1720" w:rsidRPr="00BA1720" w:rsidRDefault="00BA1720" w:rsidP="00BA1720">
            <w:pPr>
              <w:suppressAutoHyphens w:val="0"/>
              <w:rPr>
                <w:sz w:val="20"/>
                <w:szCs w:val="20"/>
                <w:lang w:val="lt-LT" w:eastAsia="lt-LT"/>
              </w:rPr>
            </w:pPr>
            <w:r w:rsidRPr="00BA1720">
              <w:rPr>
                <w:sz w:val="20"/>
                <w:szCs w:val="20"/>
                <w:lang w:val="lt-LT" w:eastAsia="lt-LT"/>
              </w:rPr>
              <w:t>Asmenų (šeimų), esančių sąrašuose socialiniam būstui gauti, skaičius</w:t>
            </w:r>
          </w:p>
        </w:tc>
        <w:tc>
          <w:tcPr>
            <w:tcW w:w="290" w:type="pct"/>
            <w:shd w:val="clear" w:color="auto" w:fill="auto"/>
            <w:hideMark/>
          </w:tcPr>
          <w:p w14:paraId="416C33B6" w14:textId="77777777" w:rsidR="00BA1720" w:rsidRPr="00BA1720" w:rsidRDefault="00BA1720" w:rsidP="00A457DB">
            <w:pPr>
              <w:suppressAutoHyphens w:val="0"/>
              <w:jc w:val="center"/>
              <w:rPr>
                <w:b/>
                <w:bCs/>
                <w:color w:val="000000"/>
                <w:sz w:val="20"/>
                <w:szCs w:val="20"/>
                <w:lang w:val="lt-LT" w:eastAsia="lt-LT"/>
              </w:rPr>
            </w:pPr>
            <w:r w:rsidRPr="00BA1720">
              <w:rPr>
                <w:b/>
                <w:bCs/>
                <w:sz w:val="20"/>
                <w:szCs w:val="20"/>
                <w:lang w:val="lt-LT" w:eastAsia="lt-LT"/>
              </w:rPr>
              <w:t>144</w:t>
            </w:r>
            <w:r w:rsidRPr="00BA1720">
              <w:rPr>
                <w:b/>
                <w:bCs/>
                <w:sz w:val="20"/>
                <w:szCs w:val="20"/>
                <w:lang w:val="lt-LT" w:eastAsia="lt-LT"/>
              </w:rPr>
              <w:br/>
              <w:t>(2009 m.)</w:t>
            </w:r>
          </w:p>
        </w:tc>
        <w:tc>
          <w:tcPr>
            <w:tcW w:w="366" w:type="pct"/>
            <w:shd w:val="clear" w:color="auto" w:fill="auto"/>
            <w:vAlign w:val="center"/>
            <w:hideMark/>
          </w:tcPr>
          <w:p w14:paraId="6F08A5E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182</w:t>
            </w:r>
          </w:p>
        </w:tc>
        <w:tc>
          <w:tcPr>
            <w:tcW w:w="366" w:type="pct"/>
            <w:shd w:val="clear" w:color="auto" w:fill="auto"/>
            <w:vAlign w:val="center"/>
            <w:hideMark/>
          </w:tcPr>
          <w:p w14:paraId="39D1987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184</w:t>
            </w:r>
          </w:p>
        </w:tc>
        <w:tc>
          <w:tcPr>
            <w:tcW w:w="366" w:type="pct"/>
            <w:shd w:val="clear" w:color="auto" w:fill="auto"/>
            <w:vAlign w:val="center"/>
            <w:hideMark/>
          </w:tcPr>
          <w:p w14:paraId="38D3B9C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204</w:t>
            </w:r>
          </w:p>
        </w:tc>
        <w:tc>
          <w:tcPr>
            <w:tcW w:w="366" w:type="pct"/>
            <w:shd w:val="clear" w:color="auto" w:fill="auto"/>
            <w:vAlign w:val="center"/>
            <w:hideMark/>
          </w:tcPr>
          <w:p w14:paraId="2D8A838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220</w:t>
            </w:r>
          </w:p>
        </w:tc>
        <w:tc>
          <w:tcPr>
            <w:tcW w:w="366" w:type="pct"/>
            <w:shd w:val="clear" w:color="auto" w:fill="auto"/>
            <w:vAlign w:val="center"/>
            <w:hideMark/>
          </w:tcPr>
          <w:p w14:paraId="35E5688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131</w:t>
            </w:r>
          </w:p>
        </w:tc>
        <w:tc>
          <w:tcPr>
            <w:tcW w:w="345" w:type="pct"/>
            <w:shd w:val="clear" w:color="auto" w:fill="auto"/>
            <w:vAlign w:val="center"/>
            <w:hideMark/>
          </w:tcPr>
          <w:p w14:paraId="3CE8C922"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275" w:type="pct"/>
            <w:shd w:val="clear" w:color="auto" w:fill="auto"/>
            <w:vAlign w:val="center"/>
            <w:hideMark/>
          </w:tcPr>
          <w:p w14:paraId="4978E402"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248" w:type="pct"/>
            <w:shd w:val="clear" w:color="auto" w:fill="auto"/>
            <w:vAlign w:val="center"/>
            <w:hideMark/>
          </w:tcPr>
          <w:p w14:paraId="3DD0059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89</w:t>
            </w:r>
          </w:p>
        </w:tc>
        <w:tc>
          <w:tcPr>
            <w:tcW w:w="290" w:type="pct"/>
            <w:shd w:val="clear" w:color="auto" w:fill="auto"/>
            <w:vAlign w:val="center"/>
            <w:hideMark/>
          </w:tcPr>
          <w:p w14:paraId="7072EB5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93</w:t>
            </w:r>
          </w:p>
        </w:tc>
        <w:tc>
          <w:tcPr>
            <w:tcW w:w="315" w:type="pct"/>
            <w:shd w:val="clear" w:color="auto" w:fill="auto"/>
            <w:vAlign w:val="center"/>
            <w:hideMark/>
          </w:tcPr>
          <w:p w14:paraId="03BB23A7"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90</w:t>
            </w:r>
          </w:p>
        </w:tc>
        <w:tc>
          <w:tcPr>
            <w:tcW w:w="366" w:type="pct"/>
            <w:shd w:val="clear" w:color="auto" w:fill="auto"/>
            <w:vAlign w:val="center"/>
            <w:hideMark/>
          </w:tcPr>
          <w:p w14:paraId="3D53763D"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72</w:t>
            </w:r>
          </w:p>
        </w:tc>
      </w:tr>
      <w:tr w:rsidR="00BA1720" w:rsidRPr="00BA1720" w14:paraId="6F80E22D" w14:textId="77777777" w:rsidTr="00A457DB">
        <w:trPr>
          <w:trHeight w:val="822"/>
        </w:trPr>
        <w:tc>
          <w:tcPr>
            <w:tcW w:w="177" w:type="pct"/>
            <w:shd w:val="clear" w:color="auto" w:fill="auto"/>
            <w:hideMark/>
          </w:tcPr>
          <w:p w14:paraId="052FD47E" w14:textId="181C1D5B"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20</w:t>
            </w:r>
          </w:p>
        </w:tc>
        <w:tc>
          <w:tcPr>
            <w:tcW w:w="864" w:type="pct"/>
            <w:shd w:val="clear" w:color="auto" w:fill="auto"/>
            <w:hideMark/>
          </w:tcPr>
          <w:p w14:paraId="16F7A71D"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Pagrindinių viešųjų paslaugų, perkeltų į elektroninę erdvę dalis, proc.</w:t>
            </w:r>
          </w:p>
        </w:tc>
        <w:tc>
          <w:tcPr>
            <w:tcW w:w="290" w:type="pct"/>
            <w:shd w:val="clear" w:color="auto" w:fill="auto"/>
            <w:vAlign w:val="center"/>
            <w:hideMark/>
          </w:tcPr>
          <w:p w14:paraId="35D2C5FF" w14:textId="77777777" w:rsidR="00BA1720" w:rsidRPr="00BA1720" w:rsidRDefault="00BA1720" w:rsidP="00A457DB">
            <w:pPr>
              <w:suppressAutoHyphens w:val="0"/>
              <w:jc w:val="center"/>
              <w:rPr>
                <w:b/>
                <w:bCs/>
                <w:color w:val="000000"/>
                <w:sz w:val="20"/>
                <w:szCs w:val="20"/>
                <w:lang w:val="lt-LT" w:eastAsia="lt-LT"/>
              </w:rPr>
            </w:pPr>
            <w:r w:rsidRPr="00BA1720">
              <w:rPr>
                <w:b/>
                <w:bCs/>
                <w:sz w:val="20"/>
                <w:szCs w:val="20"/>
                <w:lang w:val="lt-LT" w:eastAsia="lt-LT"/>
              </w:rPr>
              <w:t>20</w:t>
            </w:r>
            <w:r w:rsidRPr="00BA1720">
              <w:rPr>
                <w:b/>
                <w:bCs/>
                <w:sz w:val="20"/>
                <w:szCs w:val="20"/>
                <w:lang w:val="lt-LT" w:eastAsia="lt-LT"/>
              </w:rPr>
              <w:br/>
              <w:t>(2010 m.)</w:t>
            </w:r>
          </w:p>
        </w:tc>
        <w:tc>
          <w:tcPr>
            <w:tcW w:w="366" w:type="pct"/>
            <w:shd w:val="clear" w:color="auto" w:fill="auto"/>
            <w:vAlign w:val="center"/>
            <w:hideMark/>
          </w:tcPr>
          <w:p w14:paraId="7202A5E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366" w:type="pct"/>
            <w:shd w:val="clear" w:color="auto" w:fill="auto"/>
            <w:vAlign w:val="center"/>
            <w:hideMark/>
          </w:tcPr>
          <w:p w14:paraId="6AA32F5C"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366" w:type="pct"/>
            <w:shd w:val="clear" w:color="auto" w:fill="auto"/>
            <w:vAlign w:val="center"/>
            <w:hideMark/>
          </w:tcPr>
          <w:p w14:paraId="115CCF4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366" w:type="pct"/>
            <w:shd w:val="clear" w:color="auto" w:fill="auto"/>
            <w:vAlign w:val="center"/>
            <w:hideMark/>
          </w:tcPr>
          <w:p w14:paraId="30890ED1"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366" w:type="pct"/>
            <w:shd w:val="clear" w:color="auto" w:fill="auto"/>
            <w:vAlign w:val="center"/>
            <w:hideMark/>
          </w:tcPr>
          <w:p w14:paraId="150A45F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345" w:type="pct"/>
            <w:shd w:val="clear" w:color="auto" w:fill="auto"/>
            <w:vAlign w:val="center"/>
            <w:hideMark/>
          </w:tcPr>
          <w:p w14:paraId="462AC6A2"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275" w:type="pct"/>
            <w:shd w:val="clear" w:color="auto" w:fill="auto"/>
            <w:vAlign w:val="center"/>
            <w:hideMark/>
          </w:tcPr>
          <w:p w14:paraId="72130DA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248" w:type="pct"/>
            <w:shd w:val="clear" w:color="auto" w:fill="auto"/>
            <w:vAlign w:val="center"/>
            <w:hideMark/>
          </w:tcPr>
          <w:p w14:paraId="5FFF2FC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290" w:type="pct"/>
            <w:shd w:val="clear" w:color="auto" w:fill="auto"/>
            <w:vAlign w:val="center"/>
            <w:hideMark/>
          </w:tcPr>
          <w:p w14:paraId="5BD8F86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100</w:t>
            </w:r>
          </w:p>
        </w:tc>
        <w:tc>
          <w:tcPr>
            <w:tcW w:w="315" w:type="pct"/>
            <w:shd w:val="clear" w:color="auto" w:fill="auto"/>
            <w:vAlign w:val="center"/>
            <w:hideMark/>
          </w:tcPr>
          <w:p w14:paraId="2DBD6A38"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80</w:t>
            </w:r>
          </w:p>
        </w:tc>
        <w:tc>
          <w:tcPr>
            <w:tcW w:w="366" w:type="pct"/>
            <w:shd w:val="clear" w:color="auto" w:fill="auto"/>
            <w:vAlign w:val="center"/>
            <w:hideMark/>
          </w:tcPr>
          <w:p w14:paraId="56A0BD09"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100</w:t>
            </w:r>
          </w:p>
        </w:tc>
      </w:tr>
      <w:tr w:rsidR="00BA1720" w:rsidRPr="00BA1720" w14:paraId="0B7C25E8" w14:textId="77777777" w:rsidTr="00A457DB">
        <w:trPr>
          <w:trHeight w:val="660"/>
        </w:trPr>
        <w:tc>
          <w:tcPr>
            <w:tcW w:w="177" w:type="pct"/>
            <w:shd w:val="clear" w:color="auto" w:fill="auto"/>
            <w:hideMark/>
          </w:tcPr>
          <w:p w14:paraId="3E71C55E" w14:textId="099EF0EC"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21</w:t>
            </w:r>
          </w:p>
        </w:tc>
        <w:tc>
          <w:tcPr>
            <w:tcW w:w="864" w:type="pct"/>
            <w:shd w:val="clear" w:color="auto" w:fill="auto"/>
            <w:hideMark/>
          </w:tcPr>
          <w:p w14:paraId="2DAD8C14" w14:textId="77777777" w:rsidR="00BA1720" w:rsidRPr="00BA1720" w:rsidRDefault="00BA1720" w:rsidP="00BA1720">
            <w:pPr>
              <w:suppressAutoHyphens w:val="0"/>
              <w:rPr>
                <w:sz w:val="20"/>
                <w:szCs w:val="20"/>
                <w:lang w:val="lt-LT" w:eastAsia="lt-LT"/>
              </w:rPr>
            </w:pPr>
            <w:r w:rsidRPr="00BA1720">
              <w:rPr>
                <w:sz w:val="20"/>
                <w:szCs w:val="20"/>
                <w:lang w:val="lt-LT" w:eastAsia="lt-LT"/>
              </w:rPr>
              <w:t>Savivaldybės administracijos darbuotojų, per metus pakėlusių kvalifikaciją, proc.</w:t>
            </w:r>
          </w:p>
        </w:tc>
        <w:tc>
          <w:tcPr>
            <w:tcW w:w="290" w:type="pct"/>
            <w:shd w:val="clear" w:color="auto" w:fill="auto"/>
            <w:vAlign w:val="center"/>
            <w:hideMark/>
          </w:tcPr>
          <w:p w14:paraId="75E3A870" w14:textId="77777777" w:rsidR="00BA1720" w:rsidRPr="00BA1720" w:rsidRDefault="00BA1720" w:rsidP="00A457DB">
            <w:pPr>
              <w:suppressAutoHyphens w:val="0"/>
              <w:jc w:val="center"/>
              <w:rPr>
                <w:b/>
                <w:bCs/>
                <w:color w:val="000000"/>
                <w:sz w:val="20"/>
                <w:szCs w:val="20"/>
                <w:lang w:val="lt-LT" w:eastAsia="lt-LT"/>
              </w:rPr>
            </w:pPr>
            <w:r w:rsidRPr="00BA1720">
              <w:rPr>
                <w:b/>
                <w:bCs/>
                <w:color w:val="000000"/>
                <w:sz w:val="20"/>
                <w:szCs w:val="20"/>
                <w:lang w:val="lt-LT" w:eastAsia="lt-LT"/>
              </w:rPr>
              <w:t>72,8</w:t>
            </w:r>
          </w:p>
        </w:tc>
        <w:tc>
          <w:tcPr>
            <w:tcW w:w="366" w:type="pct"/>
            <w:shd w:val="clear" w:color="auto" w:fill="auto"/>
            <w:vAlign w:val="center"/>
            <w:hideMark/>
          </w:tcPr>
          <w:p w14:paraId="39C1D45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71,7</w:t>
            </w:r>
          </w:p>
        </w:tc>
        <w:tc>
          <w:tcPr>
            <w:tcW w:w="366" w:type="pct"/>
            <w:shd w:val="clear" w:color="auto" w:fill="auto"/>
            <w:vAlign w:val="center"/>
            <w:hideMark/>
          </w:tcPr>
          <w:p w14:paraId="5BFBC6A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77,1</w:t>
            </w:r>
          </w:p>
        </w:tc>
        <w:tc>
          <w:tcPr>
            <w:tcW w:w="366" w:type="pct"/>
            <w:shd w:val="clear" w:color="auto" w:fill="auto"/>
            <w:vAlign w:val="center"/>
            <w:hideMark/>
          </w:tcPr>
          <w:p w14:paraId="64FFCAB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34,1</w:t>
            </w:r>
          </w:p>
        </w:tc>
        <w:tc>
          <w:tcPr>
            <w:tcW w:w="366" w:type="pct"/>
            <w:shd w:val="clear" w:color="auto" w:fill="auto"/>
            <w:vAlign w:val="center"/>
            <w:hideMark/>
          </w:tcPr>
          <w:p w14:paraId="4411434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48,5</w:t>
            </w:r>
          </w:p>
        </w:tc>
        <w:tc>
          <w:tcPr>
            <w:tcW w:w="366" w:type="pct"/>
            <w:shd w:val="clear" w:color="auto" w:fill="auto"/>
            <w:vAlign w:val="center"/>
            <w:hideMark/>
          </w:tcPr>
          <w:p w14:paraId="654E980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49,8</w:t>
            </w:r>
          </w:p>
        </w:tc>
        <w:tc>
          <w:tcPr>
            <w:tcW w:w="345" w:type="pct"/>
            <w:shd w:val="clear" w:color="000000" w:fill="FFFFFF"/>
            <w:vAlign w:val="center"/>
            <w:hideMark/>
          </w:tcPr>
          <w:p w14:paraId="132AA52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72</w:t>
            </w:r>
          </w:p>
        </w:tc>
        <w:tc>
          <w:tcPr>
            <w:tcW w:w="275" w:type="pct"/>
            <w:shd w:val="clear" w:color="000000" w:fill="FFFFFF"/>
            <w:vAlign w:val="center"/>
            <w:hideMark/>
          </w:tcPr>
          <w:p w14:paraId="660E788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60</w:t>
            </w:r>
          </w:p>
        </w:tc>
        <w:tc>
          <w:tcPr>
            <w:tcW w:w="248" w:type="pct"/>
            <w:shd w:val="clear" w:color="000000" w:fill="FFFFFF"/>
            <w:vAlign w:val="center"/>
            <w:hideMark/>
          </w:tcPr>
          <w:p w14:paraId="54327EBA"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74</w:t>
            </w:r>
          </w:p>
        </w:tc>
        <w:tc>
          <w:tcPr>
            <w:tcW w:w="290" w:type="pct"/>
            <w:shd w:val="clear" w:color="000000" w:fill="FFFFFF"/>
            <w:vAlign w:val="center"/>
            <w:hideMark/>
          </w:tcPr>
          <w:p w14:paraId="30347B70"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40</w:t>
            </w:r>
          </w:p>
        </w:tc>
        <w:tc>
          <w:tcPr>
            <w:tcW w:w="315" w:type="pct"/>
            <w:shd w:val="clear" w:color="auto" w:fill="auto"/>
            <w:vAlign w:val="center"/>
            <w:hideMark/>
          </w:tcPr>
          <w:p w14:paraId="687057AB"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50</w:t>
            </w:r>
          </w:p>
        </w:tc>
        <w:tc>
          <w:tcPr>
            <w:tcW w:w="366" w:type="pct"/>
            <w:shd w:val="clear" w:color="auto" w:fill="auto"/>
            <w:vAlign w:val="center"/>
            <w:hideMark/>
          </w:tcPr>
          <w:p w14:paraId="38E02F1C"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55</w:t>
            </w:r>
          </w:p>
        </w:tc>
      </w:tr>
      <w:tr w:rsidR="00BA1720" w:rsidRPr="00BA1720" w14:paraId="3C8B8B01" w14:textId="77777777" w:rsidTr="00A457DB">
        <w:trPr>
          <w:trHeight w:val="612"/>
        </w:trPr>
        <w:tc>
          <w:tcPr>
            <w:tcW w:w="177" w:type="pct"/>
            <w:shd w:val="clear" w:color="auto" w:fill="auto"/>
            <w:hideMark/>
          </w:tcPr>
          <w:p w14:paraId="34C6FBDD" w14:textId="318D5571"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22</w:t>
            </w:r>
          </w:p>
        </w:tc>
        <w:tc>
          <w:tcPr>
            <w:tcW w:w="864" w:type="pct"/>
            <w:shd w:val="clear" w:color="auto" w:fill="auto"/>
            <w:hideMark/>
          </w:tcPr>
          <w:p w14:paraId="50B92B2B" w14:textId="65D7D100" w:rsidR="00BA1720" w:rsidRPr="00BA1720" w:rsidRDefault="00BA1720" w:rsidP="00BA1720">
            <w:pPr>
              <w:suppressAutoHyphens w:val="0"/>
              <w:rPr>
                <w:sz w:val="20"/>
                <w:szCs w:val="20"/>
                <w:lang w:val="lt-LT" w:eastAsia="lt-LT"/>
              </w:rPr>
            </w:pPr>
            <w:r w:rsidRPr="00BA1720">
              <w:rPr>
                <w:sz w:val="20"/>
                <w:szCs w:val="20"/>
                <w:lang w:val="lt-LT" w:eastAsia="lt-LT"/>
              </w:rPr>
              <w:t>Namų ūkiai, turintys interneto prieigą, proc. ***</w:t>
            </w:r>
          </w:p>
        </w:tc>
        <w:tc>
          <w:tcPr>
            <w:tcW w:w="290" w:type="pct"/>
            <w:shd w:val="clear" w:color="auto" w:fill="auto"/>
            <w:vAlign w:val="center"/>
            <w:hideMark/>
          </w:tcPr>
          <w:p w14:paraId="6ABA0150" w14:textId="77777777" w:rsidR="00BA1720" w:rsidRPr="00BA1720" w:rsidRDefault="00BA1720" w:rsidP="00A457DB">
            <w:pPr>
              <w:suppressAutoHyphens w:val="0"/>
              <w:jc w:val="center"/>
              <w:rPr>
                <w:b/>
                <w:bCs/>
                <w:color w:val="000000"/>
                <w:sz w:val="20"/>
                <w:szCs w:val="20"/>
                <w:lang w:val="lt-LT" w:eastAsia="lt-LT"/>
              </w:rPr>
            </w:pPr>
            <w:r w:rsidRPr="00BA1720">
              <w:rPr>
                <w:b/>
                <w:bCs/>
                <w:sz w:val="20"/>
                <w:szCs w:val="20"/>
                <w:lang w:val="lt-LT" w:eastAsia="lt-LT"/>
              </w:rPr>
              <w:t>40</w:t>
            </w:r>
            <w:r w:rsidRPr="00BA1720">
              <w:rPr>
                <w:b/>
                <w:bCs/>
                <w:sz w:val="20"/>
                <w:szCs w:val="20"/>
                <w:lang w:val="lt-LT" w:eastAsia="lt-LT"/>
              </w:rPr>
              <w:br/>
              <w:t>(2010 m.)</w:t>
            </w:r>
          </w:p>
        </w:tc>
        <w:tc>
          <w:tcPr>
            <w:tcW w:w="366" w:type="pct"/>
            <w:shd w:val="clear" w:color="auto" w:fill="auto"/>
            <w:vAlign w:val="center"/>
            <w:hideMark/>
          </w:tcPr>
          <w:p w14:paraId="7CD13B1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47,3</w:t>
            </w:r>
          </w:p>
        </w:tc>
        <w:tc>
          <w:tcPr>
            <w:tcW w:w="366" w:type="pct"/>
            <w:shd w:val="clear" w:color="auto" w:fill="auto"/>
            <w:vAlign w:val="center"/>
            <w:hideMark/>
          </w:tcPr>
          <w:p w14:paraId="01D4EA2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51,1</w:t>
            </w:r>
          </w:p>
        </w:tc>
        <w:tc>
          <w:tcPr>
            <w:tcW w:w="366" w:type="pct"/>
            <w:shd w:val="clear" w:color="auto" w:fill="auto"/>
            <w:vAlign w:val="center"/>
            <w:hideMark/>
          </w:tcPr>
          <w:p w14:paraId="60288DE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58,6</w:t>
            </w:r>
          </w:p>
        </w:tc>
        <w:tc>
          <w:tcPr>
            <w:tcW w:w="366" w:type="pct"/>
            <w:shd w:val="clear" w:color="auto" w:fill="auto"/>
            <w:vAlign w:val="center"/>
            <w:hideMark/>
          </w:tcPr>
          <w:p w14:paraId="0ED88A5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62,4</w:t>
            </w:r>
          </w:p>
        </w:tc>
        <w:tc>
          <w:tcPr>
            <w:tcW w:w="366" w:type="pct"/>
            <w:shd w:val="clear" w:color="auto" w:fill="auto"/>
            <w:vAlign w:val="center"/>
            <w:hideMark/>
          </w:tcPr>
          <w:p w14:paraId="243F4D7F"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64,7</w:t>
            </w:r>
          </w:p>
        </w:tc>
        <w:tc>
          <w:tcPr>
            <w:tcW w:w="345" w:type="pct"/>
            <w:shd w:val="clear" w:color="000000" w:fill="FFFFFF"/>
            <w:vAlign w:val="center"/>
            <w:hideMark/>
          </w:tcPr>
          <w:p w14:paraId="2B8CD59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65,5</w:t>
            </w:r>
          </w:p>
        </w:tc>
        <w:tc>
          <w:tcPr>
            <w:tcW w:w="275" w:type="pct"/>
            <w:shd w:val="clear" w:color="000000" w:fill="FFFFFF"/>
            <w:vAlign w:val="center"/>
            <w:hideMark/>
          </w:tcPr>
          <w:p w14:paraId="54EA83CD"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72,9</w:t>
            </w:r>
          </w:p>
        </w:tc>
        <w:tc>
          <w:tcPr>
            <w:tcW w:w="248" w:type="pct"/>
            <w:shd w:val="clear" w:color="000000" w:fill="FFFFFF"/>
            <w:vAlign w:val="center"/>
            <w:hideMark/>
          </w:tcPr>
          <w:p w14:paraId="43CF450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70,4</w:t>
            </w:r>
          </w:p>
        </w:tc>
        <w:tc>
          <w:tcPr>
            <w:tcW w:w="290" w:type="pct"/>
            <w:shd w:val="clear" w:color="auto" w:fill="auto"/>
            <w:vAlign w:val="center"/>
            <w:hideMark/>
          </w:tcPr>
          <w:p w14:paraId="019843E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82,1</w:t>
            </w:r>
          </w:p>
        </w:tc>
        <w:tc>
          <w:tcPr>
            <w:tcW w:w="315" w:type="pct"/>
            <w:shd w:val="clear" w:color="auto" w:fill="auto"/>
            <w:vAlign w:val="center"/>
            <w:hideMark/>
          </w:tcPr>
          <w:p w14:paraId="4971183B"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75</w:t>
            </w:r>
          </w:p>
        </w:tc>
        <w:tc>
          <w:tcPr>
            <w:tcW w:w="366" w:type="pct"/>
            <w:shd w:val="clear" w:color="auto" w:fill="auto"/>
            <w:vAlign w:val="center"/>
            <w:hideMark/>
          </w:tcPr>
          <w:p w14:paraId="12BB7531" w14:textId="1AD837CF"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72,1***</w:t>
            </w:r>
          </w:p>
        </w:tc>
      </w:tr>
      <w:tr w:rsidR="00BA1720" w:rsidRPr="00BA1720" w14:paraId="42616766" w14:textId="77777777" w:rsidTr="00A457DB">
        <w:trPr>
          <w:trHeight w:val="660"/>
        </w:trPr>
        <w:tc>
          <w:tcPr>
            <w:tcW w:w="177" w:type="pct"/>
            <w:shd w:val="clear" w:color="auto" w:fill="auto"/>
            <w:hideMark/>
          </w:tcPr>
          <w:p w14:paraId="506073AA" w14:textId="1613A360"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23</w:t>
            </w:r>
          </w:p>
        </w:tc>
        <w:tc>
          <w:tcPr>
            <w:tcW w:w="864" w:type="pct"/>
            <w:shd w:val="clear" w:color="auto" w:fill="auto"/>
            <w:hideMark/>
          </w:tcPr>
          <w:p w14:paraId="1F42137B" w14:textId="77777777" w:rsidR="00BA1720" w:rsidRPr="00BA1720" w:rsidRDefault="00BA1720" w:rsidP="00BA1720">
            <w:pPr>
              <w:suppressAutoHyphens w:val="0"/>
              <w:rPr>
                <w:sz w:val="20"/>
                <w:szCs w:val="20"/>
                <w:lang w:val="lt-LT" w:eastAsia="lt-LT"/>
              </w:rPr>
            </w:pPr>
            <w:r w:rsidRPr="00BA1720">
              <w:rPr>
                <w:sz w:val="20"/>
                <w:szCs w:val="20"/>
                <w:lang w:val="lt-LT" w:eastAsia="lt-LT"/>
              </w:rPr>
              <w:t>Įgyvendintų projektų, kuriais plečiama laisvalaikio infrastruktūra, skaičius</w:t>
            </w:r>
          </w:p>
        </w:tc>
        <w:tc>
          <w:tcPr>
            <w:tcW w:w="290" w:type="pct"/>
            <w:shd w:val="clear" w:color="auto" w:fill="auto"/>
            <w:vAlign w:val="center"/>
            <w:hideMark/>
          </w:tcPr>
          <w:p w14:paraId="44F21D8A" w14:textId="77777777" w:rsidR="00BA1720" w:rsidRPr="00BA1720" w:rsidRDefault="00BA1720" w:rsidP="00A457DB">
            <w:pPr>
              <w:suppressAutoHyphens w:val="0"/>
              <w:jc w:val="center"/>
              <w:rPr>
                <w:b/>
                <w:bCs/>
                <w:sz w:val="20"/>
                <w:szCs w:val="20"/>
                <w:lang w:val="lt-LT" w:eastAsia="lt-LT"/>
              </w:rPr>
            </w:pPr>
            <w:r w:rsidRPr="00BA1720">
              <w:rPr>
                <w:b/>
                <w:bCs/>
                <w:sz w:val="20"/>
                <w:szCs w:val="20"/>
                <w:lang w:val="lt-LT" w:eastAsia="lt-LT"/>
              </w:rPr>
              <w:t>x</w:t>
            </w:r>
          </w:p>
        </w:tc>
        <w:tc>
          <w:tcPr>
            <w:tcW w:w="366" w:type="pct"/>
            <w:shd w:val="clear" w:color="auto" w:fill="auto"/>
            <w:vAlign w:val="center"/>
            <w:hideMark/>
          </w:tcPr>
          <w:p w14:paraId="17641864"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w:t>
            </w:r>
          </w:p>
        </w:tc>
        <w:tc>
          <w:tcPr>
            <w:tcW w:w="366" w:type="pct"/>
            <w:shd w:val="clear" w:color="auto" w:fill="auto"/>
            <w:vAlign w:val="center"/>
            <w:hideMark/>
          </w:tcPr>
          <w:p w14:paraId="7608855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4</w:t>
            </w:r>
          </w:p>
        </w:tc>
        <w:tc>
          <w:tcPr>
            <w:tcW w:w="366" w:type="pct"/>
            <w:shd w:val="clear" w:color="auto" w:fill="auto"/>
            <w:vAlign w:val="center"/>
            <w:hideMark/>
          </w:tcPr>
          <w:p w14:paraId="3FEFA88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w:t>
            </w:r>
          </w:p>
        </w:tc>
        <w:tc>
          <w:tcPr>
            <w:tcW w:w="366" w:type="pct"/>
            <w:shd w:val="clear" w:color="auto" w:fill="auto"/>
            <w:vAlign w:val="center"/>
            <w:hideMark/>
          </w:tcPr>
          <w:p w14:paraId="68221C89"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12</w:t>
            </w:r>
          </w:p>
        </w:tc>
        <w:tc>
          <w:tcPr>
            <w:tcW w:w="366" w:type="pct"/>
            <w:shd w:val="clear" w:color="auto" w:fill="auto"/>
            <w:vAlign w:val="center"/>
            <w:hideMark/>
          </w:tcPr>
          <w:p w14:paraId="7FADA28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9</w:t>
            </w:r>
          </w:p>
        </w:tc>
        <w:tc>
          <w:tcPr>
            <w:tcW w:w="345" w:type="pct"/>
            <w:shd w:val="clear" w:color="000000" w:fill="FFFFFF"/>
            <w:vAlign w:val="center"/>
            <w:hideMark/>
          </w:tcPr>
          <w:p w14:paraId="43406743"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0</w:t>
            </w:r>
          </w:p>
        </w:tc>
        <w:tc>
          <w:tcPr>
            <w:tcW w:w="275" w:type="pct"/>
            <w:shd w:val="clear" w:color="000000" w:fill="FFFFFF"/>
            <w:vAlign w:val="center"/>
            <w:hideMark/>
          </w:tcPr>
          <w:p w14:paraId="18C64FEE"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0</w:t>
            </w:r>
          </w:p>
        </w:tc>
        <w:tc>
          <w:tcPr>
            <w:tcW w:w="248" w:type="pct"/>
            <w:shd w:val="clear" w:color="000000" w:fill="FFFFFF"/>
            <w:vAlign w:val="center"/>
            <w:hideMark/>
          </w:tcPr>
          <w:p w14:paraId="0AF52818"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1</w:t>
            </w:r>
          </w:p>
        </w:tc>
        <w:tc>
          <w:tcPr>
            <w:tcW w:w="290" w:type="pct"/>
            <w:shd w:val="clear" w:color="000000" w:fill="FFFFFF"/>
            <w:vAlign w:val="center"/>
            <w:hideMark/>
          </w:tcPr>
          <w:p w14:paraId="7A0FD0E5"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6</w:t>
            </w:r>
          </w:p>
        </w:tc>
        <w:tc>
          <w:tcPr>
            <w:tcW w:w="315" w:type="pct"/>
            <w:shd w:val="clear" w:color="auto" w:fill="auto"/>
            <w:vAlign w:val="center"/>
            <w:hideMark/>
          </w:tcPr>
          <w:p w14:paraId="4BCDD987"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15</w:t>
            </w:r>
          </w:p>
        </w:tc>
        <w:tc>
          <w:tcPr>
            <w:tcW w:w="366" w:type="pct"/>
            <w:shd w:val="clear" w:color="auto" w:fill="auto"/>
            <w:vAlign w:val="center"/>
            <w:hideMark/>
          </w:tcPr>
          <w:p w14:paraId="331EDF18"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36</w:t>
            </w:r>
          </w:p>
        </w:tc>
      </w:tr>
      <w:tr w:rsidR="00BA1720" w:rsidRPr="00BA1720" w14:paraId="712FB4C2" w14:textId="77777777" w:rsidTr="00A457DB">
        <w:trPr>
          <w:trHeight w:val="822"/>
        </w:trPr>
        <w:tc>
          <w:tcPr>
            <w:tcW w:w="177" w:type="pct"/>
            <w:shd w:val="clear" w:color="auto" w:fill="auto"/>
            <w:hideMark/>
          </w:tcPr>
          <w:p w14:paraId="2DC87911" w14:textId="0A6F4CC1" w:rsidR="00BA1720" w:rsidRPr="00BA1720" w:rsidRDefault="00BA1720" w:rsidP="00BA1720">
            <w:pPr>
              <w:suppressAutoHyphens w:val="0"/>
              <w:rPr>
                <w:color w:val="000000"/>
                <w:sz w:val="20"/>
                <w:szCs w:val="20"/>
                <w:lang w:val="lt-LT" w:eastAsia="lt-LT"/>
              </w:rPr>
            </w:pPr>
            <w:r w:rsidRPr="00BA1720">
              <w:rPr>
                <w:color w:val="000000"/>
                <w:sz w:val="20"/>
                <w:szCs w:val="20"/>
                <w:lang w:val="lt-LT" w:eastAsia="lt-LT"/>
              </w:rPr>
              <w:t>3</w:t>
            </w:r>
            <w:r>
              <w:rPr>
                <w:color w:val="000000"/>
                <w:sz w:val="20"/>
                <w:szCs w:val="20"/>
                <w:lang w:val="lt-LT" w:eastAsia="lt-LT"/>
              </w:rPr>
              <w:t>.</w:t>
            </w:r>
            <w:r w:rsidRPr="00BA1720">
              <w:rPr>
                <w:color w:val="000000"/>
                <w:sz w:val="20"/>
                <w:szCs w:val="20"/>
                <w:lang w:val="lt-LT" w:eastAsia="lt-LT"/>
              </w:rPr>
              <w:t>24</w:t>
            </w:r>
          </w:p>
        </w:tc>
        <w:tc>
          <w:tcPr>
            <w:tcW w:w="864" w:type="pct"/>
            <w:shd w:val="clear" w:color="auto" w:fill="auto"/>
            <w:hideMark/>
          </w:tcPr>
          <w:p w14:paraId="7ED93FD0" w14:textId="77777777" w:rsidR="00BA1720" w:rsidRPr="00BA1720" w:rsidRDefault="00BA1720" w:rsidP="00BA1720">
            <w:pPr>
              <w:suppressAutoHyphens w:val="0"/>
              <w:rPr>
                <w:color w:val="000000"/>
                <w:sz w:val="20"/>
                <w:szCs w:val="20"/>
                <w:lang w:val="lt-LT" w:eastAsia="lt-LT"/>
              </w:rPr>
            </w:pPr>
            <w:r w:rsidRPr="00BA1720">
              <w:rPr>
                <w:sz w:val="20"/>
                <w:szCs w:val="20"/>
                <w:lang w:val="lt-LT" w:eastAsia="lt-LT"/>
              </w:rPr>
              <w:t>Sporto varžybų ir sveikatingumo renginių dalyvių metų pabaigoje skaičius</w:t>
            </w:r>
          </w:p>
        </w:tc>
        <w:tc>
          <w:tcPr>
            <w:tcW w:w="290" w:type="pct"/>
            <w:shd w:val="clear" w:color="auto" w:fill="auto"/>
            <w:vAlign w:val="center"/>
            <w:hideMark/>
          </w:tcPr>
          <w:p w14:paraId="6F720911" w14:textId="77777777" w:rsidR="00BA1720" w:rsidRPr="00BA1720" w:rsidRDefault="00BA1720" w:rsidP="00A457DB">
            <w:pPr>
              <w:suppressAutoHyphens w:val="0"/>
              <w:jc w:val="center"/>
              <w:rPr>
                <w:b/>
                <w:bCs/>
                <w:color w:val="000000"/>
                <w:sz w:val="20"/>
                <w:szCs w:val="20"/>
                <w:lang w:val="lt-LT" w:eastAsia="lt-LT"/>
              </w:rPr>
            </w:pPr>
            <w:r w:rsidRPr="00BA1720">
              <w:rPr>
                <w:b/>
                <w:bCs/>
                <w:sz w:val="20"/>
                <w:szCs w:val="20"/>
                <w:lang w:val="lt-LT" w:eastAsia="lt-LT"/>
              </w:rPr>
              <w:t>7 547</w:t>
            </w:r>
            <w:r w:rsidRPr="00BA1720">
              <w:rPr>
                <w:b/>
                <w:bCs/>
                <w:sz w:val="20"/>
                <w:szCs w:val="20"/>
                <w:lang w:val="lt-LT" w:eastAsia="lt-LT"/>
              </w:rPr>
              <w:br/>
              <w:t>(2009 m.)</w:t>
            </w:r>
          </w:p>
        </w:tc>
        <w:tc>
          <w:tcPr>
            <w:tcW w:w="366" w:type="pct"/>
            <w:shd w:val="clear" w:color="auto" w:fill="auto"/>
            <w:vAlign w:val="center"/>
            <w:hideMark/>
          </w:tcPr>
          <w:p w14:paraId="04D2D0C8"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7 671</w:t>
            </w:r>
          </w:p>
        </w:tc>
        <w:tc>
          <w:tcPr>
            <w:tcW w:w="366" w:type="pct"/>
            <w:shd w:val="clear" w:color="auto" w:fill="auto"/>
            <w:vAlign w:val="center"/>
            <w:hideMark/>
          </w:tcPr>
          <w:p w14:paraId="26A04906"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8 173</w:t>
            </w:r>
          </w:p>
        </w:tc>
        <w:tc>
          <w:tcPr>
            <w:tcW w:w="366" w:type="pct"/>
            <w:shd w:val="clear" w:color="auto" w:fill="auto"/>
            <w:vAlign w:val="center"/>
            <w:hideMark/>
          </w:tcPr>
          <w:p w14:paraId="6E1E1FC7"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7 807</w:t>
            </w:r>
          </w:p>
        </w:tc>
        <w:tc>
          <w:tcPr>
            <w:tcW w:w="366" w:type="pct"/>
            <w:shd w:val="clear" w:color="auto" w:fill="auto"/>
            <w:vAlign w:val="center"/>
            <w:hideMark/>
          </w:tcPr>
          <w:p w14:paraId="14B602C4"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8 519</w:t>
            </w:r>
          </w:p>
        </w:tc>
        <w:tc>
          <w:tcPr>
            <w:tcW w:w="366" w:type="pct"/>
            <w:shd w:val="clear" w:color="auto" w:fill="auto"/>
            <w:vAlign w:val="center"/>
            <w:hideMark/>
          </w:tcPr>
          <w:p w14:paraId="2594DB38" w14:textId="77777777" w:rsidR="00BA1720" w:rsidRPr="00BA1720" w:rsidRDefault="00BA1720" w:rsidP="00D06BD3">
            <w:pPr>
              <w:suppressAutoHyphens w:val="0"/>
              <w:jc w:val="center"/>
              <w:rPr>
                <w:sz w:val="20"/>
                <w:szCs w:val="20"/>
                <w:lang w:val="lt-LT" w:eastAsia="lt-LT"/>
              </w:rPr>
            </w:pPr>
            <w:r w:rsidRPr="00BA1720">
              <w:rPr>
                <w:sz w:val="20"/>
                <w:szCs w:val="20"/>
                <w:lang w:val="lt-LT" w:eastAsia="lt-LT"/>
              </w:rPr>
              <w:t>8 354</w:t>
            </w:r>
          </w:p>
        </w:tc>
        <w:tc>
          <w:tcPr>
            <w:tcW w:w="345" w:type="pct"/>
            <w:shd w:val="clear" w:color="auto" w:fill="auto"/>
            <w:vAlign w:val="center"/>
            <w:hideMark/>
          </w:tcPr>
          <w:p w14:paraId="5AAAA7CB"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8202</w:t>
            </w:r>
          </w:p>
        </w:tc>
        <w:tc>
          <w:tcPr>
            <w:tcW w:w="275" w:type="pct"/>
            <w:shd w:val="clear" w:color="auto" w:fill="auto"/>
            <w:vAlign w:val="center"/>
            <w:hideMark/>
          </w:tcPr>
          <w:p w14:paraId="5FF3F647"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8052</w:t>
            </w:r>
          </w:p>
        </w:tc>
        <w:tc>
          <w:tcPr>
            <w:tcW w:w="248" w:type="pct"/>
            <w:shd w:val="clear" w:color="auto" w:fill="auto"/>
            <w:vAlign w:val="center"/>
            <w:hideMark/>
          </w:tcPr>
          <w:p w14:paraId="2D3BF25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7915</w:t>
            </w:r>
          </w:p>
        </w:tc>
        <w:tc>
          <w:tcPr>
            <w:tcW w:w="290" w:type="pct"/>
            <w:shd w:val="clear" w:color="auto" w:fill="auto"/>
            <w:vAlign w:val="center"/>
            <w:hideMark/>
          </w:tcPr>
          <w:p w14:paraId="6FCCA056" w14:textId="77777777" w:rsidR="00BA1720" w:rsidRPr="00BA1720" w:rsidRDefault="00BA1720" w:rsidP="00D06BD3">
            <w:pPr>
              <w:suppressAutoHyphens w:val="0"/>
              <w:jc w:val="center"/>
              <w:rPr>
                <w:color w:val="000000"/>
                <w:sz w:val="20"/>
                <w:szCs w:val="20"/>
                <w:lang w:val="lt-LT" w:eastAsia="lt-LT"/>
              </w:rPr>
            </w:pPr>
            <w:r w:rsidRPr="00BA1720">
              <w:rPr>
                <w:color w:val="000000"/>
                <w:sz w:val="20"/>
                <w:szCs w:val="20"/>
                <w:lang w:val="lt-LT" w:eastAsia="lt-LT"/>
              </w:rPr>
              <w:t>7233</w:t>
            </w:r>
          </w:p>
        </w:tc>
        <w:tc>
          <w:tcPr>
            <w:tcW w:w="315" w:type="pct"/>
            <w:shd w:val="clear" w:color="auto" w:fill="auto"/>
            <w:vAlign w:val="center"/>
            <w:hideMark/>
          </w:tcPr>
          <w:p w14:paraId="182FEDF1" w14:textId="77777777" w:rsidR="00BA1720" w:rsidRPr="00BA1720" w:rsidRDefault="00BA1720" w:rsidP="00D06BD3">
            <w:pPr>
              <w:suppressAutoHyphens w:val="0"/>
              <w:jc w:val="center"/>
              <w:rPr>
                <w:b/>
                <w:bCs/>
                <w:sz w:val="20"/>
                <w:szCs w:val="20"/>
                <w:lang w:val="lt-LT" w:eastAsia="lt-LT"/>
              </w:rPr>
            </w:pPr>
            <w:r w:rsidRPr="00BA1720">
              <w:rPr>
                <w:b/>
                <w:bCs/>
                <w:sz w:val="20"/>
                <w:szCs w:val="20"/>
                <w:lang w:val="lt-LT" w:eastAsia="lt-LT"/>
              </w:rPr>
              <w:t>8 500</w:t>
            </w:r>
          </w:p>
        </w:tc>
        <w:tc>
          <w:tcPr>
            <w:tcW w:w="366" w:type="pct"/>
            <w:shd w:val="clear" w:color="auto" w:fill="auto"/>
            <w:vAlign w:val="center"/>
            <w:hideMark/>
          </w:tcPr>
          <w:p w14:paraId="01C80335" w14:textId="77777777" w:rsidR="00BA1720" w:rsidRPr="00BA1720" w:rsidRDefault="00BA1720" w:rsidP="00D06BD3">
            <w:pPr>
              <w:suppressAutoHyphens w:val="0"/>
              <w:jc w:val="center"/>
              <w:rPr>
                <w:b/>
                <w:bCs/>
                <w:color w:val="000000"/>
                <w:sz w:val="20"/>
                <w:szCs w:val="20"/>
                <w:lang w:val="lt-LT" w:eastAsia="lt-LT"/>
              </w:rPr>
            </w:pPr>
            <w:r w:rsidRPr="00BA1720">
              <w:rPr>
                <w:b/>
                <w:bCs/>
                <w:color w:val="000000"/>
                <w:sz w:val="20"/>
                <w:szCs w:val="20"/>
                <w:lang w:val="lt-LT" w:eastAsia="lt-LT"/>
              </w:rPr>
              <w:t>1556</w:t>
            </w:r>
          </w:p>
        </w:tc>
      </w:tr>
    </w:tbl>
    <w:p w14:paraId="10685312" w14:textId="15A50B8D" w:rsidR="00BA1720" w:rsidRPr="00BA1720" w:rsidRDefault="00BA1720" w:rsidP="00BA1720">
      <w:pPr>
        <w:suppressAutoHyphens w:val="0"/>
        <w:rPr>
          <w:lang w:val="lt-LT" w:eastAsia="lt-LT"/>
        </w:rPr>
      </w:pPr>
      <w:r w:rsidRPr="00BA1720">
        <w:rPr>
          <w:lang w:val="lt-LT" w:eastAsia="lt-LT"/>
        </w:rPr>
        <w:t xml:space="preserve">** </w:t>
      </w:r>
      <w:r w:rsidR="00943909">
        <w:rPr>
          <w:lang w:val="lt-LT" w:eastAsia="lt-LT"/>
        </w:rPr>
        <w:t>d</w:t>
      </w:r>
      <w:r w:rsidRPr="00BA1720">
        <w:rPr>
          <w:lang w:val="lt-LT" w:eastAsia="lt-LT"/>
        </w:rPr>
        <w:t>uomenys patikslinti</w:t>
      </w:r>
      <w:r w:rsidR="00943909">
        <w:rPr>
          <w:lang w:val="lt-LT" w:eastAsia="lt-LT"/>
        </w:rPr>
        <w:t>.</w:t>
      </w:r>
      <w:r w:rsidRPr="00BA1720">
        <w:rPr>
          <w:lang w:val="lt-LT" w:eastAsia="lt-LT"/>
        </w:rPr>
        <w:br/>
        <w:t xml:space="preserve">*** </w:t>
      </w:r>
      <w:r w:rsidR="00943909">
        <w:rPr>
          <w:lang w:val="lt-LT" w:eastAsia="lt-LT"/>
        </w:rPr>
        <w:t>d</w:t>
      </w:r>
      <w:r w:rsidRPr="00BA1720">
        <w:rPr>
          <w:lang w:val="lt-LT" w:eastAsia="lt-LT"/>
        </w:rPr>
        <w:t>uomenys prienami tik apskrities mastu</w:t>
      </w:r>
      <w:r w:rsidR="00943909">
        <w:rPr>
          <w:lang w:val="lt-LT" w:eastAsia="lt-LT"/>
        </w:rPr>
        <w:t>.</w:t>
      </w:r>
    </w:p>
    <w:p w14:paraId="54E9C753" w14:textId="18684B58" w:rsidR="005F2F9C" w:rsidRPr="002B02A3" w:rsidRDefault="001D6908" w:rsidP="005F2F9C">
      <w:pPr>
        <w:spacing w:line="360" w:lineRule="auto"/>
        <w:ind w:firstLine="851"/>
        <w:jc w:val="center"/>
        <w:rPr>
          <w:b/>
          <w:bCs/>
          <w:lang w:val="lt-LT"/>
        </w:rPr>
      </w:pPr>
      <w:r>
        <w:rPr>
          <w:lang w:val="lt-LT"/>
        </w:rPr>
        <w:t>4</w:t>
      </w:r>
      <w:r w:rsidR="005F2F9C">
        <w:rPr>
          <w:lang w:val="lt-LT"/>
        </w:rPr>
        <w:t xml:space="preserve"> lentelė. </w:t>
      </w:r>
      <w:r w:rsidR="005F2F9C">
        <w:rPr>
          <w:b/>
          <w:bCs/>
          <w:lang w:val="lt-LT"/>
        </w:rPr>
        <w:t>S</w:t>
      </w:r>
      <w:r w:rsidR="005F2F9C" w:rsidRPr="002B02A3">
        <w:rPr>
          <w:b/>
          <w:bCs/>
          <w:lang w:val="lt-LT"/>
        </w:rPr>
        <w:t xml:space="preserve">trateginio plėtros plano </w:t>
      </w:r>
      <w:r w:rsidR="00A7115B">
        <w:rPr>
          <w:b/>
          <w:bCs/>
          <w:lang w:val="lt-LT"/>
        </w:rPr>
        <w:t>prioriteto „</w:t>
      </w:r>
      <w:r w:rsidR="00A7115B" w:rsidRPr="00A7115B">
        <w:rPr>
          <w:b/>
          <w:bCs/>
          <w:lang w:val="lt-LT"/>
        </w:rPr>
        <w:t>Žmogiškųjų išteklių ir socialinė plėtra</w:t>
      </w:r>
      <w:r w:rsidR="00A7115B">
        <w:rPr>
          <w:b/>
          <w:bCs/>
          <w:lang w:val="lt-LT"/>
        </w:rPr>
        <w:t>“</w:t>
      </w:r>
      <w:r w:rsidR="00A7115B" w:rsidRPr="00A7115B">
        <w:rPr>
          <w:b/>
          <w:bCs/>
          <w:lang w:val="lt-LT"/>
        </w:rPr>
        <w:t xml:space="preserve"> </w:t>
      </w:r>
      <w:r w:rsidR="005F2F9C" w:rsidRPr="002B02A3">
        <w:rPr>
          <w:b/>
          <w:bCs/>
          <w:lang w:val="lt-LT"/>
        </w:rPr>
        <w:t>rodiklių pasiekimo rezultatai</w:t>
      </w:r>
    </w:p>
    <w:p w14:paraId="53599DDC" w14:textId="77777777" w:rsidR="00BA1720" w:rsidRDefault="00BA1720" w:rsidP="00623D74">
      <w:pPr>
        <w:spacing w:line="360" w:lineRule="auto"/>
        <w:ind w:firstLine="851"/>
        <w:jc w:val="center"/>
        <w:rPr>
          <w:lang w:val="lt-LT"/>
        </w:rPr>
      </w:pPr>
    </w:p>
    <w:p w14:paraId="43A44DDE" w14:textId="114C195D" w:rsidR="00BA1EE7" w:rsidRDefault="00BA1EE7" w:rsidP="00623D74">
      <w:pPr>
        <w:spacing w:line="360" w:lineRule="auto"/>
        <w:ind w:firstLine="851"/>
        <w:jc w:val="center"/>
        <w:rPr>
          <w:lang w:val="lt-LT"/>
        </w:rPr>
      </w:pPr>
    </w:p>
    <w:p w14:paraId="692CBF3D" w14:textId="77777777" w:rsidR="00BA1EE7" w:rsidRDefault="00BA1EE7" w:rsidP="00BA1EE7">
      <w:pPr>
        <w:spacing w:line="360" w:lineRule="auto"/>
        <w:ind w:firstLine="851"/>
        <w:jc w:val="both"/>
        <w:rPr>
          <w:lang w:val="lt-LT"/>
        </w:rPr>
        <w:sectPr w:rsidR="00BA1EE7" w:rsidSect="00BA1EE7">
          <w:headerReference w:type="first" r:id="rId11"/>
          <w:footnotePr>
            <w:pos w:val="beneathText"/>
          </w:footnotePr>
          <w:pgSz w:w="16837" w:h="11905" w:orient="landscape" w:code="9"/>
          <w:pgMar w:top="1134" w:right="567" w:bottom="1134" w:left="1701" w:header="567" w:footer="567" w:gutter="0"/>
          <w:cols w:space="1296"/>
          <w:titlePg/>
          <w:docGrid w:linePitch="360"/>
        </w:sectPr>
      </w:pPr>
    </w:p>
    <w:p w14:paraId="33D7171F" w14:textId="0B1EE7EF" w:rsidR="00623D74" w:rsidRPr="00623D74" w:rsidRDefault="00623D74" w:rsidP="0086366A">
      <w:pPr>
        <w:spacing w:line="360" w:lineRule="auto"/>
        <w:jc w:val="center"/>
        <w:rPr>
          <w:b/>
          <w:bCs/>
          <w:lang w:val="lt-LT"/>
        </w:rPr>
      </w:pPr>
      <w:r w:rsidRPr="00623D74">
        <w:rPr>
          <w:b/>
          <w:bCs/>
          <w:lang w:val="lt-LT"/>
        </w:rPr>
        <w:lastRenderedPageBreak/>
        <w:t>III. PRIEMONIŲ ĮGYVENDINIMO REZULTATAI</w:t>
      </w:r>
    </w:p>
    <w:p w14:paraId="3BB46902" w14:textId="5A7B1690" w:rsidR="00623D74" w:rsidRDefault="00623D74" w:rsidP="0078110D">
      <w:pPr>
        <w:ind w:firstLine="851"/>
        <w:jc w:val="center"/>
        <w:rPr>
          <w:lang w:val="lt-LT"/>
        </w:rPr>
      </w:pPr>
    </w:p>
    <w:p w14:paraId="73AA4EBF" w14:textId="5ABA809F" w:rsidR="00783B37" w:rsidRDefault="000741FE" w:rsidP="00783B37">
      <w:pPr>
        <w:spacing w:line="360" w:lineRule="auto"/>
        <w:ind w:firstLine="851"/>
        <w:jc w:val="both"/>
        <w:rPr>
          <w:lang w:val="lt-LT"/>
        </w:rPr>
      </w:pPr>
      <w:bookmarkStart w:id="6" w:name="_Hlk90596126"/>
      <w:r>
        <w:rPr>
          <w:lang w:val="lt-LT"/>
        </w:rPr>
        <w:t>S</w:t>
      </w:r>
      <w:r w:rsidR="00783B37" w:rsidRPr="00F43A99">
        <w:rPr>
          <w:lang w:val="lt-LT"/>
        </w:rPr>
        <w:t>trateginio plėtros plan</w:t>
      </w:r>
      <w:r>
        <w:rPr>
          <w:lang w:val="lt-LT"/>
        </w:rPr>
        <w:t>e numatytiems</w:t>
      </w:r>
      <w:r w:rsidR="00783B37">
        <w:rPr>
          <w:lang w:val="lt-LT"/>
        </w:rPr>
        <w:t xml:space="preserve"> </w:t>
      </w:r>
      <w:r>
        <w:rPr>
          <w:lang w:val="lt-LT"/>
        </w:rPr>
        <w:t xml:space="preserve">tikslams ir uždaviniams pasiekti plane numatytos </w:t>
      </w:r>
      <w:r w:rsidR="0059117B">
        <w:rPr>
          <w:lang w:val="lt-LT"/>
        </w:rPr>
        <w:t xml:space="preserve">269 </w:t>
      </w:r>
      <w:r>
        <w:rPr>
          <w:lang w:val="lt-LT"/>
        </w:rPr>
        <w:t xml:space="preserve">priemonės, kurių </w:t>
      </w:r>
      <w:r w:rsidR="00783B37">
        <w:rPr>
          <w:lang w:val="lt-LT"/>
        </w:rPr>
        <w:t xml:space="preserve"> </w:t>
      </w:r>
      <w:r>
        <w:rPr>
          <w:lang w:val="lt-LT"/>
        </w:rPr>
        <w:t xml:space="preserve">įgyvendinimo </w:t>
      </w:r>
      <w:r w:rsidR="00783B37">
        <w:rPr>
          <w:lang w:val="lt-LT"/>
        </w:rPr>
        <w:t xml:space="preserve">rezultatai </w:t>
      </w:r>
      <w:r w:rsidR="0024233C">
        <w:rPr>
          <w:lang w:val="lt-LT"/>
        </w:rPr>
        <w:t xml:space="preserve">(pagal visus kriterijus) </w:t>
      </w:r>
      <w:r w:rsidR="00783B37">
        <w:rPr>
          <w:lang w:val="lt-LT"/>
        </w:rPr>
        <w:t xml:space="preserve">pateikiami </w:t>
      </w:r>
      <w:r w:rsidR="00D8301D">
        <w:rPr>
          <w:lang w:val="lt-LT"/>
        </w:rPr>
        <w:t xml:space="preserve">5 </w:t>
      </w:r>
      <w:r w:rsidR="00783B37">
        <w:rPr>
          <w:lang w:val="lt-LT"/>
        </w:rPr>
        <w:t>lentelė</w:t>
      </w:r>
      <w:r w:rsidR="0024233C">
        <w:rPr>
          <w:lang w:val="lt-LT"/>
        </w:rPr>
        <w:t>j</w:t>
      </w:r>
      <w:r w:rsidR="00783B37">
        <w:rPr>
          <w:lang w:val="lt-LT"/>
        </w:rPr>
        <w:t>e</w:t>
      </w:r>
      <w:bookmarkEnd w:id="6"/>
      <w:r w:rsidR="00783B37">
        <w:rPr>
          <w:lang w:val="lt-LT"/>
        </w:rPr>
        <w:t>.</w:t>
      </w:r>
    </w:p>
    <w:p w14:paraId="3F1D89E6" w14:textId="6B40127F" w:rsidR="00783B37" w:rsidRDefault="00783B37" w:rsidP="0078110D">
      <w:pPr>
        <w:ind w:firstLine="851"/>
        <w:jc w:val="center"/>
        <w:rPr>
          <w:lang w:val="lt-LT"/>
        </w:rPr>
      </w:pPr>
      <w:bookmarkStart w:id="7" w:name="_Hlk90596136"/>
    </w:p>
    <w:tbl>
      <w:tblPr>
        <w:tblpPr w:leftFromText="180" w:rightFromText="180" w:vertAnchor="text" w:horzAnchor="margin" w:tblpY="59"/>
        <w:tblW w:w="5000" w:type="pct"/>
        <w:tblLook w:val="04A0" w:firstRow="1" w:lastRow="0" w:firstColumn="1" w:lastColumn="0" w:noHBand="0" w:noVBand="1"/>
      </w:tblPr>
      <w:tblGrid>
        <w:gridCol w:w="5754"/>
        <w:gridCol w:w="2044"/>
        <w:gridCol w:w="1824"/>
      </w:tblGrid>
      <w:tr w:rsidR="00783B37" w:rsidRPr="00CD431D" w14:paraId="27227F28" w14:textId="77777777" w:rsidTr="00783B37">
        <w:trPr>
          <w:trHeight w:val="785"/>
        </w:trPr>
        <w:tc>
          <w:tcPr>
            <w:tcW w:w="2990" w:type="pct"/>
            <w:tcBorders>
              <w:top w:val="single" w:sz="8" w:space="0" w:color="auto"/>
              <w:left w:val="single" w:sz="8" w:space="0" w:color="auto"/>
              <w:bottom w:val="single" w:sz="8" w:space="0" w:color="000000"/>
              <w:right w:val="single" w:sz="4" w:space="0" w:color="auto"/>
            </w:tcBorders>
            <w:shd w:val="clear" w:color="auto" w:fill="auto"/>
            <w:vAlign w:val="center"/>
            <w:hideMark/>
          </w:tcPr>
          <w:p w14:paraId="1800CD81" w14:textId="77777777" w:rsidR="00783B37" w:rsidRPr="00CD431D" w:rsidRDefault="00783B37" w:rsidP="00783B37">
            <w:pPr>
              <w:suppressAutoHyphens w:val="0"/>
              <w:jc w:val="center"/>
              <w:rPr>
                <w:b/>
                <w:bCs/>
                <w:lang w:val="lt-LT" w:eastAsia="lt-LT"/>
              </w:rPr>
            </w:pPr>
            <w:r w:rsidRPr="00CD431D">
              <w:rPr>
                <w:b/>
                <w:bCs/>
                <w:lang w:val="lt-LT" w:eastAsia="lt-LT"/>
              </w:rPr>
              <w:t>IŠ VISO (VISI PRIORITETAI)</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89604" w14:textId="77777777" w:rsidR="00783B37" w:rsidRPr="00CD431D" w:rsidRDefault="00783B37" w:rsidP="00783B37">
            <w:pPr>
              <w:jc w:val="center"/>
              <w:rPr>
                <w:b/>
                <w:bCs/>
                <w:lang w:val="lt-LT" w:eastAsia="lt-LT"/>
              </w:rPr>
            </w:pPr>
            <w:r>
              <w:rPr>
                <w:b/>
                <w:bCs/>
                <w:lang w:val="lt-LT" w:eastAsia="lt-LT"/>
              </w:rPr>
              <w:t>V</w:t>
            </w:r>
            <w:r w:rsidRPr="00CD431D">
              <w:rPr>
                <w:b/>
                <w:bCs/>
                <w:lang w:val="lt-LT" w:eastAsia="lt-LT"/>
              </w:rPr>
              <w:t>nt.</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1D001496" w14:textId="77777777" w:rsidR="00783B37" w:rsidRPr="00CD431D" w:rsidRDefault="00783B37" w:rsidP="00783B37">
            <w:pPr>
              <w:jc w:val="center"/>
              <w:rPr>
                <w:b/>
                <w:bCs/>
                <w:lang w:val="lt-LT" w:eastAsia="lt-LT"/>
              </w:rPr>
            </w:pPr>
            <w:r>
              <w:rPr>
                <w:b/>
                <w:bCs/>
                <w:lang w:val="lt-LT" w:eastAsia="lt-LT"/>
              </w:rPr>
              <w:t>Proc.</w:t>
            </w:r>
          </w:p>
        </w:tc>
      </w:tr>
      <w:tr w:rsidR="00783B37" w:rsidRPr="00CD431D" w14:paraId="78E512FA" w14:textId="77777777" w:rsidTr="00783B37">
        <w:trPr>
          <w:trHeight w:val="319"/>
        </w:trPr>
        <w:tc>
          <w:tcPr>
            <w:tcW w:w="2990" w:type="pct"/>
            <w:tcBorders>
              <w:top w:val="nil"/>
              <w:left w:val="single" w:sz="8" w:space="0" w:color="auto"/>
              <w:bottom w:val="single" w:sz="4" w:space="0" w:color="auto"/>
              <w:right w:val="nil"/>
            </w:tcBorders>
            <w:shd w:val="clear" w:color="auto" w:fill="auto"/>
            <w:hideMark/>
          </w:tcPr>
          <w:p w14:paraId="7174F200" w14:textId="77777777" w:rsidR="00783B37" w:rsidRPr="00CD431D" w:rsidRDefault="00783B37" w:rsidP="00783B37">
            <w:pPr>
              <w:suppressAutoHyphens w:val="0"/>
              <w:rPr>
                <w:lang w:val="lt-LT" w:eastAsia="lt-LT"/>
              </w:rPr>
            </w:pPr>
            <w:r w:rsidRPr="00CD431D">
              <w:rPr>
                <w:lang w:val="lt-LT" w:eastAsia="lt-LT"/>
              </w:rPr>
              <w:t>Planuota priemonių</w:t>
            </w:r>
          </w:p>
        </w:tc>
        <w:tc>
          <w:tcPr>
            <w:tcW w:w="1062" w:type="pct"/>
            <w:tcBorders>
              <w:top w:val="single" w:sz="4" w:space="0" w:color="auto"/>
              <w:left w:val="single" w:sz="8" w:space="0" w:color="auto"/>
              <w:bottom w:val="nil"/>
              <w:right w:val="single" w:sz="4" w:space="0" w:color="auto"/>
            </w:tcBorders>
            <w:shd w:val="clear" w:color="auto" w:fill="auto"/>
            <w:noWrap/>
            <w:vAlign w:val="center"/>
          </w:tcPr>
          <w:p w14:paraId="2E74ED5A" w14:textId="102A40A9" w:rsidR="00783B37" w:rsidRPr="00CD431D" w:rsidRDefault="00046653" w:rsidP="00783B37">
            <w:pPr>
              <w:suppressAutoHyphens w:val="0"/>
              <w:jc w:val="center"/>
              <w:rPr>
                <w:b/>
                <w:bCs/>
                <w:lang w:val="lt-LT" w:eastAsia="lt-LT"/>
              </w:rPr>
            </w:pPr>
            <w:r>
              <w:rPr>
                <w:b/>
                <w:bCs/>
                <w:lang w:val="lt-LT" w:eastAsia="lt-LT"/>
              </w:rPr>
              <w:t>269</w:t>
            </w:r>
          </w:p>
        </w:tc>
        <w:tc>
          <w:tcPr>
            <w:tcW w:w="948" w:type="pct"/>
            <w:tcBorders>
              <w:top w:val="single" w:sz="4" w:space="0" w:color="auto"/>
              <w:left w:val="nil"/>
              <w:bottom w:val="single" w:sz="4" w:space="0" w:color="auto"/>
              <w:right w:val="single" w:sz="4" w:space="0" w:color="auto"/>
            </w:tcBorders>
            <w:shd w:val="clear" w:color="auto" w:fill="auto"/>
            <w:noWrap/>
            <w:vAlign w:val="center"/>
          </w:tcPr>
          <w:p w14:paraId="56C25934" w14:textId="65A3BEFC" w:rsidR="00783B37" w:rsidRPr="00CD431D" w:rsidRDefault="00046653" w:rsidP="00783B37">
            <w:pPr>
              <w:suppressAutoHyphens w:val="0"/>
              <w:jc w:val="center"/>
              <w:rPr>
                <w:b/>
                <w:bCs/>
                <w:lang w:val="lt-LT" w:eastAsia="lt-LT"/>
              </w:rPr>
            </w:pPr>
            <w:r>
              <w:rPr>
                <w:b/>
                <w:bCs/>
                <w:lang w:val="lt-LT" w:eastAsia="lt-LT"/>
              </w:rPr>
              <w:t>100</w:t>
            </w:r>
          </w:p>
        </w:tc>
      </w:tr>
      <w:tr w:rsidR="00783B37" w:rsidRPr="00CD431D" w14:paraId="38A05AC2" w14:textId="77777777" w:rsidTr="001326BE">
        <w:trPr>
          <w:trHeight w:val="319"/>
        </w:trPr>
        <w:tc>
          <w:tcPr>
            <w:tcW w:w="2990" w:type="pct"/>
            <w:tcBorders>
              <w:top w:val="nil"/>
              <w:left w:val="single" w:sz="8" w:space="0" w:color="auto"/>
              <w:bottom w:val="single" w:sz="4" w:space="0" w:color="auto"/>
              <w:right w:val="nil"/>
            </w:tcBorders>
            <w:shd w:val="clear" w:color="auto" w:fill="auto"/>
            <w:hideMark/>
          </w:tcPr>
          <w:p w14:paraId="07160107" w14:textId="77777777" w:rsidR="00783B37" w:rsidRPr="00CD431D" w:rsidRDefault="00783B37" w:rsidP="00783B37">
            <w:pPr>
              <w:suppressAutoHyphens w:val="0"/>
              <w:rPr>
                <w:lang w:val="lt-LT" w:eastAsia="lt-LT"/>
              </w:rPr>
            </w:pPr>
            <w:r w:rsidRPr="00CD431D">
              <w:rPr>
                <w:lang w:val="lt-LT" w:eastAsia="lt-LT"/>
              </w:rPr>
              <w:t>Įgyvendinta priemonių</w:t>
            </w:r>
          </w:p>
        </w:tc>
        <w:tc>
          <w:tcPr>
            <w:tcW w:w="1062"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23214EC" w14:textId="515AA4A2" w:rsidR="00783B37" w:rsidRPr="00CD431D" w:rsidRDefault="00046653" w:rsidP="00783B37">
            <w:pPr>
              <w:suppressAutoHyphens w:val="0"/>
              <w:jc w:val="center"/>
              <w:rPr>
                <w:lang w:val="lt-LT" w:eastAsia="lt-LT"/>
              </w:rPr>
            </w:pPr>
            <w:r>
              <w:rPr>
                <w:lang w:val="lt-LT" w:eastAsia="lt-LT"/>
              </w:rPr>
              <w:t>1</w:t>
            </w:r>
            <w:r w:rsidR="0084216D">
              <w:rPr>
                <w:lang w:val="lt-LT" w:eastAsia="lt-LT"/>
              </w:rPr>
              <w:t>61</w:t>
            </w:r>
          </w:p>
        </w:tc>
        <w:tc>
          <w:tcPr>
            <w:tcW w:w="948" w:type="pct"/>
            <w:tcBorders>
              <w:top w:val="single" w:sz="4" w:space="0" w:color="auto"/>
              <w:left w:val="nil"/>
              <w:bottom w:val="single" w:sz="4" w:space="0" w:color="auto"/>
              <w:right w:val="single" w:sz="4" w:space="0" w:color="auto"/>
            </w:tcBorders>
            <w:shd w:val="clear" w:color="auto" w:fill="auto"/>
            <w:noWrap/>
            <w:vAlign w:val="center"/>
          </w:tcPr>
          <w:p w14:paraId="0659A876" w14:textId="1AB1FF6C" w:rsidR="00783B37" w:rsidRPr="00CD431D" w:rsidRDefault="00046653" w:rsidP="00783B37">
            <w:pPr>
              <w:suppressAutoHyphens w:val="0"/>
              <w:jc w:val="center"/>
              <w:rPr>
                <w:lang w:val="lt-LT" w:eastAsia="lt-LT"/>
              </w:rPr>
            </w:pPr>
            <w:r>
              <w:rPr>
                <w:lang w:val="lt-LT" w:eastAsia="lt-LT"/>
              </w:rPr>
              <w:t>5</w:t>
            </w:r>
            <w:r w:rsidR="0084216D">
              <w:rPr>
                <w:lang w:val="lt-LT" w:eastAsia="lt-LT"/>
              </w:rPr>
              <w:t>9</w:t>
            </w:r>
            <w:r>
              <w:rPr>
                <w:lang w:val="lt-LT" w:eastAsia="lt-LT"/>
              </w:rPr>
              <w:t>,</w:t>
            </w:r>
            <w:r w:rsidR="0084216D">
              <w:rPr>
                <w:lang w:val="lt-LT" w:eastAsia="lt-LT"/>
              </w:rPr>
              <w:t>9</w:t>
            </w:r>
          </w:p>
        </w:tc>
      </w:tr>
      <w:tr w:rsidR="000741FE" w:rsidRPr="00CD431D" w14:paraId="3A686BA9" w14:textId="77777777" w:rsidTr="001326BE">
        <w:trPr>
          <w:trHeight w:val="319"/>
        </w:trPr>
        <w:tc>
          <w:tcPr>
            <w:tcW w:w="2990" w:type="pct"/>
            <w:tcBorders>
              <w:top w:val="nil"/>
              <w:left w:val="single" w:sz="8" w:space="0" w:color="auto"/>
              <w:bottom w:val="single" w:sz="4" w:space="0" w:color="auto"/>
              <w:right w:val="nil"/>
            </w:tcBorders>
            <w:shd w:val="clear" w:color="auto" w:fill="auto"/>
            <w:hideMark/>
          </w:tcPr>
          <w:p w14:paraId="7AC69E89" w14:textId="77777777" w:rsidR="00783B37" w:rsidRPr="00CD431D" w:rsidRDefault="00783B37" w:rsidP="00783B37">
            <w:pPr>
              <w:suppressAutoHyphens w:val="0"/>
              <w:rPr>
                <w:lang w:val="lt-LT" w:eastAsia="lt-LT"/>
              </w:rPr>
            </w:pPr>
            <w:r>
              <w:rPr>
                <w:lang w:val="lt-LT" w:eastAsia="lt-LT"/>
              </w:rPr>
              <w:t>Įgyvendintų iš dalies</w:t>
            </w:r>
            <w:r w:rsidRPr="00CD431D">
              <w:rPr>
                <w:lang w:val="lt-LT" w:eastAsia="lt-LT"/>
              </w:rPr>
              <w:t xml:space="preserve"> priemonių</w:t>
            </w:r>
          </w:p>
        </w:tc>
        <w:tc>
          <w:tcPr>
            <w:tcW w:w="1062" w:type="pct"/>
            <w:tcBorders>
              <w:top w:val="nil"/>
              <w:left w:val="single" w:sz="8" w:space="0" w:color="auto"/>
              <w:bottom w:val="single" w:sz="4" w:space="0" w:color="auto"/>
              <w:right w:val="single" w:sz="4" w:space="0" w:color="auto"/>
            </w:tcBorders>
            <w:shd w:val="clear" w:color="auto" w:fill="auto"/>
            <w:noWrap/>
            <w:vAlign w:val="center"/>
          </w:tcPr>
          <w:p w14:paraId="30BCFAB6" w14:textId="3631C195" w:rsidR="00783B37" w:rsidRPr="00CD431D" w:rsidRDefault="0084216D" w:rsidP="00783B37">
            <w:pPr>
              <w:suppressAutoHyphens w:val="0"/>
              <w:jc w:val="center"/>
              <w:rPr>
                <w:lang w:val="lt-LT" w:eastAsia="lt-LT"/>
              </w:rPr>
            </w:pPr>
            <w:r>
              <w:rPr>
                <w:lang w:val="lt-LT" w:eastAsia="lt-LT"/>
              </w:rPr>
              <w:t>70</w:t>
            </w:r>
          </w:p>
        </w:tc>
        <w:tc>
          <w:tcPr>
            <w:tcW w:w="948" w:type="pct"/>
            <w:tcBorders>
              <w:top w:val="single" w:sz="4" w:space="0" w:color="auto"/>
              <w:left w:val="nil"/>
              <w:bottom w:val="single" w:sz="4" w:space="0" w:color="auto"/>
              <w:right w:val="single" w:sz="4" w:space="0" w:color="auto"/>
            </w:tcBorders>
            <w:shd w:val="clear" w:color="auto" w:fill="auto"/>
            <w:noWrap/>
            <w:vAlign w:val="center"/>
          </w:tcPr>
          <w:p w14:paraId="5CEAE538" w14:textId="7D4DC5C1" w:rsidR="00783B37" w:rsidRPr="00CD431D" w:rsidRDefault="00046653" w:rsidP="00783B37">
            <w:pPr>
              <w:suppressAutoHyphens w:val="0"/>
              <w:jc w:val="center"/>
              <w:rPr>
                <w:lang w:val="lt-LT" w:eastAsia="lt-LT"/>
              </w:rPr>
            </w:pPr>
            <w:r>
              <w:rPr>
                <w:lang w:val="lt-LT" w:eastAsia="lt-LT"/>
              </w:rPr>
              <w:t>2</w:t>
            </w:r>
            <w:r w:rsidR="0084216D">
              <w:rPr>
                <w:lang w:val="lt-LT" w:eastAsia="lt-LT"/>
              </w:rPr>
              <w:t>6</w:t>
            </w:r>
            <w:r>
              <w:rPr>
                <w:lang w:val="lt-LT" w:eastAsia="lt-LT"/>
              </w:rPr>
              <w:t>,</w:t>
            </w:r>
            <w:r w:rsidR="0084216D">
              <w:rPr>
                <w:lang w:val="lt-LT" w:eastAsia="lt-LT"/>
              </w:rPr>
              <w:t>0</w:t>
            </w:r>
          </w:p>
        </w:tc>
      </w:tr>
      <w:tr w:rsidR="00783B37" w:rsidRPr="00CD431D" w14:paraId="022B72CE" w14:textId="77777777" w:rsidTr="001326BE">
        <w:trPr>
          <w:trHeight w:val="319"/>
        </w:trPr>
        <w:tc>
          <w:tcPr>
            <w:tcW w:w="2990" w:type="pct"/>
            <w:tcBorders>
              <w:top w:val="single" w:sz="4" w:space="0" w:color="auto"/>
              <w:left w:val="single" w:sz="4" w:space="0" w:color="auto"/>
              <w:bottom w:val="single" w:sz="4" w:space="0" w:color="auto"/>
              <w:right w:val="single" w:sz="4" w:space="0" w:color="auto"/>
            </w:tcBorders>
            <w:shd w:val="clear" w:color="auto" w:fill="auto"/>
            <w:hideMark/>
          </w:tcPr>
          <w:p w14:paraId="52F715D3" w14:textId="77777777" w:rsidR="00783B37" w:rsidRPr="00CD431D" w:rsidRDefault="00783B37" w:rsidP="00783B37">
            <w:pPr>
              <w:suppressAutoHyphens w:val="0"/>
              <w:rPr>
                <w:lang w:val="lt-LT" w:eastAsia="lt-LT"/>
              </w:rPr>
            </w:pPr>
            <w:r w:rsidRPr="00CD431D">
              <w:rPr>
                <w:lang w:val="lt-LT" w:eastAsia="lt-LT"/>
              </w:rPr>
              <w:t>Ne</w:t>
            </w:r>
            <w:r>
              <w:rPr>
                <w:lang w:val="lt-LT" w:eastAsia="lt-LT"/>
              </w:rPr>
              <w:t>įgyvendinta</w:t>
            </w:r>
            <w:r w:rsidRPr="00CD431D">
              <w:rPr>
                <w:lang w:val="lt-LT" w:eastAsia="lt-LT"/>
              </w:rPr>
              <w:t xml:space="preserve"> priemonių</w:t>
            </w:r>
          </w:p>
        </w:tc>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D1AEA" w14:textId="2528B035" w:rsidR="00783B37" w:rsidRPr="00CD431D" w:rsidRDefault="0084216D" w:rsidP="00783B37">
            <w:pPr>
              <w:suppressAutoHyphens w:val="0"/>
              <w:jc w:val="center"/>
              <w:rPr>
                <w:lang w:val="lt-LT" w:eastAsia="lt-LT"/>
              </w:rPr>
            </w:pPr>
            <w:r>
              <w:rPr>
                <w:lang w:val="lt-LT" w:eastAsia="lt-LT"/>
              </w:rPr>
              <w:t>38</w:t>
            </w:r>
          </w:p>
        </w:tc>
        <w:tc>
          <w:tcPr>
            <w:tcW w:w="948" w:type="pct"/>
            <w:tcBorders>
              <w:top w:val="single" w:sz="4" w:space="0" w:color="auto"/>
              <w:left w:val="nil"/>
              <w:bottom w:val="single" w:sz="4" w:space="0" w:color="auto"/>
              <w:right w:val="single" w:sz="4" w:space="0" w:color="auto"/>
            </w:tcBorders>
            <w:shd w:val="clear" w:color="auto" w:fill="auto"/>
            <w:noWrap/>
            <w:vAlign w:val="center"/>
          </w:tcPr>
          <w:p w14:paraId="4DCE65FD" w14:textId="5B9557FF" w:rsidR="00783B37" w:rsidRPr="00CD431D" w:rsidRDefault="00046653" w:rsidP="00783B37">
            <w:pPr>
              <w:suppressAutoHyphens w:val="0"/>
              <w:jc w:val="center"/>
              <w:rPr>
                <w:lang w:val="lt-LT" w:eastAsia="lt-LT"/>
              </w:rPr>
            </w:pPr>
            <w:r>
              <w:rPr>
                <w:lang w:val="lt-LT" w:eastAsia="lt-LT"/>
              </w:rPr>
              <w:t>1</w:t>
            </w:r>
            <w:r w:rsidR="0084216D">
              <w:rPr>
                <w:lang w:val="lt-LT" w:eastAsia="lt-LT"/>
              </w:rPr>
              <w:t>4</w:t>
            </w:r>
            <w:r>
              <w:rPr>
                <w:lang w:val="lt-LT" w:eastAsia="lt-LT"/>
              </w:rPr>
              <w:t>,</w:t>
            </w:r>
            <w:r w:rsidR="0084216D">
              <w:rPr>
                <w:lang w:val="lt-LT" w:eastAsia="lt-LT"/>
              </w:rPr>
              <w:t>1</w:t>
            </w:r>
          </w:p>
        </w:tc>
      </w:tr>
    </w:tbl>
    <w:p w14:paraId="6C05E722" w14:textId="1099598A" w:rsidR="000741FE" w:rsidRPr="002B02A3" w:rsidRDefault="00B16CC0" w:rsidP="000741FE">
      <w:pPr>
        <w:spacing w:line="360" w:lineRule="auto"/>
        <w:ind w:firstLine="851"/>
        <w:jc w:val="center"/>
        <w:rPr>
          <w:b/>
          <w:bCs/>
          <w:lang w:val="lt-LT"/>
        </w:rPr>
      </w:pPr>
      <w:r>
        <w:rPr>
          <w:lang w:val="lt-LT"/>
        </w:rPr>
        <w:t>5</w:t>
      </w:r>
      <w:r w:rsidR="000741FE">
        <w:rPr>
          <w:lang w:val="lt-LT"/>
        </w:rPr>
        <w:t xml:space="preserve"> lentelė. </w:t>
      </w:r>
      <w:r w:rsidR="000741FE">
        <w:rPr>
          <w:b/>
          <w:bCs/>
          <w:lang w:val="lt-LT"/>
        </w:rPr>
        <w:t>S</w:t>
      </w:r>
      <w:r w:rsidR="000741FE" w:rsidRPr="002B02A3">
        <w:rPr>
          <w:b/>
          <w:bCs/>
          <w:lang w:val="lt-LT"/>
        </w:rPr>
        <w:t xml:space="preserve">trateginio plėtros plano </w:t>
      </w:r>
      <w:r w:rsidR="000741FE">
        <w:rPr>
          <w:b/>
          <w:bCs/>
          <w:lang w:val="lt-LT"/>
        </w:rPr>
        <w:t>priemonių įgyvendinimo</w:t>
      </w:r>
      <w:r w:rsidR="000741FE" w:rsidRPr="002B02A3">
        <w:rPr>
          <w:b/>
          <w:bCs/>
          <w:lang w:val="lt-LT"/>
        </w:rPr>
        <w:t xml:space="preserve"> rezultatai</w:t>
      </w:r>
    </w:p>
    <w:bookmarkEnd w:id="7"/>
    <w:p w14:paraId="14127917" w14:textId="158F9996" w:rsidR="00783B37" w:rsidRDefault="00783B37" w:rsidP="0078110D">
      <w:pPr>
        <w:ind w:firstLine="851"/>
        <w:jc w:val="center"/>
        <w:rPr>
          <w:lang w:val="lt-LT"/>
        </w:rPr>
      </w:pPr>
    </w:p>
    <w:p w14:paraId="4103C391" w14:textId="7C3DCB6F" w:rsidR="0024233C" w:rsidRDefault="0024233C" w:rsidP="0024233C">
      <w:pPr>
        <w:ind w:firstLine="851"/>
        <w:jc w:val="both"/>
        <w:rPr>
          <w:lang w:val="lt-LT"/>
        </w:rPr>
      </w:pPr>
      <w:r w:rsidRPr="0024233C">
        <w:rPr>
          <w:lang w:val="lt-LT"/>
        </w:rPr>
        <w:t xml:space="preserve">Strateginio plėtros plane </w:t>
      </w:r>
      <w:r>
        <w:rPr>
          <w:lang w:val="lt-LT"/>
        </w:rPr>
        <w:t xml:space="preserve">priemonių </w:t>
      </w:r>
      <w:r w:rsidRPr="0024233C">
        <w:rPr>
          <w:lang w:val="lt-LT"/>
        </w:rPr>
        <w:t xml:space="preserve">gyvendinimo rezultatai pagal </w:t>
      </w:r>
      <w:r>
        <w:rPr>
          <w:lang w:val="lt-LT"/>
        </w:rPr>
        <w:t>atskirus</w:t>
      </w:r>
      <w:r w:rsidRPr="0024233C">
        <w:rPr>
          <w:lang w:val="lt-LT"/>
        </w:rPr>
        <w:t xml:space="preserve"> </w:t>
      </w:r>
      <w:r>
        <w:rPr>
          <w:lang w:val="lt-LT"/>
        </w:rPr>
        <w:t xml:space="preserve">prioritetus </w:t>
      </w:r>
      <w:r w:rsidRPr="0024233C">
        <w:rPr>
          <w:lang w:val="lt-LT"/>
        </w:rPr>
        <w:t xml:space="preserve">pateikiami </w:t>
      </w:r>
      <w:r>
        <w:rPr>
          <w:lang w:val="lt-LT"/>
        </w:rPr>
        <w:t xml:space="preserve">6 </w:t>
      </w:r>
      <w:r w:rsidRPr="0024233C">
        <w:rPr>
          <w:lang w:val="lt-LT"/>
        </w:rPr>
        <w:t>lentelėje</w:t>
      </w:r>
    </w:p>
    <w:p w14:paraId="64C9512C" w14:textId="02DE60D3" w:rsidR="0024233C" w:rsidRDefault="0024233C" w:rsidP="0024233C">
      <w:pPr>
        <w:rPr>
          <w:lang w:val="lt-LT"/>
        </w:rPr>
      </w:pPr>
    </w:p>
    <w:tbl>
      <w:tblPr>
        <w:tblpPr w:leftFromText="180" w:rightFromText="180" w:vertAnchor="text" w:horzAnchor="margin" w:tblpY="59"/>
        <w:tblW w:w="5000" w:type="pct"/>
        <w:tblLook w:val="04A0" w:firstRow="1" w:lastRow="0" w:firstColumn="1" w:lastColumn="0" w:noHBand="0" w:noVBand="1"/>
      </w:tblPr>
      <w:tblGrid>
        <w:gridCol w:w="3397"/>
        <w:gridCol w:w="1049"/>
        <w:gridCol w:w="1037"/>
        <w:gridCol w:w="1037"/>
        <w:gridCol w:w="1037"/>
        <w:gridCol w:w="1035"/>
        <w:gridCol w:w="1030"/>
      </w:tblGrid>
      <w:tr w:rsidR="0024233C" w:rsidRPr="00CD431D" w14:paraId="710E0139" w14:textId="076C864D" w:rsidTr="0024233C">
        <w:trPr>
          <w:trHeight w:val="436"/>
        </w:trPr>
        <w:tc>
          <w:tcPr>
            <w:tcW w:w="1765" w:type="pct"/>
            <w:vMerge w:val="restart"/>
            <w:tcBorders>
              <w:top w:val="single" w:sz="8" w:space="0" w:color="auto"/>
              <w:left w:val="single" w:sz="8" w:space="0" w:color="auto"/>
              <w:right w:val="single" w:sz="4" w:space="0" w:color="auto"/>
            </w:tcBorders>
            <w:shd w:val="clear" w:color="auto" w:fill="auto"/>
            <w:vAlign w:val="center"/>
            <w:hideMark/>
          </w:tcPr>
          <w:p w14:paraId="1A3BF1DC" w14:textId="2E9359C5" w:rsidR="0024233C" w:rsidRPr="00CD431D" w:rsidRDefault="0024233C" w:rsidP="00C513E4">
            <w:pPr>
              <w:suppressAutoHyphens w:val="0"/>
              <w:jc w:val="center"/>
              <w:rPr>
                <w:b/>
                <w:bCs/>
                <w:lang w:val="lt-LT" w:eastAsia="lt-LT"/>
              </w:rPr>
            </w:pPr>
            <w:r w:rsidRPr="00CD431D">
              <w:rPr>
                <w:b/>
                <w:bCs/>
                <w:lang w:val="lt-LT" w:eastAsia="lt-LT"/>
              </w:rPr>
              <w:t>PRIORITET</w:t>
            </w:r>
            <w:r w:rsidR="00071069">
              <w:rPr>
                <w:b/>
                <w:bCs/>
                <w:lang w:val="lt-LT" w:eastAsia="lt-LT"/>
              </w:rPr>
              <w:t>AI</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BB50F" w14:textId="77777777" w:rsidR="009977D4" w:rsidRDefault="0024233C" w:rsidP="0024233C">
            <w:pPr>
              <w:jc w:val="center"/>
              <w:rPr>
                <w:b/>
                <w:bCs/>
                <w:lang w:val="lt-LT" w:eastAsia="lt-LT"/>
              </w:rPr>
            </w:pPr>
            <w:r>
              <w:rPr>
                <w:b/>
                <w:bCs/>
                <w:lang w:val="lt-LT" w:eastAsia="lt-LT"/>
              </w:rPr>
              <w:t xml:space="preserve">I </w:t>
            </w:r>
          </w:p>
          <w:p w14:paraId="6AA257C5" w14:textId="4C841739" w:rsidR="0024233C" w:rsidRPr="00CD431D" w:rsidRDefault="0024233C" w:rsidP="0024233C">
            <w:pPr>
              <w:jc w:val="center"/>
              <w:rPr>
                <w:b/>
                <w:bCs/>
                <w:lang w:val="lt-LT" w:eastAsia="lt-LT"/>
              </w:rPr>
            </w:pPr>
            <w:r>
              <w:rPr>
                <w:b/>
                <w:bCs/>
                <w:lang w:val="lt-LT" w:eastAsia="lt-LT"/>
              </w:rPr>
              <w:t>PRIORITETAS</w:t>
            </w:r>
          </w:p>
        </w:tc>
        <w:tc>
          <w:tcPr>
            <w:tcW w:w="1078" w:type="pct"/>
            <w:gridSpan w:val="2"/>
            <w:tcBorders>
              <w:top w:val="single" w:sz="4" w:space="0" w:color="auto"/>
              <w:left w:val="single" w:sz="4" w:space="0" w:color="auto"/>
              <w:bottom w:val="single" w:sz="4" w:space="0" w:color="auto"/>
              <w:right w:val="single" w:sz="4" w:space="0" w:color="auto"/>
            </w:tcBorders>
            <w:vAlign w:val="center"/>
          </w:tcPr>
          <w:p w14:paraId="50B50EC1" w14:textId="78331E8B" w:rsidR="0024233C" w:rsidRPr="00CD431D" w:rsidRDefault="0024233C" w:rsidP="0024233C">
            <w:pPr>
              <w:jc w:val="center"/>
              <w:rPr>
                <w:b/>
                <w:bCs/>
                <w:lang w:val="lt-LT" w:eastAsia="lt-LT"/>
              </w:rPr>
            </w:pPr>
            <w:r>
              <w:rPr>
                <w:b/>
                <w:bCs/>
                <w:lang w:val="lt-LT" w:eastAsia="lt-LT"/>
              </w:rPr>
              <w:t>II PRIORITETAS</w:t>
            </w:r>
          </w:p>
        </w:tc>
        <w:tc>
          <w:tcPr>
            <w:tcW w:w="1074" w:type="pct"/>
            <w:gridSpan w:val="2"/>
            <w:tcBorders>
              <w:top w:val="single" w:sz="4" w:space="0" w:color="auto"/>
              <w:left w:val="single" w:sz="4" w:space="0" w:color="auto"/>
              <w:bottom w:val="single" w:sz="4" w:space="0" w:color="auto"/>
              <w:right w:val="single" w:sz="4" w:space="0" w:color="auto"/>
            </w:tcBorders>
            <w:vAlign w:val="center"/>
          </w:tcPr>
          <w:p w14:paraId="6968E321" w14:textId="7BC7B00C" w:rsidR="0024233C" w:rsidRPr="00CD431D" w:rsidRDefault="0024233C" w:rsidP="0024233C">
            <w:pPr>
              <w:jc w:val="center"/>
              <w:rPr>
                <w:b/>
                <w:bCs/>
                <w:lang w:val="lt-LT" w:eastAsia="lt-LT"/>
              </w:rPr>
            </w:pPr>
            <w:r>
              <w:rPr>
                <w:b/>
                <w:bCs/>
                <w:lang w:val="lt-LT" w:eastAsia="lt-LT"/>
              </w:rPr>
              <w:t>III PRIORITETAS</w:t>
            </w:r>
          </w:p>
        </w:tc>
      </w:tr>
      <w:tr w:rsidR="0024233C" w:rsidRPr="00CD431D" w14:paraId="551EAFED" w14:textId="77DE5ACD" w:rsidTr="0024233C">
        <w:trPr>
          <w:trHeight w:val="435"/>
        </w:trPr>
        <w:tc>
          <w:tcPr>
            <w:tcW w:w="1765" w:type="pct"/>
            <w:vMerge/>
            <w:tcBorders>
              <w:left w:val="single" w:sz="8" w:space="0" w:color="auto"/>
              <w:bottom w:val="single" w:sz="8" w:space="0" w:color="000000"/>
              <w:right w:val="single" w:sz="4" w:space="0" w:color="auto"/>
            </w:tcBorders>
            <w:shd w:val="clear" w:color="auto" w:fill="auto"/>
            <w:vAlign w:val="center"/>
          </w:tcPr>
          <w:p w14:paraId="14936A05" w14:textId="77777777" w:rsidR="0024233C" w:rsidRPr="00CD431D" w:rsidRDefault="0024233C" w:rsidP="0024233C">
            <w:pPr>
              <w:suppressAutoHyphens w:val="0"/>
              <w:jc w:val="center"/>
              <w:rPr>
                <w:b/>
                <w:bCs/>
                <w:lang w:val="lt-LT" w:eastAsia="lt-LT"/>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65705A0" w14:textId="634B8263" w:rsidR="0024233C" w:rsidRDefault="0024233C" w:rsidP="0024233C">
            <w:pPr>
              <w:jc w:val="center"/>
              <w:rPr>
                <w:b/>
                <w:bCs/>
                <w:lang w:val="lt-LT" w:eastAsia="lt-LT"/>
              </w:rPr>
            </w:pPr>
            <w:r>
              <w:rPr>
                <w:b/>
                <w:bCs/>
                <w:lang w:val="lt-LT" w:eastAsia="lt-LT"/>
              </w:rPr>
              <w:t>V</w:t>
            </w:r>
            <w:r w:rsidRPr="00CD431D">
              <w:rPr>
                <w:b/>
                <w:bCs/>
                <w:lang w:val="lt-LT" w:eastAsia="lt-LT"/>
              </w:rPr>
              <w:t>nt.</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37FB3BB" w14:textId="62D5EA54" w:rsidR="0024233C" w:rsidRDefault="0024233C" w:rsidP="0024233C">
            <w:pPr>
              <w:jc w:val="center"/>
              <w:rPr>
                <w:b/>
                <w:bCs/>
                <w:lang w:val="lt-LT" w:eastAsia="lt-LT"/>
              </w:rPr>
            </w:pPr>
            <w:r>
              <w:rPr>
                <w:b/>
                <w:bCs/>
                <w:lang w:val="lt-LT" w:eastAsia="lt-LT"/>
              </w:rPr>
              <w:t>Proc.</w:t>
            </w:r>
          </w:p>
        </w:tc>
        <w:tc>
          <w:tcPr>
            <w:tcW w:w="539" w:type="pct"/>
            <w:tcBorders>
              <w:top w:val="single" w:sz="4" w:space="0" w:color="auto"/>
              <w:left w:val="single" w:sz="4" w:space="0" w:color="auto"/>
              <w:bottom w:val="single" w:sz="4" w:space="0" w:color="auto"/>
              <w:right w:val="single" w:sz="4" w:space="0" w:color="auto"/>
            </w:tcBorders>
            <w:vAlign w:val="center"/>
          </w:tcPr>
          <w:p w14:paraId="7ABA23B6" w14:textId="3227E229" w:rsidR="0024233C" w:rsidRDefault="0024233C" w:rsidP="0024233C">
            <w:pPr>
              <w:jc w:val="center"/>
              <w:rPr>
                <w:b/>
                <w:bCs/>
                <w:lang w:val="lt-LT" w:eastAsia="lt-LT"/>
              </w:rPr>
            </w:pPr>
            <w:r>
              <w:rPr>
                <w:b/>
                <w:bCs/>
                <w:lang w:val="lt-LT" w:eastAsia="lt-LT"/>
              </w:rPr>
              <w:t>V</w:t>
            </w:r>
            <w:r w:rsidRPr="00CD431D">
              <w:rPr>
                <w:b/>
                <w:bCs/>
                <w:lang w:val="lt-LT" w:eastAsia="lt-LT"/>
              </w:rPr>
              <w:t>nt.</w:t>
            </w:r>
          </w:p>
        </w:tc>
        <w:tc>
          <w:tcPr>
            <w:tcW w:w="539" w:type="pct"/>
            <w:tcBorders>
              <w:top w:val="single" w:sz="4" w:space="0" w:color="auto"/>
              <w:left w:val="single" w:sz="4" w:space="0" w:color="auto"/>
              <w:bottom w:val="single" w:sz="4" w:space="0" w:color="auto"/>
              <w:right w:val="single" w:sz="4" w:space="0" w:color="auto"/>
            </w:tcBorders>
            <w:vAlign w:val="center"/>
          </w:tcPr>
          <w:p w14:paraId="2B8F497B" w14:textId="3F1C08D9" w:rsidR="0024233C" w:rsidRDefault="0024233C" w:rsidP="0024233C">
            <w:pPr>
              <w:jc w:val="center"/>
              <w:rPr>
                <w:b/>
                <w:bCs/>
                <w:lang w:val="lt-LT" w:eastAsia="lt-LT"/>
              </w:rPr>
            </w:pPr>
            <w:r>
              <w:rPr>
                <w:b/>
                <w:bCs/>
                <w:lang w:val="lt-LT" w:eastAsia="lt-LT"/>
              </w:rPr>
              <w:t>Proc.</w:t>
            </w:r>
          </w:p>
        </w:tc>
        <w:tc>
          <w:tcPr>
            <w:tcW w:w="538" w:type="pct"/>
            <w:tcBorders>
              <w:top w:val="single" w:sz="4" w:space="0" w:color="auto"/>
              <w:left w:val="single" w:sz="4" w:space="0" w:color="auto"/>
              <w:bottom w:val="single" w:sz="4" w:space="0" w:color="auto"/>
              <w:right w:val="single" w:sz="4" w:space="0" w:color="auto"/>
            </w:tcBorders>
            <w:vAlign w:val="center"/>
          </w:tcPr>
          <w:p w14:paraId="54001AA0" w14:textId="03A182F7" w:rsidR="0024233C" w:rsidRDefault="0024233C" w:rsidP="0024233C">
            <w:pPr>
              <w:jc w:val="center"/>
              <w:rPr>
                <w:b/>
                <w:bCs/>
                <w:lang w:val="lt-LT" w:eastAsia="lt-LT"/>
              </w:rPr>
            </w:pPr>
            <w:r>
              <w:rPr>
                <w:b/>
                <w:bCs/>
                <w:lang w:val="lt-LT" w:eastAsia="lt-LT"/>
              </w:rPr>
              <w:t>V</w:t>
            </w:r>
            <w:r w:rsidRPr="00CD431D">
              <w:rPr>
                <w:b/>
                <w:bCs/>
                <w:lang w:val="lt-LT" w:eastAsia="lt-LT"/>
              </w:rPr>
              <w:t>nt.</w:t>
            </w:r>
          </w:p>
        </w:tc>
        <w:tc>
          <w:tcPr>
            <w:tcW w:w="536" w:type="pct"/>
            <w:tcBorders>
              <w:top w:val="single" w:sz="4" w:space="0" w:color="auto"/>
              <w:left w:val="single" w:sz="4" w:space="0" w:color="auto"/>
              <w:bottom w:val="single" w:sz="4" w:space="0" w:color="auto"/>
              <w:right w:val="single" w:sz="4" w:space="0" w:color="auto"/>
            </w:tcBorders>
            <w:vAlign w:val="center"/>
          </w:tcPr>
          <w:p w14:paraId="284E674E" w14:textId="6629F1BB" w:rsidR="0024233C" w:rsidRDefault="0024233C" w:rsidP="0024233C">
            <w:pPr>
              <w:jc w:val="center"/>
              <w:rPr>
                <w:b/>
                <w:bCs/>
                <w:lang w:val="lt-LT" w:eastAsia="lt-LT"/>
              </w:rPr>
            </w:pPr>
            <w:r>
              <w:rPr>
                <w:b/>
                <w:bCs/>
                <w:lang w:val="lt-LT" w:eastAsia="lt-LT"/>
              </w:rPr>
              <w:t>Proc.</w:t>
            </w:r>
          </w:p>
        </w:tc>
      </w:tr>
      <w:tr w:rsidR="0024233C" w:rsidRPr="00CD431D" w14:paraId="16F08E13" w14:textId="62DDE67D" w:rsidTr="001326BE">
        <w:trPr>
          <w:trHeight w:val="319"/>
        </w:trPr>
        <w:tc>
          <w:tcPr>
            <w:tcW w:w="1765" w:type="pct"/>
            <w:tcBorders>
              <w:top w:val="nil"/>
              <w:left w:val="single" w:sz="8" w:space="0" w:color="auto"/>
              <w:bottom w:val="single" w:sz="4" w:space="0" w:color="auto"/>
              <w:right w:val="nil"/>
            </w:tcBorders>
            <w:shd w:val="clear" w:color="auto" w:fill="auto"/>
            <w:hideMark/>
          </w:tcPr>
          <w:p w14:paraId="4151CDAF" w14:textId="77777777" w:rsidR="0024233C" w:rsidRPr="00CD431D" w:rsidRDefault="0024233C" w:rsidP="0024233C">
            <w:pPr>
              <w:suppressAutoHyphens w:val="0"/>
              <w:rPr>
                <w:lang w:val="lt-LT" w:eastAsia="lt-LT"/>
              </w:rPr>
            </w:pPr>
            <w:r w:rsidRPr="00CD431D">
              <w:rPr>
                <w:lang w:val="lt-LT" w:eastAsia="lt-LT"/>
              </w:rPr>
              <w:t>Planuota priemonių</w:t>
            </w:r>
          </w:p>
        </w:tc>
        <w:tc>
          <w:tcPr>
            <w:tcW w:w="545" w:type="pct"/>
            <w:tcBorders>
              <w:top w:val="single" w:sz="4" w:space="0" w:color="auto"/>
              <w:left w:val="single" w:sz="8" w:space="0" w:color="auto"/>
              <w:bottom w:val="nil"/>
              <w:right w:val="single" w:sz="4" w:space="0" w:color="auto"/>
            </w:tcBorders>
            <w:shd w:val="clear" w:color="auto" w:fill="auto"/>
            <w:noWrap/>
            <w:vAlign w:val="center"/>
          </w:tcPr>
          <w:p w14:paraId="7A4C94A7" w14:textId="355CDEA0" w:rsidR="0024233C" w:rsidRPr="00CD431D" w:rsidRDefault="00E3096E" w:rsidP="0024233C">
            <w:pPr>
              <w:suppressAutoHyphens w:val="0"/>
              <w:jc w:val="center"/>
              <w:rPr>
                <w:b/>
                <w:bCs/>
                <w:lang w:val="lt-LT" w:eastAsia="lt-LT"/>
              </w:rPr>
            </w:pPr>
            <w:r>
              <w:rPr>
                <w:b/>
                <w:bCs/>
                <w:lang w:val="lt-LT" w:eastAsia="lt-LT"/>
              </w:rPr>
              <w:t>63</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66EFC1F4" w14:textId="0F119FFA" w:rsidR="0024233C" w:rsidRPr="00CD431D" w:rsidRDefault="00FA121A" w:rsidP="0024233C">
            <w:pPr>
              <w:suppressAutoHyphens w:val="0"/>
              <w:jc w:val="center"/>
              <w:rPr>
                <w:b/>
                <w:bCs/>
                <w:lang w:val="lt-LT" w:eastAsia="lt-LT"/>
              </w:rPr>
            </w:pPr>
            <w:r>
              <w:rPr>
                <w:b/>
                <w:bCs/>
                <w:lang w:val="lt-LT" w:eastAsia="lt-LT"/>
              </w:rPr>
              <w:t>100</w:t>
            </w:r>
          </w:p>
        </w:tc>
        <w:tc>
          <w:tcPr>
            <w:tcW w:w="539" w:type="pct"/>
            <w:tcBorders>
              <w:top w:val="single" w:sz="4" w:space="0" w:color="auto"/>
              <w:left w:val="nil"/>
              <w:bottom w:val="single" w:sz="4" w:space="0" w:color="auto"/>
              <w:right w:val="single" w:sz="4" w:space="0" w:color="auto"/>
            </w:tcBorders>
            <w:shd w:val="clear" w:color="auto" w:fill="auto"/>
          </w:tcPr>
          <w:p w14:paraId="5449B081" w14:textId="1B476DE4" w:rsidR="0024233C" w:rsidRDefault="00FA121A" w:rsidP="0024233C">
            <w:pPr>
              <w:suppressAutoHyphens w:val="0"/>
              <w:jc w:val="center"/>
              <w:rPr>
                <w:b/>
                <w:bCs/>
                <w:lang w:val="lt-LT" w:eastAsia="lt-LT"/>
              </w:rPr>
            </w:pPr>
            <w:r>
              <w:rPr>
                <w:b/>
                <w:bCs/>
                <w:lang w:val="lt-LT" w:eastAsia="lt-LT"/>
              </w:rPr>
              <w:t>58</w:t>
            </w:r>
          </w:p>
        </w:tc>
        <w:tc>
          <w:tcPr>
            <w:tcW w:w="539" w:type="pct"/>
            <w:tcBorders>
              <w:top w:val="single" w:sz="4" w:space="0" w:color="auto"/>
              <w:left w:val="nil"/>
              <w:bottom w:val="single" w:sz="4" w:space="0" w:color="auto"/>
              <w:right w:val="single" w:sz="4" w:space="0" w:color="auto"/>
            </w:tcBorders>
            <w:shd w:val="clear" w:color="auto" w:fill="auto"/>
          </w:tcPr>
          <w:p w14:paraId="0D03A5D2" w14:textId="44A0235E" w:rsidR="0024233C" w:rsidRDefault="00FA121A" w:rsidP="0024233C">
            <w:pPr>
              <w:suppressAutoHyphens w:val="0"/>
              <w:jc w:val="center"/>
              <w:rPr>
                <w:b/>
                <w:bCs/>
                <w:lang w:val="lt-LT" w:eastAsia="lt-LT"/>
              </w:rPr>
            </w:pPr>
            <w:r>
              <w:rPr>
                <w:b/>
                <w:bCs/>
                <w:lang w:val="lt-LT" w:eastAsia="lt-LT"/>
              </w:rPr>
              <w:t>100</w:t>
            </w:r>
          </w:p>
        </w:tc>
        <w:tc>
          <w:tcPr>
            <w:tcW w:w="538" w:type="pct"/>
            <w:tcBorders>
              <w:top w:val="single" w:sz="4" w:space="0" w:color="auto"/>
              <w:left w:val="nil"/>
              <w:bottom w:val="single" w:sz="4" w:space="0" w:color="auto"/>
              <w:right w:val="single" w:sz="4" w:space="0" w:color="auto"/>
            </w:tcBorders>
            <w:shd w:val="clear" w:color="auto" w:fill="auto"/>
          </w:tcPr>
          <w:p w14:paraId="5C3C25A0" w14:textId="6B870DEA" w:rsidR="0024233C" w:rsidRDefault="00FA121A" w:rsidP="0024233C">
            <w:pPr>
              <w:suppressAutoHyphens w:val="0"/>
              <w:jc w:val="center"/>
              <w:rPr>
                <w:b/>
                <w:bCs/>
                <w:lang w:val="lt-LT" w:eastAsia="lt-LT"/>
              </w:rPr>
            </w:pPr>
            <w:r>
              <w:rPr>
                <w:b/>
                <w:bCs/>
                <w:lang w:val="lt-LT" w:eastAsia="lt-LT"/>
              </w:rPr>
              <w:t>148</w:t>
            </w:r>
          </w:p>
        </w:tc>
        <w:tc>
          <w:tcPr>
            <w:tcW w:w="536" w:type="pct"/>
            <w:tcBorders>
              <w:top w:val="single" w:sz="4" w:space="0" w:color="auto"/>
              <w:left w:val="nil"/>
              <w:bottom w:val="single" w:sz="4" w:space="0" w:color="auto"/>
              <w:right w:val="single" w:sz="4" w:space="0" w:color="auto"/>
            </w:tcBorders>
            <w:shd w:val="clear" w:color="auto" w:fill="auto"/>
          </w:tcPr>
          <w:p w14:paraId="75E02A5D" w14:textId="60AD968A" w:rsidR="0024233C" w:rsidRDefault="00FA121A" w:rsidP="0024233C">
            <w:pPr>
              <w:suppressAutoHyphens w:val="0"/>
              <w:jc w:val="center"/>
              <w:rPr>
                <w:b/>
                <w:bCs/>
                <w:lang w:val="lt-LT" w:eastAsia="lt-LT"/>
              </w:rPr>
            </w:pPr>
            <w:r>
              <w:rPr>
                <w:b/>
                <w:bCs/>
                <w:lang w:val="lt-LT" w:eastAsia="lt-LT"/>
              </w:rPr>
              <w:t>100</w:t>
            </w:r>
          </w:p>
        </w:tc>
      </w:tr>
      <w:tr w:rsidR="0024233C" w:rsidRPr="00CD431D" w14:paraId="1D5F6F97" w14:textId="33C633A3" w:rsidTr="001326BE">
        <w:trPr>
          <w:trHeight w:val="319"/>
        </w:trPr>
        <w:tc>
          <w:tcPr>
            <w:tcW w:w="1765" w:type="pct"/>
            <w:tcBorders>
              <w:top w:val="nil"/>
              <w:left w:val="single" w:sz="8" w:space="0" w:color="auto"/>
              <w:bottom w:val="single" w:sz="4" w:space="0" w:color="auto"/>
              <w:right w:val="nil"/>
            </w:tcBorders>
            <w:shd w:val="clear" w:color="auto" w:fill="auto"/>
            <w:hideMark/>
          </w:tcPr>
          <w:p w14:paraId="25873FFA" w14:textId="77777777" w:rsidR="0024233C" w:rsidRPr="00CD431D" w:rsidRDefault="0024233C" w:rsidP="0024233C">
            <w:pPr>
              <w:suppressAutoHyphens w:val="0"/>
              <w:rPr>
                <w:lang w:val="lt-LT" w:eastAsia="lt-LT"/>
              </w:rPr>
            </w:pPr>
            <w:r w:rsidRPr="00CD431D">
              <w:rPr>
                <w:lang w:val="lt-LT" w:eastAsia="lt-LT"/>
              </w:rPr>
              <w:t>Įgyvendinta priemonių</w:t>
            </w:r>
          </w:p>
        </w:tc>
        <w:tc>
          <w:tcPr>
            <w:tcW w:w="545"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0AE21D3" w14:textId="0786A0F7" w:rsidR="0024233C" w:rsidRPr="00CD431D" w:rsidRDefault="00E3096E" w:rsidP="00DE372E">
            <w:pPr>
              <w:suppressAutoHyphens w:val="0"/>
              <w:jc w:val="center"/>
              <w:rPr>
                <w:lang w:val="lt-LT" w:eastAsia="lt-LT"/>
              </w:rPr>
            </w:pPr>
            <w:r>
              <w:rPr>
                <w:lang w:val="lt-LT" w:eastAsia="lt-LT"/>
              </w:rPr>
              <w:t>21</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3548AD9" w14:textId="6E0D2913" w:rsidR="0024233C" w:rsidRPr="00CD431D" w:rsidRDefault="00DE372E" w:rsidP="00DE372E">
            <w:pPr>
              <w:suppressAutoHyphens w:val="0"/>
              <w:jc w:val="center"/>
              <w:rPr>
                <w:lang w:val="lt-LT" w:eastAsia="lt-LT"/>
              </w:rPr>
            </w:pPr>
            <w:r>
              <w:rPr>
                <w:lang w:val="lt-LT" w:eastAsia="lt-LT"/>
              </w:rPr>
              <w:t>33,3</w:t>
            </w:r>
          </w:p>
        </w:tc>
        <w:tc>
          <w:tcPr>
            <w:tcW w:w="539" w:type="pct"/>
            <w:tcBorders>
              <w:top w:val="single" w:sz="4" w:space="0" w:color="auto"/>
              <w:left w:val="nil"/>
              <w:bottom w:val="single" w:sz="4" w:space="0" w:color="auto"/>
              <w:right w:val="single" w:sz="4" w:space="0" w:color="auto"/>
            </w:tcBorders>
            <w:shd w:val="clear" w:color="auto" w:fill="auto"/>
            <w:vAlign w:val="center"/>
          </w:tcPr>
          <w:p w14:paraId="25742327" w14:textId="6B27AB6B" w:rsidR="0024233C" w:rsidRDefault="00FA121A" w:rsidP="00DE372E">
            <w:pPr>
              <w:suppressAutoHyphens w:val="0"/>
              <w:jc w:val="center"/>
              <w:rPr>
                <w:lang w:val="lt-LT" w:eastAsia="lt-LT"/>
              </w:rPr>
            </w:pPr>
            <w:r>
              <w:rPr>
                <w:lang w:val="lt-LT" w:eastAsia="lt-LT"/>
              </w:rPr>
              <w:t>29</w:t>
            </w:r>
          </w:p>
        </w:tc>
        <w:tc>
          <w:tcPr>
            <w:tcW w:w="539" w:type="pct"/>
            <w:tcBorders>
              <w:top w:val="single" w:sz="4" w:space="0" w:color="auto"/>
              <w:left w:val="nil"/>
              <w:bottom w:val="single" w:sz="4" w:space="0" w:color="auto"/>
              <w:right w:val="single" w:sz="4" w:space="0" w:color="auto"/>
            </w:tcBorders>
            <w:shd w:val="clear" w:color="auto" w:fill="auto"/>
            <w:vAlign w:val="center"/>
          </w:tcPr>
          <w:p w14:paraId="0E564515" w14:textId="634CA04B" w:rsidR="0024233C" w:rsidRDefault="00DE372E" w:rsidP="00DE372E">
            <w:pPr>
              <w:suppressAutoHyphens w:val="0"/>
              <w:jc w:val="center"/>
              <w:rPr>
                <w:lang w:val="lt-LT" w:eastAsia="lt-LT"/>
              </w:rPr>
            </w:pPr>
            <w:r>
              <w:rPr>
                <w:lang w:val="lt-LT" w:eastAsia="lt-LT"/>
              </w:rPr>
              <w:t>50</w:t>
            </w:r>
          </w:p>
        </w:tc>
        <w:tc>
          <w:tcPr>
            <w:tcW w:w="538" w:type="pct"/>
            <w:tcBorders>
              <w:top w:val="single" w:sz="4" w:space="0" w:color="auto"/>
              <w:left w:val="nil"/>
              <w:bottom w:val="single" w:sz="4" w:space="0" w:color="auto"/>
              <w:right w:val="single" w:sz="4" w:space="0" w:color="auto"/>
            </w:tcBorders>
            <w:shd w:val="clear" w:color="auto" w:fill="auto"/>
            <w:vAlign w:val="center"/>
          </w:tcPr>
          <w:p w14:paraId="5E6872A4" w14:textId="6B38D99C" w:rsidR="0024233C" w:rsidRDefault="00FA121A" w:rsidP="00DE372E">
            <w:pPr>
              <w:suppressAutoHyphens w:val="0"/>
              <w:jc w:val="center"/>
              <w:rPr>
                <w:lang w:val="lt-LT" w:eastAsia="lt-LT"/>
              </w:rPr>
            </w:pPr>
            <w:r>
              <w:rPr>
                <w:lang w:val="lt-LT" w:eastAsia="lt-LT"/>
              </w:rPr>
              <w:t>111</w:t>
            </w:r>
          </w:p>
        </w:tc>
        <w:tc>
          <w:tcPr>
            <w:tcW w:w="536" w:type="pct"/>
            <w:tcBorders>
              <w:top w:val="single" w:sz="4" w:space="0" w:color="auto"/>
              <w:left w:val="nil"/>
              <w:bottom w:val="single" w:sz="4" w:space="0" w:color="auto"/>
              <w:right w:val="single" w:sz="4" w:space="0" w:color="auto"/>
            </w:tcBorders>
            <w:shd w:val="clear" w:color="auto" w:fill="auto"/>
            <w:vAlign w:val="center"/>
          </w:tcPr>
          <w:p w14:paraId="55B7C5D0" w14:textId="60F6716A" w:rsidR="0024233C" w:rsidRDefault="00DE372E" w:rsidP="00DE372E">
            <w:pPr>
              <w:suppressAutoHyphens w:val="0"/>
              <w:jc w:val="center"/>
              <w:rPr>
                <w:lang w:val="lt-LT" w:eastAsia="lt-LT"/>
              </w:rPr>
            </w:pPr>
            <w:r>
              <w:rPr>
                <w:lang w:val="lt-LT" w:eastAsia="lt-LT"/>
              </w:rPr>
              <w:t>75</w:t>
            </w:r>
          </w:p>
        </w:tc>
      </w:tr>
      <w:tr w:rsidR="0024233C" w:rsidRPr="00CD431D" w14:paraId="2C549EDC" w14:textId="062C8EFD" w:rsidTr="001326BE">
        <w:trPr>
          <w:trHeight w:val="319"/>
        </w:trPr>
        <w:tc>
          <w:tcPr>
            <w:tcW w:w="1765" w:type="pct"/>
            <w:tcBorders>
              <w:top w:val="nil"/>
              <w:left w:val="single" w:sz="8" w:space="0" w:color="auto"/>
              <w:bottom w:val="single" w:sz="4" w:space="0" w:color="auto"/>
              <w:right w:val="nil"/>
            </w:tcBorders>
            <w:shd w:val="clear" w:color="auto" w:fill="auto"/>
            <w:hideMark/>
          </w:tcPr>
          <w:p w14:paraId="7148B5A4" w14:textId="77777777" w:rsidR="0024233C" w:rsidRPr="00CD431D" w:rsidRDefault="0024233C" w:rsidP="0024233C">
            <w:pPr>
              <w:suppressAutoHyphens w:val="0"/>
              <w:rPr>
                <w:lang w:val="lt-LT" w:eastAsia="lt-LT"/>
              </w:rPr>
            </w:pPr>
            <w:r>
              <w:rPr>
                <w:lang w:val="lt-LT" w:eastAsia="lt-LT"/>
              </w:rPr>
              <w:t>Įgyvendintų iš dalies</w:t>
            </w:r>
            <w:r w:rsidRPr="00CD431D">
              <w:rPr>
                <w:lang w:val="lt-LT" w:eastAsia="lt-LT"/>
              </w:rPr>
              <w:t xml:space="preserve"> priemonių</w:t>
            </w:r>
          </w:p>
        </w:tc>
        <w:tc>
          <w:tcPr>
            <w:tcW w:w="545" w:type="pct"/>
            <w:tcBorders>
              <w:top w:val="nil"/>
              <w:left w:val="single" w:sz="8" w:space="0" w:color="auto"/>
              <w:bottom w:val="single" w:sz="4" w:space="0" w:color="auto"/>
              <w:right w:val="single" w:sz="4" w:space="0" w:color="auto"/>
            </w:tcBorders>
            <w:shd w:val="clear" w:color="auto" w:fill="auto"/>
            <w:noWrap/>
            <w:vAlign w:val="center"/>
          </w:tcPr>
          <w:p w14:paraId="0D6D40DA" w14:textId="1019BC98" w:rsidR="0024233C" w:rsidRPr="00CD431D" w:rsidRDefault="00FA121A" w:rsidP="00DE372E">
            <w:pPr>
              <w:suppressAutoHyphens w:val="0"/>
              <w:jc w:val="center"/>
              <w:rPr>
                <w:lang w:val="lt-LT" w:eastAsia="lt-LT"/>
              </w:rPr>
            </w:pPr>
            <w:r>
              <w:rPr>
                <w:lang w:val="lt-LT" w:eastAsia="lt-LT"/>
              </w:rPr>
              <w:t>24</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335DB0CE" w14:textId="7CF50A9D" w:rsidR="0024233C" w:rsidRPr="00CD431D" w:rsidRDefault="00DE372E" w:rsidP="00DE372E">
            <w:pPr>
              <w:suppressAutoHyphens w:val="0"/>
              <w:jc w:val="center"/>
              <w:rPr>
                <w:lang w:val="lt-LT" w:eastAsia="lt-LT"/>
              </w:rPr>
            </w:pPr>
            <w:r>
              <w:rPr>
                <w:lang w:val="lt-LT" w:eastAsia="lt-LT"/>
              </w:rPr>
              <w:t>38,1</w:t>
            </w:r>
          </w:p>
        </w:tc>
        <w:tc>
          <w:tcPr>
            <w:tcW w:w="539" w:type="pct"/>
            <w:tcBorders>
              <w:top w:val="single" w:sz="4" w:space="0" w:color="auto"/>
              <w:left w:val="nil"/>
              <w:bottom w:val="single" w:sz="4" w:space="0" w:color="auto"/>
              <w:right w:val="single" w:sz="4" w:space="0" w:color="auto"/>
            </w:tcBorders>
            <w:shd w:val="clear" w:color="auto" w:fill="auto"/>
            <w:vAlign w:val="center"/>
          </w:tcPr>
          <w:p w14:paraId="7972AD18" w14:textId="40C41BC6" w:rsidR="0024233C" w:rsidRDefault="00FA121A" w:rsidP="00DE372E">
            <w:pPr>
              <w:suppressAutoHyphens w:val="0"/>
              <w:jc w:val="center"/>
              <w:rPr>
                <w:lang w:val="lt-LT" w:eastAsia="lt-LT"/>
              </w:rPr>
            </w:pPr>
            <w:r>
              <w:rPr>
                <w:lang w:val="lt-LT" w:eastAsia="lt-LT"/>
              </w:rPr>
              <w:t>23</w:t>
            </w:r>
          </w:p>
        </w:tc>
        <w:tc>
          <w:tcPr>
            <w:tcW w:w="539" w:type="pct"/>
            <w:tcBorders>
              <w:top w:val="single" w:sz="4" w:space="0" w:color="auto"/>
              <w:left w:val="nil"/>
              <w:bottom w:val="single" w:sz="4" w:space="0" w:color="auto"/>
              <w:right w:val="single" w:sz="4" w:space="0" w:color="auto"/>
            </w:tcBorders>
            <w:shd w:val="clear" w:color="auto" w:fill="auto"/>
            <w:vAlign w:val="center"/>
          </w:tcPr>
          <w:p w14:paraId="38FD90BD" w14:textId="53D5E06F" w:rsidR="0024233C" w:rsidRDefault="00DE372E" w:rsidP="00DE372E">
            <w:pPr>
              <w:suppressAutoHyphens w:val="0"/>
              <w:jc w:val="center"/>
              <w:rPr>
                <w:lang w:val="lt-LT" w:eastAsia="lt-LT"/>
              </w:rPr>
            </w:pPr>
            <w:r>
              <w:rPr>
                <w:lang w:val="lt-LT" w:eastAsia="lt-LT"/>
              </w:rPr>
              <w:t>39,7</w:t>
            </w:r>
          </w:p>
        </w:tc>
        <w:tc>
          <w:tcPr>
            <w:tcW w:w="538" w:type="pct"/>
            <w:tcBorders>
              <w:top w:val="single" w:sz="4" w:space="0" w:color="auto"/>
              <w:left w:val="nil"/>
              <w:bottom w:val="single" w:sz="4" w:space="0" w:color="auto"/>
              <w:right w:val="single" w:sz="4" w:space="0" w:color="auto"/>
            </w:tcBorders>
            <w:shd w:val="clear" w:color="auto" w:fill="auto"/>
            <w:vAlign w:val="center"/>
          </w:tcPr>
          <w:p w14:paraId="5087B01C" w14:textId="6AEA363A" w:rsidR="0024233C" w:rsidRDefault="00FA121A" w:rsidP="00DE372E">
            <w:pPr>
              <w:suppressAutoHyphens w:val="0"/>
              <w:jc w:val="center"/>
              <w:rPr>
                <w:lang w:val="lt-LT" w:eastAsia="lt-LT"/>
              </w:rPr>
            </w:pPr>
            <w:r>
              <w:rPr>
                <w:lang w:val="lt-LT" w:eastAsia="lt-LT"/>
              </w:rPr>
              <w:t>23</w:t>
            </w:r>
          </w:p>
        </w:tc>
        <w:tc>
          <w:tcPr>
            <w:tcW w:w="536" w:type="pct"/>
            <w:tcBorders>
              <w:top w:val="single" w:sz="4" w:space="0" w:color="auto"/>
              <w:left w:val="nil"/>
              <w:bottom w:val="single" w:sz="4" w:space="0" w:color="auto"/>
              <w:right w:val="single" w:sz="4" w:space="0" w:color="auto"/>
            </w:tcBorders>
            <w:shd w:val="clear" w:color="auto" w:fill="auto"/>
            <w:vAlign w:val="center"/>
          </w:tcPr>
          <w:p w14:paraId="76762BE4" w14:textId="0D81A719" w:rsidR="0024233C" w:rsidRDefault="00DE372E" w:rsidP="00DE372E">
            <w:pPr>
              <w:suppressAutoHyphens w:val="0"/>
              <w:jc w:val="center"/>
              <w:rPr>
                <w:lang w:val="lt-LT" w:eastAsia="lt-LT"/>
              </w:rPr>
            </w:pPr>
            <w:r>
              <w:rPr>
                <w:lang w:val="lt-LT" w:eastAsia="lt-LT"/>
              </w:rPr>
              <w:t>15,5</w:t>
            </w:r>
          </w:p>
        </w:tc>
      </w:tr>
      <w:tr w:rsidR="0024233C" w:rsidRPr="00CD431D" w14:paraId="212169AD" w14:textId="2E7EBB92" w:rsidTr="001326BE">
        <w:trPr>
          <w:trHeight w:val="319"/>
        </w:trPr>
        <w:tc>
          <w:tcPr>
            <w:tcW w:w="1765" w:type="pct"/>
            <w:tcBorders>
              <w:top w:val="single" w:sz="4" w:space="0" w:color="auto"/>
              <w:left w:val="single" w:sz="4" w:space="0" w:color="auto"/>
              <w:bottom w:val="single" w:sz="4" w:space="0" w:color="auto"/>
              <w:right w:val="single" w:sz="4" w:space="0" w:color="auto"/>
            </w:tcBorders>
            <w:shd w:val="clear" w:color="auto" w:fill="auto"/>
            <w:hideMark/>
          </w:tcPr>
          <w:p w14:paraId="455F3776" w14:textId="77777777" w:rsidR="0024233C" w:rsidRPr="00CD431D" w:rsidRDefault="0024233C" w:rsidP="0024233C">
            <w:pPr>
              <w:suppressAutoHyphens w:val="0"/>
              <w:rPr>
                <w:lang w:val="lt-LT" w:eastAsia="lt-LT"/>
              </w:rPr>
            </w:pPr>
            <w:r w:rsidRPr="00CD431D">
              <w:rPr>
                <w:lang w:val="lt-LT" w:eastAsia="lt-LT"/>
              </w:rPr>
              <w:t>Ne</w:t>
            </w:r>
            <w:r>
              <w:rPr>
                <w:lang w:val="lt-LT" w:eastAsia="lt-LT"/>
              </w:rPr>
              <w:t>įgyvendinta</w:t>
            </w:r>
            <w:r w:rsidRPr="00CD431D">
              <w:rPr>
                <w:lang w:val="lt-LT" w:eastAsia="lt-LT"/>
              </w:rPr>
              <w:t xml:space="preserve"> priemonių</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F8607" w14:textId="2332EBD2" w:rsidR="0024233C" w:rsidRPr="00CD431D" w:rsidRDefault="00FA121A" w:rsidP="00DE372E">
            <w:pPr>
              <w:suppressAutoHyphens w:val="0"/>
              <w:jc w:val="center"/>
              <w:rPr>
                <w:lang w:val="lt-LT" w:eastAsia="lt-LT"/>
              </w:rPr>
            </w:pPr>
            <w:r>
              <w:rPr>
                <w:lang w:val="lt-LT" w:eastAsia="lt-LT"/>
              </w:rPr>
              <w:t>18</w:t>
            </w: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A25A46B" w14:textId="1C122865" w:rsidR="0024233C" w:rsidRPr="00CD431D" w:rsidRDefault="00DE372E" w:rsidP="00DE372E">
            <w:pPr>
              <w:suppressAutoHyphens w:val="0"/>
              <w:jc w:val="center"/>
              <w:rPr>
                <w:lang w:val="lt-LT" w:eastAsia="lt-LT"/>
              </w:rPr>
            </w:pPr>
            <w:r>
              <w:rPr>
                <w:lang w:val="lt-LT" w:eastAsia="lt-LT"/>
              </w:rPr>
              <w:t>28,6</w:t>
            </w:r>
          </w:p>
        </w:tc>
        <w:tc>
          <w:tcPr>
            <w:tcW w:w="539" w:type="pct"/>
            <w:tcBorders>
              <w:top w:val="single" w:sz="4" w:space="0" w:color="auto"/>
              <w:left w:val="nil"/>
              <w:bottom w:val="single" w:sz="4" w:space="0" w:color="auto"/>
              <w:right w:val="single" w:sz="4" w:space="0" w:color="auto"/>
            </w:tcBorders>
            <w:shd w:val="clear" w:color="auto" w:fill="auto"/>
            <w:vAlign w:val="center"/>
          </w:tcPr>
          <w:p w14:paraId="7ECF3960" w14:textId="3E6A6182" w:rsidR="0024233C" w:rsidRDefault="00FA121A" w:rsidP="00DE372E">
            <w:pPr>
              <w:suppressAutoHyphens w:val="0"/>
              <w:jc w:val="center"/>
              <w:rPr>
                <w:lang w:val="lt-LT" w:eastAsia="lt-LT"/>
              </w:rPr>
            </w:pPr>
            <w:r>
              <w:rPr>
                <w:lang w:val="lt-LT" w:eastAsia="lt-LT"/>
              </w:rPr>
              <w:t>6</w:t>
            </w:r>
          </w:p>
        </w:tc>
        <w:tc>
          <w:tcPr>
            <w:tcW w:w="539" w:type="pct"/>
            <w:tcBorders>
              <w:top w:val="single" w:sz="4" w:space="0" w:color="auto"/>
              <w:left w:val="nil"/>
              <w:bottom w:val="single" w:sz="4" w:space="0" w:color="auto"/>
              <w:right w:val="single" w:sz="4" w:space="0" w:color="auto"/>
            </w:tcBorders>
            <w:shd w:val="clear" w:color="auto" w:fill="auto"/>
            <w:vAlign w:val="center"/>
          </w:tcPr>
          <w:p w14:paraId="76879D3D" w14:textId="148BDEE0" w:rsidR="0024233C" w:rsidRDefault="00DE372E" w:rsidP="00DE372E">
            <w:pPr>
              <w:suppressAutoHyphens w:val="0"/>
              <w:jc w:val="center"/>
              <w:rPr>
                <w:lang w:val="lt-LT" w:eastAsia="lt-LT"/>
              </w:rPr>
            </w:pPr>
            <w:r>
              <w:rPr>
                <w:lang w:val="lt-LT" w:eastAsia="lt-LT"/>
              </w:rPr>
              <w:t>10,3</w:t>
            </w:r>
          </w:p>
        </w:tc>
        <w:tc>
          <w:tcPr>
            <w:tcW w:w="538" w:type="pct"/>
            <w:tcBorders>
              <w:top w:val="single" w:sz="4" w:space="0" w:color="auto"/>
              <w:left w:val="nil"/>
              <w:bottom w:val="single" w:sz="4" w:space="0" w:color="auto"/>
              <w:right w:val="single" w:sz="4" w:space="0" w:color="auto"/>
            </w:tcBorders>
            <w:shd w:val="clear" w:color="auto" w:fill="auto"/>
            <w:vAlign w:val="center"/>
          </w:tcPr>
          <w:p w14:paraId="323D3135" w14:textId="4B77B66C" w:rsidR="0024233C" w:rsidRDefault="00FA121A" w:rsidP="00DE372E">
            <w:pPr>
              <w:suppressAutoHyphens w:val="0"/>
              <w:jc w:val="center"/>
              <w:rPr>
                <w:lang w:val="lt-LT" w:eastAsia="lt-LT"/>
              </w:rPr>
            </w:pPr>
            <w:r>
              <w:rPr>
                <w:lang w:val="lt-LT" w:eastAsia="lt-LT"/>
              </w:rPr>
              <w:t>14</w:t>
            </w:r>
          </w:p>
        </w:tc>
        <w:tc>
          <w:tcPr>
            <w:tcW w:w="536" w:type="pct"/>
            <w:tcBorders>
              <w:top w:val="single" w:sz="4" w:space="0" w:color="auto"/>
              <w:left w:val="nil"/>
              <w:bottom w:val="single" w:sz="4" w:space="0" w:color="auto"/>
              <w:right w:val="single" w:sz="4" w:space="0" w:color="auto"/>
            </w:tcBorders>
            <w:shd w:val="clear" w:color="auto" w:fill="auto"/>
            <w:vAlign w:val="center"/>
          </w:tcPr>
          <w:p w14:paraId="4EEE9FB0" w14:textId="69DEC27F" w:rsidR="0024233C" w:rsidRDefault="00DE372E" w:rsidP="00DE372E">
            <w:pPr>
              <w:suppressAutoHyphens w:val="0"/>
              <w:jc w:val="center"/>
              <w:rPr>
                <w:lang w:val="lt-LT" w:eastAsia="lt-LT"/>
              </w:rPr>
            </w:pPr>
            <w:r>
              <w:rPr>
                <w:lang w:val="lt-LT" w:eastAsia="lt-LT"/>
              </w:rPr>
              <w:t>9,5</w:t>
            </w:r>
          </w:p>
        </w:tc>
      </w:tr>
    </w:tbl>
    <w:p w14:paraId="19DFCC4B" w14:textId="50B86B06" w:rsidR="0024233C" w:rsidRPr="002B02A3" w:rsidRDefault="0024233C" w:rsidP="0024233C">
      <w:pPr>
        <w:ind w:firstLine="851"/>
        <w:jc w:val="center"/>
        <w:rPr>
          <w:b/>
          <w:bCs/>
          <w:lang w:val="lt-LT"/>
        </w:rPr>
      </w:pPr>
      <w:r>
        <w:rPr>
          <w:lang w:val="lt-LT"/>
        </w:rPr>
        <w:t xml:space="preserve">6 lentelė. </w:t>
      </w:r>
      <w:r w:rsidRPr="0024233C">
        <w:rPr>
          <w:b/>
          <w:bCs/>
          <w:lang w:val="lt-LT"/>
        </w:rPr>
        <w:t>P</w:t>
      </w:r>
      <w:r>
        <w:rPr>
          <w:b/>
          <w:bCs/>
          <w:lang w:val="lt-LT"/>
        </w:rPr>
        <w:t>lano p</w:t>
      </w:r>
      <w:r w:rsidRPr="0024233C">
        <w:rPr>
          <w:b/>
          <w:bCs/>
          <w:lang w:val="lt-LT"/>
        </w:rPr>
        <w:t>r</w:t>
      </w:r>
      <w:r>
        <w:rPr>
          <w:b/>
          <w:bCs/>
          <w:lang w:val="lt-LT"/>
        </w:rPr>
        <w:t>iemonių įgyvendinimo</w:t>
      </w:r>
      <w:r w:rsidRPr="002B02A3">
        <w:rPr>
          <w:b/>
          <w:bCs/>
          <w:lang w:val="lt-LT"/>
        </w:rPr>
        <w:t xml:space="preserve"> rezultatai</w:t>
      </w:r>
      <w:r>
        <w:rPr>
          <w:b/>
          <w:bCs/>
          <w:lang w:val="lt-LT"/>
        </w:rPr>
        <w:t xml:space="preserve"> pagal prioritetus</w:t>
      </w:r>
    </w:p>
    <w:p w14:paraId="14C9B3ED" w14:textId="77777777" w:rsidR="0024233C" w:rsidRPr="00623D74" w:rsidRDefault="0024233C" w:rsidP="0024233C">
      <w:pPr>
        <w:ind w:firstLine="851"/>
        <w:jc w:val="center"/>
        <w:rPr>
          <w:lang w:val="lt-LT"/>
        </w:rPr>
      </w:pPr>
    </w:p>
    <w:p w14:paraId="49040A84" w14:textId="148CA526" w:rsidR="00623D74" w:rsidRDefault="00B60F0E" w:rsidP="0078110D">
      <w:pPr>
        <w:spacing w:line="360" w:lineRule="auto"/>
        <w:ind w:firstLine="851"/>
        <w:jc w:val="both"/>
        <w:rPr>
          <w:lang w:val="lt-LT"/>
        </w:rPr>
      </w:pPr>
      <w:r>
        <w:rPr>
          <w:lang w:val="lt-LT"/>
        </w:rPr>
        <w:t>Detalūs</w:t>
      </w:r>
      <w:r w:rsidR="002B1A62" w:rsidRPr="002B1A62">
        <w:rPr>
          <w:lang w:val="lt-LT"/>
        </w:rPr>
        <w:t xml:space="preserve"> </w:t>
      </w:r>
      <w:r w:rsidR="002B1A62">
        <w:rPr>
          <w:lang w:val="lt-LT"/>
        </w:rPr>
        <w:t>s</w:t>
      </w:r>
      <w:r w:rsidR="002B1A62" w:rsidRPr="00F43A99">
        <w:rPr>
          <w:lang w:val="lt-LT"/>
        </w:rPr>
        <w:t>trateginio plėtros</w:t>
      </w:r>
      <w:r>
        <w:rPr>
          <w:lang w:val="lt-LT"/>
        </w:rPr>
        <w:t xml:space="preserve"> </w:t>
      </w:r>
      <w:r w:rsidR="002B1A62">
        <w:rPr>
          <w:lang w:val="lt-LT"/>
        </w:rPr>
        <w:t xml:space="preserve">plano </w:t>
      </w:r>
      <w:r>
        <w:rPr>
          <w:lang w:val="lt-LT"/>
        </w:rPr>
        <w:t>priemonių įgyvendinimo duomenys pateikiami šios ataskaitos priede. Vertinant s</w:t>
      </w:r>
      <w:r w:rsidRPr="00F43A99">
        <w:rPr>
          <w:lang w:val="lt-LT"/>
        </w:rPr>
        <w:t>trateginio plėtros plan</w:t>
      </w:r>
      <w:r>
        <w:rPr>
          <w:lang w:val="lt-LT"/>
        </w:rPr>
        <w:t xml:space="preserve">o priemonių įgyvendinimo rezultatus, </w:t>
      </w:r>
      <w:r w:rsidR="00802E7B">
        <w:rPr>
          <w:lang w:val="lt-LT"/>
        </w:rPr>
        <w:t>reikalinga</w:t>
      </w:r>
      <w:r>
        <w:rPr>
          <w:lang w:val="lt-LT"/>
        </w:rPr>
        <w:t xml:space="preserve"> atkreipti dėmesį, jog patvirtintame plane priemonėms buvo numatyti vertinimo kriterijai, tačiau nenurodytos konkrečios </w:t>
      </w:r>
      <w:r w:rsidR="006E4D2A">
        <w:rPr>
          <w:lang w:val="lt-LT"/>
        </w:rPr>
        <w:t xml:space="preserve">šių vertinimo kriterijų </w:t>
      </w:r>
      <w:r>
        <w:rPr>
          <w:lang w:val="lt-LT"/>
        </w:rPr>
        <w:t>siekiamos reikšmės</w:t>
      </w:r>
      <w:r w:rsidR="006E4D2A">
        <w:rPr>
          <w:lang w:val="lt-LT"/>
        </w:rPr>
        <w:t>. T</w:t>
      </w:r>
      <w:r w:rsidR="00802E7B">
        <w:rPr>
          <w:lang w:val="lt-LT"/>
        </w:rPr>
        <w:t xml:space="preserve">aip pat </w:t>
      </w:r>
      <w:r w:rsidR="006E4D2A">
        <w:rPr>
          <w:lang w:val="lt-LT"/>
        </w:rPr>
        <w:t xml:space="preserve">svarbu </w:t>
      </w:r>
      <w:r>
        <w:rPr>
          <w:lang w:val="lt-LT"/>
        </w:rPr>
        <w:t>atsižvelg</w:t>
      </w:r>
      <w:r w:rsidR="00802E7B">
        <w:rPr>
          <w:lang w:val="lt-LT"/>
        </w:rPr>
        <w:t>ti į aplinkybę</w:t>
      </w:r>
      <w:r>
        <w:rPr>
          <w:lang w:val="lt-LT"/>
        </w:rPr>
        <w:t xml:space="preserve">, </w:t>
      </w:r>
      <w:r w:rsidR="00802E7B">
        <w:rPr>
          <w:lang w:val="lt-LT"/>
        </w:rPr>
        <w:t>jog</w:t>
      </w:r>
      <w:r>
        <w:rPr>
          <w:lang w:val="lt-LT"/>
        </w:rPr>
        <w:t xml:space="preserve"> didelės dalies priemonių įgyvendinimas itin priklausomas nuo išorinių finansinių šaltinių </w:t>
      </w:r>
      <w:r w:rsidR="00DD280B">
        <w:rPr>
          <w:lang w:val="lt-LT"/>
        </w:rPr>
        <w:t xml:space="preserve">(kaip Europos Sąjungos fondų, valstybės biudžeto) </w:t>
      </w:r>
      <w:r w:rsidR="00C07D9A">
        <w:rPr>
          <w:lang w:val="lt-LT"/>
        </w:rPr>
        <w:t>galimybių bei reglamentavimo, kokios veiklos galimos vykdyti iš tų finansinių šaltinių lėšų.</w:t>
      </w:r>
      <w:r w:rsidR="002B1A62" w:rsidRPr="00B16CC0">
        <w:rPr>
          <w:lang w:val="lt-LT"/>
        </w:rPr>
        <w:t xml:space="preserve"> </w:t>
      </w:r>
      <w:r w:rsidR="002C586C">
        <w:rPr>
          <w:lang w:val="lt-LT"/>
        </w:rPr>
        <w:t>D</w:t>
      </w:r>
      <w:r w:rsidR="00802E7B">
        <w:rPr>
          <w:lang w:val="lt-LT"/>
        </w:rPr>
        <w:t>aliai plane numatyt</w:t>
      </w:r>
      <w:r w:rsidR="002C586C">
        <w:rPr>
          <w:lang w:val="lt-LT"/>
        </w:rPr>
        <w:t>ų</w:t>
      </w:r>
      <w:r w:rsidR="00802E7B">
        <w:rPr>
          <w:lang w:val="lt-LT"/>
        </w:rPr>
        <w:t xml:space="preserve"> priemon</w:t>
      </w:r>
      <w:r w:rsidR="002C586C">
        <w:rPr>
          <w:lang w:val="lt-LT"/>
        </w:rPr>
        <w:t>ių</w:t>
      </w:r>
      <w:r w:rsidR="00802E7B">
        <w:rPr>
          <w:lang w:val="lt-LT"/>
        </w:rPr>
        <w:t xml:space="preserve"> įgyvendinti reikalingos didelės lėšų sumos</w:t>
      </w:r>
      <w:r w:rsidR="002C586C">
        <w:rPr>
          <w:lang w:val="lt-LT"/>
        </w:rPr>
        <w:t xml:space="preserve"> (pvz. plano priemonė „</w:t>
      </w:r>
      <w:r w:rsidR="002C586C" w:rsidRPr="00802E7B">
        <w:rPr>
          <w:lang w:val="lt-LT"/>
        </w:rPr>
        <w:t>Nutiesti Lazdijų aplinkkelį</w:t>
      </w:r>
      <w:r w:rsidR="002C586C">
        <w:rPr>
          <w:lang w:val="lt-LT"/>
        </w:rPr>
        <w:t>“)</w:t>
      </w:r>
      <w:r w:rsidR="00802E7B">
        <w:rPr>
          <w:lang w:val="lt-LT"/>
        </w:rPr>
        <w:t xml:space="preserve">, todėl be </w:t>
      </w:r>
      <w:r w:rsidR="002C586C">
        <w:rPr>
          <w:lang w:val="lt-LT"/>
        </w:rPr>
        <w:t xml:space="preserve">ženklios finansinės </w:t>
      </w:r>
      <w:r w:rsidR="00802E7B">
        <w:rPr>
          <w:lang w:val="lt-LT"/>
        </w:rPr>
        <w:t>valstybės paramos ar</w:t>
      </w:r>
      <w:r w:rsidR="002C586C">
        <w:rPr>
          <w:lang w:val="lt-LT"/>
        </w:rPr>
        <w:t xml:space="preserve"> valstybės institucijų kaip </w:t>
      </w:r>
      <w:r w:rsidR="006E4D2A">
        <w:rPr>
          <w:lang w:val="lt-LT"/>
        </w:rPr>
        <w:t xml:space="preserve">priemonių </w:t>
      </w:r>
      <w:r w:rsidR="002C586C">
        <w:rPr>
          <w:lang w:val="lt-LT"/>
        </w:rPr>
        <w:t>vykdytojų vaidmens prisiėmimo, jas įgyvendinti pačiai savivaldybei sudėtinga</w:t>
      </w:r>
      <w:r w:rsidR="00802E7B">
        <w:rPr>
          <w:lang w:val="lt-LT"/>
        </w:rPr>
        <w:t xml:space="preserve">. </w:t>
      </w:r>
      <w:r w:rsidR="006E4D2A">
        <w:rPr>
          <w:lang w:val="lt-LT"/>
        </w:rPr>
        <w:t>Taip pat v</w:t>
      </w:r>
      <w:r w:rsidR="00802E7B">
        <w:rPr>
          <w:lang w:val="lt-LT"/>
        </w:rPr>
        <w:t>erta pažymėti</w:t>
      </w:r>
      <w:r w:rsidR="006E4D2A">
        <w:rPr>
          <w:lang w:val="lt-LT"/>
        </w:rPr>
        <w:t xml:space="preserve"> ir tai</w:t>
      </w:r>
      <w:r w:rsidR="00802E7B">
        <w:rPr>
          <w:lang w:val="lt-LT"/>
        </w:rPr>
        <w:t xml:space="preserve">, kad, kaip </w:t>
      </w:r>
      <w:r w:rsidR="002B1A62">
        <w:rPr>
          <w:lang w:val="lt-LT"/>
        </w:rPr>
        <w:t>ir</w:t>
      </w:r>
      <w:r w:rsidR="002B1A62" w:rsidRPr="002B1A62">
        <w:rPr>
          <w:lang w:val="lt-LT"/>
        </w:rPr>
        <w:t xml:space="preserve"> rodiklių pasiekim</w:t>
      </w:r>
      <w:r w:rsidR="002B1A62">
        <w:rPr>
          <w:lang w:val="lt-LT"/>
        </w:rPr>
        <w:t xml:space="preserve">ui, taip </w:t>
      </w:r>
      <w:r w:rsidR="008D5DB1">
        <w:rPr>
          <w:lang w:val="lt-LT"/>
        </w:rPr>
        <w:t>ir priemonių įgyvendinimui</w:t>
      </w:r>
      <w:r w:rsidR="006E4D2A">
        <w:rPr>
          <w:lang w:val="lt-LT"/>
        </w:rPr>
        <w:t>, neigiamos</w:t>
      </w:r>
      <w:r w:rsidR="002B1A62" w:rsidRPr="002B1A62">
        <w:rPr>
          <w:lang w:val="lt-LT"/>
        </w:rPr>
        <w:t xml:space="preserve"> įtako</w:t>
      </w:r>
      <w:r w:rsidR="008D5DB1">
        <w:rPr>
          <w:lang w:val="lt-LT"/>
        </w:rPr>
        <w:t>s turėjo</w:t>
      </w:r>
      <w:r w:rsidR="002B1A62" w:rsidRPr="002B1A62">
        <w:rPr>
          <w:lang w:val="lt-LT"/>
        </w:rPr>
        <w:t xml:space="preserve"> pasaulinė koronaviruso pandemija</w:t>
      </w:r>
      <w:r w:rsidR="003F4952">
        <w:rPr>
          <w:lang w:val="lt-LT"/>
        </w:rPr>
        <w:t xml:space="preserve">, dėl kurios tam tikrą laikotarpį buvo </w:t>
      </w:r>
      <w:r w:rsidR="002C586C">
        <w:rPr>
          <w:lang w:val="lt-LT"/>
        </w:rPr>
        <w:t>ribojamos į</w:t>
      </w:r>
      <w:r w:rsidR="003F4952">
        <w:rPr>
          <w:lang w:val="lt-LT"/>
        </w:rPr>
        <w:t xml:space="preserve">vairios veiklos, </w:t>
      </w:r>
      <w:r w:rsidR="002C586C">
        <w:rPr>
          <w:lang w:val="lt-LT"/>
        </w:rPr>
        <w:t xml:space="preserve">viešųjų </w:t>
      </w:r>
      <w:r w:rsidR="003F4952">
        <w:rPr>
          <w:lang w:val="lt-LT"/>
        </w:rPr>
        <w:t>paslaugų teikimas</w:t>
      </w:r>
      <w:r w:rsidR="008D5DB1">
        <w:rPr>
          <w:lang w:val="lt-LT"/>
        </w:rPr>
        <w:t>.</w:t>
      </w:r>
    </w:p>
    <w:p w14:paraId="0F21378E" w14:textId="085CF58A" w:rsidR="00623D74" w:rsidRPr="00623D74" w:rsidRDefault="00623D74" w:rsidP="0024233C">
      <w:pPr>
        <w:ind w:firstLine="851"/>
        <w:jc w:val="center"/>
        <w:rPr>
          <w:lang w:val="lt-LT"/>
        </w:rPr>
      </w:pPr>
    </w:p>
    <w:p w14:paraId="22BF33AD" w14:textId="7D4B5F6A" w:rsidR="00623D74" w:rsidRPr="00623D74" w:rsidRDefault="00623D74" w:rsidP="00623D74">
      <w:pPr>
        <w:rPr>
          <w:lang w:val="lt-LT"/>
        </w:rPr>
      </w:pPr>
      <w:r w:rsidRPr="00623D74">
        <w:rPr>
          <w:lang w:val="lt-LT"/>
        </w:rPr>
        <w:t xml:space="preserve">Parengė </w:t>
      </w:r>
    </w:p>
    <w:p w14:paraId="76D97DEA" w14:textId="7037AB9A" w:rsidR="00623D74" w:rsidRPr="00623D74" w:rsidRDefault="00623D74" w:rsidP="00623D74">
      <w:pPr>
        <w:rPr>
          <w:lang w:val="lt-LT"/>
        </w:rPr>
      </w:pPr>
      <w:r w:rsidRPr="00623D74">
        <w:rPr>
          <w:lang w:val="lt-LT"/>
        </w:rPr>
        <w:t>Strateginio planavimo ir investicinių projektų valdymo skyriaus                       Gediminas Giedraitis</w:t>
      </w:r>
    </w:p>
    <w:p w14:paraId="71447663" w14:textId="09FF751C" w:rsidR="00623D74" w:rsidRPr="00623D74" w:rsidRDefault="00623D74" w:rsidP="0024233C">
      <w:pPr>
        <w:spacing w:line="360" w:lineRule="auto"/>
        <w:jc w:val="both"/>
        <w:rPr>
          <w:lang w:val="lt-LT"/>
        </w:rPr>
      </w:pPr>
      <w:r w:rsidRPr="00623D74">
        <w:rPr>
          <w:lang w:val="lt-LT"/>
        </w:rPr>
        <w:t>vyr. specialistas</w:t>
      </w:r>
    </w:p>
    <w:sectPr w:rsidR="00623D74" w:rsidRPr="00623D74" w:rsidSect="00DA25CA">
      <w:footnotePr>
        <w:pos w:val="beneathText"/>
      </w:footnotePr>
      <w:pgSz w:w="11905" w:h="16837"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DE97" w14:textId="77777777" w:rsidR="00304D52" w:rsidRPr="00A47FB5" w:rsidRDefault="00304D52" w:rsidP="00A47FB5">
      <w:pPr>
        <w:rPr>
          <w:rFonts w:ascii="Calibri" w:hAnsi="Calibri"/>
          <w:b/>
          <w:bCs/>
        </w:rPr>
      </w:pPr>
      <w:r>
        <w:rPr>
          <w:rFonts w:ascii="Calibri" w:hAnsi="Calibri"/>
        </w:rPr>
        <w:separator/>
      </w:r>
    </w:p>
  </w:endnote>
  <w:endnote w:type="continuationSeparator" w:id="0">
    <w:p w14:paraId="697F226A" w14:textId="77777777" w:rsidR="00304D52" w:rsidRPr="00A47FB5" w:rsidRDefault="00304D52" w:rsidP="00A47FB5">
      <w:pPr>
        <w:rPr>
          <w:rFonts w:ascii="Calibri" w:hAnsi="Calibri"/>
          <w:b/>
          <w:bCs/>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charset w:val="EE"/>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12BD" w14:textId="77777777" w:rsidR="00304D52" w:rsidRPr="00A47FB5" w:rsidRDefault="00304D52" w:rsidP="00A47FB5">
      <w:pPr>
        <w:rPr>
          <w:rFonts w:ascii="Calibri" w:hAnsi="Calibri"/>
          <w:b/>
          <w:bCs/>
        </w:rPr>
      </w:pPr>
      <w:r>
        <w:rPr>
          <w:rFonts w:ascii="Calibri" w:hAnsi="Calibri"/>
        </w:rPr>
        <w:separator/>
      </w:r>
    </w:p>
  </w:footnote>
  <w:footnote w:type="continuationSeparator" w:id="0">
    <w:p w14:paraId="43AACE3A" w14:textId="77777777" w:rsidR="00304D52" w:rsidRPr="00A47FB5" w:rsidRDefault="00304D52" w:rsidP="00A47FB5">
      <w:pPr>
        <w:rPr>
          <w:rFonts w:ascii="Calibri" w:hAnsi="Calibri"/>
          <w:b/>
          <w:bCs/>
        </w:rPr>
      </w:pPr>
      <w:r>
        <w:rPr>
          <w:rFonts w:ascii="Calibri" w:hAns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00612"/>
      <w:docPartObj>
        <w:docPartGallery w:val="Page Numbers (Top of Page)"/>
        <w:docPartUnique/>
      </w:docPartObj>
    </w:sdtPr>
    <w:sdtEndPr>
      <w:rPr>
        <w:rFonts w:ascii="Times New Roman" w:hAnsi="Times New Roman"/>
        <w:sz w:val="24"/>
        <w:szCs w:val="24"/>
      </w:rPr>
    </w:sdtEndPr>
    <w:sdtContent>
      <w:p w14:paraId="3B192CD3" w14:textId="65314D9D" w:rsidR="003E1FB8" w:rsidRPr="003E1FB8" w:rsidRDefault="003E1FB8">
        <w:pPr>
          <w:pStyle w:val="Antrats"/>
          <w:jc w:val="center"/>
          <w:rPr>
            <w:rFonts w:ascii="Times New Roman" w:hAnsi="Times New Roman"/>
            <w:sz w:val="24"/>
            <w:szCs w:val="24"/>
          </w:rPr>
        </w:pPr>
        <w:r w:rsidRPr="003E1FB8">
          <w:rPr>
            <w:rFonts w:ascii="Times New Roman" w:hAnsi="Times New Roman"/>
            <w:sz w:val="24"/>
            <w:szCs w:val="24"/>
          </w:rPr>
          <w:fldChar w:fldCharType="begin"/>
        </w:r>
        <w:r w:rsidRPr="003E1FB8">
          <w:rPr>
            <w:rFonts w:ascii="Times New Roman" w:hAnsi="Times New Roman"/>
            <w:sz w:val="24"/>
            <w:szCs w:val="24"/>
          </w:rPr>
          <w:instrText>PAGE   \* MERGEFORMAT</w:instrText>
        </w:r>
        <w:r w:rsidRPr="003E1FB8">
          <w:rPr>
            <w:rFonts w:ascii="Times New Roman" w:hAnsi="Times New Roman"/>
            <w:sz w:val="24"/>
            <w:szCs w:val="24"/>
          </w:rPr>
          <w:fldChar w:fldCharType="separate"/>
        </w:r>
        <w:r w:rsidRPr="003E1FB8">
          <w:rPr>
            <w:rFonts w:ascii="Times New Roman" w:hAnsi="Times New Roman"/>
            <w:sz w:val="24"/>
            <w:szCs w:val="24"/>
            <w:lang w:val="lt-LT"/>
          </w:rPr>
          <w:t>2</w:t>
        </w:r>
        <w:r w:rsidRPr="003E1FB8">
          <w:rPr>
            <w:rFonts w:ascii="Times New Roman" w:hAnsi="Times New Roman"/>
            <w:sz w:val="24"/>
            <w:szCs w:val="24"/>
          </w:rPr>
          <w:fldChar w:fldCharType="end"/>
        </w:r>
      </w:p>
    </w:sdtContent>
  </w:sdt>
  <w:p w14:paraId="4CE18681" w14:textId="77777777" w:rsidR="00E03716" w:rsidRPr="00BC29C4" w:rsidRDefault="00E03716" w:rsidP="00BC29C4">
    <w:pPr>
      <w:pStyle w:val="Antrats"/>
      <w:jc w:val="center"/>
      <w:rPr>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06E6" w14:textId="77777777" w:rsidR="003E6959" w:rsidRPr="009418A1" w:rsidRDefault="003E6959" w:rsidP="00DA441A">
    <w:pPr>
      <w:pStyle w:val="Antrats"/>
      <w:ind w:left="6545"/>
      <w:jc w:val="right"/>
      <w:rPr>
        <w:rFonts w:ascii="Times New Roman" w:hAnsi="Times New Roman"/>
        <w:b/>
        <w:sz w:val="24"/>
        <w:szCs w:val="24"/>
        <w:lang w:val="lt-LT"/>
      </w:rPr>
    </w:pPr>
    <w:r w:rsidRPr="009418A1">
      <w:rPr>
        <w:rFonts w:ascii="Times New Roman" w:hAnsi="Times New Roman"/>
        <w:b/>
        <w:sz w:val="24"/>
        <w:szCs w:val="24"/>
        <w:lang w:val="lt-LT"/>
      </w:rPr>
      <w:t>Projektas</w:t>
    </w:r>
  </w:p>
  <w:p w14:paraId="3C596E8A" w14:textId="77777777" w:rsidR="00BB0A9D" w:rsidRPr="003E6959" w:rsidRDefault="00BB0A9D" w:rsidP="003E695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706410"/>
      <w:docPartObj>
        <w:docPartGallery w:val="Page Numbers (Top of Page)"/>
        <w:docPartUnique/>
      </w:docPartObj>
    </w:sdtPr>
    <w:sdtEndPr/>
    <w:sdtContent>
      <w:p w14:paraId="72547FB9" w14:textId="4C4644BD" w:rsidR="003E1FB8" w:rsidRDefault="00B84162">
        <w:pPr>
          <w:pStyle w:val="Antrats"/>
          <w:jc w:val="center"/>
        </w:pPr>
      </w:p>
    </w:sdtContent>
  </w:sdt>
  <w:p w14:paraId="68118B12" w14:textId="77777777" w:rsidR="00DA441A" w:rsidRPr="003E6959" w:rsidRDefault="00DA441A" w:rsidP="003E6959">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74849"/>
      <w:docPartObj>
        <w:docPartGallery w:val="Page Numbers (Top of Page)"/>
        <w:docPartUnique/>
      </w:docPartObj>
    </w:sdtPr>
    <w:sdtEndPr>
      <w:rPr>
        <w:rFonts w:ascii="Times New Roman" w:hAnsi="Times New Roman"/>
        <w:sz w:val="24"/>
        <w:szCs w:val="24"/>
      </w:rPr>
    </w:sdtEndPr>
    <w:sdtContent>
      <w:p w14:paraId="63944167" w14:textId="77777777" w:rsidR="003E1FB8" w:rsidRPr="003E1FB8" w:rsidRDefault="003E1FB8">
        <w:pPr>
          <w:pStyle w:val="Antrats"/>
          <w:jc w:val="center"/>
          <w:rPr>
            <w:rFonts w:ascii="Times New Roman" w:hAnsi="Times New Roman"/>
            <w:sz w:val="24"/>
            <w:szCs w:val="24"/>
          </w:rPr>
        </w:pPr>
        <w:r w:rsidRPr="003E1FB8">
          <w:rPr>
            <w:rFonts w:ascii="Times New Roman" w:hAnsi="Times New Roman"/>
            <w:sz w:val="24"/>
            <w:szCs w:val="24"/>
          </w:rPr>
          <w:fldChar w:fldCharType="begin"/>
        </w:r>
        <w:r w:rsidRPr="003E1FB8">
          <w:rPr>
            <w:rFonts w:ascii="Times New Roman" w:hAnsi="Times New Roman"/>
            <w:sz w:val="24"/>
            <w:szCs w:val="24"/>
          </w:rPr>
          <w:instrText>PAGE   \* MERGEFORMAT</w:instrText>
        </w:r>
        <w:r w:rsidRPr="003E1FB8">
          <w:rPr>
            <w:rFonts w:ascii="Times New Roman" w:hAnsi="Times New Roman"/>
            <w:sz w:val="24"/>
            <w:szCs w:val="24"/>
          </w:rPr>
          <w:fldChar w:fldCharType="separate"/>
        </w:r>
        <w:r w:rsidRPr="003E1FB8">
          <w:rPr>
            <w:rFonts w:ascii="Times New Roman" w:hAnsi="Times New Roman"/>
            <w:sz w:val="24"/>
            <w:szCs w:val="24"/>
            <w:lang w:val="lt-LT"/>
          </w:rPr>
          <w:t>2</w:t>
        </w:r>
        <w:r w:rsidRPr="003E1FB8">
          <w:rPr>
            <w:rFonts w:ascii="Times New Roman" w:hAnsi="Times New Roman"/>
            <w:sz w:val="24"/>
            <w:szCs w:val="24"/>
          </w:rPr>
          <w:fldChar w:fldCharType="end"/>
        </w:r>
      </w:p>
    </w:sdtContent>
  </w:sdt>
  <w:p w14:paraId="499DF82A" w14:textId="77777777" w:rsidR="003E1FB8" w:rsidRPr="003E6959" w:rsidRDefault="003E1FB8" w:rsidP="003E69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B4726AC"/>
    <w:multiLevelType w:val="hybridMultilevel"/>
    <w:tmpl w:val="86E2195C"/>
    <w:lvl w:ilvl="0" w:tplc="BF1AEEC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37CF4E90"/>
    <w:multiLevelType w:val="hybridMultilevel"/>
    <w:tmpl w:val="CC70A03A"/>
    <w:lvl w:ilvl="0" w:tplc="C4A6B6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83A7393"/>
    <w:multiLevelType w:val="hybridMultilevel"/>
    <w:tmpl w:val="721C1D44"/>
    <w:lvl w:ilvl="0" w:tplc="C8CCB5AE">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58806225"/>
    <w:multiLevelType w:val="hybridMultilevel"/>
    <w:tmpl w:val="728242D6"/>
    <w:lvl w:ilvl="0" w:tplc="910601D4">
      <w:start w:val="1"/>
      <w:numFmt w:val="decimal"/>
      <w:lvlText w:val="%1."/>
      <w:lvlJc w:val="left"/>
      <w:pPr>
        <w:ind w:left="1125" w:hanging="360"/>
      </w:pPr>
      <w:rPr>
        <w:rFonts w:hint="default"/>
      </w:rPr>
    </w:lvl>
    <w:lvl w:ilvl="1" w:tplc="04270019" w:tentative="1">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7065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0B"/>
    <w:rsid w:val="000033F6"/>
    <w:rsid w:val="0000521B"/>
    <w:rsid w:val="00005622"/>
    <w:rsid w:val="00013A8D"/>
    <w:rsid w:val="000160CA"/>
    <w:rsid w:val="00017545"/>
    <w:rsid w:val="000215FA"/>
    <w:rsid w:val="00026EFB"/>
    <w:rsid w:val="00027E09"/>
    <w:rsid w:val="00027E59"/>
    <w:rsid w:val="000351B5"/>
    <w:rsid w:val="0003791F"/>
    <w:rsid w:val="00044C06"/>
    <w:rsid w:val="00045EC3"/>
    <w:rsid w:val="00046653"/>
    <w:rsid w:val="0004710D"/>
    <w:rsid w:val="00047386"/>
    <w:rsid w:val="00051889"/>
    <w:rsid w:val="00056EA5"/>
    <w:rsid w:val="00061FB4"/>
    <w:rsid w:val="00062F46"/>
    <w:rsid w:val="00063BA3"/>
    <w:rsid w:val="00064617"/>
    <w:rsid w:val="0007079C"/>
    <w:rsid w:val="00071069"/>
    <w:rsid w:val="00074198"/>
    <w:rsid w:val="000741FE"/>
    <w:rsid w:val="00075DE6"/>
    <w:rsid w:val="000774A1"/>
    <w:rsid w:val="00093448"/>
    <w:rsid w:val="00093FC6"/>
    <w:rsid w:val="0009634E"/>
    <w:rsid w:val="0009789B"/>
    <w:rsid w:val="000A09FE"/>
    <w:rsid w:val="000A2592"/>
    <w:rsid w:val="000A6B02"/>
    <w:rsid w:val="000B0BF5"/>
    <w:rsid w:val="000C0786"/>
    <w:rsid w:val="000C2330"/>
    <w:rsid w:val="000D64B8"/>
    <w:rsid w:val="000E4BED"/>
    <w:rsid w:val="000E6BDD"/>
    <w:rsid w:val="000E6BEE"/>
    <w:rsid w:val="000E71C6"/>
    <w:rsid w:val="000F1737"/>
    <w:rsid w:val="000F4080"/>
    <w:rsid w:val="000F5355"/>
    <w:rsid w:val="000F693B"/>
    <w:rsid w:val="00101E98"/>
    <w:rsid w:val="00105534"/>
    <w:rsid w:val="00105FEA"/>
    <w:rsid w:val="00110087"/>
    <w:rsid w:val="00115A1E"/>
    <w:rsid w:val="00117738"/>
    <w:rsid w:val="00122045"/>
    <w:rsid w:val="001252E5"/>
    <w:rsid w:val="00126145"/>
    <w:rsid w:val="00130B4D"/>
    <w:rsid w:val="001326BE"/>
    <w:rsid w:val="00134362"/>
    <w:rsid w:val="001344AB"/>
    <w:rsid w:val="00134DA8"/>
    <w:rsid w:val="00135DDB"/>
    <w:rsid w:val="00136597"/>
    <w:rsid w:val="00140501"/>
    <w:rsid w:val="001501B7"/>
    <w:rsid w:val="001508E5"/>
    <w:rsid w:val="00154A63"/>
    <w:rsid w:val="00156169"/>
    <w:rsid w:val="00156C3D"/>
    <w:rsid w:val="001625E8"/>
    <w:rsid w:val="0016302A"/>
    <w:rsid w:val="00165AE2"/>
    <w:rsid w:val="00170B01"/>
    <w:rsid w:val="00171F2F"/>
    <w:rsid w:val="00174D7E"/>
    <w:rsid w:val="00183B2D"/>
    <w:rsid w:val="00183DC2"/>
    <w:rsid w:val="00185D2B"/>
    <w:rsid w:val="00186906"/>
    <w:rsid w:val="00187F99"/>
    <w:rsid w:val="001911D3"/>
    <w:rsid w:val="00193892"/>
    <w:rsid w:val="00197B55"/>
    <w:rsid w:val="00197D74"/>
    <w:rsid w:val="001A1DAC"/>
    <w:rsid w:val="001A3610"/>
    <w:rsid w:val="001A47CD"/>
    <w:rsid w:val="001A5C0F"/>
    <w:rsid w:val="001A68E1"/>
    <w:rsid w:val="001B26BA"/>
    <w:rsid w:val="001B75A6"/>
    <w:rsid w:val="001C32E2"/>
    <w:rsid w:val="001C5B24"/>
    <w:rsid w:val="001D2B41"/>
    <w:rsid w:val="001D4DF4"/>
    <w:rsid w:val="001D6687"/>
    <w:rsid w:val="001D6908"/>
    <w:rsid w:val="001D6DAE"/>
    <w:rsid w:val="001D753F"/>
    <w:rsid w:val="001E0BAE"/>
    <w:rsid w:val="001E3567"/>
    <w:rsid w:val="001F3575"/>
    <w:rsid w:val="001F5EA1"/>
    <w:rsid w:val="001F6705"/>
    <w:rsid w:val="001F71B2"/>
    <w:rsid w:val="00200E5D"/>
    <w:rsid w:val="002022CE"/>
    <w:rsid w:val="00202E23"/>
    <w:rsid w:val="00204FB2"/>
    <w:rsid w:val="0020511F"/>
    <w:rsid w:val="0021271B"/>
    <w:rsid w:val="00212DD1"/>
    <w:rsid w:val="0021581F"/>
    <w:rsid w:val="00224809"/>
    <w:rsid w:val="0024233C"/>
    <w:rsid w:val="00246533"/>
    <w:rsid w:val="002535F2"/>
    <w:rsid w:val="00253F09"/>
    <w:rsid w:val="00262BA9"/>
    <w:rsid w:val="002642DF"/>
    <w:rsid w:val="002747BB"/>
    <w:rsid w:val="00276047"/>
    <w:rsid w:val="0028175B"/>
    <w:rsid w:val="00284130"/>
    <w:rsid w:val="00284AEA"/>
    <w:rsid w:val="00285404"/>
    <w:rsid w:val="00296AB3"/>
    <w:rsid w:val="00296F21"/>
    <w:rsid w:val="00297575"/>
    <w:rsid w:val="002A0E9A"/>
    <w:rsid w:val="002B02A3"/>
    <w:rsid w:val="002B1868"/>
    <w:rsid w:val="002B1A62"/>
    <w:rsid w:val="002B1F1F"/>
    <w:rsid w:val="002B4EB8"/>
    <w:rsid w:val="002B5BDE"/>
    <w:rsid w:val="002C57D2"/>
    <w:rsid w:val="002C586C"/>
    <w:rsid w:val="002E6D7E"/>
    <w:rsid w:val="002F2041"/>
    <w:rsid w:val="002F2F17"/>
    <w:rsid w:val="002F3173"/>
    <w:rsid w:val="002F329A"/>
    <w:rsid w:val="002F487A"/>
    <w:rsid w:val="00304D52"/>
    <w:rsid w:val="00306E21"/>
    <w:rsid w:val="00313179"/>
    <w:rsid w:val="003148AF"/>
    <w:rsid w:val="0032244E"/>
    <w:rsid w:val="0032304F"/>
    <w:rsid w:val="0032674A"/>
    <w:rsid w:val="003276B9"/>
    <w:rsid w:val="0033111E"/>
    <w:rsid w:val="00331E41"/>
    <w:rsid w:val="00334E1F"/>
    <w:rsid w:val="003351AF"/>
    <w:rsid w:val="00336C2F"/>
    <w:rsid w:val="0033736A"/>
    <w:rsid w:val="0033799B"/>
    <w:rsid w:val="0034163D"/>
    <w:rsid w:val="00342640"/>
    <w:rsid w:val="00361FB0"/>
    <w:rsid w:val="003625BD"/>
    <w:rsid w:val="00366B88"/>
    <w:rsid w:val="00367DCE"/>
    <w:rsid w:val="0037166E"/>
    <w:rsid w:val="00374589"/>
    <w:rsid w:val="00380E07"/>
    <w:rsid w:val="00381204"/>
    <w:rsid w:val="00383EE7"/>
    <w:rsid w:val="00385188"/>
    <w:rsid w:val="00387491"/>
    <w:rsid w:val="00387716"/>
    <w:rsid w:val="00390644"/>
    <w:rsid w:val="00395AC5"/>
    <w:rsid w:val="00395C4D"/>
    <w:rsid w:val="003964CE"/>
    <w:rsid w:val="003A029C"/>
    <w:rsid w:val="003A4467"/>
    <w:rsid w:val="003A62C5"/>
    <w:rsid w:val="003B1102"/>
    <w:rsid w:val="003B16D7"/>
    <w:rsid w:val="003B37D3"/>
    <w:rsid w:val="003B4500"/>
    <w:rsid w:val="003C024C"/>
    <w:rsid w:val="003C33A5"/>
    <w:rsid w:val="003C79AC"/>
    <w:rsid w:val="003D083D"/>
    <w:rsid w:val="003D31F3"/>
    <w:rsid w:val="003D52C1"/>
    <w:rsid w:val="003D64D2"/>
    <w:rsid w:val="003E1FB8"/>
    <w:rsid w:val="003E234E"/>
    <w:rsid w:val="003E3DCF"/>
    <w:rsid w:val="003E5031"/>
    <w:rsid w:val="003E5B69"/>
    <w:rsid w:val="003E6959"/>
    <w:rsid w:val="003F03FC"/>
    <w:rsid w:val="003F13ED"/>
    <w:rsid w:val="003F1B2D"/>
    <w:rsid w:val="003F4952"/>
    <w:rsid w:val="003F4974"/>
    <w:rsid w:val="003F4BA8"/>
    <w:rsid w:val="003F5B60"/>
    <w:rsid w:val="003F5F2B"/>
    <w:rsid w:val="003F5FF0"/>
    <w:rsid w:val="004001BE"/>
    <w:rsid w:val="00401809"/>
    <w:rsid w:val="00404082"/>
    <w:rsid w:val="004101CC"/>
    <w:rsid w:val="0041595F"/>
    <w:rsid w:val="00420A7A"/>
    <w:rsid w:val="00422925"/>
    <w:rsid w:val="004270ED"/>
    <w:rsid w:val="00427CAE"/>
    <w:rsid w:val="0043101E"/>
    <w:rsid w:val="0043297F"/>
    <w:rsid w:val="00433247"/>
    <w:rsid w:val="004363AA"/>
    <w:rsid w:val="00437E6A"/>
    <w:rsid w:val="004424DB"/>
    <w:rsid w:val="00442DA0"/>
    <w:rsid w:val="004445CB"/>
    <w:rsid w:val="00453D60"/>
    <w:rsid w:val="0045427D"/>
    <w:rsid w:val="00457E4E"/>
    <w:rsid w:val="0046519F"/>
    <w:rsid w:val="00470DDC"/>
    <w:rsid w:val="00481370"/>
    <w:rsid w:val="00490478"/>
    <w:rsid w:val="00491801"/>
    <w:rsid w:val="00494183"/>
    <w:rsid w:val="00495E43"/>
    <w:rsid w:val="004965B2"/>
    <w:rsid w:val="00496C05"/>
    <w:rsid w:val="00497B1F"/>
    <w:rsid w:val="004A1E70"/>
    <w:rsid w:val="004A2BC0"/>
    <w:rsid w:val="004A7356"/>
    <w:rsid w:val="004B24AD"/>
    <w:rsid w:val="004B639E"/>
    <w:rsid w:val="004B6606"/>
    <w:rsid w:val="004C364F"/>
    <w:rsid w:val="004C49DD"/>
    <w:rsid w:val="004C6B68"/>
    <w:rsid w:val="004D7AB5"/>
    <w:rsid w:val="004E006B"/>
    <w:rsid w:val="004E4D29"/>
    <w:rsid w:val="004E5A97"/>
    <w:rsid w:val="004E6128"/>
    <w:rsid w:val="004F2E72"/>
    <w:rsid w:val="004F5386"/>
    <w:rsid w:val="005003B7"/>
    <w:rsid w:val="00501F98"/>
    <w:rsid w:val="005069FE"/>
    <w:rsid w:val="00511682"/>
    <w:rsid w:val="005213AB"/>
    <w:rsid w:val="00523BC9"/>
    <w:rsid w:val="00527E81"/>
    <w:rsid w:val="00530735"/>
    <w:rsid w:val="00530ACE"/>
    <w:rsid w:val="005325A1"/>
    <w:rsid w:val="00542200"/>
    <w:rsid w:val="00545830"/>
    <w:rsid w:val="00554BAD"/>
    <w:rsid w:val="005556FB"/>
    <w:rsid w:val="0055654E"/>
    <w:rsid w:val="005608A5"/>
    <w:rsid w:val="00560EFE"/>
    <w:rsid w:val="00564218"/>
    <w:rsid w:val="0056617E"/>
    <w:rsid w:val="0057049A"/>
    <w:rsid w:val="00570EB3"/>
    <w:rsid w:val="00583292"/>
    <w:rsid w:val="00585ED4"/>
    <w:rsid w:val="0058602F"/>
    <w:rsid w:val="00587F92"/>
    <w:rsid w:val="0059091D"/>
    <w:rsid w:val="0059117B"/>
    <w:rsid w:val="00596715"/>
    <w:rsid w:val="00597834"/>
    <w:rsid w:val="005A08A5"/>
    <w:rsid w:val="005A0E8B"/>
    <w:rsid w:val="005A69D9"/>
    <w:rsid w:val="005A7B1A"/>
    <w:rsid w:val="005B1652"/>
    <w:rsid w:val="005B2538"/>
    <w:rsid w:val="005B39F5"/>
    <w:rsid w:val="005C160F"/>
    <w:rsid w:val="005C5BAA"/>
    <w:rsid w:val="005D08C3"/>
    <w:rsid w:val="005D1AE7"/>
    <w:rsid w:val="005D7E29"/>
    <w:rsid w:val="005E0BBC"/>
    <w:rsid w:val="005E6992"/>
    <w:rsid w:val="005E6E37"/>
    <w:rsid w:val="005E700E"/>
    <w:rsid w:val="005E7540"/>
    <w:rsid w:val="005F158A"/>
    <w:rsid w:val="005F2F9C"/>
    <w:rsid w:val="005F4532"/>
    <w:rsid w:val="006017D4"/>
    <w:rsid w:val="00602508"/>
    <w:rsid w:val="006076E1"/>
    <w:rsid w:val="0061309B"/>
    <w:rsid w:val="00613B24"/>
    <w:rsid w:val="00615472"/>
    <w:rsid w:val="006206D9"/>
    <w:rsid w:val="00621985"/>
    <w:rsid w:val="00623D74"/>
    <w:rsid w:val="00624E54"/>
    <w:rsid w:val="00630DEC"/>
    <w:rsid w:val="00631E0F"/>
    <w:rsid w:val="00632A54"/>
    <w:rsid w:val="00636870"/>
    <w:rsid w:val="00637495"/>
    <w:rsid w:val="006450EB"/>
    <w:rsid w:val="00645AD6"/>
    <w:rsid w:val="00647BEF"/>
    <w:rsid w:val="0065616C"/>
    <w:rsid w:val="00656FF2"/>
    <w:rsid w:val="006708F7"/>
    <w:rsid w:val="0068484A"/>
    <w:rsid w:val="006871CE"/>
    <w:rsid w:val="0068777D"/>
    <w:rsid w:val="00692BF6"/>
    <w:rsid w:val="006932AA"/>
    <w:rsid w:val="0069629C"/>
    <w:rsid w:val="00697F4D"/>
    <w:rsid w:val="006A2D43"/>
    <w:rsid w:val="006A79D0"/>
    <w:rsid w:val="006B1ADA"/>
    <w:rsid w:val="006B5ACC"/>
    <w:rsid w:val="006B7CF7"/>
    <w:rsid w:val="006C038B"/>
    <w:rsid w:val="006C0DE1"/>
    <w:rsid w:val="006C2168"/>
    <w:rsid w:val="006D0551"/>
    <w:rsid w:val="006E20AD"/>
    <w:rsid w:val="006E2DFD"/>
    <w:rsid w:val="006E4D2A"/>
    <w:rsid w:val="006F2CB4"/>
    <w:rsid w:val="007025AC"/>
    <w:rsid w:val="00703D99"/>
    <w:rsid w:val="0070415F"/>
    <w:rsid w:val="00705627"/>
    <w:rsid w:val="007116C8"/>
    <w:rsid w:val="00712E3A"/>
    <w:rsid w:val="00716FCC"/>
    <w:rsid w:val="00721158"/>
    <w:rsid w:val="007233B0"/>
    <w:rsid w:val="00726E37"/>
    <w:rsid w:val="007325FB"/>
    <w:rsid w:val="00740F59"/>
    <w:rsid w:val="007422D1"/>
    <w:rsid w:val="007431F2"/>
    <w:rsid w:val="00743FE9"/>
    <w:rsid w:val="0075059A"/>
    <w:rsid w:val="00753592"/>
    <w:rsid w:val="00754EC3"/>
    <w:rsid w:val="00754F82"/>
    <w:rsid w:val="00756121"/>
    <w:rsid w:val="00756B8D"/>
    <w:rsid w:val="00760221"/>
    <w:rsid w:val="007614DC"/>
    <w:rsid w:val="00762AD0"/>
    <w:rsid w:val="00763F54"/>
    <w:rsid w:val="007703E2"/>
    <w:rsid w:val="00773BC7"/>
    <w:rsid w:val="007765BB"/>
    <w:rsid w:val="00777003"/>
    <w:rsid w:val="0078110D"/>
    <w:rsid w:val="007839F7"/>
    <w:rsid w:val="00783B37"/>
    <w:rsid w:val="0078678F"/>
    <w:rsid w:val="00787C51"/>
    <w:rsid w:val="007958CD"/>
    <w:rsid w:val="007A14F6"/>
    <w:rsid w:val="007A3D2D"/>
    <w:rsid w:val="007A5939"/>
    <w:rsid w:val="007A5F57"/>
    <w:rsid w:val="007B058C"/>
    <w:rsid w:val="007B4859"/>
    <w:rsid w:val="007B49B1"/>
    <w:rsid w:val="007B4F25"/>
    <w:rsid w:val="007C1E59"/>
    <w:rsid w:val="007C2165"/>
    <w:rsid w:val="007C572E"/>
    <w:rsid w:val="007C65FD"/>
    <w:rsid w:val="007C6721"/>
    <w:rsid w:val="007D0FD0"/>
    <w:rsid w:val="007D736A"/>
    <w:rsid w:val="007E0F37"/>
    <w:rsid w:val="007E3832"/>
    <w:rsid w:val="007E389B"/>
    <w:rsid w:val="007E6DDB"/>
    <w:rsid w:val="00800CE9"/>
    <w:rsid w:val="00802E7B"/>
    <w:rsid w:val="00807A45"/>
    <w:rsid w:val="008126E8"/>
    <w:rsid w:val="00813840"/>
    <w:rsid w:val="00821030"/>
    <w:rsid w:val="00827898"/>
    <w:rsid w:val="00833C62"/>
    <w:rsid w:val="00835EF0"/>
    <w:rsid w:val="00841A5B"/>
    <w:rsid w:val="0084216D"/>
    <w:rsid w:val="00843782"/>
    <w:rsid w:val="00843EA1"/>
    <w:rsid w:val="008509CD"/>
    <w:rsid w:val="008576B0"/>
    <w:rsid w:val="0086058E"/>
    <w:rsid w:val="008621D4"/>
    <w:rsid w:val="008624A5"/>
    <w:rsid w:val="00862EA2"/>
    <w:rsid w:val="0086366A"/>
    <w:rsid w:val="00863E59"/>
    <w:rsid w:val="00870936"/>
    <w:rsid w:val="008731FF"/>
    <w:rsid w:val="00874635"/>
    <w:rsid w:val="008861FC"/>
    <w:rsid w:val="00886CAB"/>
    <w:rsid w:val="00887E84"/>
    <w:rsid w:val="0089231B"/>
    <w:rsid w:val="00892D2D"/>
    <w:rsid w:val="00897A94"/>
    <w:rsid w:val="008A2DA4"/>
    <w:rsid w:val="008A3016"/>
    <w:rsid w:val="008A6409"/>
    <w:rsid w:val="008A6DF8"/>
    <w:rsid w:val="008B048B"/>
    <w:rsid w:val="008B1424"/>
    <w:rsid w:val="008B18D3"/>
    <w:rsid w:val="008B47EA"/>
    <w:rsid w:val="008B5F5B"/>
    <w:rsid w:val="008B774C"/>
    <w:rsid w:val="008C494E"/>
    <w:rsid w:val="008C790E"/>
    <w:rsid w:val="008C7F4B"/>
    <w:rsid w:val="008D2359"/>
    <w:rsid w:val="008D2FD8"/>
    <w:rsid w:val="008D5480"/>
    <w:rsid w:val="008D5DB1"/>
    <w:rsid w:val="008D767A"/>
    <w:rsid w:val="008E00E0"/>
    <w:rsid w:val="008E11C1"/>
    <w:rsid w:val="008E12A6"/>
    <w:rsid w:val="008E1B42"/>
    <w:rsid w:val="008E33C8"/>
    <w:rsid w:val="008E693E"/>
    <w:rsid w:val="008F0066"/>
    <w:rsid w:val="008F6296"/>
    <w:rsid w:val="00900479"/>
    <w:rsid w:val="009005D1"/>
    <w:rsid w:val="009021C0"/>
    <w:rsid w:val="00902AB0"/>
    <w:rsid w:val="00907F7E"/>
    <w:rsid w:val="00916C01"/>
    <w:rsid w:val="00923022"/>
    <w:rsid w:val="00923481"/>
    <w:rsid w:val="00923CF7"/>
    <w:rsid w:val="00924853"/>
    <w:rsid w:val="00930668"/>
    <w:rsid w:val="0094078C"/>
    <w:rsid w:val="009418A1"/>
    <w:rsid w:val="00943909"/>
    <w:rsid w:val="0094410C"/>
    <w:rsid w:val="009450B8"/>
    <w:rsid w:val="0094636C"/>
    <w:rsid w:val="0095338F"/>
    <w:rsid w:val="00954128"/>
    <w:rsid w:val="009611EE"/>
    <w:rsid w:val="00981318"/>
    <w:rsid w:val="00984622"/>
    <w:rsid w:val="009847EA"/>
    <w:rsid w:val="00985F31"/>
    <w:rsid w:val="009907F7"/>
    <w:rsid w:val="009977D4"/>
    <w:rsid w:val="00997854"/>
    <w:rsid w:val="009A1A3D"/>
    <w:rsid w:val="009A4E75"/>
    <w:rsid w:val="009B28E1"/>
    <w:rsid w:val="009B2B00"/>
    <w:rsid w:val="009B2E49"/>
    <w:rsid w:val="009B3006"/>
    <w:rsid w:val="009B36AF"/>
    <w:rsid w:val="009B6057"/>
    <w:rsid w:val="009C03C0"/>
    <w:rsid w:val="009C1379"/>
    <w:rsid w:val="009C21E7"/>
    <w:rsid w:val="009C5298"/>
    <w:rsid w:val="009C536A"/>
    <w:rsid w:val="009C6D17"/>
    <w:rsid w:val="009D146F"/>
    <w:rsid w:val="009D6724"/>
    <w:rsid w:val="009D713E"/>
    <w:rsid w:val="009D722A"/>
    <w:rsid w:val="009D7ED5"/>
    <w:rsid w:val="009E461B"/>
    <w:rsid w:val="009E4732"/>
    <w:rsid w:val="009F0EFC"/>
    <w:rsid w:val="009F4C03"/>
    <w:rsid w:val="009F4F14"/>
    <w:rsid w:val="009F78CB"/>
    <w:rsid w:val="009F7D6C"/>
    <w:rsid w:val="00A0136D"/>
    <w:rsid w:val="00A0240A"/>
    <w:rsid w:val="00A029B3"/>
    <w:rsid w:val="00A02E38"/>
    <w:rsid w:val="00A030C9"/>
    <w:rsid w:val="00A046C6"/>
    <w:rsid w:val="00A15550"/>
    <w:rsid w:val="00A16830"/>
    <w:rsid w:val="00A17C55"/>
    <w:rsid w:val="00A22F74"/>
    <w:rsid w:val="00A23CA7"/>
    <w:rsid w:val="00A30AA9"/>
    <w:rsid w:val="00A31BCB"/>
    <w:rsid w:val="00A33122"/>
    <w:rsid w:val="00A37039"/>
    <w:rsid w:val="00A370C9"/>
    <w:rsid w:val="00A40C93"/>
    <w:rsid w:val="00A41EB6"/>
    <w:rsid w:val="00A45270"/>
    <w:rsid w:val="00A457DB"/>
    <w:rsid w:val="00A47FB5"/>
    <w:rsid w:val="00A52566"/>
    <w:rsid w:val="00A532FF"/>
    <w:rsid w:val="00A538D4"/>
    <w:rsid w:val="00A61FC1"/>
    <w:rsid w:val="00A640B9"/>
    <w:rsid w:val="00A7115B"/>
    <w:rsid w:val="00A84792"/>
    <w:rsid w:val="00A9059A"/>
    <w:rsid w:val="00A91C64"/>
    <w:rsid w:val="00A93E05"/>
    <w:rsid w:val="00A94F8F"/>
    <w:rsid w:val="00A95FC9"/>
    <w:rsid w:val="00A97813"/>
    <w:rsid w:val="00A97874"/>
    <w:rsid w:val="00AA18BA"/>
    <w:rsid w:val="00AA197B"/>
    <w:rsid w:val="00AA5FAA"/>
    <w:rsid w:val="00AA6F27"/>
    <w:rsid w:val="00AB0B4D"/>
    <w:rsid w:val="00AB109F"/>
    <w:rsid w:val="00AB2E6D"/>
    <w:rsid w:val="00AB5C6E"/>
    <w:rsid w:val="00AB6F86"/>
    <w:rsid w:val="00AB7740"/>
    <w:rsid w:val="00AC005E"/>
    <w:rsid w:val="00AC305E"/>
    <w:rsid w:val="00AC3DDC"/>
    <w:rsid w:val="00AC58E4"/>
    <w:rsid w:val="00AD0055"/>
    <w:rsid w:val="00AD0DE9"/>
    <w:rsid w:val="00AD5BE2"/>
    <w:rsid w:val="00AD7C76"/>
    <w:rsid w:val="00AE33B1"/>
    <w:rsid w:val="00AF067E"/>
    <w:rsid w:val="00AF295B"/>
    <w:rsid w:val="00AF32BA"/>
    <w:rsid w:val="00AF35D6"/>
    <w:rsid w:val="00AF419D"/>
    <w:rsid w:val="00AF5D75"/>
    <w:rsid w:val="00AF6AA8"/>
    <w:rsid w:val="00AF6CBE"/>
    <w:rsid w:val="00B02515"/>
    <w:rsid w:val="00B043A9"/>
    <w:rsid w:val="00B1021A"/>
    <w:rsid w:val="00B12A4E"/>
    <w:rsid w:val="00B14549"/>
    <w:rsid w:val="00B16CC0"/>
    <w:rsid w:val="00B17288"/>
    <w:rsid w:val="00B214DE"/>
    <w:rsid w:val="00B23BF6"/>
    <w:rsid w:val="00B245A8"/>
    <w:rsid w:val="00B265B8"/>
    <w:rsid w:val="00B30461"/>
    <w:rsid w:val="00B304B1"/>
    <w:rsid w:val="00B32774"/>
    <w:rsid w:val="00B344BA"/>
    <w:rsid w:val="00B34665"/>
    <w:rsid w:val="00B4467F"/>
    <w:rsid w:val="00B51CCA"/>
    <w:rsid w:val="00B53DBE"/>
    <w:rsid w:val="00B53E45"/>
    <w:rsid w:val="00B607EA"/>
    <w:rsid w:val="00B60F0E"/>
    <w:rsid w:val="00B61FE3"/>
    <w:rsid w:val="00B62AA6"/>
    <w:rsid w:val="00B6332F"/>
    <w:rsid w:val="00B71E0C"/>
    <w:rsid w:val="00B722F3"/>
    <w:rsid w:val="00B813B1"/>
    <w:rsid w:val="00B848C9"/>
    <w:rsid w:val="00B84D1E"/>
    <w:rsid w:val="00B85EEC"/>
    <w:rsid w:val="00B90F91"/>
    <w:rsid w:val="00B93D7C"/>
    <w:rsid w:val="00BA03B9"/>
    <w:rsid w:val="00BA0CC3"/>
    <w:rsid w:val="00BA1720"/>
    <w:rsid w:val="00BA1EE7"/>
    <w:rsid w:val="00BA54C1"/>
    <w:rsid w:val="00BB0A9D"/>
    <w:rsid w:val="00BB1202"/>
    <w:rsid w:val="00BB222E"/>
    <w:rsid w:val="00BB39BF"/>
    <w:rsid w:val="00BB4F4F"/>
    <w:rsid w:val="00BB6413"/>
    <w:rsid w:val="00BC25EB"/>
    <w:rsid w:val="00BC29C4"/>
    <w:rsid w:val="00BC556F"/>
    <w:rsid w:val="00BD034C"/>
    <w:rsid w:val="00BD0A60"/>
    <w:rsid w:val="00BD3C21"/>
    <w:rsid w:val="00BD54FF"/>
    <w:rsid w:val="00BD78F1"/>
    <w:rsid w:val="00BE0FA0"/>
    <w:rsid w:val="00BE37BE"/>
    <w:rsid w:val="00BE3AA1"/>
    <w:rsid w:val="00BE6E9C"/>
    <w:rsid w:val="00BF3F1C"/>
    <w:rsid w:val="00C00383"/>
    <w:rsid w:val="00C021F4"/>
    <w:rsid w:val="00C0243C"/>
    <w:rsid w:val="00C03680"/>
    <w:rsid w:val="00C07756"/>
    <w:rsid w:val="00C07D9A"/>
    <w:rsid w:val="00C11C65"/>
    <w:rsid w:val="00C16F67"/>
    <w:rsid w:val="00C2091D"/>
    <w:rsid w:val="00C24752"/>
    <w:rsid w:val="00C25D55"/>
    <w:rsid w:val="00C32D42"/>
    <w:rsid w:val="00C3463F"/>
    <w:rsid w:val="00C36162"/>
    <w:rsid w:val="00C36B09"/>
    <w:rsid w:val="00C44257"/>
    <w:rsid w:val="00C4740E"/>
    <w:rsid w:val="00C50E7E"/>
    <w:rsid w:val="00C52516"/>
    <w:rsid w:val="00C5309D"/>
    <w:rsid w:val="00C82084"/>
    <w:rsid w:val="00C826FE"/>
    <w:rsid w:val="00C85D07"/>
    <w:rsid w:val="00C904D2"/>
    <w:rsid w:val="00C91C99"/>
    <w:rsid w:val="00C925E0"/>
    <w:rsid w:val="00C928C4"/>
    <w:rsid w:val="00C96A93"/>
    <w:rsid w:val="00C971B9"/>
    <w:rsid w:val="00CA11CC"/>
    <w:rsid w:val="00CA2D36"/>
    <w:rsid w:val="00CA3187"/>
    <w:rsid w:val="00CA79D7"/>
    <w:rsid w:val="00CB5D18"/>
    <w:rsid w:val="00CB6A47"/>
    <w:rsid w:val="00CC31AC"/>
    <w:rsid w:val="00CC42CE"/>
    <w:rsid w:val="00CC459D"/>
    <w:rsid w:val="00CD431D"/>
    <w:rsid w:val="00CD531F"/>
    <w:rsid w:val="00CD6E8C"/>
    <w:rsid w:val="00CE0654"/>
    <w:rsid w:val="00CE7925"/>
    <w:rsid w:val="00CF0A3A"/>
    <w:rsid w:val="00CF5572"/>
    <w:rsid w:val="00D043CE"/>
    <w:rsid w:val="00D06BD3"/>
    <w:rsid w:val="00D11860"/>
    <w:rsid w:val="00D1315F"/>
    <w:rsid w:val="00D13CED"/>
    <w:rsid w:val="00D1629D"/>
    <w:rsid w:val="00D17F26"/>
    <w:rsid w:val="00D2033F"/>
    <w:rsid w:val="00D2268B"/>
    <w:rsid w:val="00D253EF"/>
    <w:rsid w:val="00D273CA"/>
    <w:rsid w:val="00D321A9"/>
    <w:rsid w:val="00D33299"/>
    <w:rsid w:val="00D3338A"/>
    <w:rsid w:val="00D347AF"/>
    <w:rsid w:val="00D3690B"/>
    <w:rsid w:val="00D46E64"/>
    <w:rsid w:val="00D47DD3"/>
    <w:rsid w:val="00D50A88"/>
    <w:rsid w:val="00D53084"/>
    <w:rsid w:val="00D530B4"/>
    <w:rsid w:val="00D53BEE"/>
    <w:rsid w:val="00D571F5"/>
    <w:rsid w:val="00D60214"/>
    <w:rsid w:val="00D6094C"/>
    <w:rsid w:val="00D7454A"/>
    <w:rsid w:val="00D77F7F"/>
    <w:rsid w:val="00D81B0C"/>
    <w:rsid w:val="00D8301D"/>
    <w:rsid w:val="00D8425D"/>
    <w:rsid w:val="00D8727C"/>
    <w:rsid w:val="00D96576"/>
    <w:rsid w:val="00DA0C92"/>
    <w:rsid w:val="00DA127B"/>
    <w:rsid w:val="00DA146D"/>
    <w:rsid w:val="00DA1E5B"/>
    <w:rsid w:val="00DA2394"/>
    <w:rsid w:val="00DA25CA"/>
    <w:rsid w:val="00DA2A8B"/>
    <w:rsid w:val="00DA441A"/>
    <w:rsid w:val="00DB33E4"/>
    <w:rsid w:val="00DB6235"/>
    <w:rsid w:val="00DB7498"/>
    <w:rsid w:val="00DC5A62"/>
    <w:rsid w:val="00DC6B2D"/>
    <w:rsid w:val="00DD280B"/>
    <w:rsid w:val="00DD2E1D"/>
    <w:rsid w:val="00DD3B45"/>
    <w:rsid w:val="00DE372E"/>
    <w:rsid w:val="00DE4099"/>
    <w:rsid w:val="00DE766C"/>
    <w:rsid w:val="00DE77BA"/>
    <w:rsid w:val="00DF0E0D"/>
    <w:rsid w:val="00DF1AD0"/>
    <w:rsid w:val="00DF2D7D"/>
    <w:rsid w:val="00DF7F7C"/>
    <w:rsid w:val="00E00011"/>
    <w:rsid w:val="00E00ADC"/>
    <w:rsid w:val="00E02514"/>
    <w:rsid w:val="00E03046"/>
    <w:rsid w:val="00E03716"/>
    <w:rsid w:val="00E06294"/>
    <w:rsid w:val="00E062E0"/>
    <w:rsid w:val="00E10FCE"/>
    <w:rsid w:val="00E1430F"/>
    <w:rsid w:val="00E15208"/>
    <w:rsid w:val="00E1713E"/>
    <w:rsid w:val="00E1718D"/>
    <w:rsid w:val="00E174CA"/>
    <w:rsid w:val="00E20F88"/>
    <w:rsid w:val="00E22D9A"/>
    <w:rsid w:val="00E3096E"/>
    <w:rsid w:val="00E32172"/>
    <w:rsid w:val="00E405F0"/>
    <w:rsid w:val="00E4096A"/>
    <w:rsid w:val="00E4117F"/>
    <w:rsid w:val="00E4372E"/>
    <w:rsid w:val="00E43EBB"/>
    <w:rsid w:val="00E50AF0"/>
    <w:rsid w:val="00E51858"/>
    <w:rsid w:val="00E52541"/>
    <w:rsid w:val="00E53013"/>
    <w:rsid w:val="00E55386"/>
    <w:rsid w:val="00E56D99"/>
    <w:rsid w:val="00E8394D"/>
    <w:rsid w:val="00E85E01"/>
    <w:rsid w:val="00E86EB6"/>
    <w:rsid w:val="00E87900"/>
    <w:rsid w:val="00E909AD"/>
    <w:rsid w:val="00E949C7"/>
    <w:rsid w:val="00EA2B82"/>
    <w:rsid w:val="00EA34B4"/>
    <w:rsid w:val="00EB0BFD"/>
    <w:rsid w:val="00EB11F9"/>
    <w:rsid w:val="00EB2378"/>
    <w:rsid w:val="00EB3FC9"/>
    <w:rsid w:val="00EB67C7"/>
    <w:rsid w:val="00EC340B"/>
    <w:rsid w:val="00ED10A8"/>
    <w:rsid w:val="00ED52AD"/>
    <w:rsid w:val="00ED6515"/>
    <w:rsid w:val="00EE0818"/>
    <w:rsid w:val="00EE2341"/>
    <w:rsid w:val="00EE3D19"/>
    <w:rsid w:val="00EE40EC"/>
    <w:rsid w:val="00EF3A39"/>
    <w:rsid w:val="00EF7AC5"/>
    <w:rsid w:val="00F00533"/>
    <w:rsid w:val="00F00B97"/>
    <w:rsid w:val="00F01ED6"/>
    <w:rsid w:val="00F021DF"/>
    <w:rsid w:val="00F03A1A"/>
    <w:rsid w:val="00F115D1"/>
    <w:rsid w:val="00F11951"/>
    <w:rsid w:val="00F16D5E"/>
    <w:rsid w:val="00F25547"/>
    <w:rsid w:val="00F27688"/>
    <w:rsid w:val="00F4024C"/>
    <w:rsid w:val="00F43A99"/>
    <w:rsid w:val="00F530C4"/>
    <w:rsid w:val="00F54C78"/>
    <w:rsid w:val="00F55646"/>
    <w:rsid w:val="00F5575B"/>
    <w:rsid w:val="00F60951"/>
    <w:rsid w:val="00F6520B"/>
    <w:rsid w:val="00F65337"/>
    <w:rsid w:val="00F66692"/>
    <w:rsid w:val="00F66767"/>
    <w:rsid w:val="00F81ED4"/>
    <w:rsid w:val="00F841F6"/>
    <w:rsid w:val="00F87D49"/>
    <w:rsid w:val="00F90C13"/>
    <w:rsid w:val="00F92571"/>
    <w:rsid w:val="00F94274"/>
    <w:rsid w:val="00F9605B"/>
    <w:rsid w:val="00FA02C5"/>
    <w:rsid w:val="00FA121A"/>
    <w:rsid w:val="00FA54B7"/>
    <w:rsid w:val="00FB0FBC"/>
    <w:rsid w:val="00FC4369"/>
    <w:rsid w:val="00FD1B4B"/>
    <w:rsid w:val="00FD292E"/>
    <w:rsid w:val="00FD335F"/>
    <w:rsid w:val="00FD36CE"/>
    <w:rsid w:val="00FE08C0"/>
    <w:rsid w:val="00FE0EB7"/>
    <w:rsid w:val="00FE2ED5"/>
    <w:rsid w:val="00FE37A9"/>
    <w:rsid w:val="00FE49EC"/>
    <w:rsid w:val="00FE7A59"/>
    <w:rsid w:val="00FF38EA"/>
    <w:rsid w:val="00FF4D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8F0E2A3"/>
  <w15:chartTrackingRefBased/>
  <w15:docId w15:val="{250A8B47-2FDE-4B29-98E3-724EB807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2F9C"/>
    <w:pPr>
      <w:suppressAutoHyphens/>
    </w:pPr>
    <w:rPr>
      <w:sz w:val="24"/>
      <w:szCs w:val="24"/>
      <w:lang w:val="en-GB" w:eastAsia="ar-SA"/>
    </w:rPr>
  </w:style>
  <w:style w:type="paragraph" w:styleId="Antrat1">
    <w:name w:val="heading 1"/>
    <w:basedOn w:val="prastasis"/>
    <w:next w:val="prastasis"/>
    <w:qFormat/>
    <w:pPr>
      <w:keepNext/>
      <w:tabs>
        <w:tab w:val="num" w:pos="0"/>
      </w:tabs>
      <w:jc w:val="center"/>
      <w:outlineLvl w:val="0"/>
    </w:pPr>
    <w:rPr>
      <w:b/>
      <w:caps/>
      <w:spacing w:val="20"/>
      <w:szCs w:val="20"/>
      <w:lang w:val="lt-LT"/>
    </w:rPr>
  </w:style>
  <w:style w:type="paragraph" w:styleId="Antrat2">
    <w:name w:val="heading 2"/>
    <w:basedOn w:val="prastasis"/>
    <w:next w:val="prastasis"/>
    <w:qFormat/>
    <w:pPr>
      <w:keepNext/>
      <w:tabs>
        <w:tab w:val="num" w:pos="0"/>
      </w:tabs>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character" w:customStyle="1" w:styleId="PoratDiagrama">
    <w:name w:val="Poraštė Diagrama"/>
    <w:link w:val="Porat"/>
    <w:uiPriority w:val="99"/>
    <w:rsid w:val="00A47FB5"/>
    <w:rPr>
      <w:rFonts w:ascii="Arial" w:hAnsi="Arial"/>
      <w:sz w:val="22"/>
      <w:lang w:val="en-US" w:eastAsia="ar-SA"/>
    </w:rPr>
  </w:style>
  <w:style w:type="character" w:customStyle="1" w:styleId="AntratsDiagrama">
    <w:name w:val="Antraštės Diagrama"/>
    <w:link w:val="Antrats"/>
    <w:uiPriority w:val="99"/>
    <w:rsid w:val="00A47FB5"/>
    <w:rPr>
      <w:rFonts w:ascii="Arial" w:hAnsi="Arial"/>
      <w:sz w:val="22"/>
      <w:lang w:val="en-US" w:eastAsia="ar-SA"/>
    </w:rPr>
  </w:style>
  <w:style w:type="paragraph" w:styleId="Pagrindiniotekstotrauka">
    <w:name w:val="Body Text Indent"/>
    <w:basedOn w:val="prastasis"/>
    <w:link w:val="PagrindiniotekstotraukaDiagrama"/>
    <w:uiPriority w:val="99"/>
    <w:unhideWhenUsed/>
    <w:rsid w:val="003C024C"/>
    <w:pPr>
      <w:spacing w:after="120"/>
      <w:ind w:left="283"/>
    </w:pPr>
  </w:style>
  <w:style w:type="character" w:customStyle="1" w:styleId="PagrindiniotekstotraukaDiagrama">
    <w:name w:val="Pagrindinio teksto įtrauka Diagrama"/>
    <w:link w:val="Pagrindiniotekstotrauka"/>
    <w:uiPriority w:val="99"/>
    <w:rsid w:val="003C024C"/>
    <w:rPr>
      <w:sz w:val="24"/>
      <w:szCs w:val="24"/>
      <w:lang w:val="en-GB" w:eastAsia="ar-SA"/>
    </w:rPr>
  </w:style>
  <w:style w:type="paragraph" w:styleId="Pagrindiniotekstotrauka2">
    <w:name w:val="Body Text Indent 2"/>
    <w:basedOn w:val="prastasis"/>
    <w:link w:val="Pagrindiniotekstotrauka2Diagrama"/>
    <w:uiPriority w:val="99"/>
    <w:semiHidden/>
    <w:unhideWhenUsed/>
    <w:rsid w:val="003C024C"/>
    <w:pPr>
      <w:spacing w:after="120" w:line="480" w:lineRule="auto"/>
      <w:ind w:left="283"/>
    </w:pPr>
  </w:style>
  <w:style w:type="character" w:customStyle="1" w:styleId="Pagrindiniotekstotrauka2Diagrama">
    <w:name w:val="Pagrindinio teksto įtrauka 2 Diagrama"/>
    <w:link w:val="Pagrindiniotekstotrauka2"/>
    <w:uiPriority w:val="99"/>
    <w:semiHidden/>
    <w:rsid w:val="003C024C"/>
    <w:rPr>
      <w:sz w:val="24"/>
      <w:szCs w:val="24"/>
      <w:lang w:val="en-GB" w:eastAsia="ar-SA"/>
    </w:rPr>
  </w:style>
  <w:style w:type="paragraph" w:styleId="Pavadinimas">
    <w:name w:val="Title"/>
    <w:basedOn w:val="prastasis"/>
    <w:link w:val="PavadinimasDiagrama"/>
    <w:qFormat/>
    <w:rsid w:val="003C024C"/>
    <w:pPr>
      <w:suppressAutoHyphens w:val="0"/>
      <w:jc w:val="center"/>
    </w:pPr>
    <w:rPr>
      <w:b/>
      <w:sz w:val="28"/>
      <w:szCs w:val="20"/>
      <w:lang w:eastAsia="x-none"/>
    </w:rPr>
  </w:style>
  <w:style w:type="character" w:customStyle="1" w:styleId="PavadinimasDiagrama">
    <w:name w:val="Pavadinimas Diagrama"/>
    <w:link w:val="Pavadinimas"/>
    <w:rsid w:val="003C024C"/>
    <w:rPr>
      <w:b/>
      <w:sz w:val="28"/>
      <w:lang w:val="en-GB"/>
    </w:rPr>
  </w:style>
  <w:style w:type="paragraph" w:styleId="Pagrindinistekstas2">
    <w:name w:val="Body Text 2"/>
    <w:basedOn w:val="prastasis"/>
    <w:link w:val="Pagrindinistekstas2Diagrama"/>
    <w:uiPriority w:val="99"/>
    <w:semiHidden/>
    <w:unhideWhenUsed/>
    <w:rsid w:val="003C024C"/>
    <w:pPr>
      <w:spacing w:after="120" w:line="480" w:lineRule="auto"/>
    </w:pPr>
  </w:style>
  <w:style w:type="character" w:customStyle="1" w:styleId="Pagrindinistekstas2Diagrama">
    <w:name w:val="Pagrindinis tekstas 2 Diagrama"/>
    <w:link w:val="Pagrindinistekstas2"/>
    <w:uiPriority w:val="99"/>
    <w:semiHidden/>
    <w:rsid w:val="003C024C"/>
    <w:rPr>
      <w:sz w:val="24"/>
      <w:szCs w:val="24"/>
      <w:lang w:val="en-GB" w:eastAsia="ar-SA"/>
    </w:rPr>
  </w:style>
  <w:style w:type="paragraph" w:styleId="HTMLiankstoformatuotas">
    <w:name w:val="HTML Preformatted"/>
    <w:basedOn w:val="prastasis"/>
    <w:link w:val="HTMLiankstoformatuotasDiagrama"/>
    <w:semiHidden/>
    <w:unhideWhenUsed/>
    <w:rsid w:val="003C0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iankstoformatuotasDiagrama">
    <w:name w:val="HTML iš anksto formatuotas Diagrama"/>
    <w:link w:val="HTMLiankstoformatuotas"/>
    <w:semiHidden/>
    <w:rsid w:val="003C024C"/>
    <w:rPr>
      <w:rFonts w:ascii="Courier New" w:hAnsi="Courier New" w:cs="Courier New"/>
      <w:lang w:val="en-US" w:eastAsia="en-US"/>
    </w:rPr>
  </w:style>
  <w:style w:type="table" w:styleId="Lentelstinklelis">
    <w:name w:val="Table Grid"/>
    <w:basedOn w:val="prastojilentel"/>
    <w:rsid w:val="0004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prastasis"/>
    <w:rsid w:val="0004710D"/>
    <w:pPr>
      <w:widowControl w:val="0"/>
      <w:suppressAutoHyphens w:val="0"/>
      <w:autoSpaceDE w:val="0"/>
      <w:autoSpaceDN w:val="0"/>
      <w:adjustRightInd w:val="0"/>
    </w:pPr>
    <w:rPr>
      <w:lang w:val="lt-LT" w:eastAsia="lt-LT"/>
    </w:rPr>
  </w:style>
  <w:style w:type="paragraph" w:customStyle="1" w:styleId="DiagramaDiagramaCharCharDiagramaCharCharDiagrama1">
    <w:name w:val="Diagrama Diagrama Char Char Diagrama Char Char Diagrama1"/>
    <w:basedOn w:val="prastasis"/>
    <w:rsid w:val="0004710D"/>
    <w:pPr>
      <w:suppressAutoHyphens w:val="0"/>
      <w:spacing w:after="160" w:line="240" w:lineRule="exact"/>
    </w:pPr>
    <w:rPr>
      <w:rFonts w:ascii="Tahoma" w:hAnsi="Tahoma"/>
      <w:sz w:val="20"/>
      <w:szCs w:val="20"/>
      <w:lang w:val="en-US" w:eastAsia="en-US"/>
    </w:rPr>
  </w:style>
  <w:style w:type="character" w:styleId="Komentaronuoroda">
    <w:name w:val="annotation reference"/>
    <w:uiPriority w:val="99"/>
    <w:semiHidden/>
    <w:unhideWhenUsed/>
    <w:rsid w:val="00AC58E4"/>
    <w:rPr>
      <w:sz w:val="16"/>
      <w:szCs w:val="16"/>
    </w:rPr>
  </w:style>
  <w:style w:type="paragraph" w:styleId="Komentarotekstas">
    <w:name w:val="annotation text"/>
    <w:basedOn w:val="prastasis"/>
    <w:link w:val="KomentarotekstasDiagrama"/>
    <w:uiPriority w:val="99"/>
    <w:semiHidden/>
    <w:unhideWhenUsed/>
    <w:rsid w:val="00AC58E4"/>
    <w:rPr>
      <w:sz w:val="20"/>
      <w:szCs w:val="20"/>
    </w:rPr>
  </w:style>
  <w:style w:type="character" w:customStyle="1" w:styleId="KomentarotekstasDiagrama">
    <w:name w:val="Komentaro tekstas Diagrama"/>
    <w:link w:val="Komentarotekstas"/>
    <w:uiPriority w:val="99"/>
    <w:semiHidden/>
    <w:rsid w:val="00AC58E4"/>
    <w:rPr>
      <w:lang w:val="en-GB" w:eastAsia="ar-SA"/>
    </w:rPr>
  </w:style>
  <w:style w:type="paragraph" w:styleId="Komentarotema">
    <w:name w:val="annotation subject"/>
    <w:basedOn w:val="Komentarotekstas"/>
    <w:next w:val="Komentarotekstas"/>
    <w:link w:val="KomentarotemaDiagrama"/>
    <w:uiPriority w:val="99"/>
    <w:semiHidden/>
    <w:unhideWhenUsed/>
    <w:rsid w:val="00AC58E4"/>
    <w:rPr>
      <w:b/>
      <w:bCs/>
    </w:rPr>
  </w:style>
  <w:style w:type="character" w:customStyle="1" w:styleId="KomentarotemaDiagrama">
    <w:name w:val="Komentaro tema Diagrama"/>
    <w:link w:val="Komentarotema"/>
    <w:uiPriority w:val="99"/>
    <w:semiHidden/>
    <w:rsid w:val="00AC58E4"/>
    <w:rPr>
      <w:b/>
      <w:bCs/>
      <w:lang w:val="en-GB" w:eastAsia="ar-SA"/>
    </w:rPr>
  </w:style>
  <w:style w:type="character" w:customStyle="1" w:styleId="spelle">
    <w:name w:val="spelle"/>
    <w:rsid w:val="008B1424"/>
  </w:style>
  <w:style w:type="paragraph" w:styleId="Sraopastraipa">
    <w:name w:val="List Paragraph"/>
    <w:basedOn w:val="prastasis"/>
    <w:uiPriority w:val="34"/>
    <w:qFormat/>
    <w:rsid w:val="00703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9545">
      <w:bodyDiv w:val="1"/>
      <w:marLeft w:val="0"/>
      <w:marRight w:val="0"/>
      <w:marTop w:val="0"/>
      <w:marBottom w:val="0"/>
      <w:divBdr>
        <w:top w:val="none" w:sz="0" w:space="0" w:color="auto"/>
        <w:left w:val="none" w:sz="0" w:space="0" w:color="auto"/>
        <w:bottom w:val="none" w:sz="0" w:space="0" w:color="auto"/>
        <w:right w:val="none" w:sz="0" w:space="0" w:color="auto"/>
      </w:divBdr>
    </w:div>
    <w:div w:id="107437001">
      <w:bodyDiv w:val="1"/>
      <w:marLeft w:val="0"/>
      <w:marRight w:val="0"/>
      <w:marTop w:val="0"/>
      <w:marBottom w:val="0"/>
      <w:divBdr>
        <w:top w:val="none" w:sz="0" w:space="0" w:color="auto"/>
        <w:left w:val="none" w:sz="0" w:space="0" w:color="auto"/>
        <w:bottom w:val="none" w:sz="0" w:space="0" w:color="auto"/>
        <w:right w:val="none" w:sz="0" w:space="0" w:color="auto"/>
      </w:divBdr>
    </w:div>
    <w:div w:id="841895594">
      <w:bodyDiv w:val="1"/>
      <w:marLeft w:val="0"/>
      <w:marRight w:val="0"/>
      <w:marTop w:val="0"/>
      <w:marBottom w:val="0"/>
      <w:divBdr>
        <w:top w:val="none" w:sz="0" w:space="0" w:color="auto"/>
        <w:left w:val="none" w:sz="0" w:space="0" w:color="auto"/>
        <w:bottom w:val="none" w:sz="0" w:space="0" w:color="auto"/>
        <w:right w:val="none" w:sz="0" w:space="0" w:color="auto"/>
      </w:divBdr>
    </w:div>
    <w:div w:id="917249734">
      <w:bodyDiv w:val="1"/>
      <w:marLeft w:val="0"/>
      <w:marRight w:val="0"/>
      <w:marTop w:val="0"/>
      <w:marBottom w:val="0"/>
      <w:divBdr>
        <w:top w:val="none" w:sz="0" w:space="0" w:color="auto"/>
        <w:left w:val="none" w:sz="0" w:space="0" w:color="auto"/>
        <w:bottom w:val="none" w:sz="0" w:space="0" w:color="auto"/>
        <w:right w:val="none" w:sz="0" w:space="0" w:color="auto"/>
      </w:divBdr>
    </w:div>
    <w:div w:id="1128015353">
      <w:bodyDiv w:val="1"/>
      <w:marLeft w:val="0"/>
      <w:marRight w:val="0"/>
      <w:marTop w:val="0"/>
      <w:marBottom w:val="0"/>
      <w:divBdr>
        <w:top w:val="none" w:sz="0" w:space="0" w:color="auto"/>
        <w:left w:val="none" w:sz="0" w:space="0" w:color="auto"/>
        <w:bottom w:val="none" w:sz="0" w:space="0" w:color="auto"/>
        <w:right w:val="none" w:sz="0" w:space="0" w:color="auto"/>
      </w:divBdr>
    </w:div>
    <w:div w:id="1506286442">
      <w:bodyDiv w:val="1"/>
      <w:marLeft w:val="0"/>
      <w:marRight w:val="0"/>
      <w:marTop w:val="0"/>
      <w:marBottom w:val="0"/>
      <w:divBdr>
        <w:top w:val="none" w:sz="0" w:space="0" w:color="auto"/>
        <w:left w:val="none" w:sz="0" w:space="0" w:color="auto"/>
        <w:bottom w:val="none" w:sz="0" w:space="0" w:color="auto"/>
        <w:right w:val="none" w:sz="0" w:space="0" w:color="auto"/>
      </w:divBdr>
      <w:divsChild>
        <w:div w:id="1312831202">
          <w:marLeft w:val="0"/>
          <w:marRight w:val="0"/>
          <w:marTop w:val="0"/>
          <w:marBottom w:val="0"/>
          <w:divBdr>
            <w:top w:val="none" w:sz="0" w:space="0" w:color="auto"/>
            <w:left w:val="none" w:sz="0" w:space="0" w:color="auto"/>
            <w:bottom w:val="none" w:sz="0" w:space="0" w:color="auto"/>
            <w:right w:val="none" w:sz="0" w:space="0" w:color="auto"/>
          </w:divBdr>
        </w:div>
      </w:divsChild>
    </w:div>
    <w:div w:id="1515879422">
      <w:bodyDiv w:val="1"/>
      <w:marLeft w:val="0"/>
      <w:marRight w:val="0"/>
      <w:marTop w:val="0"/>
      <w:marBottom w:val="0"/>
      <w:divBdr>
        <w:top w:val="none" w:sz="0" w:space="0" w:color="auto"/>
        <w:left w:val="none" w:sz="0" w:space="0" w:color="auto"/>
        <w:bottom w:val="none" w:sz="0" w:space="0" w:color="auto"/>
        <w:right w:val="none" w:sz="0" w:space="0" w:color="auto"/>
      </w:divBdr>
    </w:div>
    <w:div w:id="1520241363">
      <w:bodyDiv w:val="1"/>
      <w:marLeft w:val="0"/>
      <w:marRight w:val="0"/>
      <w:marTop w:val="0"/>
      <w:marBottom w:val="0"/>
      <w:divBdr>
        <w:top w:val="none" w:sz="0" w:space="0" w:color="auto"/>
        <w:left w:val="none" w:sz="0" w:space="0" w:color="auto"/>
        <w:bottom w:val="none" w:sz="0" w:space="0" w:color="auto"/>
        <w:right w:val="none" w:sz="0" w:space="0" w:color="auto"/>
      </w:divBdr>
    </w:div>
    <w:div w:id="1628314853">
      <w:bodyDiv w:val="1"/>
      <w:marLeft w:val="0"/>
      <w:marRight w:val="0"/>
      <w:marTop w:val="0"/>
      <w:marBottom w:val="0"/>
      <w:divBdr>
        <w:top w:val="none" w:sz="0" w:space="0" w:color="auto"/>
        <w:left w:val="none" w:sz="0" w:space="0" w:color="auto"/>
        <w:bottom w:val="none" w:sz="0" w:space="0" w:color="auto"/>
        <w:right w:val="none" w:sz="0" w:space="0" w:color="auto"/>
      </w:divBdr>
    </w:div>
    <w:div w:id="1745444414">
      <w:bodyDiv w:val="1"/>
      <w:marLeft w:val="0"/>
      <w:marRight w:val="0"/>
      <w:marTop w:val="0"/>
      <w:marBottom w:val="0"/>
      <w:divBdr>
        <w:top w:val="none" w:sz="0" w:space="0" w:color="auto"/>
        <w:left w:val="none" w:sz="0" w:space="0" w:color="auto"/>
        <w:bottom w:val="none" w:sz="0" w:space="0" w:color="auto"/>
        <w:right w:val="none" w:sz="0" w:space="0" w:color="auto"/>
      </w:divBdr>
    </w:div>
    <w:div w:id="1787037561">
      <w:bodyDiv w:val="1"/>
      <w:marLeft w:val="0"/>
      <w:marRight w:val="0"/>
      <w:marTop w:val="0"/>
      <w:marBottom w:val="0"/>
      <w:divBdr>
        <w:top w:val="none" w:sz="0" w:space="0" w:color="auto"/>
        <w:left w:val="none" w:sz="0" w:space="0" w:color="auto"/>
        <w:bottom w:val="none" w:sz="0" w:space="0" w:color="auto"/>
        <w:right w:val="none" w:sz="0" w:space="0" w:color="auto"/>
      </w:divBdr>
      <w:divsChild>
        <w:div w:id="1938556419">
          <w:marLeft w:val="0"/>
          <w:marRight w:val="0"/>
          <w:marTop w:val="0"/>
          <w:marBottom w:val="0"/>
          <w:divBdr>
            <w:top w:val="none" w:sz="0" w:space="0" w:color="auto"/>
            <w:left w:val="none" w:sz="0" w:space="0" w:color="auto"/>
            <w:bottom w:val="none" w:sz="0" w:space="0" w:color="auto"/>
            <w:right w:val="none" w:sz="0" w:space="0" w:color="auto"/>
          </w:divBdr>
        </w:div>
      </w:divsChild>
    </w:div>
    <w:div w:id="1968584451">
      <w:bodyDiv w:val="1"/>
      <w:marLeft w:val="0"/>
      <w:marRight w:val="0"/>
      <w:marTop w:val="0"/>
      <w:marBottom w:val="0"/>
      <w:divBdr>
        <w:top w:val="none" w:sz="0" w:space="0" w:color="auto"/>
        <w:left w:val="none" w:sz="0" w:space="0" w:color="auto"/>
        <w:bottom w:val="none" w:sz="0" w:space="0" w:color="auto"/>
        <w:right w:val="none" w:sz="0" w:space="0" w:color="auto"/>
      </w:divBdr>
      <w:divsChild>
        <w:div w:id="78932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2FDB-E61A-4D98-8F1B-04010616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8442</Words>
  <Characters>4812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PATALPOS PANAUDOS N. KIRSNOS KAIMO BENDRUOMENĖS KOMITETUI</vt:lpstr>
      <vt:lpstr>DĖL PATALPOS PANAUDOS N. KIRSNOS KAIMO BENDRUOMENĖS KOMITETUI</vt:lpstr>
    </vt:vector>
  </TitlesOfParts>
  <Manager>2010-12-22</Manager>
  <Company>Hewlett-Packard Company</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PATALPOS PANAUDOS N. KIRSNOS KAIMO BENDRUOMENĖS KOMITETUI</dc:title>
  <dc:subject>34-1489</dc:subject>
  <dc:creator>LAZDIJŲ RAJONO SAVIVALDYBĖS TARYBA</dc:creator>
  <cp:keywords/>
  <cp:lastModifiedBy>Laima Jauniškienė</cp:lastModifiedBy>
  <cp:revision>2</cp:revision>
  <cp:lastPrinted>2012-12-20T18:10:00Z</cp:lastPrinted>
  <dcterms:created xsi:type="dcterms:W3CDTF">2021-12-21T08:49:00Z</dcterms:created>
  <dcterms:modified xsi:type="dcterms:W3CDTF">2021-12-21T08:49:00Z</dcterms:modified>
  <cp:category>Sprendimo projektas</cp:category>
</cp:coreProperties>
</file>