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5BFD" w14:textId="77777777" w:rsidR="00A36DA6" w:rsidRDefault="002A7CA3" w:rsidP="00A36DA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Pr="00F63F7D">
        <w:rPr>
          <w:rFonts w:ascii="Times New Roman" w:hAnsi="Times New Roman"/>
          <w:b/>
          <w:bCs/>
          <w:sz w:val="24"/>
          <w:szCs w:val="24"/>
        </w:rPr>
        <w:t xml:space="preserve">SPRENDIMO </w:t>
      </w:r>
    </w:p>
    <w:p w14:paraId="5EDD4023" w14:textId="01B9DF40" w:rsidR="002A7CA3" w:rsidRPr="00F63F7D" w:rsidRDefault="002A7CA3" w:rsidP="00A36DA6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sz w:val="24"/>
          <w:szCs w:val="24"/>
        </w:rPr>
        <w:t>„</w:t>
      </w:r>
      <w:r w:rsidR="00A36DA6">
        <w:rPr>
          <w:rFonts w:ascii="Times New Roman" w:hAnsi="Times New Roman"/>
          <w:b/>
          <w:sz w:val="24"/>
          <w:szCs w:val="24"/>
        </w:rPr>
        <w:t xml:space="preserve">DĖL PRITARIMO PROJEKTUI </w:t>
      </w:r>
      <w:r w:rsidR="00A36DA6" w:rsidRPr="008B55FE">
        <w:rPr>
          <w:rFonts w:ascii="Times New Roman" w:hAnsi="Times New Roman"/>
          <w:b/>
          <w:sz w:val="24"/>
          <w:szCs w:val="24"/>
        </w:rPr>
        <w:t>„</w:t>
      </w:r>
      <w:r w:rsidR="00A36DA6" w:rsidRPr="00A50243">
        <w:rPr>
          <w:rFonts w:ascii="Times New Roman" w:hAnsi="Times New Roman"/>
          <w:b/>
          <w:bCs/>
          <w:sz w:val="24"/>
          <w:szCs w:val="24"/>
          <w:lang w:eastAsia="lt-LT"/>
        </w:rPr>
        <w:t>PETRO ŠVELINSKIO KRYŽIAUS KELIO STOČIŲ RESTAURAVIMAS</w:t>
      </w:r>
      <w:r w:rsidR="00A36DA6" w:rsidRPr="008B55FE">
        <w:rPr>
          <w:rFonts w:ascii="Times New Roman" w:hAnsi="Times New Roman"/>
          <w:b/>
          <w:sz w:val="24"/>
          <w:szCs w:val="24"/>
        </w:rPr>
        <w:t>“</w:t>
      </w:r>
      <w:r w:rsidR="00A36D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PROJEKTO</w:t>
      </w:r>
    </w:p>
    <w:p w14:paraId="68F26870" w14:textId="77777777" w:rsidR="002A7CA3" w:rsidRPr="00F63F7D" w:rsidRDefault="002A7CA3" w:rsidP="002A7CA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9D75D7" w14:textId="77777777" w:rsidR="002A7CA3" w:rsidRPr="00F63F7D" w:rsidRDefault="002A7CA3" w:rsidP="002A7CA3">
      <w:pPr>
        <w:jc w:val="center"/>
        <w:rPr>
          <w:rFonts w:ascii="Times New Roman" w:hAnsi="Times New Roman"/>
          <w:b/>
          <w:sz w:val="24"/>
          <w:szCs w:val="24"/>
        </w:rPr>
      </w:pPr>
      <w:r w:rsidRPr="00F63F7D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51BE9B30" w14:textId="77777777" w:rsidR="002A7CA3" w:rsidRPr="00F63F7D" w:rsidRDefault="002A7CA3" w:rsidP="002A7CA3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854515D" w14:textId="71A1586A" w:rsidR="002A7CA3" w:rsidRPr="00F63F7D" w:rsidRDefault="002A7CA3" w:rsidP="002A7C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CD03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m. </w:t>
      </w:r>
      <w:r w:rsidR="00CD03A0">
        <w:rPr>
          <w:rFonts w:ascii="Times New Roman" w:hAnsi="Times New Roman"/>
          <w:sz w:val="24"/>
          <w:szCs w:val="24"/>
        </w:rPr>
        <w:t xml:space="preserve">lapkričio </w:t>
      </w:r>
      <w:r w:rsidR="00444D0D">
        <w:rPr>
          <w:rFonts w:ascii="Times New Roman" w:hAnsi="Times New Roman"/>
          <w:sz w:val="24"/>
          <w:szCs w:val="24"/>
        </w:rPr>
        <w:t>8</w:t>
      </w:r>
      <w:r w:rsidR="00CD03A0">
        <w:rPr>
          <w:rFonts w:ascii="Times New Roman" w:hAnsi="Times New Roman"/>
          <w:sz w:val="24"/>
          <w:szCs w:val="24"/>
        </w:rPr>
        <w:t xml:space="preserve">  </w:t>
      </w:r>
      <w:r w:rsidRPr="00F63F7D">
        <w:rPr>
          <w:rFonts w:ascii="Times New Roman" w:hAnsi="Times New Roman"/>
          <w:sz w:val="24"/>
          <w:szCs w:val="24"/>
        </w:rPr>
        <w:t>d.</w:t>
      </w:r>
    </w:p>
    <w:p w14:paraId="75C216DA" w14:textId="77777777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1D9D26" w14:textId="357B413B" w:rsidR="00965F5D" w:rsidRDefault="002A7CA3" w:rsidP="00965F5D">
      <w:pPr>
        <w:pStyle w:val="Sraopastraipa"/>
        <w:tabs>
          <w:tab w:val="left" w:pos="993"/>
        </w:tabs>
        <w:spacing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F63F7D">
        <w:rPr>
          <w:rFonts w:ascii="Times New Roman" w:hAnsi="Times New Roman"/>
          <w:sz w:val="24"/>
          <w:szCs w:val="24"/>
        </w:rPr>
        <w:t>Lazdijų rajono savivaldybės tarybos sp</w:t>
      </w:r>
      <w:r>
        <w:rPr>
          <w:rFonts w:ascii="Times New Roman" w:hAnsi="Times New Roman"/>
          <w:sz w:val="24"/>
          <w:szCs w:val="24"/>
        </w:rPr>
        <w:t>rendimo „</w:t>
      </w:r>
      <w:r w:rsidR="00AF41A0">
        <w:rPr>
          <w:rFonts w:ascii="Times New Roman" w:hAnsi="Times New Roman"/>
          <w:sz w:val="24"/>
          <w:szCs w:val="24"/>
        </w:rPr>
        <w:t>Dėl pritarimo projektui „</w:t>
      </w:r>
      <w:r w:rsidR="00AF41A0" w:rsidRPr="00755CE3">
        <w:rPr>
          <w:rFonts w:ascii="Times New Roman" w:hAnsi="Times New Roman"/>
          <w:sz w:val="24"/>
          <w:szCs w:val="24"/>
          <w:lang w:eastAsia="lt-LT"/>
        </w:rPr>
        <w:t xml:space="preserve">Petro </w:t>
      </w:r>
      <w:proofErr w:type="spellStart"/>
      <w:r w:rsidR="00AF41A0" w:rsidRPr="00755CE3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AF41A0" w:rsidRPr="00755CE3">
        <w:rPr>
          <w:rFonts w:ascii="Times New Roman" w:hAnsi="Times New Roman"/>
          <w:sz w:val="24"/>
          <w:szCs w:val="24"/>
          <w:lang w:eastAsia="lt-LT"/>
        </w:rPr>
        <w:t xml:space="preserve"> Kryžiaus kelio stočių restauravimas“</w:t>
      </w:r>
      <w:r w:rsidR="00AF41A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F63F7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rojektas parengtas </w:t>
      </w:r>
      <w:r w:rsidR="00F518F2">
        <w:rPr>
          <w:rFonts w:ascii="Times New Roman" w:hAnsi="Times New Roman"/>
          <w:sz w:val="24"/>
          <w:szCs w:val="24"/>
        </w:rPr>
        <w:t xml:space="preserve">vadovaujantis </w:t>
      </w:r>
      <w:r w:rsidR="00F518F2" w:rsidRPr="00E4105E">
        <w:rPr>
          <w:rFonts w:ascii="Times New Roman" w:hAnsi="Times New Roman"/>
          <w:sz w:val="24"/>
          <w:szCs w:val="24"/>
        </w:rPr>
        <w:t>Lietuvos Respublikos vietos savivaldos įstatymo</w:t>
      </w:r>
      <w:r w:rsidR="00F518F2">
        <w:rPr>
          <w:rFonts w:ascii="Times New Roman" w:hAnsi="Times New Roman"/>
          <w:sz w:val="24"/>
          <w:szCs w:val="24"/>
        </w:rPr>
        <w:t xml:space="preserve"> 6 straipsnio 13 punktu,</w:t>
      </w:r>
      <w:r w:rsidR="00F518F2" w:rsidRPr="00E4105E">
        <w:rPr>
          <w:rFonts w:ascii="Times New Roman" w:hAnsi="Times New Roman"/>
          <w:sz w:val="24"/>
          <w:szCs w:val="24"/>
        </w:rPr>
        <w:t xml:space="preserve"> 16 straipsnio 4 dalimi, </w:t>
      </w:r>
      <w:r w:rsidR="00F518F2">
        <w:rPr>
          <w:rFonts w:ascii="Times New Roman" w:hAnsi="Times New Roman"/>
          <w:sz w:val="24"/>
          <w:szCs w:val="24"/>
        </w:rPr>
        <w:t xml:space="preserve">50 straipsnio 3 dalimi, </w:t>
      </w:r>
      <w:r w:rsidR="00F518F2" w:rsidRPr="005648B5">
        <w:rPr>
          <w:rFonts w:ascii="Times New Roman" w:hAnsi="Times New Roman"/>
          <w:sz w:val="24"/>
          <w:szCs w:val="24"/>
        </w:rPr>
        <w:t>Lazdij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s 2021–2027 met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tros plano, patvirtinto Lazdij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s tarybos 2020 m. gruodžio 18 d. sprendimu Nr. 5TS-581 „D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l Lazdij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rajono savivaldyb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s 2021–2027 met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strateginio pl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 xml:space="preserve">tros plano patvirtinimo“, 1 </w:t>
      </w:r>
      <w:r w:rsidR="002F6A89">
        <w:rPr>
          <w:rFonts w:ascii="Times New Roman" w:hAnsi="Times New Roman"/>
          <w:sz w:val="24"/>
          <w:szCs w:val="24"/>
        </w:rPr>
        <w:t>p</w:t>
      </w:r>
      <w:r w:rsidR="00F518F2" w:rsidRPr="005648B5">
        <w:rPr>
          <w:rFonts w:ascii="Times New Roman" w:hAnsi="Times New Roman"/>
          <w:sz w:val="24"/>
          <w:szCs w:val="24"/>
        </w:rPr>
        <w:t>rioriteto „Besimokanti, socialiai atsakinga ir poky</w:t>
      </w:r>
      <w:r w:rsidR="00F518F2" w:rsidRPr="005648B5">
        <w:rPr>
          <w:rFonts w:ascii="Times New Roman" w:hAnsi="Times New Roman" w:hint="eastAsia"/>
          <w:sz w:val="24"/>
          <w:szCs w:val="24"/>
        </w:rPr>
        <w:t>č</w:t>
      </w:r>
      <w:r w:rsidR="00F518F2" w:rsidRPr="005648B5">
        <w:rPr>
          <w:rFonts w:ascii="Times New Roman" w:hAnsi="Times New Roman"/>
          <w:sz w:val="24"/>
          <w:szCs w:val="24"/>
        </w:rPr>
        <w:t>ius kurianti bendruomen</w:t>
      </w:r>
      <w:r w:rsidR="00F518F2" w:rsidRPr="005648B5">
        <w:rPr>
          <w:rFonts w:ascii="Times New Roman" w:hAnsi="Times New Roman" w:hint="eastAsia"/>
          <w:sz w:val="24"/>
          <w:szCs w:val="24"/>
        </w:rPr>
        <w:t>ė“</w:t>
      </w:r>
      <w:r w:rsidR="00F518F2" w:rsidRPr="005648B5">
        <w:rPr>
          <w:rFonts w:ascii="Times New Roman" w:hAnsi="Times New Roman"/>
          <w:sz w:val="24"/>
          <w:szCs w:val="24"/>
        </w:rPr>
        <w:t xml:space="preserve"> 1.1</w:t>
      </w:r>
      <w:r w:rsidR="002F6A89">
        <w:rPr>
          <w:rFonts w:ascii="Times New Roman" w:hAnsi="Times New Roman"/>
          <w:sz w:val="24"/>
          <w:szCs w:val="24"/>
        </w:rPr>
        <w:t xml:space="preserve"> t</w:t>
      </w:r>
      <w:r w:rsidR="00F518F2" w:rsidRPr="005648B5">
        <w:rPr>
          <w:rFonts w:ascii="Times New Roman" w:hAnsi="Times New Roman"/>
          <w:sz w:val="24"/>
          <w:szCs w:val="24"/>
        </w:rPr>
        <w:t>ikslo „Stiprinti švietimo, kult</w:t>
      </w:r>
      <w:r w:rsidR="00F518F2" w:rsidRPr="005648B5">
        <w:rPr>
          <w:rFonts w:ascii="Times New Roman" w:hAnsi="Times New Roman" w:hint="eastAsia"/>
          <w:sz w:val="24"/>
          <w:szCs w:val="24"/>
        </w:rPr>
        <w:t>ū</w:t>
      </w:r>
      <w:r w:rsidR="00F518F2" w:rsidRPr="005648B5">
        <w:rPr>
          <w:rFonts w:ascii="Times New Roman" w:hAnsi="Times New Roman"/>
          <w:sz w:val="24"/>
          <w:szCs w:val="24"/>
        </w:rPr>
        <w:t>ros ir sporto sistem</w:t>
      </w:r>
      <w:r w:rsidR="00F518F2" w:rsidRPr="005648B5">
        <w:rPr>
          <w:rFonts w:ascii="Times New Roman" w:hAnsi="Times New Roman" w:hint="eastAsia"/>
          <w:sz w:val="24"/>
          <w:szCs w:val="24"/>
        </w:rPr>
        <w:t>ą“</w:t>
      </w:r>
      <w:r w:rsidR="00F518F2" w:rsidRPr="005648B5">
        <w:rPr>
          <w:rFonts w:ascii="Times New Roman" w:hAnsi="Times New Roman"/>
          <w:sz w:val="24"/>
          <w:szCs w:val="24"/>
        </w:rPr>
        <w:t xml:space="preserve"> 1.1.2</w:t>
      </w:r>
      <w:r w:rsidR="002F6A89">
        <w:rPr>
          <w:rFonts w:ascii="Times New Roman" w:hAnsi="Times New Roman"/>
          <w:sz w:val="24"/>
          <w:szCs w:val="24"/>
        </w:rPr>
        <w:t xml:space="preserve"> u</w:t>
      </w:r>
      <w:r w:rsidR="00F518F2" w:rsidRPr="005648B5">
        <w:rPr>
          <w:rFonts w:ascii="Times New Roman" w:hAnsi="Times New Roman"/>
          <w:sz w:val="24"/>
          <w:szCs w:val="24"/>
        </w:rPr>
        <w:t>ždavinio „Gerinti kult</w:t>
      </w:r>
      <w:r w:rsidR="00F518F2" w:rsidRPr="005648B5">
        <w:rPr>
          <w:rFonts w:ascii="Times New Roman" w:hAnsi="Times New Roman" w:hint="eastAsia"/>
          <w:sz w:val="24"/>
          <w:szCs w:val="24"/>
        </w:rPr>
        <w:t>ū</w:t>
      </w:r>
      <w:r w:rsidR="00F518F2" w:rsidRPr="005648B5">
        <w:rPr>
          <w:rFonts w:ascii="Times New Roman" w:hAnsi="Times New Roman"/>
          <w:sz w:val="24"/>
          <w:szCs w:val="24"/>
        </w:rPr>
        <w:t>ros paslaug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kokyb</w:t>
      </w:r>
      <w:r w:rsidR="00F518F2" w:rsidRPr="005648B5">
        <w:rPr>
          <w:rFonts w:ascii="Times New Roman" w:hAnsi="Times New Roman" w:hint="eastAsia"/>
          <w:sz w:val="24"/>
          <w:szCs w:val="24"/>
        </w:rPr>
        <w:t>ę</w:t>
      </w:r>
      <w:r w:rsidR="00F518F2" w:rsidRPr="005648B5">
        <w:rPr>
          <w:rFonts w:ascii="Times New Roman" w:hAnsi="Times New Roman"/>
          <w:sz w:val="24"/>
          <w:szCs w:val="24"/>
        </w:rPr>
        <w:t xml:space="preserve"> ir prieinamum</w:t>
      </w:r>
      <w:r w:rsidR="00F518F2" w:rsidRPr="005648B5">
        <w:rPr>
          <w:rFonts w:ascii="Times New Roman" w:hAnsi="Times New Roman" w:hint="eastAsia"/>
          <w:sz w:val="24"/>
          <w:szCs w:val="24"/>
        </w:rPr>
        <w:t>ą“</w:t>
      </w:r>
      <w:r w:rsidR="00F518F2" w:rsidRPr="005648B5">
        <w:rPr>
          <w:rFonts w:ascii="Times New Roman" w:hAnsi="Times New Roman"/>
          <w:sz w:val="24"/>
          <w:szCs w:val="24"/>
        </w:rPr>
        <w:t xml:space="preserve"> 1.1.2.4</w:t>
      </w:r>
      <w:r w:rsidR="002F6A89">
        <w:rPr>
          <w:rFonts w:ascii="Times New Roman" w:hAnsi="Times New Roman"/>
          <w:sz w:val="24"/>
          <w:szCs w:val="24"/>
        </w:rPr>
        <w:t xml:space="preserve"> p</w:t>
      </w:r>
      <w:r w:rsidR="00F518F2" w:rsidRPr="005648B5">
        <w:rPr>
          <w:rFonts w:ascii="Times New Roman" w:hAnsi="Times New Roman"/>
          <w:sz w:val="24"/>
          <w:szCs w:val="24"/>
        </w:rPr>
        <w:t>riemone „Kult</w:t>
      </w:r>
      <w:r w:rsidR="00F518F2" w:rsidRPr="005648B5">
        <w:rPr>
          <w:rFonts w:ascii="Times New Roman" w:hAnsi="Times New Roman" w:hint="eastAsia"/>
          <w:sz w:val="24"/>
          <w:szCs w:val="24"/>
        </w:rPr>
        <w:t>ū</w:t>
      </w:r>
      <w:r w:rsidR="00F518F2" w:rsidRPr="005648B5">
        <w:rPr>
          <w:rFonts w:ascii="Times New Roman" w:hAnsi="Times New Roman"/>
          <w:sz w:val="24"/>
          <w:szCs w:val="24"/>
        </w:rPr>
        <w:t>ros srities paslaug</w:t>
      </w:r>
      <w:r w:rsidR="00F518F2" w:rsidRPr="005648B5">
        <w:rPr>
          <w:rFonts w:ascii="Times New Roman" w:hAnsi="Times New Roman" w:hint="eastAsia"/>
          <w:sz w:val="24"/>
          <w:szCs w:val="24"/>
        </w:rPr>
        <w:t>ų</w:t>
      </w:r>
      <w:r w:rsidR="00F518F2" w:rsidRPr="005648B5">
        <w:rPr>
          <w:rFonts w:ascii="Times New Roman" w:hAnsi="Times New Roman"/>
          <w:sz w:val="24"/>
          <w:szCs w:val="24"/>
        </w:rPr>
        <w:t xml:space="preserve"> pl</w:t>
      </w:r>
      <w:r w:rsidR="00F518F2" w:rsidRPr="005648B5">
        <w:rPr>
          <w:rFonts w:ascii="Times New Roman" w:hAnsi="Times New Roman" w:hint="eastAsia"/>
          <w:sz w:val="24"/>
          <w:szCs w:val="24"/>
        </w:rPr>
        <w:t>ė</w:t>
      </w:r>
      <w:r w:rsidR="00F518F2" w:rsidRPr="005648B5">
        <w:rPr>
          <w:rFonts w:ascii="Times New Roman" w:hAnsi="Times New Roman"/>
          <w:sz w:val="24"/>
          <w:szCs w:val="24"/>
        </w:rPr>
        <w:t>tros užtikrinimas“</w:t>
      </w:r>
      <w:r w:rsidR="00F518F2" w:rsidRPr="00E4105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F518F2" w:rsidRPr="00F63F7D">
        <w:rPr>
          <w:rFonts w:ascii="Times New Roman" w:hAnsi="Times New Roman"/>
          <w:sz w:val="24"/>
          <w:szCs w:val="24"/>
        </w:rPr>
        <w:t>atsižvelg</w:t>
      </w:r>
      <w:r w:rsidR="002F6A89">
        <w:rPr>
          <w:rFonts w:ascii="Times New Roman" w:hAnsi="Times New Roman"/>
          <w:sz w:val="24"/>
          <w:szCs w:val="24"/>
        </w:rPr>
        <w:t>iant</w:t>
      </w:r>
      <w:r w:rsidR="00F518F2" w:rsidRPr="00F63F7D">
        <w:rPr>
          <w:rFonts w:ascii="Times New Roman" w:hAnsi="Times New Roman"/>
          <w:sz w:val="24"/>
          <w:szCs w:val="24"/>
        </w:rPr>
        <w:t xml:space="preserve"> į </w:t>
      </w:r>
      <w:r w:rsidR="00965F5D" w:rsidRPr="00F63F7D">
        <w:rPr>
          <w:rFonts w:ascii="Times New Roman" w:hAnsi="Times New Roman"/>
          <w:sz w:val="24"/>
          <w:szCs w:val="24"/>
        </w:rPr>
        <w:t>Lazdijų krašto muziejaus 20</w:t>
      </w:r>
      <w:r w:rsidR="00965F5D">
        <w:rPr>
          <w:rFonts w:ascii="Times New Roman" w:hAnsi="Times New Roman"/>
          <w:sz w:val="24"/>
          <w:szCs w:val="24"/>
        </w:rPr>
        <w:t>21</w:t>
      </w:r>
      <w:r w:rsidR="00965F5D" w:rsidRPr="00F63F7D">
        <w:rPr>
          <w:rFonts w:ascii="Times New Roman" w:hAnsi="Times New Roman"/>
          <w:sz w:val="24"/>
          <w:szCs w:val="24"/>
        </w:rPr>
        <w:t>-1</w:t>
      </w:r>
      <w:r w:rsidR="00965F5D">
        <w:rPr>
          <w:rFonts w:ascii="Times New Roman" w:hAnsi="Times New Roman"/>
          <w:sz w:val="24"/>
          <w:szCs w:val="24"/>
        </w:rPr>
        <w:t>1-08</w:t>
      </w:r>
      <w:r w:rsidR="00965F5D" w:rsidRPr="00F63F7D">
        <w:rPr>
          <w:rFonts w:ascii="Times New Roman" w:hAnsi="Times New Roman"/>
          <w:sz w:val="24"/>
          <w:szCs w:val="24"/>
        </w:rPr>
        <w:t xml:space="preserve"> raštą Nr. </w:t>
      </w:r>
      <w:r w:rsidR="00965F5D" w:rsidRPr="007A6CD0">
        <w:rPr>
          <w:rFonts w:ascii="Times New Roman" w:hAnsi="Times New Roman"/>
          <w:sz w:val="24"/>
          <w:szCs w:val="24"/>
        </w:rPr>
        <w:t>LKMV3</w:t>
      </w:r>
      <w:r w:rsidR="00965F5D">
        <w:rPr>
          <w:rFonts w:ascii="Times New Roman" w:hAnsi="Times New Roman"/>
          <w:sz w:val="24"/>
          <w:szCs w:val="24"/>
        </w:rPr>
        <w:t>-</w:t>
      </w:r>
      <w:r w:rsidR="00965F5D" w:rsidRPr="007A6CD0">
        <w:rPr>
          <w:rFonts w:ascii="Times New Roman" w:hAnsi="Times New Roman"/>
          <w:sz w:val="24"/>
          <w:szCs w:val="24"/>
        </w:rPr>
        <w:t>11</w:t>
      </w:r>
      <w:r w:rsidR="00965F5D">
        <w:rPr>
          <w:rFonts w:ascii="Times New Roman" w:hAnsi="Times New Roman"/>
          <w:sz w:val="24"/>
          <w:szCs w:val="24"/>
        </w:rPr>
        <w:t xml:space="preserve">4 </w:t>
      </w:r>
      <w:r w:rsidR="00965F5D" w:rsidRPr="00F63F7D">
        <w:rPr>
          <w:rFonts w:ascii="Times New Roman" w:hAnsi="Times New Roman"/>
          <w:sz w:val="24"/>
          <w:szCs w:val="24"/>
        </w:rPr>
        <w:t xml:space="preserve">„Dėl </w:t>
      </w:r>
      <w:r w:rsidR="00965F5D" w:rsidRPr="00452E02">
        <w:rPr>
          <w:rFonts w:ascii="Times New Roman" w:hAnsi="Times New Roman"/>
          <w:bCs/>
          <w:sz w:val="24"/>
          <w:szCs w:val="24"/>
        </w:rPr>
        <w:t>pritarimo dalyvauti projekte</w:t>
      </w:r>
      <w:r w:rsidR="00965F5D">
        <w:rPr>
          <w:rFonts w:ascii="Times New Roman" w:hAnsi="Times New Roman"/>
          <w:bCs/>
          <w:sz w:val="24"/>
          <w:szCs w:val="24"/>
        </w:rPr>
        <w:t>“.</w:t>
      </w:r>
    </w:p>
    <w:p w14:paraId="3ED8DAC9" w14:textId="7C3EFCF5" w:rsidR="00965F5D" w:rsidRDefault="002A7CA3" w:rsidP="00965F5D">
      <w:pPr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965F5D">
        <w:rPr>
          <w:rFonts w:ascii="Times New Roman" w:hAnsi="Times New Roman"/>
          <w:bCs/>
          <w:sz w:val="24"/>
          <w:szCs w:val="24"/>
        </w:rPr>
        <w:t xml:space="preserve">Šio sprendimo tikslas – </w:t>
      </w:r>
      <w:r w:rsidR="00EC67EE">
        <w:rPr>
          <w:rFonts w:ascii="Times New Roman" w:hAnsi="Times New Roman"/>
          <w:bCs/>
          <w:sz w:val="24"/>
          <w:szCs w:val="24"/>
        </w:rPr>
        <w:t xml:space="preserve">pritarti </w:t>
      </w:r>
      <w:r w:rsidR="00965F5D" w:rsidRPr="00965F5D">
        <w:rPr>
          <w:rFonts w:ascii="Times New Roman" w:hAnsi="Times New Roman"/>
          <w:sz w:val="24"/>
          <w:szCs w:val="24"/>
        </w:rPr>
        <w:t>Lazdijų krašto muziejaus projektui „</w:t>
      </w:r>
      <w:r w:rsidR="00965F5D" w:rsidRPr="00965F5D">
        <w:rPr>
          <w:rFonts w:ascii="Times New Roman" w:hAnsi="Times New Roman"/>
          <w:sz w:val="24"/>
          <w:szCs w:val="24"/>
          <w:lang w:eastAsia="lt-LT"/>
        </w:rPr>
        <w:t xml:space="preserve">Petro </w:t>
      </w:r>
      <w:proofErr w:type="spellStart"/>
      <w:r w:rsidR="00965F5D" w:rsidRPr="00965F5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965F5D" w:rsidRPr="00965F5D">
        <w:rPr>
          <w:rFonts w:ascii="Times New Roman" w:hAnsi="Times New Roman"/>
          <w:sz w:val="24"/>
          <w:szCs w:val="24"/>
          <w:lang w:eastAsia="lt-LT"/>
        </w:rPr>
        <w:t xml:space="preserve"> Kryžiaus kelio stočių restauravimas“.</w:t>
      </w:r>
      <w:r w:rsidR="00965F5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337F6708" w14:textId="13DDF028" w:rsidR="006C52D2" w:rsidRPr="00965F5D" w:rsidRDefault="002A7CA3" w:rsidP="009C39D1">
      <w:pPr>
        <w:tabs>
          <w:tab w:val="left" w:pos="993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Lazdijų krašto muziejus teiki</w:t>
      </w:r>
      <w:r w:rsidR="0054381F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p</w:t>
      </w:r>
      <w:r w:rsidRPr="005443D8">
        <w:rPr>
          <w:rFonts w:ascii="Times New Roman" w:hAnsi="Times New Roman"/>
          <w:bCs/>
          <w:sz w:val="24"/>
          <w:szCs w:val="24"/>
        </w:rPr>
        <w:t>rojekt</w:t>
      </w:r>
      <w:r>
        <w:rPr>
          <w:rFonts w:ascii="Times New Roman" w:hAnsi="Times New Roman"/>
          <w:bCs/>
          <w:sz w:val="24"/>
          <w:szCs w:val="24"/>
        </w:rPr>
        <w:t>o</w:t>
      </w:r>
      <w:r w:rsidRPr="005443D8">
        <w:rPr>
          <w:rFonts w:ascii="Times New Roman" w:hAnsi="Times New Roman"/>
          <w:bCs/>
          <w:sz w:val="24"/>
          <w:szCs w:val="24"/>
        </w:rPr>
        <w:t xml:space="preserve"> </w:t>
      </w:r>
      <w:r w:rsidR="00B825CB" w:rsidRPr="00965F5D">
        <w:rPr>
          <w:rFonts w:ascii="Times New Roman" w:hAnsi="Times New Roman"/>
          <w:sz w:val="24"/>
          <w:szCs w:val="24"/>
        </w:rPr>
        <w:t>„</w:t>
      </w:r>
      <w:r w:rsidR="00B825CB" w:rsidRPr="00965F5D">
        <w:rPr>
          <w:rFonts w:ascii="Times New Roman" w:hAnsi="Times New Roman"/>
          <w:sz w:val="24"/>
          <w:szCs w:val="24"/>
          <w:lang w:eastAsia="lt-LT"/>
        </w:rPr>
        <w:t xml:space="preserve">Petro </w:t>
      </w:r>
      <w:proofErr w:type="spellStart"/>
      <w:r w:rsidR="00B825CB" w:rsidRPr="00965F5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B825CB" w:rsidRPr="00965F5D">
        <w:rPr>
          <w:rFonts w:ascii="Times New Roman" w:hAnsi="Times New Roman"/>
          <w:sz w:val="24"/>
          <w:szCs w:val="24"/>
          <w:lang w:eastAsia="lt-LT"/>
        </w:rPr>
        <w:t xml:space="preserve"> Kryžiaus kelio stočių restauravimas“</w:t>
      </w:r>
      <w:r w:rsidR="00B825CB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paraišką</w:t>
      </w:r>
      <w:r w:rsidRPr="005443D8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Hlk86914115"/>
      <w:r w:rsidR="006C52D2">
        <w:rPr>
          <w:rFonts w:ascii="Times New Roman" w:hAnsi="Times New Roman"/>
          <w:bCs/>
          <w:sz w:val="24"/>
          <w:szCs w:val="24"/>
        </w:rPr>
        <w:t>Lietuvos kultūros taryb</w:t>
      </w:r>
      <w:r w:rsidR="00AB1C69">
        <w:rPr>
          <w:rFonts w:ascii="Times New Roman" w:hAnsi="Times New Roman"/>
          <w:bCs/>
          <w:sz w:val="24"/>
          <w:szCs w:val="24"/>
        </w:rPr>
        <w:t>os</w:t>
      </w:r>
      <w:r w:rsidR="006C52D2">
        <w:rPr>
          <w:rFonts w:ascii="Times New Roman" w:hAnsi="Times New Roman"/>
          <w:bCs/>
          <w:sz w:val="24"/>
          <w:szCs w:val="24"/>
        </w:rPr>
        <w:t xml:space="preserve"> </w:t>
      </w:r>
      <w:r w:rsidR="006C52D2" w:rsidRPr="005443D8">
        <w:rPr>
          <w:rFonts w:ascii="Times New Roman" w:hAnsi="Times New Roman"/>
          <w:bCs/>
          <w:sz w:val="24"/>
          <w:szCs w:val="24"/>
        </w:rPr>
        <w:t>konkursui</w:t>
      </w:r>
      <w:r w:rsidR="006C52D2">
        <w:rPr>
          <w:rFonts w:ascii="Times New Roman" w:hAnsi="Times New Roman"/>
          <w:bCs/>
          <w:sz w:val="24"/>
          <w:szCs w:val="24"/>
        </w:rPr>
        <w:t xml:space="preserve"> pagal </w:t>
      </w:r>
      <w:r w:rsidR="00B825CB">
        <w:rPr>
          <w:rFonts w:ascii="Times New Roman" w:hAnsi="Times New Roman"/>
          <w:bCs/>
          <w:sz w:val="24"/>
          <w:szCs w:val="24"/>
        </w:rPr>
        <w:t xml:space="preserve">kultūros ar meno sritį </w:t>
      </w:r>
      <w:r w:rsidR="00522243">
        <w:rPr>
          <w:rFonts w:ascii="Times New Roman" w:hAnsi="Times New Roman"/>
          <w:bCs/>
          <w:sz w:val="24"/>
          <w:szCs w:val="24"/>
        </w:rPr>
        <w:t>–</w:t>
      </w:r>
      <w:r w:rsidR="00B825CB">
        <w:rPr>
          <w:rFonts w:ascii="Times New Roman" w:hAnsi="Times New Roman"/>
          <w:bCs/>
          <w:sz w:val="24"/>
          <w:szCs w:val="24"/>
        </w:rPr>
        <w:t xml:space="preserve"> dailė</w:t>
      </w:r>
      <w:r w:rsidR="0054381F">
        <w:rPr>
          <w:rFonts w:ascii="Times New Roman" w:hAnsi="Times New Roman"/>
          <w:bCs/>
          <w:sz w:val="24"/>
          <w:szCs w:val="24"/>
        </w:rPr>
        <w:t>,</w:t>
      </w:r>
      <w:r w:rsidR="00522243">
        <w:rPr>
          <w:rFonts w:ascii="Times New Roman" w:hAnsi="Times New Roman"/>
          <w:bCs/>
          <w:sz w:val="24"/>
          <w:szCs w:val="24"/>
        </w:rPr>
        <w:t xml:space="preserve"> ir prašo Lazdijų rajono savivaldybės </w:t>
      </w:r>
      <w:r w:rsidR="000E4B64">
        <w:rPr>
          <w:rFonts w:ascii="Times New Roman" w:hAnsi="Times New Roman"/>
          <w:bCs/>
          <w:sz w:val="24"/>
          <w:szCs w:val="24"/>
        </w:rPr>
        <w:t xml:space="preserve">tarybos </w:t>
      </w:r>
      <w:r w:rsidR="00522243">
        <w:rPr>
          <w:rFonts w:ascii="Times New Roman" w:hAnsi="Times New Roman"/>
          <w:bCs/>
          <w:sz w:val="24"/>
          <w:szCs w:val="24"/>
        </w:rPr>
        <w:t>pritarimo teikiamam projektui.</w:t>
      </w:r>
      <w:r w:rsidR="009C39D1" w:rsidRPr="009C39D1">
        <w:rPr>
          <w:rFonts w:ascii="Times New Roman" w:hAnsi="Times New Roman"/>
          <w:sz w:val="24"/>
          <w:szCs w:val="24"/>
        </w:rPr>
        <w:t xml:space="preserve"> </w:t>
      </w:r>
      <w:r w:rsidR="005C311D">
        <w:rPr>
          <w:rFonts w:ascii="Times New Roman" w:hAnsi="Times New Roman"/>
          <w:sz w:val="24"/>
          <w:szCs w:val="24"/>
        </w:rPr>
        <w:t>Bendra projekto vertė</w:t>
      </w:r>
      <w:r w:rsidR="0054381F">
        <w:rPr>
          <w:rFonts w:ascii="Times New Roman" w:hAnsi="Times New Roman"/>
          <w:sz w:val="24"/>
          <w:szCs w:val="24"/>
        </w:rPr>
        <w:t xml:space="preserve"> – </w:t>
      </w:r>
      <w:r w:rsidR="005C311D">
        <w:rPr>
          <w:rFonts w:ascii="Times New Roman" w:hAnsi="Times New Roman"/>
          <w:sz w:val="24"/>
          <w:szCs w:val="24"/>
        </w:rPr>
        <w:t xml:space="preserve"> </w:t>
      </w:r>
      <w:r w:rsidR="005C311D" w:rsidRPr="005C311D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21150, 00 Eur. </w:t>
      </w:r>
      <w:r w:rsidR="009C39D1" w:rsidRPr="005C311D">
        <w:rPr>
          <w:rFonts w:ascii="Times New Roman" w:hAnsi="Times New Roman"/>
          <w:iCs/>
          <w:sz w:val="24"/>
          <w:szCs w:val="24"/>
        </w:rPr>
        <w:t>Savivaldybės</w:t>
      </w:r>
      <w:r w:rsidR="009C39D1" w:rsidRPr="005C311D">
        <w:rPr>
          <w:rFonts w:ascii="Times New Roman" w:hAnsi="Times New Roman"/>
          <w:sz w:val="28"/>
          <w:szCs w:val="28"/>
        </w:rPr>
        <w:t xml:space="preserve"> </w:t>
      </w:r>
      <w:r w:rsidR="009C39D1" w:rsidRPr="00965F5D">
        <w:rPr>
          <w:rFonts w:ascii="Times New Roman" w:hAnsi="Times New Roman"/>
          <w:sz w:val="24"/>
          <w:szCs w:val="24"/>
        </w:rPr>
        <w:t>finansinis prisidėjimas nereikalingas.</w:t>
      </w:r>
    </w:p>
    <w:bookmarkEnd w:id="0"/>
    <w:p w14:paraId="3F6B549C" w14:textId="77777777" w:rsidR="005E44FC" w:rsidRDefault="002F6A89" w:rsidP="005A1F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5A1F4D">
        <w:rPr>
          <w:rFonts w:ascii="Times New Roman" w:hAnsi="Times New Roman"/>
          <w:sz w:val="24"/>
          <w:szCs w:val="24"/>
        </w:rPr>
        <w:t xml:space="preserve">  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Projekto tikslas – blogos ir avarinės būklės Petro </w:t>
      </w:r>
      <w:proofErr w:type="spellStart"/>
      <w:r w:rsidR="005A1F4D" w:rsidRPr="005A1F4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Kryžiaus kelio stočių restauravimas ir sugrąžinimas į  nuolatinę  ekspoziciją Veisiejų Šv. Jurgio bažnyčioje.</w:t>
      </w:r>
    </w:p>
    <w:p w14:paraId="491915F9" w14:textId="4452D771" w:rsidR="005A1F4D" w:rsidRPr="005A1F4D" w:rsidRDefault="005A1F4D" w:rsidP="005A1F4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5A1F4D">
        <w:rPr>
          <w:rFonts w:ascii="Times New Roman" w:hAnsi="Times New Roman"/>
          <w:sz w:val="24"/>
          <w:szCs w:val="24"/>
          <w:lang w:eastAsia="lt-LT"/>
        </w:rPr>
        <w:t xml:space="preserve"> Siekiant įgyvendinti pagrindinį projekto tikslą</w:t>
      </w:r>
      <w:r w:rsidR="0054381F">
        <w:rPr>
          <w:rFonts w:ascii="Times New Roman" w:hAnsi="Times New Roman"/>
          <w:sz w:val="24"/>
          <w:szCs w:val="24"/>
          <w:lang w:eastAsia="lt-LT"/>
        </w:rPr>
        <w:t>,</w:t>
      </w:r>
      <w:r w:rsidRPr="005A1F4D">
        <w:rPr>
          <w:rFonts w:ascii="Times New Roman" w:hAnsi="Times New Roman"/>
          <w:sz w:val="24"/>
          <w:szCs w:val="24"/>
          <w:lang w:eastAsia="lt-LT"/>
        </w:rPr>
        <w:t xml:space="preserve"> bus atlikti privalomi cheminiai, mikrobiologiniai, fizikiniai tyrimai, o vėliau, restauravus visas 14 Kryžiaus kelio stočių, atlikti menotyriniai tyrinėjimai – Petro </w:t>
      </w:r>
      <w:proofErr w:type="spellStart"/>
      <w:r w:rsidRPr="005A1F4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Pr="005A1F4D">
        <w:rPr>
          <w:rFonts w:ascii="Times New Roman" w:hAnsi="Times New Roman"/>
          <w:sz w:val="24"/>
          <w:szCs w:val="24"/>
          <w:lang w:eastAsia="lt-LT"/>
        </w:rPr>
        <w:t xml:space="preserve"> nutapytų stočių Veisiejų, Leipalingio ir Liškiavos bažnyčiose palyginimai. </w:t>
      </w:r>
    </w:p>
    <w:p w14:paraId="603FD747" w14:textId="6CCBFF1C" w:rsidR="002A7CA3" w:rsidRPr="00E62665" w:rsidRDefault="00522243" w:rsidP="005E44F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Ypatingai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svarbu yra skatinti Veisiejų Šv. Jurgio parapijos parapijiečių</w:t>
      </w:r>
      <w:r>
        <w:rPr>
          <w:rFonts w:ascii="Times New Roman" w:hAnsi="Times New Roman"/>
          <w:sz w:val="24"/>
          <w:szCs w:val="24"/>
          <w:lang w:eastAsia="lt-LT"/>
        </w:rPr>
        <w:t>,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savivaldybės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mokinių, ir miesto lankytojų domėjimąsi bažnytinėmis kultūros paveldo vertybėmis, suteikiant pagrindinę informaciją apie Petro </w:t>
      </w:r>
      <w:proofErr w:type="spellStart"/>
      <w:r w:rsidR="005A1F4D" w:rsidRPr="005A1F4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Kryžiaus kelio stočių meninę ir sakralinę vertę, privalomas saugojimo sąlygas ir reikalavimus. </w:t>
      </w:r>
      <w:r>
        <w:rPr>
          <w:rFonts w:ascii="Times New Roman" w:hAnsi="Times New Roman"/>
          <w:sz w:val="24"/>
          <w:szCs w:val="24"/>
          <w:lang w:eastAsia="lt-LT"/>
        </w:rPr>
        <w:t xml:space="preserve">Šiam tikslui pasiekti 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2022-11-01–2022-12-01 laikotarpiu Lazdijų krašto muziejuje ir Kapčiamiesčio Emilijos </w:t>
      </w:r>
      <w:proofErr w:type="spellStart"/>
      <w:r w:rsidR="005A1F4D" w:rsidRPr="005A1F4D">
        <w:rPr>
          <w:rFonts w:ascii="Times New Roman" w:hAnsi="Times New Roman"/>
          <w:sz w:val="24"/>
          <w:szCs w:val="24"/>
          <w:lang w:eastAsia="lt-LT"/>
        </w:rPr>
        <w:t>Pliaterytės</w:t>
      </w:r>
      <w:proofErr w:type="spellEnd"/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bei Veisiejų krašto muziejuose bus eksponuojamos ir išsamiai pristato</w:t>
      </w:r>
      <w:r w:rsidR="00A376DB">
        <w:rPr>
          <w:rFonts w:ascii="Times New Roman" w:hAnsi="Times New Roman"/>
          <w:sz w:val="24"/>
          <w:szCs w:val="24"/>
          <w:lang w:eastAsia="lt-LT"/>
        </w:rPr>
        <w:t>mo</w:t>
      </w:r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s restauruotos Kryžiaus kelio stotys ir restauravimo proceso fotografijos, o 2022-12-04 vyks iškilmingas Petro </w:t>
      </w:r>
      <w:proofErr w:type="spellStart"/>
      <w:r w:rsidR="005A1F4D" w:rsidRPr="005A1F4D">
        <w:rPr>
          <w:rFonts w:ascii="Times New Roman" w:hAnsi="Times New Roman"/>
          <w:sz w:val="24"/>
          <w:szCs w:val="24"/>
          <w:lang w:eastAsia="lt-LT"/>
        </w:rPr>
        <w:t>Švelinskio</w:t>
      </w:r>
      <w:proofErr w:type="spellEnd"/>
      <w:r w:rsidR="005A1F4D" w:rsidRPr="005A1F4D">
        <w:rPr>
          <w:rFonts w:ascii="Times New Roman" w:hAnsi="Times New Roman"/>
          <w:sz w:val="24"/>
          <w:szCs w:val="24"/>
          <w:lang w:eastAsia="lt-LT"/>
        </w:rPr>
        <w:t xml:space="preserve"> Kryžiaus kelio stočių nuolatinės ekspozicijos atidarymas Veisiejų Šv. Jurgio bažnyčioje. Projekto laikotarpiu veiklos aktyviai bus viešinamos informacijos sklaidos kanalais.</w:t>
      </w:r>
      <w:r w:rsidR="005A1F4D" w:rsidRPr="005A1F4D">
        <w:rPr>
          <w:rFonts w:ascii="Times New Roman" w:hAnsi="Times New Roman"/>
          <w:sz w:val="24"/>
          <w:szCs w:val="24"/>
        </w:rPr>
        <w:t xml:space="preserve">       </w:t>
      </w:r>
    </w:p>
    <w:p w14:paraId="0C32AB11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neigiamos pasekm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– nenumatomos.</w:t>
      </w:r>
    </w:p>
    <w:p w14:paraId="0ED970B6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Projekto sprendimo projektas neprieštarauja galiojantiems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aktams.</w:t>
      </w:r>
    </w:p>
    <w:p w14:paraId="46C5BF2C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Pri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mus š</w:t>
      </w:r>
      <w:r w:rsidRPr="00E82A5D">
        <w:rPr>
          <w:rFonts w:ascii="Times New Roman" w:eastAsia="Calibri" w:hAnsi="Times New Roman" w:hint="eastAsia"/>
          <w:sz w:val="24"/>
          <w:szCs w:val="24"/>
        </w:rPr>
        <w:t>į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tarybos sprendim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>, galiojan</w:t>
      </w:r>
      <w:r w:rsidRPr="00E82A5D">
        <w:rPr>
          <w:rFonts w:ascii="Times New Roman" w:eastAsia="Calibri" w:hAnsi="Times New Roman" w:hint="eastAsia"/>
          <w:sz w:val="24"/>
          <w:szCs w:val="24"/>
        </w:rPr>
        <w:t>č</w:t>
      </w:r>
      <w:r w:rsidRPr="00E82A5D">
        <w:rPr>
          <w:rFonts w:ascii="Times New Roman" w:eastAsia="Calibri" w:hAnsi="Times New Roman"/>
          <w:sz w:val="24"/>
          <w:szCs w:val="24"/>
        </w:rPr>
        <w:t>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teis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pakeisti ar panaikinti nereik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s.</w:t>
      </w:r>
    </w:p>
    <w:p w14:paraId="2B43D8A5" w14:textId="77777777" w:rsidR="002A7CA3" w:rsidRPr="00E82A5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D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l sprendimo projekto pastab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ir pasi</w:t>
      </w:r>
      <w:r w:rsidRPr="00E82A5D">
        <w:rPr>
          <w:rFonts w:ascii="Times New Roman" w:eastAsia="Calibri" w:hAnsi="Times New Roman" w:hint="eastAsia"/>
          <w:sz w:val="24"/>
          <w:szCs w:val="24"/>
        </w:rPr>
        <w:t>ū</w:t>
      </w:r>
      <w:r w:rsidRPr="00E82A5D">
        <w:rPr>
          <w:rFonts w:ascii="Times New Roman" w:eastAsia="Calibri" w:hAnsi="Times New Roman"/>
          <w:sz w:val="24"/>
          <w:szCs w:val="24"/>
        </w:rPr>
        <w:t>lym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negauta.</w:t>
      </w:r>
    </w:p>
    <w:p w14:paraId="64DB0DBA" w14:textId="23054500" w:rsidR="002A7CA3" w:rsidRPr="00F63F7D" w:rsidRDefault="002A7CA3" w:rsidP="002A7CA3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A5D">
        <w:rPr>
          <w:rFonts w:ascii="Times New Roman" w:eastAsia="Calibri" w:hAnsi="Times New Roman"/>
          <w:sz w:val="24"/>
          <w:szCs w:val="24"/>
        </w:rPr>
        <w:t>Sprendimo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ą</w:t>
      </w:r>
      <w:r w:rsidRPr="00E82A5D">
        <w:rPr>
          <w:rFonts w:ascii="Times New Roman" w:eastAsia="Calibri" w:hAnsi="Times New Roman"/>
          <w:sz w:val="24"/>
          <w:szCs w:val="24"/>
        </w:rPr>
        <w:t xml:space="preserve"> pareng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 xml:space="preserve"> Lazdij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rajono savivaldyb</w:t>
      </w:r>
      <w:r w:rsidRPr="00E82A5D">
        <w:rPr>
          <w:rFonts w:ascii="Times New Roman" w:eastAsia="Calibri" w:hAnsi="Times New Roman" w:hint="eastAsia"/>
          <w:sz w:val="24"/>
          <w:szCs w:val="24"/>
        </w:rPr>
        <w:t>ė</w:t>
      </w:r>
      <w:r w:rsidRPr="00E82A5D">
        <w:rPr>
          <w:rFonts w:ascii="Times New Roman" w:eastAsia="Calibri" w:hAnsi="Times New Roman"/>
          <w:sz w:val="24"/>
          <w:szCs w:val="24"/>
        </w:rPr>
        <w:t>s administracijos Strateginio planavimo ir investicini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projekt</w:t>
      </w:r>
      <w:r w:rsidRPr="00E82A5D">
        <w:rPr>
          <w:rFonts w:ascii="Times New Roman" w:eastAsia="Calibri" w:hAnsi="Times New Roman" w:hint="eastAsia"/>
          <w:sz w:val="24"/>
          <w:szCs w:val="24"/>
        </w:rPr>
        <w:t>ų</w:t>
      </w:r>
      <w:r w:rsidRPr="00E82A5D">
        <w:rPr>
          <w:rFonts w:ascii="Times New Roman" w:eastAsia="Calibri" w:hAnsi="Times New Roman"/>
          <w:sz w:val="24"/>
          <w:szCs w:val="24"/>
        </w:rPr>
        <w:t xml:space="preserve"> valdymo skyriaus </w:t>
      </w:r>
      <w:r w:rsidR="005E44FC">
        <w:rPr>
          <w:rFonts w:ascii="Times New Roman" w:eastAsia="Calibri" w:hAnsi="Times New Roman"/>
          <w:sz w:val="24"/>
          <w:szCs w:val="24"/>
        </w:rPr>
        <w:t>vyriausioji specialistė</w:t>
      </w:r>
      <w:r w:rsidRPr="00E82A5D">
        <w:rPr>
          <w:rFonts w:ascii="Times New Roman" w:eastAsia="Calibri" w:hAnsi="Times New Roman"/>
          <w:sz w:val="24"/>
          <w:szCs w:val="24"/>
        </w:rPr>
        <w:t xml:space="preserve"> </w:t>
      </w:r>
      <w:r w:rsidR="005E44FC">
        <w:rPr>
          <w:rFonts w:ascii="Times New Roman" w:eastAsia="Calibri" w:hAnsi="Times New Roman"/>
          <w:sz w:val="24"/>
          <w:szCs w:val="24"/>
        </w:rPr>
        <w:t>Vaiva Čepononienė</w:t>
      </w:r>
      <w:r w:rsidRPr="00E82A5D">
        <w:rPr>
          <w:rFonts w:ascii="Times New Roman" w:eastAsia="Calibri" w:hAnsi="Times New Roman"/>
          <w:sz w:val="24"/>
          <w:szCs w:val="24"/>
        </w:rPr>
        <w:t>.</w:t>
      </w:r>
    </w:p>
    <w:p w14:paraId="42AA85F7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2E23610" w14:textId="77777777" w:rsidR="002A7CA3" w:rsidRDefault="002A7CA3" w:rsidP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1FDBA0F4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Strateginio planavimo ir investicinių </w:t>
      </w:r>
    </w:p>
    <w:p w14:paraId="5454E7EF" w14:textId="77777777" w:rsidR="004A38FD" w:rsidRDefault="004A38FD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projektų valdymo skyriaus</w:t>
      </w:r>
    </w:p>
    <w:p w14:paraId="5B40DBC7" w14:textId="4883C82F" w:rsidR="002A7CA3" w:rsidRPr="00F63F7D" w:rsidRDefault="005E44FC" w:rsidP="004A38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vyriausioji specialistė</w:t>
      </w:r>
      <w:r w:rsidR="002A7CA3">
        <w:rPr>
          <w:rFonts w:ascii="Times New Roman" w:hAnsi="Times New Roman"/>
          <w:sz w:val="24"/>
          <w:szCs w:val="24"/>
        </w:rPr>
        <w:tab/>
      </w:r>
      <w:r w:rsidR="002A7CA3">
        <w:rPr>
          <w:rFonts w:ascii="Times New Roman" w:hAnsi="Times New Roman"/>
          <w:sz w:val="24"/>
          <w:szCs w:val="24"/>
        </w:rPr>
        <w:tab/>
        <w:t xml:space="preserve">  </w:t>
      </w:r>
      <w:r w:rsidR="002A7CA3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>Vaiva Čepononienė</w:t>
      </w:r>
    </w:p>
    <w:p w14:paraId="623C4492" w14:textId="77777777" w:rsidR="00D01660" w:rsidRPr="00D12A7E" w:rsidRDefault="00D01660" w:rsidP="00D01660">
      <w:pPr>
        <w:rPr>
          <w:rFonts w:ascii="Times New Roman" w:hAnsi="Times New Roman"/>
          <w:sz w:val="24"/>
          <w:szCs w:val="24"/>
        </w:rPr>
      </w:pPr>
    </w:p>
    <w:p w14:paraId="3D1F88BB" w14:textId="77777777" w:rsidR="00DE4BF0" w:rsidRDefault="00DE4BF0" w:rsidP="0052286A">
      <w:pPr>
        <w:jc w:val="both"/>
        <w:rPr>
          <w:rFonts w:ascii="Times New Roman" w:hAnsi="Times New Roman"/>
          <w:sz w:val="24"/>
          <w:szCs w:val="24"/>
        </w:rPr>
      </w:pPr>
    </w:p>
    <w:p w14:paraId="7DCD32CA" w14:textId="77777777" w:rsidR="00DE4BF0" w:rsidRDefault="00DE4BF0" w:rsidP="00D12A7E">
      <w:pPr>
        <w:rPr>
          <w:rFonts w:ascii="Times New Roman" w:hAnsi="Times New Roman"/>
          <w:sz w:val="24"/>
          <w:szCs w:val="24"/>
        </w:rPr>
      </w:pPr>
    </w:p>
    <w:p w14:paraId="44226CD0" w14:textId="77777777" w:rsidR="002A7CA3" w:rsidRPr="00F63F7D" w:rsidRDefault="002A7CA3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A7CA3" w:rsidRPr="00F63F7D" w:rsidSect="00E3002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E1FF" w14:textId="77777777" w:rsidR="00862797" w:rsidRDefault="00862797" w:rsidP="007D3E86">
      <w:r>
        <w:separator/>
      </w:r>
    </w:p>
  </w:endnote>
  <w:endnote w:type="continuationSeparator" w:id="0">
    <w:p w14:paraId="09B471D5" w14:textId="77777777" w:rsidR="00862797" w:rsidRDefault="00862797" w:rsidP="007D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8E60" w14:textId="77777777" w:rsidR="00862797" w:rsidRDefault="00862797" w:rsidP="007D3E86">
      <w:r>
        <w:separator/>
      </w:r>
    </w:p>
  </w:footnote>
  <w:footnote w:type="continuationSeparator" w:id="0">
    <w:p w14:paraId="334A6F66" w14:textId="77777777" w:rsidR="00862797" w:rsidRDefault="00862797" w:rsidP="007D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A12" w14:textId="32155772" w:rsidR="007D3E86" w:rsidRPr="005C4390" w:rsidRDefault="000757E3" w:rsidP="007D3E86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213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31257F"/>
    <w:multiLevelType w:val="multilevel"/>
    <w:tmpl w:val="44BEB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088561D"/>
    <w:multiLevelType w:val="hybridMultilevel"/>
    <w:tmpl w:val="ACCE0DE6"/>
    <w:lvl w:ilvl="0" w:tplc="F5EA9E6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45AF1"/>
    <w:multiLevelType w:val="hybridMultilevel"/>
    <w:tmpl w:val="079E7498"/>
    <w:lvl w:ilvl="0" w:tplc="1390F0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825"/>
    <w:rsid w:val="0005623F"/>
    <w:rsid w:val="00066895"/>
    <w:rsid w:val="000757E3"/>
    <w:rsid w:val="000A311D"/>
    <w:rsid w:val="000C217E"/>
    <w:rsid w:val="000C41FA"/>
    <w:rsid w:val="000E4B64"/>
    <w:rsid w:val="000F6A78"/>
    <w:rsid w:val="00137187"/>
    <w:rsid w:val="00146DA4"/>
    <w:rsid w:val="00181FD1"/>
    <w:rsid w:val="002004A0"/>
    <w:rsid w:val="00210F1D"/>
    <w:rsid w:val="00240324"/>
    <w:rsid w:val="00250501"/>
    <w:rsid w:val="0026283B"/>
    <w:rsid w:val="00296207"/>
    <w:rsid w:val="002A7CA3"/>
    <w:rsid w:val="002C3442"/>
    <w:rsid w:val="002D0880"/>
    <w:rsid w:val="002F6A89"/>
    <w:rsid w:val="00316DFE"/>
    <w:rsid w:val="0031745F"/>
    <w:rsid w:val="0034660E"/>
    <w:rsid w:val="003562E4"/>
    <w:rsid w:val="003573C7"/>
    <w:rsid w:val="00371903"/>
    <w:rsid w:val="003936D4"/>
    <w:rsid w:val="003A15BC"/>
    <w:rsid w:val="003B094E"/>
    <w:rsid w:val="003B48F4"/>
    <w:rsid w:val="003C358B"/>
    <w:rsid w:val="003D3A82"/>
    <w:rsid w:val="003F0F63"/>
    <w:rsid w:val="00407DEC"/>
    <w:rsid w:val="004229D5"/>
    <w:rsid w:val="00424B02"/>
    <w:rsid w:val="00444D0D"/>
    <w:rsid w:val="0045179C"/>
    <w:rsid w:val="004537AE"/>
    <w:rsid w:val="00462D0E"/>
    <w:rsid w:val="004769C3"/>
    <w:rsid w:val="004A38FD"/>
    <w:rsid w:val="004A455B"/>
    <w:rsid w:val="00522243"/>
    <w:rsid w:val="0052286A"/>
    <w:rsid w:val="0054381F"/>
    <w:rsid w:val="005443D8"/>
    <w:rsid w:val="005A1F4D"/>
    <w:rsid w:val="005A3B7B"/>
    <w:rsid w:val="005A710D"/>
    <w:rsid w:val="005C311D"/>
    <w:rsid w:val="005C4390"/>
    <w:rsid w:val="005E44FC"/>
    <w:rsid w:val="005E5825"/>
    <w:rsid w:val="005E7CDE"/>
    <w:rsid w:val="005F453C"/>
    <w:rsid w:val="00612982"/>
    <w:rsid w:val="00615920"/>
    <w:rsid w:val="00637E5A"/>
    <w:rsid w:val="00666FB4"/>
    <w:rsid w:val="00684CAD"/>
    <w:rsid w:val="00685E06"/>
    <w:rsid w:val="006A5A46"/>
    <w:rsid w:val="006B144A"/>
    <w:rsid w:val="006C52D2"/>
    <w:rsid w:val="006E24E1"/>
    <w:rsid w:val="006E2D9E"/>
    <w:rsid w:val="006E3468"/>
    <w:rsid w:val="00710D84"/>
    <w:rsid w:val="00716FB0"/>
    <w:rsid w:val="00741677"/>
    <w:rsid w:val="00747BE7"/>
    <w:rsid w:val="00760B0C"/>
    <w:rsid w:val="00774C95"/>
    <w:rsid w:val="007A0BE2"/>
    <w:rsid w:val="007A6A05"/>
    <w:rsid w:val="007C192C"/>
    <w:rsid w:val="007D3E86"/>
    <w:rsid w:val="007E45EB"/>
    <w:rsid w:val="007F0995"/>
    <w:rsid w:val="008338FF"/>
    <w:rsid w:val="00835CCD"/>
    <w:rsid w:val="00850334"/>
    <w:rsid w:val="00862797"/>
    <w:rsid w:val="00862B90"/>
    <w:rsid w:val="0088701E"/>
    <w:rsid w:val="008921DE"/>
    <w:rsid w:val="008C0CFA"/>
    <w:rsid w:val="008C12B9"/>
    <w:rsid w:val="008C45BB"/>
    <w:rsid w:val="008C4A4A"/>
    <w:rsid w:val="008E71EE"/>
    <w:rsid w:val="008E7902"/>
    <w:rsid w:val="008F42B6"/>
    <w:rsid w:val="00903D45"/>
    <w:rsid w:val="0094398B"/>
    <w:rsid w:val="00962AA2"/>
    <w:rsid w:val="00965F5D"/>
    <w:rsid w:val="00967D42"/>
    <w:rsid w:val="00970AEE"/>
    <w:rsid w:val="009716BC"/>
    <w:rsid w:val="009721C8"/>
    <w:rsid w:val="0097787A"/>
    <w:rsid w:val="0098224F"/>
    <w:rsid w:val="009837CB"/>
    <w:rsid w:val="009C39D1"/>
    <w:rsid w:val="009D20D3"/>
    <w:rsid w:val="009D3CB4"/>
    <w:rsid w:val="009E2538"/>
    <w:rsid w:val="009F24E1"/>
    <w:rsid w:val="00A03EB4"/>
    <w:rsid w:val="00A05317"/>
    <w:rsid w:val="00A064C4"/>
    <w:rsid w:val="00A13930"/>
    <w:rsid w:val="00A17873"/>
    <w:rsid w:val="00A36DA6"/>
    <w:rsid w:val="00A376DB"/>
    <w:rsid w:val="00A80C70"/>
    <w:rsid w:val="00AB1C69"/>
    <w:rsid w:val="00AE6595"/>
    <w:rsid w:val="00AF41A0"/>
    <w:rsid w:val="00AF63F3"/>
    <w:rsid w:val="00AF699B"/>
    <w:rsid w:val="00B009AE"/>
    <w:rsid w:val="00B07E04"/>
    <w:rsid w:val="00B25176"/>
    <w:rsid w:val="00B32433"/>
    <w:rsid w:val="00B37568"/>
    <w:rsid w:val="00B53EB5"/>
    <w:rsid w:val="00B56BE6"/>
    <w:rsid w:val="00B80BBA"/>
    <w:rsid w:val="00B81112"/>
    <w:rsid w:val="00B825CB"/>
    <w:rsid w:val="00B87AD6"/>
    <w:rsid w:val="00B92D72"/>
    <w:rsid w:val="00B94B21"/>
    <w:rsid w:val="00BC15E1"/>
    <w:rsid w:val="00BC2D32"/>
    <w:rsid w:val="00BC41D1"/>
    <w:rsid w:val="00BD5A08"/>
    <w:rsid w:val="00BD5F36"/>
    <w:rsid w:val="00BD66AD"/>
    <w:rsid w:val="00BF22B5"/>
    <w:rsid w:val="00C33838"/>
    <w:rsid w:val="00C70CFF"/>
    <w:rsid w:val="00CB57B1"/>
    <w:rsid w:val="00CD03A0"/>
    <w:rsid w:val="00CE3C14"/>
    <w:rsid w:val="00D01660"/>
    <w:rsid w:val="00D12A7E"/>
    <w:rsid w:val="00D3005C"/>
    <w:rsid w:val="00D31181"/>
    <w:rsid w:val="00D31990"/>
    <w:rsid w:val="00D31CC6"/>
    <w:rsid w:val="00D37030"/>
    <w:rsid w:val="00D50C1F"/>
    <w:rsid w:val="00D6038B"/>
    <w:rsid w:val="00D65CF2"/>
    <w:rsid w:val="00D710D9"/>
    <w:rsid w:val="00D71B39"/>
    <w:rsid w:val="00DB1239"/>
    <w:rsid w:val="00DC4032"/>
    <w:rsid w:val="00DE4BF0"/>
    <w:rsid w:val="00E3002D"/>
    <w:rsid w:val="00E4105E"/>
    <w:rsid w:val="00E46105"/>
    <w:rsid w:val="00E52BEA"/>
    <w:rsid w:val="00E56E23"/>
    <w:rsid w:val="00E62665"/>
    <w:rsid w:val="00E82A5D"/>
    <w:rsid w:val="00E92906"/>
    <w:rsid w:val="00E92960"/>
    <w:rsid w:val="00E92AFA"/>
    <w:rsid w:val="00EA3C79"/>
    <w:rsid w:val="00EA52FA"/>
    <w:rsid w:val="00EB4D0A"/>
    <w:rsid w:val="00EB7E6A"/>
    <w:rsid w:val="00EC0CDC"/>
    <w:rsid w:val="00EC67EE"/>
    <w:rsid w:val="00ED2AF0"/>
    <w:rsid w:val="00EE057B"/>
    <w:rsid w:val="00EE2F5D"/>
    <w:rsid w:val="00EF3C19"/>
    <w:rsid w:val="00F066F4"/>
    <w:rsid w:val="00F12AB1"/>
    <w:rsid w:val="00F17A94"/>
    <w:rsid w:val="00F262F8"/>
    <w:rsid w:val="00F37EB9"/>
    <w:rsid w:val="00F46E4C"/>
    <w:rsid w:val="00F518F2"/>
    <w:rsid w:val="00F544F2"/>
    <w:rsid w:val="00F612E1"/>
    <w:rsid w:val="00F63F7D"/>
    <w:rsid w:val="00F71BB7"/>
    <w:rsid w:val="00F73A01"/>
    <w:rsid w:val="00FA1117"/>
    <w:rsid w:val="00FB1641"/>
    <w:rsid w:val="00FB3F08"/>
    <w:rsid w:val="00FB4F79"/>
    <w:rsid w:val="00FB6B39"/>
    <w:rsid w:val="00FC516D"/>
    <w:rsid w:val="00FC5EE8"/>
    <w:rsid w:val="00FD0C7E"/>
    <w:rsid w:val="00FD0D8E"/>
    <w:rsid w:val="00FF3F65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D6C6"/>
  <w15:chartTrackingRefBased/>
  <w15:docId w15:val="{157393BE-0906-4DDB-9515-8B8ADF6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E5825"/>
    <w:pPr>
      <w:suppressAutoHyphens/>
    </w:pPr>
    <w:rPr>
      <w:rFonts w:ascii="HelveticaLT" w:eastAsia="Times New Roman" w:hAnsi="HelveticaLT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5E5825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582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7D3E8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7D3E86"/>
    <w:rPr>
      <w:rFonts w:ascii="HelveticaLT" w:eastAsia="Times New Roman" w:hAnsi="HelveticaLT" w:cs="Times New Roman"/>
      <w:sz w:val="20"/>
      <w:szCs w:val="20"/>
      <w:lang w:eastAsia="ar-SA"/>
    </w:rPr>
  </w:style>
  <w:style w:type="character" w:customStyle="1" w:styleId="dlxnowrap1">
    <w:name w:val="dlxnowrap1"/>
    <w:basedOn w:val="Numatytasispastraiposriftas"/>
    <w:rsid w:val="00DC4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71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8E71EE"/>
    <w:rPr>
      <w:rFonts w:ascii="Segoe UI" w:eastAsia="Times New Roman" w:hAnsi="Segoe UI" w:cs="Segoe UI"/>
      <w:sz w:val="18"/>
      <w:szCs w:val="18"/>
      <w:lang w:eastAsia="ar-SA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637E5A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aprastasistekstasDiagrama">
    <w:name w:val="Paprastasis tekstas Diagrama"/>
    <w:link w:val="Paprastasistekstas"/>
    <w:uiPriority w:val="99"/>
    <w:rsid w:val="00637E5A"/>
    <w:rPr>
      <w:rFonts w:eastAsia="Calibri" w:cs="Times New Roman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2205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3</cp:revision>
  <dcterms:created xsi:type="dcterms:W3CDTF">2021-11-15T11:58:00Z</dcterms:created>
  <dcterms:modified xsi:type="dcterms:W3CDTF">2021-11-15T12:09:00Z</dcterms:modified>
</cp:coreProperties>
</file>