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1686" w14:textId="77777777" w:rsidR="00A25D9A" w:rsidRDefault="00A25D9A" w:rsidP="003B043D">
      <w:pPr>
        <w:jc w:val="center"/>
        <w:rPr>
          <w:b/>
        </w:rPr>
      </w:pPr>
      <w:bookmarkStart w:id="0" w:name="institucija"/>
    </w:p>
    <w:p w14:paraId="1AAFDEE2" w14:textId="77777777" w:rsidR="00431FD5" w:rsidRPr="00E079F7" w:rsidRDefault="00431FD5" w:rsidP="003B043D">
      <w:pPr>
        <w:jc w:val="center"/>
        <w:rPr>
          <w:b/>
        </w:rPr>
      </w:pPr>
      <w:r w:rsidRPr="00E079F7">
        <w:rPr>
          <w:b/>
        </w:rPr>
        <w:t>LAZDIJŲ RAJONO SAVIVALDYBĖ</w:t>
      </w:r>
      <w:bookmarkEnd w:id="0"/>
      <w:r w:rsidRPr="00E079F7">
        <w:rPr>
          <w:b/>
        </w:rPr>
        <w:t>S TARYBA</w:t>
      </w:r>
    </w:p>
    <w:p w14:paraId="68065386" w14:textId="77777777" w:rsidR="00423D65" w:rsidRPr="00E079F7" w:rsidRDefault="00423D65" w:rsidP="003B043D">
      <w:pPr>
        <w:jc w:val="center"/>
      </w:pPr>
    </w:p>
    <w:p w14:paraId="55BF2A33" w14:textId="77777777" w:rsidR="00423D65" w:rsidRPr="00E079F7" w:rsidRDefault="00423D65" w:rsidP="003B043D">
      <w:pPr>
        <w:pStyle w:val="Antrat1"/>
        <w:rPr>
          <w:rFonts w:ascii="Times New Roman" w:hAnsi="Times New Roman"/>
        </w:rPr>
      </w:pPr>
      <w:bookmarkStart w:id="1" w:name="Forma"/>
      <w:r w:rsidRPr="00E079F7">
        <w:rPr>
          <w:rFonts w:ascii="Times New Roman" w:hAnsi="Times New Roman"/>
        </w:rPr>
        <w:t>SPRENDIMAS</w:t>
      </w:r>
      <w:bookmarkEnd w:id="1"/>
    </w:p>
    <w:p w14:paraId="21C2BD4C" w14:textId="262275E6" w:rsidR="0074088F" w:rsidRPr="00E079F7" w:rsidRDefault="005E387B" w:rsidP="005E387B">
      <w:pPr>
        <w:jc w:val="center"/>
        <w:rPr>
          <w:b/>
        </w:rPr>
      </w:pPr>
      <w:r w:rsidRPr="00E079F7">
        <w:rPr>
          <w:b/>
        </w:rPr>
        <w:t>DĖL</w:t>
      </w:r>
      <w:r w:rsidR="00F959FC" w:rsidRPr="00E079F7">
        <w:rPr>
          <w:b/>
        </w:rPr>
        <w:t xml:space="preserve"> </w:t>
      </w:r>
      <w:r w:rsidR="0028762B">
        <w:rPr>
          <w:b/>
        </w:rPr>
        <w:t xml:space="preserve">LAZDIJŲ RAJONO SAVIVALDYBĖS </w:t>
      </w:r>
      <w:r w:rsidRPr="00E079F7">
        <w:rPr>
          <w:b/>
        </w:rPr>
        <w:t xml:space="preserve">TURTO INVESTAVIMO IR PERDAVIMO </w:t>
      </w:r>
    </w:p>
    <w:p w14:paraId="46E4CD1F" w14:textId="68CDC889" w:rsidR="00423D65" w:rsidRPr="00E079F7" w:rsidRDefault="005E387B" w:rsidP="005E387B">
      <w:pPr>
        <w:jc w:val="center"/>
        <w:rPr>
          <w:b/>
        </w:rPr>
      </w:pPr>
      <w:r w:rsidRPr="00E079F7">
        <w:rPr>
          <w:b/>
        </w:rPr>
        <w:t xml:space="preserve">VŠĮ </w:t>
      </w:r>
      <w:r w:rsidR="00761CB0" w:rsidRPr="00E079F7">
        <w:rPr>
          <w:b/>
        </w:rPr>
        <w:t xml:space="preserve">LAZDIJŲ </w:t>
      </w:r>
      <w:r w:rsidR="001E1C59">
        <w:rPr>
          <w:b/>
        </w:rPr>
        <w:t xml:space="preserve">SPORTO </w:t>
      </w:r>
      <w:r w:rsidR="00761CB0" w:rsidRPr="00E079F7">
        <w:rPr>
          <w:b/>
        </w:rPr>
        <w:t>CENTR</w:t>
      </w:r>
      <w:r w:rsidR="001E1C59">
        <w:rPr>
          <w:b/>
        </w:rPr>
        <w:t>UI</w:t>
      </w:r>
      <w:r w:rsidR="001C14B2">
        <w:rPr>
          <w:b/>
        </w:rPr>
        <w:t xml:space="preserve"> </w:t>
      </w:r>
    </w:p>
    <w:p w14:paraId="529E0729" w14:textId="77777777" w:rsidR="00994AE9" w:rsidRPr="00E079F7" w:rsidRDefault="00994AE9" w:rsidP="005E387B">
      <w:pPr>
        <w:jc w:val="center"/>
      </w:pPr>
    </w:p>
    <w:p w14:paraId="13859520" w14:textId="5D950E01" w:rsidR="00423D65" w:rsidRPr="00E079F7" w:rsidRDefault="00423D65" w:rsidP="00191A8F">
      <w:pPr>
        <w:jc w:val="center"/>
      </w:pPr>
      <w:bookmarkStart w:id="2" w:name="Data"/>
      <w:r w:rsidRPr="00E079F7">
        <w:t>20</w:t>
      </w:r>
      <w:r w:rsidR="00754492">
        <w:t>2</w:t>
      </w:r>
      <w:r w:rsidR="006E3CDF">
        <w:t>1</w:t>
      </w:r>
      <w:r w:rsidR="002F65F1" w:rsidRPr="00E079F7">
        <w:t xml:space="preserve"> </w:t>
      </w:r>
      <w:r w:rsidRPr="00E079F7">
        <w:t xml:space="preserve">m. </w:t>
      </w:r>
      <w:r w:rsidR="006E3CDF">
        <w:t>rugsėjo</w:t>
      </w:r>
      <w:r w:rsidR="001721C9">
        <w:t xml:space="preserve"> 29 </w:t>
      </w:r>
      <w:r w:rsidR="00E92A59" w:rsidRPr="00E079F7">
        <w:t>d.</w:t>
      </w:r>
      <w:bookmarkEnd w:id="2"/>
      <w:r w:rsidRPr="00E079F7">
        <w:t xml:space="preserve"> Nr.</w:t>
      </w:r>
      <w:bookmarkStart w:id="3" w:name="Nr"/>
      <w:r w:rsidR="005C28C4" w:rsidRPr="00E079F7">
        <w:t xml:space="preserve"> </w:t>
      </w:r>
      <w:r w:rsidR="001721C9">
        <w:t>34-893</w:t>
      </w:r>
    </w:p>
    <w:bookmarkEnd w:id="3"/>
    <w:p w14:paraId="06B6AF51" w14:textId="77777777" w:rsidR="00423D65" w:rsidRPr="00E079F7" w:rsidRDefault="00423D65" w:rsidP="00191A8F">
      <w:pPr>
        <w:jc w:val="center"/>
      </w:pPr>
      <w:r w:rsidRPr="00E079F7">
        <w:t>Lazdijai</w:t>
      </w:r>
    </w:p>
    <w:p w14:paraId="29705CDE" w14:textId="77777777" w:rsidR="00DE6606" w:rsidRPr="00E079F7" w:rsidRDefault="00DE6606" w:rsidP="00191A8F"/>
    <w:p w14:paraId="56A76B17" w14:textId="7D947241" w:rsidR="005C28C4" w:rsidRPr="00E079F7" w:rsidRDefault="005C28C4" w:rsidP="00D16C74">
      <w:pPr>
        <w:spacing w:line="360" w:lineRule="auto"/>
        <w:ind w:firstLine="720"/>
        <w:jc w:val="both"/>
      </w:pPr>
      <w:r w:rsidRPr="008766CB">
        <w:t xml:space="preserve">Vadovaudamasi </w:t>
      </w:r>
      <w:bookmarkStart w:id="4" w:name="_Hlk57817514"/>
      <w:r w:rsidRPr="008766CB">
        <w:t>Lietuvos Respublikos vietos savivaldos įstatymo 16 straipsnio 2 dalies 26 punktu ir 48 straipsnio 2 dalimi, Lietuvos Respublikos valstybės ir savivaldybių turto valdymo, naudojimo ir disponavimo juo įstatymo 22 straipsnio 1 dalies 2 punktu ir</w:t>
      </w:r>
      <w:r w:rsidR="00CD0B61" w:rsidRPr="008766CB">
        <w:t xml:space="preserve"> 2 dalies</w:t>
      </w:r>
      <w:r w:rsidRPr="008766CB">
        <w:t xml:space="preserve"> 5, 6 ir 7 punktais, Lietuvos Respublikos viešųjų įstaigų įstatymo 10 straipsnio 1 dalies 1</w:t>
      </w:r>
      <w:r w:rsidR="00595531" w:rsidRPr="008766CB">
        <w:t>6</w:t>
      </w:r>
      <w:r w:rsidRPr="008766CB">
        <w:t xml:space="preserve"> punktu, 8 dalimi, 13 straipsnio 2 ir 3 dalimis, Sprendimo investuoti valstybės ir savivaldybių turtą priėmimo tvarkos aprašo, patvirtinto Lietuvos Respublikos Vyriausybės </w:t>
      </w:r>
      <w:smartTag w:uri="urn:schemas-microsoft-com:office:smarttags" w:element="metricconverter">
        <w:smartTagPr>
          <w:attr w:name="ProductID" w:val="2007 m"/>
        </w:smartTagPr>
        <w:r w:rsidRPr="008766CB">
          <w:t>2007 m</w:t>
        </w:r>
      </w:smartTag>
      <w:r w:rsidRPr="008766CB">
        <w:t xml:space="preserve">. liepos 4 d. nutarimu Nr. 758 „Dėl Sprendimo investuoti valstybės ir savivaldybių turtą priėmimo tvarkos aprašo patvirtinimo“, 7 punktu, Atstovavimo Lazdijų rajono savivaldybei viešosiose įstaigose taisyklių, patvirtintų Lazdijų rajono savivaldybės tarybos 2013 m. lapkričio 26 d. sprendimu </w:t>
      </w:r>
      <w:bookmarkStart w:id="5" w:name="n_0"/>
      <w:r w:rsidR="00784DCF" w:rsidRPr="008766CB">
        <w:t>Nr. 5TS-911</w:t>
      </w:r>
      <w:bookmarkEnd w:id="5"/>
      <w:r w:rsidRPr="008766CB">
        <w:rPr>
          <w:rStyle w:val="Hipersaitas"/>
          <w:color w:val="auto"/>
          <w:u w:val="none"/>
        </w:rPr>
        <w:t xml:space="preserve"> „D</w:t>
      </w:r>
      <w:r w:rsidRPr="008766CB">
        <w:t>ėl Atstovavimo Lazdijų rajono savivaldybei viešosiose įstaigose taisyklių patvirtinimo“,</w:t>
      </w:r>
      <w:r w:rsidRPr="008766CB">
        <w:rPr>
          <w:color w:val="0000FF"/>
        </w:rPr>
        <w:t xml:space="preserve"> </w:t>
      </w:r>
      <w:r w:rsidRPr="008766CB">
        <w:t>5 ir 6 punktais,</w:t>
      </w:r>
      <w:r w:rsidRPr="00E079F7">
        <w:t xml:space="preserve"> atsižvelgdama </w:t>
      </w:r>
      <w:r w:rsidR="000037BC">
        <w:t xml:space="preserve">į </w:t>
      </w:r>
      <w:r w:rsidR="000278C5">
        <w:t>L</w:t>
      </w:r>
      <w:r w:rsidRPr="00E079F7">
        <w:t>azdijų rajono savivaldybės a</w:t>
      </w:r>
      <w:r w:rsidR="00156141" w:rsidRPr="00E079F7">
        <w:t xml:space="preserve">dministracijos direktoriaus </w:t>
      </w:r>
      <w:r w:rsidR="00156141" w:rsidRPr="008766CB">
        <w:t>20</w:t>
      </w:r>
      <w:r w:rsidR="00754492" w:rsidRPr="008766CB">
        <w:t>2</w:t>
      </w:r>
      <w:r w:rsidR="00474CCA" w:rsidRPr="008766CB">
        <w:t>1-09-</w:t>
      </w:r>
      <w:r w:rsidR="00CD5F8F">
        <w:t>20</w:t>
      </w:r>
      <w:r w:rsidR="000278C5" w:rsidRPr="008766CB">
        <w:t xml:space="preserve"> </w:t>
      </w:r>
      <w:r w:rsidR="00EC5AC7" w:rsidRPr="008766CB">
        <w:t xml:space="preserve"> </w:t>
      </w:r>
      <w:r w:rsidRPr="008766CB">
        <w:t>pasiūlymą Nr. 1-</w:t>
      </w:r>
      <w:r w:rsidR="00CD5F8F">
        <w:t>2699</w:t>
      </w:r>
      <w:r w:rsidR="008766CB">
        <w:t xml:space="preserve"> </w:t>
      </w:r>
      <w:r w:rsidRPr="00E079F7">
        <w:t>„Dėl Lazdijų rajono savivaldybės</w:t>
      </w:r>
      <w:r w:rsidR="00B7188F">
        <w:t xml:space="preserve"> materialiojo turto </w:t>
      </w:r>
      <w:r w:rsidR="00776C4C">
        <w:t>investavimo</w:t>
      </w:r>
      <w:r w:rsidR="00B7188F">
        <w:t xml:space="preserve"> į VšĮ Lazdijų sporto centrą</w:t>
      </w:r>
      <w:r w:rsidR="00776C4C">
        <w:t>“</w:t>
      </w:r>
      <w:r w:rsidR="00C83EA5">
        <w:t xml:space="preserve"> ir į</w:t>
      </w:r>
      <w:r w:rsidRPr="00E079F7">
        <w:t xml:space="preserve"> viešosios įstaigos </w:t>
      </w:r>
      <w:r w:rsidR="000278C5">
        <w:t xml:space="preserve">Lazdijų sporto centro </w:t>
      </w:r>
      <w:r w:rsidR="00FB04BD">
        <w:t>20</w:t>
      </w:r>
      <w:r w:rsidR="00754492">
        <w:t>2</w:t>
      </w:r>
      <w:r w:rsidR="00C01054" w:rsidRPr="00376648">
        <w:t>1-09-</w:t>
      </w:r>
      <w:r w:rsidR="00614E5D" w:rsidRPr="00376648">
        <w:t>10</w:t>
      </w:r>
      <w:r w:rsidR="00EC5AC7" w:rsidRPr="00376648">
        <w:t xml:space="preserve"> prašymą </w:t>
      </w:r>
      <w:r w:rsidRPr="00376648">
        <w:t xml:space="preserve">Nr. </w:t>
      </w:r>
      <w:r w:rsidR="009358A7" w:rsidRPr="00376648">
        <w:t>LSCD3-6</w:t>
      </w:r>
      <w:r w:rsidR="00F36837" w:rsidRPr="00376648">
        <w:t>4</w:t>
      </w:r>
      <w:r w:rsidR="00EC5AC7" w:rsidRPr="00376648">
        <w:t xml:space="preserve"> „Dėl </w:t>
      </w:r>
      <w:r w:rsidR="00376648" w:rsidRPr="00376648">
        <w:rPr>
          <w:bCs/>
        </w:rPr>
        <w:t>savivaldybei priklausančio nekilnojamojo turto investavimo“</w:t>
      </w:r>
      <w:bookmarkEnd w:id="4"/>
      <w:r w:rsidR="000303D9" w:rsidRPr="00376648">
        <w:t>,</w:t>
      </w:r>
      <w:r w:rsidR="000303D9">
        <w:t xml:space="preserve"> </w:t>
      </w:r>
      <w:r w:rsidRPr="00E079F7">
        <w:t xml:space="preserve">Lazdijų rajono savivaldybės taryba </w:t>
      </w:r>
      <w:r w:rsidRPr="00E079F7">
        <w:rPr>
          <w:spacing w:val="30"/>
        </w:rPr>
        <w:t>nusprendži</w:t>
      </w:r>
      <w:r w:rsidRPr="00E079F7">
        <w:t>a:</w:t>
      </w:r>
    </w:p>
    <w:p w14:paraId="6FC44544" w14:textId="1E846185" w:rsidR="005C28C4" w:rsidRPr="000B0954" w:rsidRDefault="005C28C4" w:rsidP="00D16C74">
      <w:pPr>
        <w:spacing w:line="360" w:lineRule="auto"/>
        <w:ind w:firstLine="720"/>
        <w:jc w:val="both"/>
      </w:pPr>
      <w:r w:rsidRPr="000B0954">
        <w:t>1. Patvirtinti investuojamo ir perduodamo Lazdijų rajono savivaldyb</w:t>
      </w:r>
      <w:r w:rsidR="00C01054" w:rsidRPr="000B0954">
        <w:t>ės</w:t>
      </w:r>
      <w:r w:rsidR="002B7D39" w:rsidRPr="000B0954">
        <w:t xml:space="preserve"> </w:t>
      </w:r>
      <w:r w:rsidRPr="000B0954">
        <w:t xml:space="preserve">turto, kaip turtinio įnašo, viešajai įstaigai </w:t>
      </w:r>
      <w:r w:rsidR="00127590" w:rsidRPr="000B0954">
        <w:t>Lazdijų</w:t>
      </w:r>
      <w:r w:rsidR="00804F40" w:rsidRPr="000B0954">
        <w:t xml:space="preserve"> </w:t>
      </w:r>
      <w:r w:rsidR="00B829FB" w:rsidRPr="000B0954">
        <w:t xml:space="preserve">sporto </w:t>
      </w:r>
      <w:r w:rsidR="00804F40" w:rsidRPr="000B0954">
        <w:t>centr</w:t>
      </w:r>
      <w:r w:rsidR="00B829FB" w:rsidRPr="000B0954">
        <w:t xml:space="preserve">ui </w:t>
      </w:r>
      <w:r w:rsidRPr="000B0954">
        <w:t xml:space="preserve">ekonominį ir socialinį pagrindimą pagal </w:t>
      </w:r>
      <w:r w:rsidR="0067370A" w:rsidRPr="000B0954">
        <w:t>1</w:t>
      </w:r>
      <w:r w:rsidR="0074088F" w:rsidRPr="000B0954">
        <w:t xml:space="preserve"> </w:t>
      </w:r>
      <w:r w:rsidRPr="000B0954">
        <w:t>priedą.</w:t>
      </w:r>
    </w:p>
    <w:p w14:paraId="07FFEED9" w14:textId="7518F300" w:rsidR="006A00D8" w:rsidRPr="000B0954" w:rsidRDefault="005C28C4" w:rsidP="0074088F">
      <w:pPr>
        <w:spacing w:line="360" w:lineRule="auto"/>
        <w:ind w:firstLine="709"/>
        <w:jc w:val="both"/>
      </w:pPr>
      <w:r w:rsidRPr="000B0954">
        <w:t xml:space="preserve">2. </w:t>
      </w:r>
      <w:bookmarkStart w:id="6" w:name="_Hlk57817560"/>
      <w:r w:rsidRPr="000B0954">
        <w:t xml:space="preserve">Investuoti ir perduoti viešajai įstaigai </w:t>
      </w:r>
      <w:r w:rsidR="009D1A30" w:rsidRPr="000B0954">
        <w:t xml:space="preserve">Lazdijų sporto centrui </w:t>
      </w:r>
      <w:r w:rsidRPr="000B0954">
        <w:t xml:space="preserve">kaip Lazdijų rajono savivaldybės turtinį įnašą, didinant šios įstaigos dalininkų kapitalą, šį Lazdijų rajono savivaldybės </w:t>
      </w:r>
      <w:r w:rsidR="00E13629" w:rsidRPr="000B0954">
        <w:t xml:space="preserve">nuosavybės teise </w:t>
      </w:r>
      <w:r w:rsidR="00C908DE" w:rsidRPr="000B0954">
        <w:t>priklausantį turt</w:t>
      </w:r>
      <w:r w:rsidR="0067370A" w:rsidRPr="000B0954">
        <w:t>ą</w:t>
      </w:r>
      <w:r w:rsidR="00C908DE" w:rsidRPr="000B0954">
        <w:t xml:space="preserve"> </w:t>
      </w:r>
      <w:r w:rsidR="003111EF" w:rsidRPr="000B0954">
        <w:t xml:space="preserve">pagal </w:t>
      </w:r>
      <w:r w:rsidR="006A00D8" w:rsidRPr="000B0954">
        <w:t>2 pried</w:t>
      </w:r>
      <w:r w:rsidR="001566B2" w:rsidRPr="000B0954">
        <w:t>ą</w:t>
      </w:r>
      <w:r w:rsidR="006A00D8" w:rsidRPr="000B0954">
        <w:t>.</w:t>
      </w:r>
    </w:p>
    <w:p w14:paraId="6F47CB16" w14:textId="412AA005" w:rsidR="004467E8" w:rsidRPr="000B0954" w:rsidRDefault="006A00D8" w:rsidP="0074088F">
      <w:pPr>
        <w:spacing w:line="360" w:lineRule="auto"/>
        <w:ind w:firstLine="709"/>
        <w:jc w:val="both"/>
      </w:pPr>
      <w:r w:rsidRPr="000B0954">
        <w:t xml:space="preserve">3. </w:t>
      </w:r>
      <w:r w:rsidR="004467E8" w:rsidRPr="000B0954">
        <w:t xml:space="preserve"> </w:t>
      </w:r>
      <w:r w:rsidR="00664039" w:rsidRPr="000B0954">
        <w:t xml:space="preserve">Nustatyti, kad šio sprendimo 2 </w:t>
      </w:r>
      <w:r w:rsidR="001566B2" w:rsidRPr="000B0954">
        <w:t>p</w:t>
      </w:r>
      <w:r w:rsidR="00664039" w:rsidRPr="000B0954">
        <w:t>ried</w:t>
      </w:r>
      <w:r w:rsidR="001566B2" w:rsidRPr="000B0954">
        <w:t>e</w:t>
      </w:r>
      <w:r w:rsidR="00664039" w:rsidRPr="000B0954">
        <w:t xml:space="preserve"> nurodytas turtas viešajai įstaigai Lazdijų </w:t>
      </w:r>
      <w:r w:rsidR="00F0390C" w:rsidRPr="000B0954">
        <w:t xml:space="preserve">sporto centrui </w:t>
      </w:r>
      <w:r w:rsidR="00664039" w:rsidRPr="000B0954">
        <w:t xml:space="preserve">perduodamas pagal </w:t>
      </w:r>
      <w:r w:rsidR="008C0A3A" w:rsidRPr="008C0A3A">
        <w:t>notarinės formos</w:t>
      </w:r>
      <w:r w:rsidR="008C0A3A">
        <w:t xml:space="preserve"> </w:t>
      </w:r>
      <w:r w:rsidR="00664039" w:rsidRPr="000B0954">
        <w:t xml:space="preserve">turto perdavimo sutartį. </w:t>
      </w:r>
    </w:p>
    <w:p w14:paraId="5F6ADA6D" w14:textId="69B1B70F" w:rsidR="009554BE" w:rsidRPr="000B0954" w:rsidRDefault="0067370A" w:rsidP="00FA249A">
      <w:pPr>
        <w:spacing w:line="360" w:lineRule="auto"/>
        <w:ind w:firstLine="709"/>
        <w:jc w:val="both"/>
      </w:pPr>
      <w:r w:rsidRPr="000B0954">
        <w:t>4</w:t>
      </w:r>
      <w:r w:rsidR="00804F40" w:rsidRPr="000B0954">
        <w:t xml:space="preserve">. </w:t>
      </w:r>
      <w:r w:rsidR="009554BE" w:rsidRPr="000B0954">
        <w:t xml:space="preserve">Įgalioti Lazdijų rajono savivaldybės administracijos direktorių pasirašyti šio sprendimo </w:t>
      </w:r>
      <w:r w:rsidRPr="000B0954">
        <w:t>3</w:t>
      </w:r>
      <w:r w:rsidR="009554BE" w:rsidRPr="000B0954">
        <w:t xml:space="preserve"> priede nurodyto turto perdavimo sutartį</w:t>
      </w:r>
      <w:r w:rsidRPr="000B0954">
        <w:t>.</w:t>
      </w:r>
    </w:p>
    <w:p w14:paraId="06C4533C" w14:textId="52D15EA5" w:rsidR="005C28C4" w:rsidRPr="00E079F7" w:rsidRDefault="0014507F" w:rsidP="00FA249A">
      <w:pPr>
        <w:spacing w:line="360" w:lineRule="auto"/>
        <w:ind w:firstLine="709"/>
        <w:jc w:val="both"/>
      </w:pPr>
      <w:r>
        <w:t>5</w:t>
      </w:r>
      <w:r w:rsidR="009554BE" w:rsidRPr="000B0954">
        <w:t xml:space="preserve">. </w:t>
      </w:r>
      <w:r w:rsidR="00804F40" w:rsidRPr="000B0954">
        <w:t>Padidinti viešosios įstaigos</w:t>
      </w:r>
      <w:r w:rsidR="00127590" w:rsidRPr="000B0954">
        <w:t xml:space="preserve"> Lazdijų </w:t>
      </w:r>
      <w:r w:rsidR="00A9751E" w:rsidRPr="000B0954">
        <w:t xml:space="preserve">sporto </w:t>
      </w:r>
      <w:r w:rsidR="00804F40" w:rsidRPr="000B0954">
        <w:t>centr</w:t>
      </w:r>
      <w:r w:rsidR="00A9751E" w:rsidRPr="000B0954">
        <w:t xml:space="preserve">o </w:t>
      </w:r>
      <w:r w:rsidR="005C28C4" w:rsidRPr="000B0954">
        <w:t xml:space="preserve">dalininkų kapitalą investuojamo ir perduodamo įstaigai turto verte </w:t>
      </w:r>
      <w:r w:rsidR="005C28C4" w:rsidRPr="000B0954">
        <w:rPr>
          <w:b/>
          <w:bCs/>
        </w:rPr>
        <w:t xml:space="preserve">– </w:t>
      </w:r>
      <w:r w:rsidR="008E3329" w:rsidRPr="000B0954">
        <w:t>943</w:t>
      </w:r>
      <w:r w:rsidR="00D0587B" w:rsidRPr="000B0954">
        <w:t> </w:t>
      </w:r>
      <w:r w:rsidR="008E3329" w:rsidRPr="000B0954">
        <w:t>937</w:t>
      </w:r>
      <w:r w:rsidR="00D0587B" w:rsidRPr="000B0954">
        <w:t xml:space="preserve"> (devyni šimtai keturiasdešimt trys tūkstančiai devyni šimtai trisdešimt septyni)</w:t>
      </w:r>
      <w:r w:rsidR="00D0587B" w:rsidRPr="000B0954">
        <w:rPr>
          <w:b/>
          <w:bCs/>
        </w:rPr>
        <w:t xml:space="preserve"> </w:t>
      </w:r>
      <w:r w:rsidR="00DD31B1" w:rsidRPr="000B0954">
        <w:t xml:space="preserve">Eur </w:t>
      </w:r>
      <w:r w:rsidR="005C28C4" w:rsidRPr="000B0954">
        <w:t>(</w:t>
      </w:r>
      <w:r w:rsidR="00DD31B1" w:rsidRPr="000B0954">
        <w:t xml:space="preserve">nuo </w:t>
      </w:r>
      <w:r w:rsidR="0009636A" w:rsidRPr="000B0954">
        <w:t xml:space="preserve">421 006,28 </w:t>
      </w:r>
      <w:r w:rsidR="00FB04BD" w:rsidRPr="000B0954">
        <w:t>E</w:t>
      </w:r>
      <w:r w:rsidR="00DD31B1" w:rsidRPr="000B0954">
        <w:t>ur iki</w:t>
      </w:r>
      <w:r w:rsidR="00CF2F20" w:rsidRPr="000B0954">
        <w:t xml:space="preserve"> </w:t>
      </w:r>
      <w:r w:rsidR="00D0587B" w:rsidRPr="000B0954">
        <w:t xml:space="preserve"> </w:t>
      </w:r>
      <w:r w:rsidR="002B2021" w:rsidRPr="000B0954">
        <w:t>1 364 943,28</w:t>
      </w:r>
      <w:r w:rsidR="00DD31B1" w:rsidRPr="000B0954">
        <w:t xml:space="preserve"> Eur</w:t>
      </w:r>
      <w:r w:rsidR="005C28C4" w:rsidRPr="000B0954">
        <w:t>).</w:t>
      </w:r>
    </w:p>
    <w:bookmarkEnd w:id="6"/>
    <w:p w14:paraId="34B9E9E2" w14:textId="480FAC72" w:rsidR="005C28C4" w:rsidRPr="00E079F7" w:rsidRDefault="0014507F" w:rsidP="00D16C74">
      <w:pPr>
        <w:spacing w:line="360" w:lineRule="auto"/>
        <w:ind w:firstLine="720"/>
        <w:jc w:val="both"/>
      </w:pPr>
      <w:r>
        <w:t>6</w:t>
      </w:r>
      <w:r w:rsidR="005C28C4" w:rsidRPr="00E079F7">
        <w:t>. Įpareigoti:</w:t>
      </w:r>
    </w:p>
    <w:p w14:paraId="5B4E48B5" w14:textId="627ADA1C" w:rsidR="005C28C4" w:rsidRPr="00E079F7" w:rsidRDefault="0014507F" w:rsidP="00D16C74">
      <w:pPr>
        <w:spacing w:line="360" w:lineRule="auto"/>
        <w:ind w:firstLine="720"/>
        <w:jc w:val="both"/>
      </w:pPr>
      <w:r>
        <w:t>6</w:t>
      </w:r>
      <w:r w:rsidR="005C28C4" w:rsidRPr="00E079F7">
        <w:t>.1. viešąją įstaigą</w:t>
      </w:r>
      <w:r w:rsidR="00973C20">
        <w:t xml:space="preserve"> </w:t>
      </w:r>
      <w:r w:rsidR="00973C20" w:rsidRPr="00973C20">
        <w:t>Lazdijų</w:t>
      </w:r>
      <w:r w:rsidR="00973C20">
        <w:t xml:space="preserve"> </w:t>
      </w:r>
      <w:r w:rsidR="00C229B7">
        <w:t xml:space="preserve">sporto </w:t>
      </w:r>
      <w:r w:rsidR="00973C20">
        <w:t>centr</w:t>
      </w:r>
      <w:r w:rsidR="00C229B7">
        <w:t>ą</w:t>
      </w:r>
      <w:r w:rsidR="005C28C4" w:rsidRPr="00E079F7">
        <w:t>, padidinus įstaigos dalininkų kapitalą, apie tai raštu informuoti Lazdijų rajono savivaldybės administracijos</w:t>
      </w:r>
      <w:r w:rsidR="00E65356" w:rsidRPr="00E65356">
        <w:rPr>
          <w:color w:val="FF0000"/>
        </w:rPr>
        <w:t xml:space="preserve"> </w:t>
      </w:r>
      <w:r w:rsidR="00E65356" w:rsidRPr="00EC5AC7">
        <w:t>Centralizuotą b</w:t>
      </w:r>
      <w:r w:rsidR="005C28C4" w:rsidRPr="00EC5AC7">
        <w:t xml:space="preserve">uhalterinės apskaitos </w:t>
      </w:r>
      <w:r w:rsidR="005C28C4" w:rsidRPr="00E079F7">
        <w:t>ir</w:t>
      </w:r>
      <w:r w:rsidR="00973C20">
        <w:t xml:space="preserve"> </w:t>
      </w:r>
      <w:r w:rsidR="005C28C4" w:rsidRPr="00E079F7">
        <w:t xml:space="preserve"> </w:t>
      </w:r>
      <w:r w:rsidR="00E65356">
        <w:t xml:space="preserve">Biudžeto, finansų ir turto valdymo </w:t>
      </w:r>
      <w:r w:rsidR="005C28C4" w:rsidRPr="00E079F7">
        <w:t>skyrius;</w:t>
      </w:r>
    </w:p>
    <w:p w14:paraId="65483E23" w14:textId="24C0FB81" w:rsidR="005C28C4" w:rsidRPr="00E079F7" w:rsidRDefault="0014507F" w:rsidP="00D16C74">
      <w:pPr>
        <w:spacing w:line="360" w:lineRule="auto"/>
        <w:ind w:firstLine="720"/>
        <w:jc w:val="both"/>
      </w:pPr>
      <w:r>
        <w:lastRenderedPageBreak/>
        <w:t>6</w:t>
      </w:r>
      <w:r w:rsidR="005C28C4" w:rsidRPr="00D45057">
        <w:t xml:space="preserve">.2. </w:t>
      </w:r>
      <w:r w:rsidR="005C28C4" w:rsidRPr="00EC5AC7">
        <w:t xml:space="preserve">Lazdijų rajono savivaldybės administracijos </w:t>
      </w:r>
      <w:r w:rsidR="00EC5AC7" w:rsidRPr="00EC5AC7">
        <w:t>Centralizuotos b</w:t>
      </w:r>
      <w:r w:rsidR="005C28C4" w:rsidRPr="00EC5AC7">
        <w:t xml:space="preserve">uhalterinės apskaitos </w:t>
      </w:r>
      <w:r w:rsidR="005C28C4" w:rsidRPr="00E079F7">
        <w:t xml:space="preserve">skyrių </w:t>
      </w:r>
      <w:r w:rsidR="000037BC">
        <w:t>įtraukti į apskaitą</w:t>
      </w:r>
      <w:r w:rsidR="005C28C4" w:rsidRPr="00E079F7">
        <w:t xml:space="preserve"> Lazdijų rajono savivaldybės, kaip viešosios įstaigos </w:t>
      </w:r>
      <w:r w:rsidR="00D52B25" w:rsidRPr="00E079F7">
        <w:t xml:space="preserve">Lazdijų </w:t>
      </w:r>
      <w:r w:rsidR="00C229B7">
        <w:t xml:space="preserve">sporto </w:t>
      </w:r>
      <w:r w:rsidR="00EC5AC7">
        <w:t>c</w:t>
      </w:r>
      <w:r w:rsidR="00D52B25" w:rsidRPr="00E079F7">
        <w:t>entr</w:t>
      </w:r>
      <w:r w:rsidR="00C229B7">
        <w:t>o</w:t>
      </w:r>
      <w:r w:rsidR="00EC5AC7">
        <w:t xml:space="preserve"> </w:t>
      </w:r>
      <w:r w:rsidR="00DD31B1" w:rsidRPr="00E079F7">
        <w:t xml:space="preserve"> </w:t>
      </w:r>
      <w:r w:rsidR="005C28C4" w:rsidRPr="00E079F7">
        <w:t>savininkės, šio</w:t>
      </w:r>
      <w:r w:rsidR="00D16C74" w:rsidRPr="00E079F7">
        <w:t xml:space="preserve"> </w:t>
      </w:r>
      <w:r w:rsidR="005C28C4" w:rsidRPr="00E079F7">
        <w:t>sprendimo 2 punkte nurodytą turtinį įnašą.</w:t>
      </w:r>
    </w:p>
    <w:p w14:paraId="1F84C49F" w14:textId="4BF7E5A7" w:rsidR="005C28C4" w:rsidRPr="00E079F7" w:rsidRDefault="0014507F" w:rsidP="00D16C74">
      <w:pPr>
        <w:spacing w:line="360" w:lineRule="auto"/>
        <w:ind w:firstLine="720"/>
        <w:jc w:val="both"/>
      </w:pPr>
      <w:r>
        <w:t>7.</w:t>
      </w:r>
      <w:r w:rsidR="00E418AF" w:rsidRPr="00E079F7">
        <w:t xml:space="preserve"> Nustat</w:t>
      </w:r>
      <w:r w:rsidR="005C28C4" w:rsidRPr="00E079F7">
        <w:t>yti, kad šis sprendimas gali būti skundžiamas Lietuvos Respublikos administracinių bylų teisenos įstatymo nustatyta tvarka ir terminais.</w:t>
      </w:r>
    </w:p>
    <w:p w14:paraId="4377BD8F" w14:textId="77777777" w:rsidR="00295E36" w:rsidRPr="00E079F7" w:rsidRDefault="00295E36" w:rsidP="00191A8F"/>
    <w:p w14:paraId="63B000D2" w14:textId="77777777" w:rsidR="00D16C74" w:rsidRDefault="00D16C74" w:rsidP="00191A8F"/>
    <w:p w14:paraId="721C6B60" w14:textId="77777777" w:rsidR="00784DCF" w:rsidRPr="00E079F7" w:rsidRDefault="00784DCF" w:rsidP="00191A8F"/>
    <w:p w14:paraId="47504214" w14:textId="77777777" w:rsidR="002E045E" w:rsidRDefault="00784DCF" w:rsidP="00784DCF">
      <w:pPr>
        <w:tabs>
          <w:tab w:val="right" w:pos="9638"/>
        </w:tabs>
      </w:pPr>
      <w:r>
        <w:t>Savivaldybės merė</w:t>
      </w:r>
      <w:r>
        <w:tab/>
        <w:t>Ausma Miškinienė</w:t>
      </w:r>
    </w:p>
    <w:p w14:paraId="6D03CB03" w14:textId="77777777" w:rsidR="00784DCF" w:rsidRPr="00E079F7" w:rsidRDefault="00784DCF" w:rsidP="00784DCF">
      <w:pPr>
        <w:tabs>
          <w:tab w:val="right" w:pos="9638"/>
        </w:tabs>
        <w:jc w:val="center"/>
      </w:pPr>
    </w:p>
    <w:p w14:paraId="45901273" w14:textId="77777777" w:rsidR="002E045E" w:rsidRPr="00E079F7" w:rsidRDefault="002E045E" w:rsidP="002E045E">
      <w:pPr>
        <w:pStyle w:val="Porat"/>
      </w:pPr>
    </w:p>
    <w:p w14:paraId="43209008" w14:textId="77777777" w:rsidR="00BA68F6" w:rsidRPr="00E079F7" w:rsidRDefault="00BA68F6" w:rsidP="002E045E">
      <w:pPr>
        <w:pStyle w:val="Porat"/>
      </w:pPr>
    </w:p>
    <w:p w14:paraId="53425CF8" w14:textId="77777777" w:rsidR="00BA68F6" w:rsidRPr="00E079F7" w:rsidRDefault="00BA68F6" w:rsidP="002E045E">
      <w:pPr>
        <w:pStyle w:val="Porat"/>
      </w:pPr>
    </w:p>
    <w:p w14:paraId="33F57CAC" w14:textId="77777777" w:rsidR="00BA68F6" w:rsidRPr="00E079F7" w:rsidRDefault="00BA68F6" w:rsidP="002E045E">
      <w:pPr>
        <w:pStyle w:val="Porat"/>
      </w:pPr>
    </w:p>
    <w:p w14:paraId="6BBC9F82" w14:textId="77777777" w:rsidR="00BA68F6" w:rsidRPr="00E079F7" w:rsidRDefault="00BA68F6" w:rsidP="002E045E">
      <w:pPr>
        <w:pStyle w:val="Porat"/>
      </w:pPr>
    </w:p>
    <w:p w14:paraId="3E4033F0" w14:textId="77777777" w:rsidR="00BA68F6" w:rsidRPr="00E079F7" w:rsidRDefault="00BA68F6" w:rsidP="002E045E">
      <w:pPr>
        <w:pStyle w:val="Porat"/>
      </w:pPr>
    </w:p>
    <w:p w14:paraId="401565D0" w14:textId="77777777" w:rsidR="00BA68F6" w:rsidRPr="00E079F7" w:rsidRDefault="00BA68F6" w:rsidP="002E045E">
      <w:pPr>
        <w:pStyle w:val="Porat"/>
      </w:pPr>
    </w:p>
    <w:p w14:paraId="0FEFBE6C" w14:textId="77777777" w:rsidR="00BA68F6" w:rsidRPr="00E079F7" w:rsidRDefault="00BA68F6" w:rsidP="002E045E">
      <w:pPr>
        <w:pStyle w:val="Porat"/>
      </w:pPr>
    </w:p>
    <w:p w14:paraId="7B68F140" w14:textId="77777777" w:rsidR="00BA68F6" w:rsidRPr="00E079F7" w:rsidRDefault="00BA68F6" w:rsidP="002E045E">
      <w:pPr>
        <w:pStyle w:val="Porat"/>
      </w:pPr>
    </w:p>
    <w:p w14:paraId="03FC110D" w14:textId="77777777" w:rsidR="00BA68F6" w:rsidRPr="00E079F7" w:rsidRDefault="00BA68F6" w:rsidP="002E045E">
      <w:pPr>
        <w:pStyle w:val="Porat"/>
      </w:pPr>
    </w:p>
    <w:p w14:paraId="7826C94E" w14:textId="77777777" w:rsidR="00BA68F6" w:rsidRPr="00E079F7" w:rsidRDefault="00BA68F6" w:rsidP="002E045E">
      <w:pPr>
        <w:pStyle w:val="Porat"/>
      </w:pPr>
    </w:p>
    <w:p w14:paraId="0305AE46" w14:textId="77777777" w:rsidR="00BA68F6" w:rsidRPr="00E079F7" w:rsidRDefault="00BA68F6" w:rsidP="002E045E">
      <w:pPr>
        <w:pStyle w:val="Porat"/>
      </w:pPr>
    </w:p>
    <w:p w14:paraId="0BFB6D81" w14:textId="77777777" w:rsidR="00BA68F6" w:rsidRPr="00E079F7" w:rsidRDefault="00BA68F6" w:rsidP="002E045E">
      <w:pPr>
        <w:pStyle w:val="Porat"/>
      </w:pPr>
    </w:p>
    <w:p w14:paraId="47A49893" w14:textId="77777777" w:rsidR="00BA68F6" w:rsidRPr="00E079F7" w:rsidRDefault="00BA68F6" w:rsidP="002E045E">
      <w:pPr>
        <w:pStyle w:val="Porat"/>
      </w:pPr>
    </w:p>
    <w:p w14:paraId="107E1E68" w14:textId="77777777" w:rsidR="00BA68F6" w:rsidRPr="00E079F7" w:rsidRDefault="00BA68F6" w:rsidP="002E045E">
      <w:pPr>
        <w:pStyle w:val="Porat"/>
      </w:pPr>
    </w:p>
    <w:p w14:paraId="51612C42" w14:textId="77777777" w:rsidR="00BA68F6" w:rsidRPr="00E079F7" w:rsidRDefault="00BA68F6" w:rsidP="002E045E">
      <w:pPr>
        <w:pStyle w:val="Porat"/>
      </w:pPr>
    </w:p>
    <w:p w14:paraId="17EBCDD3" w14:textId="77777777" w:rsidR="00BA68F6" w:rsidRPr="00E079F7" w:rsidRDefault="00BA68F6" w:rsidP="002E045E">
      <w:pPr>
        <w:pStyle w:val="Porat"/>
      </w:pPr>
    </w:p>
    <w:p w14:paraId="4C43D611" w14:textId="77777777" w:rsidR="00BA68F6" w:rsidRPr="00E079F7" w:rsidRDefault="00BA68F6" w:rsidP="002E045E">
      <w:pPr>
        <w:pStyle w:val="Porat"/>
      </w:pPr>
    </w:p>
    <w:p w14:paraId="61782FC7" w14:textId="77777777" w:rsidR="00BA68F6" w:rsidRPr="00E079F7" w:rsidRDefault="00BA68F6" w:rsidP="002E045E">
      <w:pPr>
        <w:pStyle w:val="Porat"/>
      </w:pPr>
    </w:p>
    <w:p w14:paraId="7D0B66E4" w14:textId="77777777" w:rsidR="00BA68F6" w:rsidRPr="00E079F7" w:rsidRDefault="00BA68F6" w:rsidP="002E045E">
      <w:pPr>
        <w:pStyle w:val="Porat"/>
      </w:pPr>
    </w:p>
    <w:p w14:paraId="39774505" w14:textId="77777777" w:rsidR="00BA68F6" w:rsidRPr="00E079F7" w:rsidRDefault="00BA68F6" w:rsidP="002E045E">
      <w:pPr>
        <w:pStyle w:val="Porat"/>
      </w:pPr>
    </w:p>
    <w:p w14:paraId="2F9FA4F6" w14:textId="77777777" w:rsidR="00BA68F6" w:rsidRPr="00E079F7" w:rsidRDefault="00BA68F6" w:rsidP="002E045E">
      <w:pPr>
        <w:pStyle w:val="Porat"/>
      </w:pPr>
    </w:p>
    <w:p w14:paraId="1A884A89" w14:textId="77777777" w:rsidR="00BA68F6" w:rsidRDefault="00BA68F6" w:rsidP="002E045E">
      <w:pPr>
        <w:pStyle w:val="Porat"/>
      </w:pPr>
    </w:p>
    <w:p w14:paraId="79A02316" w14:textId="77777777" w:rsidR="00FB04BD" w:rsidRDefault="00FB04BD" w:rsidP="002E045E">
      <w:pPr>
        <w:pStyle w:val="Porat"/>
      </w:pPr>
    </w:p>
    <w:p w14:paraId="0F6F0179" w14:textId="77777777" w:rsidR="00FB04BD" w:rsidRDefault="00FB04BD" w:rsidP="002E045E">
      <w:pPr>
        <w:pStyle w:val="Porat"/>
      </w:pPr>
    </w:p>
    <w:p w14:paraId="309849D0" w14:textId="77777777" w:rsidR="00FB04BD" w:rsidRDefault="00FB04BD" w:rsidP="002E045E">
      <w:pPr>
        <w:pStyle w:val="Porat"/>
      </w:pPr>
    </w:p>
    <w:p w14:paraId="5D5475A5" w14:textId="77777777" w:rsidR="00FB04BD" w:rsidRDefault="00FB04BD" w:rsidP="002E045E">
      <w:pPr>
        <w:pStyle w:val="Porat"/>
      </w:pPr>
    </w:p>
    <w:p w14:paraId="0C3226EB" w14:textId="77777777" w:rsidR="00FB04BD" w:rsidRDefault="00FB04BD" w:rsidP="002E045E">
      <w:pPr>
        <w:pStyle w:val="Porat"/>
      </w:pPr>
    </w:p>
    <w:p w14:paraId="7B0BAF07" w14:textId="77777777" w:rsidR="00FB04BD" w:rsidRDefault="00FB04BD" w:rsidP="002E045E">
      <w:pPr>
        <w:pStyle w:val="Porat"/>
      </w:pPr>
    </w:p>
    <w:p w14:paraId="0A469F73" w14:textId="77777777" w:rsidR="00FB04BD" w:rsidRDefault="00FB04BD" w:rsidP="002E045E">
      <w:pPr>
        <w:pStyle w:val="Porat"/>
      </w:pPr>
    </w:p>
    <w:p w14:paraId="425D4589" w14:textId="77777777" w:rsidR="00C229B7" w:rsidRPr="00E079F7" w:rsidRDefault="00C229B7" w:rsidP="002E045E">
      <w:pPr>
        <w:pStyle w:val="Porat"/>
      </w:pPr>
    </w:p>
    <w:p w14:paraId="0F417948" w14:textId="77777777" w:rsidR="00A25D9A" w:rsidRDefault="00A25D9A" w:rsidP="00156141">
      <w:pPr>
        <w:pStyle w:val="TableHeading"/>
        <w:ind w:left="4560" w:firstLine="1536"/>
        <w:jc w:val="left"/>
        <w:rPr>
          <w:b w:val="0"/>
          <w:bCs w:val="0"/>
          <w:i w:val="0"/>
          <w:iCs w:val="0"/>
          <w:szCs w:val="24"/>
          <w:lang w:val="lt-LT"/>
        </w:rPr>
      </w:pPr>
    </w:p>
    <w:p w14:paraId="5DD670D5" w14:textId="77777777" w:rsidR="00CF2F20" w:rsidRDefault="00CF2F20" w:rsidP="00156141">
      <w:pPr>
        <w:pStyle w:val="TableHeading"/>
        <w:ind w:left="4560" w:firstLine="1536"/>
        <w:jc w:val="left"/>
        <w:rPr>
          <w:b w:val="0"/>
          <w:bCs w:val="0"/>
          <w:i w:val="0"/>
          <w:iCs w:val="0"/>
          <w:szCs w:val="24"/>
          <w:lang w:val="lt-LT"/>
        </w:rPr>
      </w:pPr>
    </w:p>
    <w:p w14:paraId="06B385A2" w14:textId="77777777" w:rsidR="00CF2F20" w:rsidRDefault="00CF2F20" w:rsidP="00156141">
      <w:pPr>
        <w:pStyle w:val="TableHeading"/>
        <w:ind w:left="4560" w:firstLine="1536"/>
        <w:jc w:val="left"/>
        <w:rPr>
          <w:b w:val="0"/>
          <w:bCs w:val="0"/>
          <w:i w:val="0"/>
          <w:iCs w:val="0"/>
          <w:szCs w:val="24"/>
          <w:lang w:val="lt-LT"/>
        </w:rPr>
      </w:pPr>
    </w:p>
    <w:p w14:paraId="301A3AB2" w14:textId="6F59264C" w:rsidR="00CF2F20" w:rsidRDefault="00CF2F20" w:rsidP="00CF2F20">
      <w:pPr>
        <w:pStyle w:val="TableHeading"/>
        <w:jc w:val="both"/>
        <w:rPr>
          <w:b w:val="0"/>
          <w:bCs w:val="0"/>
          <w:i w:val="0"/>
          <w:iCs w:val="0"/>
          <w:szCs w:val="24"/>
          <w:lang w:val="lt-LT"/>
        </w:rPr>
      </w:pPr>
      <w:r>
        <w:rPr>
          <w:b w:val="0"/>
          <w:bCs w:val="0"/>
          <w:i w:val="0"/>
          <w:iCs w:val="0"/>
          <w:szCs w:val="24"/>
          <w:lang w:val="lt-LT"/>
        </w:rPr>
        <w:t>J. Galvanauskienė, tel. (8 656) 07</w:t>
      </w:r>
      <w:r w:rsidR="00B91286">
        <w:rPr>
          <w:b w:val="0"/>
          <w:bCs w:val="0"/>
          <w:i w:val="0"/>
          <w:iCs w:val="0"/>
          <w:szCs w:val="24"/>
          <w:lang w:val="lt-LT"/>
        </w:rPr>
        <w:t> </w:t>
      </w:r>
      <w:r>
        <w:rPr>
          <w:b w:val="0"/>
          <w:bCs w:val="0"/>
          <w:i w:val="0"/>
          <w:iCs w:val="0"/>
          <w:szCs w:val="24"/>
          <w:lang w:val="lt-LT"/>
        </w:rPr>
        <w:t>519</w:t>
      </w:r>
    </w:p>
    <w:p w14:paraId="794A83E5" w14:textId="4A1F1DF5" w:rsidR="00CF2F20" w:rsidRDefault="00CF2F20" w:rsidP="00156141">
      <w:pPr>
        <w:pStyle w:val="TableHeading"/>
        <w:ind w:left="4560" w:firstLine="1536"/>
        <w:jc w:val="left"/>
        <w:rPr>
          <w:b w:val="0"/>
          <w:bCs w:val="0"/>
          <w:i w:val="0"/>
          <w:iCs w:val="0"/>
          <w:szCs w:val="24"/>
          <w:lang w:val="lt-LT"/>
        </w:rPr>
      </w:pPr>
    </w:p>
    <w:p w14:paraId="26CD0CA8" w14:textId="236B5BE7" w:rsidR="00B91286" w:rsidRDefault="00B91286" w:rsidP="00156141">
      <w:pPr>
        <w:pStyle w:val="TableHeading"/>
        <w:ind w:left="4560" w:firstLine="1536"/>
        <w:jc w:val="left"/>
        <w:rPr>
          <w:b w:val="0"/>
          <w:bCs w:val="0"/>
          <w:i w:val="0"/>
          <w:iCs w:val="0"/>
          <w:szCs w:val="24"/>
          <w:lang w:val="lt-LT"/>
        </w:rPr>
      </w:pPr>
    </w:p>
    <w:p w14:paraId="68B182B5" w14:textId="7CF05921" w:rsidR="00B91286" w:rsidRDefault="00B91286" w:rsidP="00156141">
      <w:pPr>
        <w:pStyle w:val="TableHeading"/>
        <w:ind w:left="4560" w:firstLine="1536"/>
        <w:jc w:val="left"/>
        <w:rPr>
          <w:b w:val="0"/>
          <w:bCs w:val="0"/>
          <w:i w:val="0"/>
          <w:iCs w:val="0"/>
          <w:szCs w:val="24"/>
          <w:lang w:val="lt-LT"/>
        </w:rPr>
      </w:pPr>
    </w:p>
    <w:p w14:paraId="2B983F1A" w14:textId="1195C27E" w:rsidR="00B91286" w:rsidRDefault="00B91286" w:rsidP="00156141">
      <w:pPr>
        <w:pStyle w:val="TableHeading"/>
        <w:ind w:left="4560" w:firstLine="1536"/>
        <w:jc w:val="left"/>
        <w:rPr>
          <w:b w:val="0"/>
          <w:bCs w:val="0"/>
          <w:i w:val="0"/>
          <w:iCs w:val="0"/>
          <w:szCs w:val="24"/>
          <w:lang w:val="lt-LT"/>
        </w:rPr>
      </w:pPr>
    </w:p>
    <w:p w14:paraId="395314CB" w14:textId="77777777" w:rsidR="00B91286" w:rsidRDefault="00B91286" w:rsidP="00156141">
      <w:pPr>
        <w:pStyle w:val="TableHeading"/>
        <w:ind w:left="4560" w:firstLine="1536"/>
        <w:jc w:val="left"/>
        <w:rPr>
          <w:b w:val="0"/>
          <w:bCs w:val="0"/>
          <w:i w:val="0"/>
          <w:iCs w:val="0"/>
          <w:szCs w:val="24"/>
          <w:lang w:val="lt-LT"/>
        </w:rPr>
      </w:pPr>
    </w:p>
    <w:p w14:paraId="08054B8F" w14:textId="77777777" w:rsidR="007B48FD" w:rsidRDefault="007B48FD" w:rsidP="0077143C">
      <w:pPr>
        <w:pStyle w:val="TableHeading"/>
        <w:ind w:left="4560" w:firstLine="1536"/>
        <w:jc w:val="left"/>
        <w:rPr>
          <w:b w:val="0"/>
          <w:bCs w:val="0"/>
          <w:i w:val="0"/>
          <w:iCs w:val="0"/>
          <w:szCs w:val="24"/>
          <w:lang w:val="lt-LT"/>
        </w:rPr>
      </w:pPr>
    </w:p>
    <w:p w14:paraId="2FE7932B" w14:textId="77777777" w:rsidR="007B48FD" w:rsidRDefault="007B48FD" w:rsidP="0077143C">
      <w:pPr>
        <w:pStyle w:val="TableHeading"/>
        <w:ind w:left="4560" w:firstLine="1536"/>
        <w:jc w:val="left"/>
        <w:rPr>
          <w:b w:val="0"/>
          <w:bCs w:val="0"/>
          <w:i w:val="0"/>
          <w:iCs w:val="0"/>
          <w:szCs w:val="24"/>
          <w:lang w:val="lt-LT"/>
        </w:rPr>
      </w:pPr>
    </w:p>
    <w:p w14:paraId="3AB2E21A" w14:textId="4E305988" w:rsidR="0077143C" w:rsidRPr="00E079F7" w:rsidRDefault="0077143C" w:rsidP="0077143C">
      <w:pPr>
        <w:pStyle w:val="TableHeading"/>
        <w:ind w:left="4560" w:firstLine="1536"/>
        <w:jc w:val="left"/>
        <w:rPr>
          <w:b w:val="0"/>
          <w:bCs w:val="0"/>
          <w:i w:val="0"/>
          <w:iCs w:val="0"/>
          <w:szCs w:val="24"/>
          <w:lang w:val="lt-LT"/>
        </w:rPr>
      </w:pPr>
      <w:r w:rsidRPr="00E079F7">
        <w:rPr>
          <w:b w:val="0"/>
          <w:bCs w:val="0"/>
          <w:i w:val="0"/>
          <w:iCs w:val="0"/>
          <w:szCs w:val="24"/>
          <w:lang w:val="lt-LT"/>
        </w:rPr>
        <w:lastRenderedPageBreak/>
        <w:t>Lazdijų rajono savivaldybės tarybos</w:t>
      </w:r>
    </w:p>
    <w:p w14:paraId="7B98C74C" w14:textId="7BBBE840" w:rsidR="0077143C" w:rsidRDefault="0077143C" w:rsidP="0077143C">
      <w:pPr>
        <w:pStyle w:val="TableHeading"/>
        <w:ind w:left="4560" w:firstLine="1536"/>
        <w:jc w:val="left"/>
        <w:rPr>
          <w:b w:val="0"/>
          <w:bCs w:val="0"/>
          <w:i w:val="0"/>
          <w:iCs w:val="0"/>
          <w:szCs w:val="24"/>
          <w:lang w:val="lt-LT"/>
        </w:rPr>
      </w:pPr>
      <w:r w:rsidRPr="00E079F7">
        <w:rPr>
          <w:b w:val="0"/>
          <w:bCs w:val="0"/>
          <w:i w:val="0"/>
          <w:iCs w:val="0"/>
          <w:szCs w:val="24"/>
          <w:lang w:val="lt-LT"/>
        </w:rPr>
        <w:t>20</w:t>
      </w:r>
      <w:r>
        <w:rPr>
          <w:b w:val="0"/>
          <w:bCs w:val="0"/>
          <w:i w:val="0"/>
          <w:iCs w:val="0"/>
          <w:szCs w:val="24"/>
          <w:lang w:val="lt-LT"/>
        </w:rPr>
        <w:t>2</w:t>
      </w:r>
      <w:r w:rsidR="007B48FD">
        <w:rPr>
          <w:b w:val="0"/>
          <w:bCs w:val="0"/>
          <w:i w:val="0"/>
          <w:iCs w:val="0"/>
          <w:szCs w:val="24"/>
          <w:lang w:val="lt-LT"/>
        </w:rPr>
        <w:t>1</w:t>
      </w:r>
      <w:r w:rsidRPr="00E079F7">
        <w:rPr>
          <w:b w:val="0"/>
          <w:bCs w:val="0"/>
          <w:i w:val="0"/>
          <w:iCs w:val="0"/>
          <w:szCs w:val="24"/>
          <w:lang w:val="lt-LT"/>
        </w:rPr>
        <w:t xml:space="preserve"> m. </w:t>
      </w:r>
      <w:r w:rsidR="007B48FD">
        <w:rPr>
          <w:b w:val="0"/>
          <w:bCs w:val="0"/>
          <w:i w:val="0"/>
          <w:iCs w:val="0"/>
          <w:szCs w:val="24"/>
          <w:lang w:val="lt-LT"/>
        </w:rPr>
        <w:t xml:space="preserve">spalio </w:t>
      </w:r>
      <w:r>
        <w:rPr>
          <w:b w:val="0"/>
          <w:bCs w:val="0"/>
          <w:i w:val="0"/>
          <w:iCs w:val="0"/>
          <w:szCs w:val="24"/>
          <w:lang w:val="lt-LT"/>
        </w:rPr>
        <w:t xml:space="preserve">     </w:t>
      </w:r>
      <w:r w:rsidRPr="00E079F7">
        <w:rPr>
          <w:b w:val="0"/>
          <w:bCs w:val="0"/>
          <w:i w:val="0"/>
          <w:iCs w:val="0"/>
          <w:szCs w:val="24"/>
          <w:lang w:val="lt-LT"/>
        </w:rPr>
        <w:t xml:space="preserve">d. </w:t>
      </w:r>
    </w:p>
    <w:p w14:paraId="2F22B63B" w14:textId="77777777" w:rsidR="0077143C" w:rsidRPr="00E079F7" w:rsidRDefault="0077143C" w:rsidP="0077143C">
      <w:pPr>
        <w:pStyle w:val="TableHeading"/>
        <w:ind w:left="4560" w:firstLine="1536"/>
        <w:jc w:val="left"/>
        <w:rPr>
          <w:b w:val="0"/>
          <w:bCs w:val="0"/>
          <w:i w:val="0"/>
          <w:iCs w:val="0"/>
          <w:szCs w:val="24"/>
          <w:lang w:val="lt-LT"/>
        </w:rPr>
      </w:pPr>
      <w:r w:rsidRPr="00E079F7">
        <w:rPr>
          <w:b w:val="0"/>
          <w:bCs w:val="0"/>
          <w:i w:val="0"/>
          <w:iCs w:val="0"/>
          <w:szCs w:val="24"/>
          <w:lang w:val="lt-LT"/>
        </w:rPr>
        <w:t>sprendimo Nr.</w:t>
      </w:r>
      <w:r>
        <w:rPr>
          <w:b w:val="0"/>
          <w:bCs w:val="0"/>
          <w:i w:val="0"/>
          <w:iCs w:val="0"/>
          <w:szCs w:val="24"/>
          <w:lang w:val="lt-LT"/>
        </w:rPr>
        <w:t xml:space="preserve"> </w:t>
      </w:r>
    </w:p>
    <w:p w14:paraId="61B5C694" w14:textId="456E983C" w:rsidR="00CF2F20" w:rsidRPr="0077143C" w:rsidRDefault="007B48FD" w:rsidP="0077143C">
      <w:pPr>
        <w:pStyle w:val="TableHeading"/>
        <w:ind w:left="4560" w:firstLine="1536"/>
        <w:jc w:val="left"/>
        <w:rPr>
          <w:b w:val="0"/>
          <w:bCs w:val="0"/>
          <w:i w:val="0"/>
          <w:iCs w:val="0"/>
          <w:szCs w:val="24"/>
          <w:lang w:val="lt-LT"/>
        </w:rPr>
      </w:pPr>
      <w:r>
        <w:rPr>
          <w:b w:val="0"/>
          <w:bCs w:val="0"/>
          <w:i w:val="0"/>
          <w:iCs w:val="0"/>
          <w:lang w:val="lt-LT"/>
        </w:rPr>
        <w:t xml:space="preserve">1 </w:t>
      </w:r>
      <w:r w:rsidR="0077143C" w:rsidRPr="00351F38">
        <w:rPr>
          <w:b w:val="0"/>
          <w:bCs w:val="0"/>
          <w:i w:val="0"/>
          <w:iCs w:val="0"/>
          <w:lang w:val="lt-LT"/>
        </w:rPr>
        <w:t>priedas</w:t>
      </w:r>
    </w:p>
    <w:p w14:paraId="1590111B" w14:textId="77777777" w:rsidR="005759FA" w:rsidRPr="00E079F7" w:rsidRDefault="00156141" w:rsidP="00156141">
      <w:pPr>
        <w:ind w:left="4560" w:firstLine="1536"/>
      </w:pPr>
      <w:r w:rsidRPr="00E079F7">
        <w:rPr>
          <w:bCs/>
          <w:iCs/>
        </w:rPr>
        <w:t xml:space="preserve"> </w:t>
      </w:r>
    </w:p>
    <w:p w14:paraId="52ECFD84" w14:textId="77777777" w:rsidR="005759FA" w:rsidRPr="00E079F7" w:rsidRDefault="005759FA" w:rsidP="00156141">
      <w:pPr>
        <w:ind w:firstLine="1536"/>
        <w:jc w:val="center"/>
        <w:rPr>
          <w:b/>
        </w:rPr>
      </w:pPr>
    </w:p>
    <w:p w14:paraId="68C6A072" w14:textId="4ED57E59" w:rsidR="005759FA" w:rsidRPr="00E079F7" w:rsidRDefault="00613E7C" w:rsidP="00613E7C">
      <w:pPr>
        <w:jc w:val="center"/>
        <w:rPr>
          <w:b/>
        </w:rPr>
      </w:pPr>
      <w:r w:rsidRPr="00E079F7">
        <w:rPr>
          <w:b/>
        </w:rPr>
        <w:t xml:space="preserve">INVESTUOJAMO IR PERDUODAMO LAZDIJŲ RAJONO SAVIVALDYBĖS TURTO, KAIP TURTINIO ĮNAŠO, VIEŠAJAI ĮSTAIGAI </w:t>
      </w:r>
      <w:r w:rsidR="00197C57" w:rsidRPr="00197C57">
        <w:rPr>
          <w:b/>
        </w:rPr>
        <w:t xml:space="preserve"> LAZDIJŲ </w:t>
      </w:r>
      <w:r w:rsidR="00C377D6">
        <w:rPr>
          <w:b/>
        </w:rPr>
        <w:t xml:space="preserve">SPORTO CENTRUI </w:t>
      </w:r>
      <w:r w:rsidR="00C377D6" w:rsidRPr="00197C57">
        <w:rPr>
          <w:b/>
        </w:rPr>
        <w:t xml:space="preserve"> </w:t>
      </w:r>
      <w:r w:rsidRPr="00E079F7">
        <w:rPr>
          <w:b/>
        </w:rPr>
        <w:t>EKONOMINIS IR SOCIALINIS PAGRINDIMAS</w:t>
      </w:r>
    </w:p>
    <w:p w14:paraId="27061A0B" w14:textId="77777777" w:rsidR="00613E7C" w:rsidRPr="00E079F7" w:rsidRDefault="00613E7C" w:rsidP="005759FA">
      <w:pPr>
        <w:rPr>
          <w:b/>
        </w:rPr>
      </w:pPr>
    </w:p>
    <w:p w14:paraId="49274CFB" w14:textId="271BB3FB" w:rsidR="00EC4081" w:rsidRPr="000B0954" w:rsidRDefault="001D1317" w:rsidP="00497C31">
      <w:pPr>
        <w:spacing w:line="360" w:lineRule="auto"/>
        <w:ind w:firstLine="720"/>
        <w:jc w:val="both"/>
      </w:pPr>
      <w:r w:rsidRPr="000B0954">
        <w:t>Vadovau</w:t>
      </w:r>
      <w:r w:rsidR="00DC188B" w:rsidRPr="000B0954">
        <w:t>jantis</w:t>
      </w:r>
      <w:r w:rsidRPr="000B0954">
        <w:t xml:space="preserve"> </w:t>
      </w:r>
      <w:r w:rsidR="003A3DA2" w:rsidRPr="000B0954">
        <w:t xml:space="preserve">Lietuvos Respublikos vietos savivaldos įstatymo 8 straipsnio 5 dalimi, </w:t>
      </w:r>
      <w:r w:rsidR="00ED3737" w:rsidRPr="000B0954">
        <w:t xml:space="preserve">Lietuvos Respublikos valstybės ir savivaldybių turto valdymo, naudojimo ir disponavimo juo įstatymo 22 straipsnio 1 dalies 2 punktu ir 2 dalimi, Sprendimo investuoti valstybės ir savivaldybių turtą priėmimo tvarkos aprašo, patvirtinto Lietuvos Respublikos Vyriausybės </w:t>
      </w:r>
      <w:smartTag w:uri="urn:schemas-microsoft-com:office:smarttags" w:element="metricconverter">
        <w:smartTagPr>
          <w:attr w:name="ProductID" w:val="2007 m"/>
        </w:smartTagPr>
        <w:r w:rsidR="00ED3737" w:rsidRPr="000B0954">
          <w:t>2007 m</w:t>
        </w:r>
      </w:smartTag>
      <w:r w:rsidR="00ED3737" w:rsidRPr="000B0954">
        <w:t xml:space="preserve">. liepos 4 d. nutarimu Nr. 758 „Dėl Sprendimo investuoti valstybės ir savivaldybių turtą priėmimo tvarkos aprašo patvirtinimo“, 5, 7, 8 ir 9 punktais, </w:t>
      </w:r>
      <w:r w:rsidR="00141159" w:rsidRPr="000B0954">
        <w:rPr>
          <w:w w:val="105"/>
        </w:rPr>
        <w:t>siekiant aktyviau plėtoti</w:t>
      </w:r>
      <w:r w:rsidR="00FE6CCE" w:rsidRPr="000B0954">
        <w:rPr>
          <w:w w:val="105"/>
        </w:rPr>
        <w:t xml:space="preserve"> sportą Lazdijų rajono savivaldybės teritorijoje</w:t>
      </w:r>
      <w:r w:rsidR="00497C31" w:rsidRPr="000B0954">
        <w:rPr>
          <w:w w:val="105"/>
        </w:rPr>
        <w:t xml:space="preserve">, </w:t>
      </w:r>
      <w:r w:rsidR="00D7026D" w:rsidRPr="000B0954">
        <w:t xml:space="preserve">numatoma investuoti ir perduoti Lazdijų rajono savivaldybės </w:t>
      </w:r>
      <w:r w:rsidR="003A3DA2" w:rsidRPr="000B0954">
        <w:t xml:space="preserve">materialųjį </w:t>
      </w:r>
      <w:r w:rsidR="00D7026D" w:rsidRPr="000B0954">
        <w:t>turtą</w:t>
      </w:r>
      <w:r w:rsidR="00CA2F40" w:rsidRPr="000B0954">
        <w:t>, nurodytą šio sprendimo 2 priede</w:t>
      </w:r>
      <w:r w:rsidR="00674D1A" w:rsidRPr="000B0954">
        <w:t xml:space="preserve"> </w:t>
      </w:r>
      <w:r w:rsidR="00B17C5D" w:rsidRPr="000B0954">
        <w:t xml:space="preserve">kaip turtinį įnašą viešajai įstaigai Lazdijų sporto centrui </w:t>
      </w:r>
      <w:r w:rsidR="000143E4" w:rsidRPr="000B0954">
        <w:t xml:space="preserve">didinant </w:t>
      </w:r>
      <w:r w:rsidR="00B17C5D" w:rsidRPr="000B0954">
        <w:t>šios įstaigos dalininkų kapitalą</w:t>
      </w:r>
      <w:r w:rsidR="006452B2" w:rsidRPr="000B0954">
        <w:t xml:space="preserve">, kurio vertė </w:t>
      </w:r>
      <w:r w:rsidR="001113E7" w:rsidRPr="000B0954">
        <w:t xml:space="preserve">nustatyta </w:t>
      </w:r>
      <w:r w:rsidR="0014507F">
        <w:t>u</w:t>
      </w:r>
      <w:r w:rsidR="001113E7" w:rsidRPr="000B0954">
        <w:t>ždarosios akcinės bendrovės „</w:t>
      </w:r>
      <w:r w:rsidR="001113E7" w:rsidRPr="000B0954">
        <w:rPr>
          <w:bCs/>
        </w:rPr>
        <w:t xml:space="preserve">Marleksa“ 2021-08-31 parengtoje Kilnojamojo ir nekilnojamojo turto vertinimo ataskaitoje Nr. NT21-07-42, yra </w:t>
      </w:r>
      <w:r w:rsidR="001113E7" w:rsidRPr="000B0954">
        <w:t>943937 (devyni šimtai keturiasdešimt trys tūkstančiai devyni šimtai trisdešimt septyni) eurai.</w:t>
      </w:r>
      <w:r w:rsidR="001113E7" w:rsidRPr="000B0954">
        <w:rPr>
          <w:b/>
          <w:bCs/>
        </w:rPr>
        <w:t xml:space="preserve"> </w:t>
      </w:r>
    </w:p>
    <w:p w14:paraId="615A311C" w14:textId="77777777" w:rsidR="00D3777E" w:rsidRPr="000B0954" w:rsidRDefault="00D3777E" w:rsidP="00D3777E">
      <w:pPr>
        <w:widowControl w:val="0"/>
        <w:spacing w:line="360" w:lineRule="auto"/>
        <w:ind w:firstLine="720"/>
        <w:jc w:val="both"/>
      </w:pPr>
      <w:r w:rsidRPr="000B0954">
        <w:t>Lietuvos Respublikos vietos savivaldos įstatymo 6 straipsnio 8 punkte yra nustatyta savarankiškoji savivaldybių funkcija – ikimokyklinio ugdymo, vaikų ir suaugusiųjų neformaliojo švietimo organizavimas, vaikų ir jaunimo užimtumo organizavimas.</w:t>
      </w:r>
    </w:p>
    <w:p w14:paraId="6716C647" w14:textId="3F809F79" w:rsidR="00BB1F14" w:rsidRPr="000B0954" w:rsidRDefault="00BF2DF7" w:rsidP="00BB1F14">
      <w:pPr>
        <w:widowControl w:val="0"/>
        <w:spacing w:line="360" w:lineRule="auto"/>
        <w:ind w:firstLine="720"/>
        <w:jc w:val="both"/>
      </w:pPr>
      <w:r w:rsidRPr="000B0954">
        <w:t>Lazdijų rajono savivaldybė yra atsakinga už viešųjų paslaugų teikimą gyventojams. Lazdijų rajono savivaldybės institucijos ir administracija viešųjų paslaugų neteikia. Jas teikia biudžetinės ir viešosios įstaigos, savivaldybės įmonės, akcinės bendrovės ir kiti subjektai. Nuo 2014 m. liepos 1 d. VšĮ Lazdijų sporto centro teisinis statusas – viešoji įstaiga</w:t>
      </w:r>
      <w:r w:rsidR="00671E60" w:rsidRPr="000B0954">
        <w:t xml:space="preserve">, </w:t>
      </w:r>
      <w:r w:rsidR="007E7AE2" w:rsidRPr="000B0954">
        <w:t xml:space="preserve">turinti viešojo juridinio asmens statusą (kodas 190613858), ūkinį, finansinį, organizacinį ir teisinį savarankiškumą. </w:t>
      </w:r>
      <w:r w:rsidR="00EB1F9E" w:rsidRPr="000B0954">
        <w:t>Lazdijų rajono savivaldybėje kūno kultūros ir sportinės veiklos skatinimo paslaugas teikia viešoji įstaiga Lazdijų sporto centras. Lazdijų rajono savivaldybė yra viešosios įstaigos Lazdijų sporto centras savininkė.</w:t>
      </w:r>
      <w:r w:rsidR="009E6573" w:rsidRPr="000B0954">
        <w:t xml:space="preserve"> </w:t>
      </w:r>
      <w:r w:rsidR="007E7AE2" w:rsidRPr="000B0954">
        <w:t xml:space="preserve">Tai Lazdijų rajono savivaldybės neformaliojo švietimo įstaiga, vykdanti neformaliojo vaikų švietimo ir formalųjį švietimą papildančio ugdymo programas. Mokymo forma – grupinio ir pavienio mokymosi, mokymo kalba – lietuvių. </w:t>
      </w:r>
      <w:r w:rsidR="00A95DC3" w:rsidRPr="000B0954">
        <w:t xml:space="preserve">VšĮ Lazdijų sporto centro </w:t>
      </w:r>
      <w:r w:rsidR="00877BC9" w:rsidRPr="000B0954">
        <w:t xml:space="preserve">paskirtis </w:t>
      </w:r>
      <w:r w:rsidR="00A95DC3" w:rsidRPr="000B0954">
        <w:t>– sudaryti sąlygas vaikų, jaunimo ir suaugusiųjų saviraiškai per sportą, organizuoti fizinio ugdymo ir sportinę veiklą Lazdijų rajono savivaldybėje.</w:t>
      </w:r>
      <w:r w:rsidR="00BB1F14" w:rsidRPr="000B0954">
        <w:t xml:space="preserve"> VšĮ Lazdijų sporto centro veiklos tikslas – skatinti vaikų ir suaugusiųjų sporto saviraišką, ieškoti talentingų sportininkų, sporto mokslo bei medicinos specialistų parengtomis bei praktikoje patvirtintomis priemonėmis rengti sportininkus, galinčius deramai atstovauti Lazdijų rajono savivaldybei šalies čempionatuose ir pirmenybėse bei tarptautiniuose sporto renginiuose.</w:t>
      </w:r>
      <w:r w:rsidR="00811C4D" w:rsidRPr="000B0954">
        <w:t xml:space="preserve"> Lazdijų rajono savivaldybės taryba 2021 m. balandžio 30 d. sprendimu Nr. 5TS-764 „Dėl pavedimo“ </w:t>
      </w:r>
      <w:r w:rsidR="00811C4D" w:rsidRPr="000B0954">
        <w:lastRenderedPageBreak/>
        <w:t xml:space="preserve">pavedė viešajai įstaigai Lazdijų sporto centrui laikinai administruoti Lazdijų hipodromą, esantį Lazdijų r. sav., Lazdijų sen., Buktos k. 2. </w:t>
      </w:r>
      <w:r w:rsidR="00163FCE" w:rsidRPr="000B0954">
        <w:t xml:space="preserve">2021-05-11 </w:t>
      </w:r>
      <w:r w:rsidR="00163FCE" w:rsidRPr="000B0954">
        <w:rPr>
          <w:bCs/>
        </w:rPr>
        <w:t>Lazdijų rajono savivaldybės materialiojo turto perdavimo</w:t>
      </w:r>
      <w:r w:rsidR="0014507F">
        <w:rPr>
          <w:bCs/>
        </w:rPr>
        <w:t>–</w:t>
      </w:r>
      <w:r w:rsidR="00163FCE" w:rsidRPr="000B0954">
        <w:rPr>
          <w:bCs/>
        </w:rPr>
        <w:t>priėmimo aktu Nr.14-69 savivaldybės turtas perduotas adm</w:t>
      </w:r>
      <w:r w:rsidR="002A7CE6" w:rsidRPr="000B0954">
        <w:rPr>
          <w:bCs/>
        </w:rPr>
        <w:t>i</w:t>
      </w:r>
      <w:r w:rsidR="00163FCE" w:rsidRPr="000B0954">
        <w:rPr>
          <w:bCs/>
        </w:rPr>
        <w:t>nistruoti</w:t>
      </w:r>
      <w:r w:rsidR="002A7CE6" w:rsidRPr="000B0954">
        <w:rPr>
          <w:bCs/>
        </w:rPr>
        <w:t xml:space="preserve"> viešajai įstaigai Lazdijų sporto centrui. </w:t>
      </w:r>
      <w:r w:rsidR="00811C4D" w:rsidRPr="000B0954">
        <w:t>Šiuo metu įstaiga prižiūri hipodromą ir patiria tiktai išlaidas.</w:t>
      </w:r>
      <w:r w:rsidR="00D91541" w:rsidRPr="000B0954">
        <w:t xml:space="preserve"> VšĮ Lazdijų sporto centre įvestas naujas žirgų lenktynių specialisto etatas, kuris atsakingas už žirginio sporto veiklos vykdymą Dzūkijos hipodrome.</w:t>
      </w:r>
      <w:r w:rsidR="001A36F5" w:rsidRPr="000B0954">
        <w:rPr>
          <w:color w:val="000000"/>
          <w:bdr w:val="none" w:sz="0" w:space="0" w:color="auto" w:frame="1"/>
        </w:rPr>
        <w:t xml:space="preserve"> </w:t>
      </w:r>
      <w:r w:rsidR="001A36F5" w:rsidRPr="000B0954">
        <w:t>Dzūkijos hipodrome vykdomos edukacijos, vaikai ir kiti lankytojai supažindinami su žirginiu sportu ir jo tradicijomis</w:t>
      </w:r>
      <w:r w:rsidR="0014507F">
        <w:t>.</w:t>
      </w:r>
    </w:p>
    <w:p w14:paraId="11705CB3" w14:textId="24735281" w:rsidR="00444851" w:rsidRPr="000B0954" w:rsidRDefault="00444851" w:rsidP="00444851">
      <w:pPr>
        <w:widowControl w:val="0"/>
        <w:spacing w:line="360" w:lineRule="auto"/>
        <w:ind w:firstLine="720"/>
        <w:jc w:val="both"/>
      </w:pPr>
      <w:r w:rsidRPr="000B0954">
        <w:t xml:space="preserve">Šiuo sprendimu į viešąją įstaigą Lazdijų sporto centrą investuojamas nekilnojamasis turtas įstaigai neperduodamas pagal turto patikėjimo sutartį ar panaudos pagrindais todėl, kad viešoji įstaiga Lazdijų sporto centras, vykdydamas savo įstatuose numatytą veiklą, minėtą turtą numato išnuomoti ar teisės aktų nustatyta tvarka kitaip perduoti tretiesiems asmenims, o norint turtą, perduotą pagal turto patikėjimo sutartį ar panaudos pagrindais, išnuomoti ar teisės aktų nustatyta tvarka kitaip perduoti tretiesiems asmenims, reikalinga gauti turto savininko sutikimą. Keičiantis nekilnojamojo turto nuomininkams, kiekvieną kartą reikėtų gauti turto savininko sutikimą. </w:t>
      </w:r>
    </w:p>
    <w:p w14:paraId="1EA1065D" w14:textId="3EF9B149" w:rsidR="00444851" w:rsidRPr="000B0954" w:rsidRDefault="00444851" w:rsidP="00444851">
      <w:pPr>
        <w:widowControl w:val="0"/>
        <w:spacing w:line="360" w:lineRule="auto"/>
        <w:ind w:firstLine="720"/>
        <w:jc w:val="both"/>
      </w:pPr>
      <w:r w:rsidRPr="000B0954">
        <w:t xml:space="preserve">Perdavus viešajai įstaigai Lazdijų </w:t>
      </w:r>
      <w:r w:rsidR="00C37354" w:rsidRPr="000B0954">
        <w:t xml:space="preserve">sporto </w:t>
      </w:r>
      <w:r w:rsidRPr="000B0954">
        <w:t>centrui Lazdijų rajono savivaldybei nuosavybės teise priklausantį turtą</w:t>
      </w:r>
      <w:r w:rsidR="00160AD3" w:rsidRPr="000B0954">
        <w:t xml:space="preserve">, </w:t>
      </w:r>
      <w:r w:rsidRPr="000B0954">
        <w:t>bus užtikrinta veiksmingesnė įstaigos veikla, intensyvės gyventojų</w:t>
      </w:r>
      <w:r w:rsidR="0057019E" w:rsidRPr="000B0954">
        <w:t xml:space="preserve"> kūno kultūros ir sportinės veiklos</w:t>
      </w:r>
      <w:r w:rsidRPr="000B0954">
        <w:t xml:space="preserve"> ugdymas ir ne tik Lazdijų rajono savivaldybės centre – Lazdijų mieste, bet ir kaimiškose vietovėse, sudarytos geresnės darbo sąlygos įstaigos darbuotojams ir viešosios įstaigos Lazdijų </w:t>
      </w:r>
      <w:r w:rsidR="00E238D7" w:rsidRPr="000B0954">
        <w:t xml:space="preserve">sporto </w:t>
      </w:r>
      <w:r w:rsidRPr="000B0954">
        <w:t>centro lankytojams</w:t>
      </w:r>
      <w:r w:rsidR="00E238D7" w:rsidRPr="000B0954">
        <w:t>, bus puoselėjamas žirginis sportas</w:t>
      </w:r>
      <w:r w:rsidR="00BA77D6" w:rsidRPr="000B0954">
        <w:t>, racionaliau valdomas ir prižiūrimas turtas</w:t>
      </w:r>
      <w:r w:rsidR="00E238D7" w:rsidRPr="000B0954">
        <w:t>.</w:t>
      </w:r>
    </w:p>
    <w:p w14:paraId="5C406BD5" w14:textId="4BD3CE2F" w:rsidR="00563BD2" w:rsidRPr="000B0954" w:rsidRDefault="00563BD2" w:rsidP="00A43F4C">
      <w:pPr>
        <w:spacing w:line="360" w:lineRule="auto"/>
        <w:ind w:firstLine="720"/>
        <w:jc w:val="both"/>
      </w:pPr>
      <w:r w:rsidRPr="000B0954">
        <w:t xml:space="preserve">Šio turto investavimas atitinka </w:t>
      </w:r>
      <w:r w:rsidR="009C00A9" w:rsidRPr="000B0954">
        <w:t xml:space="preserve">Lietuvos Respublikos </w:t>
      </w:r>
      <w:r w:rsidR="00A43F4C" w:rsidRPr="000B0954">
        <w:t xml:space="preserve">valstybės ir savivaldybių turto </w:t>
      </w:r>
      <w:r w:rsidR="009C00A9" w:rsidRPr="000B0954">
        <w:t xml:space="preserve">valdymo, naudojimo ir disponavimo juo įstatymo </w:t>
      </w:r>
      <w:r w:rsidR="000762E7" w:rsidRPr="000B0954">
        <w:t>22</w:t>
      </w:r>
      <w:r w:rsidR="009C00A9" w:rsidRPr="000B0954">
        <w:t xml:space="preserve"> straipsnio 2 dalies</w:t>
      </w:r>
      <w:r w:rsidR="003F2659" w:rsidRPr="000B0954">
        <w:t xml:space="preserve"> </w:t>
      </w:r>
      <w:r w:rsidR="00372ECA" w:rsidRPr="000B0954">
        <w:t>5</w:t>
      </w:r>
      <w:r w:rsidR="000762E7" w:rsidRPr="000B0954">
        <w:t xml:space="preserve">, </w:t>
      </w:r>
      <w:r w:rsidR="001A1B02" w:rsidRPr="000B0954">
        <w:t>7,</w:t>
      </w:r>
      <w:r w:rsidR="002A7CE6" w:rsidRPr="000B0954">
        <w:t xml:space="preserve"> </w:t>
      </w:r>
      <w:r w:rsidR="001A1B02" w:rsidRPr="000B0954">
        <w:t>8 ir 9</w:t>
      </w:r>
      <w:r w:rsidR="00372ECA" w:rsidRPr="000B0954">
        <w:t xml:space="preserve"> </w:t>
      </w:r>
      <w:r w:rsidR="001D1317" w:rsidRPr="000B0954">
        <w:t>punktuose nurodytus kriterijus</w:t>
      </w:r>
      <w:r w:rsidRPr="000B0954">
        <w:t>.</w:t>
      </w:r>
    </w:p>
    <w:p w14:paraId="2E75C1AB" w14:textId="77777777" w:rsidR="005759FA" w:rsidRPr="00E079F7" w:rsidRDefault="005759FA" w:rsidP="005759FA">
      <w:pPr>
        <w:jc w:val="center"/>
      </w:pPr>
      <w:r w:rsidRPr="000B0954">
        <w:t>____________________________</w:t>
      </w:r>
    </w:p>
    <w:p w14:paraId="76937730" w14:textId="77777777" w:rsidR="005A38D8" w:rsidRDefault="005A38D8">
      <w:pPr>
        <w:rPr>
          <w:b/>
        </w:rPr>
      </w:pPr>
    </w:p>
    <w:p w14:paraId="125063E0" w14:textId="77777777" w:rsidR="005A38D8" w:rsidRDefault="005A38D8">
      <w:pPr>
        <w:rPr>
          <w:b/>
        </w:rPr>
      </w:pPr>
    </w:p>
    <w:p w14:paraId="31145088" w14:textId="77777777" w:rsidR="005A38D8" w:rsidRDefault="005A38D8">
      <w:pPr>
        <w:rPr>
          <w:b/>
        </w:rPr>
      </w:pPr>
    </w:p>
    <w:p w14:paraId="7362482C" w14:textId="77777777" w:rsidR="005A38D8" w:rsidRDefault="005A38D8">
      <w:pPr>
        <w:rPr>
          <w:b/>
        </w:rPr>
      </w:pPr>
    </w:p>
    <w:p w14:paraId="1C77A6DD" w14:textId="77777777" w:rsidR="005A38D8" w:rsidRDefault="005A38D8">
      <w:pPr>
        <w:rPr>
          <w:b/>
        </w:rPr>
      </w:pPr>
    </w:p>
    <w:p w14:paraId="35492EE6" w14:textId="7158EF82" w:rsidR="005A38D8" w:rsidRDefault="005A38D8">
      <w:pPr>
        <w:rPr>
          <w:b/>
        </w:rPr>
      </w:pPr>
    </w:p>
    <w:p w14:paraId="7BE93769" w14:textId="3CFFA178" w:rsidR="00B91286" w:rsidRDefault="00B91286">
      <w:pPr>
        <w:rPr>
          <w:b/>
        </w:rPr>
      </w:pPr>
    </w:p>
    <w:p w14:paraId="35E248D8" w14:textId="45114E8D" w:rsidR="00B91286" w:rsidRDefault="00B91286">
      <w:pPr>
        <w:rPr>
          <w:b/>
        </w:rPr>
      </w:pPr>
    </w:p>
    <w:p w14:paraId="43FF4705" w14:textId="335475D1" w:rsidR="00B91286" w:rsidRDefault="00B91286">
      <w:pPr>
        <w:rPr>
          <w:b/>
        </w:rPr>
      </w:pPr>
    </w:p>
    <w:p w14:paraId="4A389516" w14:textId="77BC55BD" w:rsidR="00B91286" w:rsidRDefault="00B91286">
      <w:pPr>
        <w:rPr>
          <w:b/>
        </w:rPr>
      </w:pPr>
    </w:p>
    <w:p w14:paraId="0F323151" w14:textId="139ABB6F" w:rsidR="00B91286" w:rsidRDefault="00B91286">
      <w:pPr>
        <w:rPr>
          <w:b/>
        </w:rPr>
      </w:pPr>
    </w:p>
    <w:p w14:paraId="32153DFC" w14:textId="73F7A9E9" w:rsidR="00B91286" w:rsidRDefault="00B91286">
      <w:pPr>
        <w:rPr>
          <w:b/>
        </w:rPr>
      </w:pPr>
    </w:p>
    <w:p w14:paraId="7F3E46C7" w14:textId="77777777" w:rsidR="00B91286" w:rsidRDefault="00B91286">
      <w:pPr>
        <w:rPr>
          <w:b/>
        </w:rPr>
      </w:pPr>
    </w:p>
    <w:p w14:paraId="5398F363" w14:textId="77777777" w:rsidR="005A38D8" w:rsidRDefault="005A38D8">
      <w:pPr>
        <w:rPr>
          <w:b/>
        </w:rPr>
      </w:pPr>
    </w:p>
    <w:p w14:paraId="2DBE01E5" w14:textId="77777777" w:rsidR="005A38D8" w:rsidRDefault="005A38D8">
      <w:pPr>
        <w:rPr>
          <w:b/>
        </w:rPr>
      </w:pPr>
    </w:p>
    <w:p w14:paraId="6D5B7B5D" w14:textId="7D038660" w:rsidR="005A38D8" w:rsidRDefault="005A38D8">
      <w:pPr>
        <w:rPr>
          <w:b/>
        </w:rPr>
      </w:pPr>
    </w:p>
    <w:p w14:paraId="0B470B16" w14:textId="3F81085C" w:rsidR="001A1B02" w:rsidRDefault="001A1B02">
      <w:pPr>
        <w:rPr>
          <w:b/>
        </w:rPr>
      </w:pPr>
    </w:p>
    <w:p w14:paraId="542A8232" w14:textId="7DD18AA8" w:rsidR="001A1B02" w:rsidRDefault="001A1B02">
      <w:pPr>
        <w:rPr>
          <w:b/>
        </w:rPr>
      </w:pPr>
    </w:p>
    <w:p w14:paraId="6AC14EB5" w14:textId="14F56360" w:rsidR="001A1B02" w:rsidRDefault="001A1B02">
      <w:pPr>
        <w:rPr>
          <w:b/>
        </w:rPr>
      </w:pPr>
    </w:p>
    <w:p w14:paraId="36786682" w14:textId="77777777" w:rsidR="001A1B02" w:rsidRPr="001A1B02" w:rsidRDefault="001A1B02" w:rsidP="001A1B02">
      <w:pPr>
        <w:ind w:left="5760"/>
        <w:rPr>
          <w:bCs/>
        </w:rPr>
      </w:pPr>
      <w:r w:rsidRPr="001A1B02">
        <w:rPr>
          <w:bCs/>
        </w:rPr>
        <w:lastRenderedPageBreak/>
        <w:t>Lazdijų rajono savivaldybės tarybos</w:t>
      </w:r>
    </w:p>
    <w:p w14:paraId="44016217" w14:textId="77777777" w:rsidR="001A1B02" w:rsidRPr="001A1B02" w:rsidRDefault="001A1B02" w:rsidP="001A1B02">
      <w:pPr>
        <w:ind w:left="5760"/>
        <w:rPr>
          <w:bCs/>
        </w:rPr>
      </w:pPr>
      <w:r w:rsidRPr="001A1B02">
        <w:rPr>
          <w:bCs/>
        </w:rPr>
        <w:t xml:space="preserve">2021 m. spalio      d. </w:t>
      </w:r>
    </w:p>
    <w:p w14:paraId="041CF688" w14:textId="77777777" w:rsidR="001A1B02" w:rsidRPr="001A1B02" w:rsidRDefault="001A1B02" w:rsidP="001A1B02">
      <w:pPr>
        <w:ind w:left="5760"/>
        <w:rPr>
          <w:bCs/>
        </w:rPr>
      </w:pPr>
      <w:r w:rsidRPr="001A1B02">
        <w:rPr>
          <w:bCs/>
        </w:rPr>
        <w:t xml:space="preserve">sprendimo Nr. </w:t>
      </w:r>
    </w:p>
    <w:p w14:paraId="662A81A4" w14:textId="0DBA8ABC" w:rsidR="001A1B02" w:rsidRPr="001A1B02" w:rsidRDefault="001A1B02" w:rsidP="001A1B02">
      <w:pPr>
        <w:ind w:left="5760"/>
        <w:rPr>
          <w:bCs/>
        </w:rPr>
      </w:pPr>
      <w:r w:rsidRPr="001A1B02">
        <w:rPr>
          <w:bCs/>
        </w:rPr>
        <w:t>2 priedas</w:t>
      </w:r>
    </w:p>
    <w:p w14:paraId="0838E96E" w14:textId="24DDE5A4" w:rsidR="005A38D8" w:rsidRDefault="001A1B02">
      <w:pPr>
        <w:rPr>
          <w:b/>
        </w:rPr>
      </w:pPr>
      <w:r w:rsidRPr="001A1B02">
        <w:rPr>
          <w:b/>
          <w:bCs/>
          <w:iCs/>
        </w:rPr>
        <w:t xml:space="preserve"> </w:t>
      </w:r>
    </w:p>
    <w:p w14:paraId="2A7A4A24" w14:textId="3997849D" w:rsidR="006C1001" w:rsidRDefault="006C1001" w:rsidP="006C1001">
      <w:pPr>
        <w:jc w:val="center"/>
        <w:rPr>
          <w:b/>
        </w:rPr>
      </w:pPr>
      <w:r w:rsidRPr="006C1001">
        <w:rPr>
          <w:b/>
        </w:rPr>
        <w:t>INVESTUOJAMO IR PERDUODAMO VIEŠAJAI ĮSTAIGAI LAZDIJŲ SPORTO CENTRUI LAZDIJŲ RAJONO SAVIVALDYBEI NUOSAVYBĖS TEISE PRIKLAUSANČIO TURTO</w:t>
      </w:r>
      <w:r w:rsidR="00B26836">
        <w:rPr>
          <w:b/>
        </w:rPr>
        <w:t xml:space="preserve">, </w:t>
      </w:r>
      <w:r w:rsidRPr="006C1001">
        <w:rPr>
          <w:b/>
        </w:rPr>
        <w:t>KAIP TURTINIO ĮNAŠO, SĄRAŠAS</w:t>
      </w:r>
      <w:r>
        <w:rPr>
          <w:b/>
        </w:rPr>
        <w:t xml:space="preserve"> </w:t>
      </w:r>
    </w:p>
    <w:p w14:paraId="04C74B70" w14:textId="6CA5B757" w:rsidR="00477024" w:rsidRDefault="00477024" w:rsidP="006C1001">
      <w:pPr>
        <w:jc w:val="center"/>
        <w:rPr>
          <w:b/>
        </w:rPr>
      </w:pPr>
    </w:p>
    <w:p w14:paraId="2C777287" w14:textId="7D716A80" w:rsidR="00477024" w:rsidRDefault="00477024" w:rsidP="006C1001">
      <w:pPr>
        <w:jc w:val="center"/>
        <w:rPr>
          <w:b/>
        </w:rPr>
      </w:pPr>
    </w:p>
    <w:tbl>
      <w:tblPr>
        <w:tblStyle w:val="Lentelstinklelis"/>
        <w:tblW w:w="0" w:type="auto"/>
        <w:tblInd w:w="0" w:type="dxa"/>
        <w:tblLook w:val="04A0" w:firstRow="1" w:lastRow="0" w:firstColumn="1" w:lastColumn="0" w:noHBand="0" w:noVBand="1"/>
      </w:tblPr>
      <w:tblGrid>
        <w:gridCol w:w="988"/>
        <w:gridCol w:w="1984"/>
        <w:gridCol w:w="1559"/>
        <w:gridCol w:w="1888"/>
        <w:gridCol w:w="1605"/>
        <w:gridCol w:w="1605"/>
      </w:tblGrid>
      <w:tr w:rsidR="00477024" w:rsidRPr="00477024" w14:paraId="06861CCC" w14:textId="77777777" w:rsidTr="00DE1C82">
        <w:tc>
          <w:tcPr>
            <w:tcW w:w="988" w:type="dxa"/>
          </w:tcPr>
          <w:p w14:paraId="0BFD98AD" w14:textId="77777777" w:rsidR="00477024" w:rsidRPr="00477024" w:rsidRDefault="00477024" w:rsidP="00DE1C82">
            <w:pPr>
              <w:jc w:val="center"/>
              <w:rPr>
                <w:rFonts w:ascii="Times New Roman" w:hAnsi="Times New Roman"/>
                <w:bCs/>
              </w:rPr>
            </w:pPr>
            <w:r w:rsidRPr="00477024">
              <w:rPr>
                <w:rFonts w:ascii="Times New Roman" w:hAnsi="Times New Roman"/>
                <w:bCs/>
              </w:rPr>
              <w:t xml:space="preserve">Eil. </w:t>
            </w:r>
          </w:p>
          <w:p w14:paraId="086B8436" w14:textId="569ACED5" w:rsidR="00477024" w:rsidRPr="00477024" w:rsidRDefault="00477024" w:rsidP="00DE1C82">
            <w:pPr>
              <w:jc w:val="center"/>
              <w:rPr>
                <w:rFonts w:ascii="Times New Roman" w:hAnsi="Times New Roman"/>
                <w:bCs/>
              </w:rPr>
            </w:pPr>
            <w:r w:rsidRPr="00477024">
              <w:rPr>
                <w:rFonts w:ascii="Times New Roman" w:hAnsi="Times New Roman"/>
                <w:bCs/>
              </w:rPr>
              <w:t>Nr.</w:t>
            </w:r>
          </w:p>
        </w:tc>
        <w:tc>
          <w:tcPr>
            <w:tcW w:w="1984" w:type="dxa"/>
            <w:vAlign w:val="center"/>
          </w:tcPr>
          <w:p w14:paraId="1FBBCE9C" w14:textId="77777777" w:rsidR="00477024" w:rsidRPr="00477024" w:rsidRDefault="00477024" w:rsidP="00DE1C82">
            <w:pPr>
              <w:jc w:val="center"/>
              <w:rPr>
                <w:rFonts w:ascii="Times New Roman" w:hAnsi="Times New Roman"/>
                <w:bCs/>
              </w:rPr>
            </w:pPr>
            <w:r w:rsidRPr="00477024">
              <w:rPr>
                <w:rFonts w:ascii="Times New Roman" w:hAnsi="Times New Roman"/>
                <w:bCs/>
              </w:rPr>
              <w:t>Nekilnojamojo turto pavadinimas</w:t>
            </w:r>
          </w:p>
        </w:tc>
        <w:tc>
          <w:tcPr>
            <w:tcW w:w="1559" w:type="dxa"/>
          </w:tcPr>
          <w:p w14:paraId="02F1E99E" w14:textId="77777777" w:rsidR="00477024" w:rsidRPr="00477024" w:rsidRDefault="00477024" w:rsidP="00DE1C82">
            <w:pPr>
              <w:jc w:val="center"/>
              <w:rPr>
                <w:rFonts w:ascii="Times New Roman" w:hAnsi="Times New Roman"/>
                <w:bCs/>
              </w:rPr>
            </w:pPr>
            <w:r w:rsidRPr="00477024">
              <w:rPr>
                <w:rFonts w:ascii="Times New Roman" w:hAnsi="Times New Roman"/>
                <w:bCs/>
              </w:rPr>
              <w:t>Adresas</w:t>
            </w:r>
          </w:p>
        </w:tc>
        <w:tc>
          <w:tcPr>
            <w:tcW w:w="1888" w:type="dxa"/>
          </w:tcPr>
          <w:p w14:paraId="159C0A69" w14:textId="77777777" w:rsidR="00477024" w:rsidRPr="00477024" w:rsidRDefault="00477024" w:rsidP="00DE1C82">
            <w:pPr>
              <w:jc w:val="center"/>
              <w:rPr>
                <w:rFonts w:ascii="Times New Roman" w:hAnsi="Times New Roman"/>
                <w:bCs/>
              </w:rPr>
            </w:pPr>
            <w:r w:rsidRPr="00477024">
              <w:rPr>
                <w:rFonts w:ascii="Times New Roman" w:hAnsi="Times New Roman"/>
                <w:bCs/>
              </w:rPr>
              <w:t>Unikalus Nr. ir inventorinis Nr.</w:t>
            </w:r>
          </w:p>
        </w:tc>
        <w:tc>
          <w:tcPr>
            <w:tcW w:w="1605" w:type="dxa"/>
          </w:tcPr>
          <w:p w14:paraId="1E481C3A" w14:textId="77777777" w:rsidR="00477024" w:rsidRPr="00477024" w:rsidRDefault="00477024" w:rsidP="00DE1C82">
            <w:pPr>
              <w:jc w:val="center"/>
              <w:rPr>
                <w:rFonts w:ascii="Times New Roman" w:hAnsi="Times New Roman"/>
                <w:bCs/>
              </w:rPr>
            </w:pPr>
            <w:r w:rsidRPr="00477024">
              <w:rPr>
                <w:rFonts w:ascii="Times New Roman" w:hAnsi="Times New Roman"/>
                <w:bCs/>
              </w:rPr>
              <w:t>Kiekis</w:t>
            </w:r>
          </w:p>
          <w:p w14:paraId="4F6FA723" w14:textId="77777777" w:rsidR="00477024" w:rsidRPr="00477024" w:rsidRDefault="00477024" w:rsidP="00DE1C82">
            <w:pPr>
              <w:jc w:val="center"/>
              <w:rPr>
                <w:rFonts w:ascii="Times New Roman" w:hAnsi="Times New Roman"/>
                <w:bCs/>
              </w:rPr>
            </w:pPr>
            <w:r w:rsidRPr="00477024">
              <w:rPr>
                <w:rFonts w:ascii="Times New Roman" w:hAnsi="Times New Roman"/>
                <w:bCs/>
              </w:rPr>
              <w:t>(vnt.)</w:t>
            </w:r>
          </w:p>
        </w:tc>
        <w:tc>
          <w:tcPr>
            <w:tcW w:w="1605" w:type="dxa"/>
          </w:tcPr>
          <w:p w14:paraId="096BC58B" w14:textId="77777777" w:rsidR="00477024" w:rsidRPr="00477024" w:rsidRDefault="00477024" w:rsidP="00DE1C82">
            <w:pPr>
              <w:jc w:val="center"/>
              <w:rPr>
                <w:rFonts w:ascii="Times New Roman" w:hAnsi="Times New Roman"/>
                <w:bCs/>
              </w:rPr>
            </w:pPr>
            <w:r w:rsidRPr="00477024">
              <w:rPr>
                <w:rFonts w:ascii="Times New Roman" w:hAnsi="Times New Roman"/>
                <w:bCs/>
              </w:rPr>
              <w:t>Rinkos vertė (Eur)</w:t>
            </w:r>
          </w:p>
        </w:tc>
      </w:tr>
      <w:tr w:rsidR="00477024" w:rsidRPr="00477024" w14:paraId="0FB7DD9E" w14:textId="77777777" w:rsidTr="00DE1C82">
        <w:tc>
          <w:tcPr>
            <w:tcW w:w="988" w:type="dxa"/>
          </w:tcPr>
          <w:p w14:paraId="620B7388" w14:textId="77777777" w:rsidR="00477024" w:rsidRPr="00477024" w:rsidRDefault="00477024" w:rsidP="00DE1C82">
            <w:pPr>
              <w:jc w:val="center"/>
              <w:rPr>
                <w:rFonts w:ascii="Times New Roman" w:hAnsi="Times New Roman"/>
                <w:bCs/>
              </w:rPr>
            </w:pPr>
          </w:p>
          <w:p w14:paraId="6C5C15CD" w14:textId="77777777" w:rsidR="00477024" w:rsidRPr="00477024" w:rsidRDefault="00477024" w:rsidP="00DE1C82">
            <w:pPr>
              <w:jc w:val="center"/>
              <w:rPr>
                <w:rFonts w:ascii="Times New Roman" w:hAnsi="Times New Roman"/>
                <w:bCs/>
              </w:rPr>
            </w:pPr>
          </w:p>
          <w:p w14:paraId="23BD3ACE" w14:textId="77777777" w:rsidR="00477024" w:rsidRPr="00477024" w:rsidRDefault="00477024" w:rsidP="00DE1C82">
            <w:pPr>
              <w:jc w:val="center"/>
              <w:rPr>
                <w:rFonts w:ascii="Times New Roman" w:hAnsi="Times New Roman"/>
                <w:bCs/>
              </w:rPr>
            </w:pPr>
            <w:r w:rsidRPr="00477024">
              <w:rPr>
                <w:rFonts w:ascii="Times New Roman" w:hAnsi="Times New Roman"/>
                <w:bCs/>
              </w:rPr>
              <w:t>1</w:t>
            </w:r>
          </w:p>
        </w:tc>
        <w:tc>
          <w:tcPr>
            <w:tcW w:w="1984" w:type="dxa"/>
            <w:vAlign w:val="center"/>
          </w:tcPr>
          <w:p w14:paraId="2D85C8E1" w14:textId="456BB626" w:rsidR="00477024" w:rsidRPr="00477024" w:rsidRDefault="00477024" w:rsidP="00DE1C82">
            <w:pPr>
              <w:jc w:val="center"/>
              <w:rPr>
                <w:rFonts w:ascii="Times New Roman" w:hAnsi="Times New Roman"/>
                <w:b/>
              </w:rPr>
            </w:pPr>
            <w:r w:rsidRPr="00477024">
              <w:rPr>
                <w:rFonts w:ascii="Times New Roman" w:hAnsi="Times New Roman"/>
              </w:rPr>
              <w:t>Pastatas</w:t>
            </w:r>
            <w:r w:rsidR="0014507F">
              <w:rPr>
                <w:rFonts w:ascii="Times New Roman" w:hAnsi="Times New Roman"/>
              </w:rPr>
              <w:t>-t</w:t>
            </w:r>
            <w:r w:rsidRPr="00477024">
              <w:rPr>
                <w:rFonts w:ascii="Times New Roman" w:hAnsi="Times New Roman"/>
              </w:rPr>
              <w:t>ribūna</w:t>
            </w:r>
          </w:p>
        </w:tc>
        <w:tc>
          <w:tcPr>
            <w:tcW w:w="1559" w:type="dxa"/>
          </w:tcPr>
          <w:p w14:paraId="007823A1" w14:textId="77777777" w:rsidR="00477024" w:rsidRPr="00477024" w:rsidRDefault="00477024" w:rsidP="00DE1C82">
            <w:pPr>
              <w:jc w:val="center"/>
              <w:rPr>
                <w:rFonts w:ascii="Times New Roman" w:hAnsi="Times New Roman"/>
                <w:bCs/>
              </w:rPr>
            </w:pPr>
          </w:p>
          <w:p w14:paraId="1BFB7A55" w14:textId="77777777" w:rsidR="00477024" w:rsidRPr="00477024" w:rsidRDefault="00477024" w:rsidP="00DE1C82">
            <w:pPr>
              <w:jc w:val="center"/>
              <w:rPr>
                <w:rFonts w:ascii="Times New Roman" w:hAnsi="Times New Roman"/>
                <w:bCs/>
              </w:rPr>
            </w:pPr>
            <w:r w:rsidRPr="00477024">
              <w:rPr>
                <w:rFonts w:ascii="Times New Roman" w:hAnsi="Times New Roman"/>
                <w:bCs/>
              </w:rPr>
              <w:t>Lazdijų r. sav., Lazdijų sen., Buktos k. 2</w:t>
            </w:r>
          </w:p>
        </w:tc>
        <w:tc>
          <w:tcPr>
            <w:tcW w:w="1888" w:type="dxa"/>
            <w:vAlign w:val="center"/>
          </w:tcPr>
          <w:p w14:paraId="1990D41E" w14:textId="77777777" w:rsidR="00477024" w:rsidRPr="00477024" w:rsidRDefault="00477024" w:rsidP="00DE1C82">
            <w:pPr>
              <w:jc w:val="center"/>
              <w:rPr>
                <w:rFonts w:ascii="Times New Roman" w:hAnsi="Times New Roman"/>
                <w:b/>
              </w:rPr>
            </w:pPr>
            <w:r w:rsidRPr="00477024">
              <w:rPr>
                <w:rFonts w:ascii="Times New Roman" w:hAnsi="Times New Roman"/>
              </w:rPr>
              <w:t>unikalus Nr. 4400-2038-2127, inventorinis Nr. CA-00000711</w:t>
            </w:r>
          </w:p>
        </w:tc>
        <w:tc>
          <w:tcPr>
            <w:tcW w:w="1605" w:type="dxa"/>
            <w:vAlign w:val="center"/>
          </w:tcPr>
          <w:p w14:paraId="64263B94" w14:textId="77777777" w:rsidR="00477024" w:rsidRPr="00477024" w:rsidRDefault="00477024" w:rsidP="00DE1C82">
            <w:pPr>
              <w:jc w:val="center"/>
              <w:rPr>
                <w:rFonts w:ascii="Times New Roman" w:hAnsi="Times New Roman"/>
                <w:b/>
              </w:rPr>
            </w:pPr>
            <w:r w:rsidRPr="00477024">
              <w:rPr>
                <w:rFonts w:ascii="Times New Roman" w:hAnsi="Times New Roman"/>
              </w:rPr>
              <w:t>1</w:t>
            </w:r>
          </w:p>
        </w:tc>
        <w:tc>
          <w:tcPr>
            <w:tcW w:w="1605" w:type="dxa"/>
            <w:vAlign w:val="bottom"/>
          </w:tcPr>
          <w:p w14:paraId="29C8998F" w14:textId="77777777" w:rsidR="00477024" w:rsidRPr="00477024" w:rsidRDefault="00477024" w:rsidP="00DE1C82">
            <w:pPr>
              <w:jc w:val="center"/>
              <w:rPr>
                <w:rFonts w:ascii="Times New Roman" w:hAnsi="Times New Roman"/>
                <w:b/>
              </w:rPr>
            </w:pPr>
            <w:r w:rsidRPr="00477024">
              <w:rPr>
                <w:rFonts w:ascii="Times New Roman" w:hAnsi="Times New Roman"/>
              </w:rPr>
              <w:t>81320</w:t>
            </w:r>
          </w:p>
        </w:tc>
      </w:tr>
      <w:tr w:rsidR="00477024" w:rsidRPr="00477024" w14:paraId="02C56AC2" w14:textId="77777777" w:rsidTr="00DE1C82">
        <w:tc>
          <w:tcPr>
            <w:tcW w:w="988" w:type="dxa"/>
          </w:tcPr>
          <w:p w14:paraId="1BBDA1A2" w14:textId="77777777" w:rsidR="00477024" w:rsidRPr="00477024" w:rsidRDefault="00477024" w:rsidP="00DE1C82">
            <w:pPr>
              <w:jc w:val="center"/>
              <w:rPr>
                <w:rFonts w:ascii="Times New Roman" w:hAnsi="Times New Roman"/>
                <w:bCs/>
              </w:rPr>
            </w:pPr>
          </w:p>
          <w:p w14:paraId="54EE9646" w14:textId="77777777" w:rsidR="00477024" w:rsidRPr="00477024" w:rsidRDefault="00477024" w:rsidP="00DE1C82">
            <w:pPr>
              <w:jc w:val="center"/>
              <w:rPr>
                <w:rFonts w:ascii="Times New Roman" w:hAnsi="Times New Roman"/>
                <w:bCs/>
              </w:rPr>
            </w:pPr>
          </w:p>
          <w:p w14:paraId="6007CDC6" w14:textId="77777777" w:rsidR="00477024" w:rsidRPr="00477024" w:rsidRDefault="00477024" w:rsidP="00DE1C82">
            <w:pPr>
              <w:jc w:val="center"/>
              <w:rPr>
                <w:rFonts w:ascii="Times New Roman" w:hAnsi="Times New Roman"/>
                <w:bCs/>
              </w:rPr>
            </w:pPr>
            <w:r w:rsidRPr="00477024">
              <w:rPr>
                <w:rFonts w:ascii="Times New Roman" w:hAnsi="Times New Roman"/>
                <w:bCs/>
              </w:rPr>
              <w:t>2</w:t>
            </w:r>
          </w:p>
        </w:tc>
        <w:tc>
          <w:tcPr>
            <w:tcW w:w="1984" w:type="dxa"/>
            <w:vAlign w:val="center"/>
          </w:tcPr>
          <w:p w14:paraId="266E16AC" w14:textId="70C591B0" w:rsidR="00477024" w:rsidRPr="00477024" w:rsidRDefault="00477024" w:rsidP="00DE1C82">
            <w:pPr>
              <w:jc w:val="center"/>
              <w:rPr>
                <w:rFonts w:ascii="Times New Roman" w:hAnsi="Times New Roman"/>
                <w:b/>
              </w:rPr>
            </w:pPr>
            <w:r w:rsidRPr="00477024">
              <w:rPr>
                <w:rFonts w:ascii="Times New Roman" w:hAnsi="Times New Roman"/>
              </w:rPr>
              <w:t>Šilumos tinklai</w:t>
            </w:r>
            <w:r w:rsidR="0014507F">
              <w:rPr>
                <w:rFonts w:ascii="Times New Roman" w:hAnsi="Times New Roman"/>
              </w:rPr>
              <w:t>-</w:t>
            </w:r>
            <w:r w:rsidRPr="00477024">
              <w:rPr>
                <w:rFonts w:ascii="Times New Roman" w:hAnsi="Times New Roman"/>
              </w:rPr>
              <w:t xml:space="preserve"> </w:t>
            </w:r>
            <w:r w:rsidR="0014507F">
              <w:rPr>
                <w:rFonts w:ascii="Times New Roman" w:hAnsi="Times New Roman"/>
              </w:rPr>
              <w:t>g</w:t>
            </w:r>
            <w:r w:rsidRPr="00477024">
              <w:rPr>
                <w:rFonts w:ascii="Times New Roman" w:hAnsi="Times New Roman"/>
              </w:rPr>
              <w:t>eoterminis šildymas</w:t>
            </w:r>
          </w:p>
        </w:tc>
        <w:tc>
          <w:tcPr>
            <w:tcW w:w="1559" w:type="dxa"/>
          </w:tcPr>
          <w:p w14:paraId="686893FB" w14:textId="77777777" w:rsidR="00477024" w:rsidRPr="00477024" w:rsidRDefault="00477024" w:rsidP="00DE1C82">
            <w:pPr>
              <w:jc w:val="center"/>
              <w:rPr>
                <w:rFonts w:ascii="Times New Roman" w:hAnsi="Times New Roman"/>
                <w:bCs/>
              </w:rPr>
            </w:pPr>
          </w:p>
          <w:p w14:paraId="0F01F9AD" w14:textId="77777777" w:rsidR="00477024" w:rsidRPr="00477024" w:rsidRDefault="00477024" w:rsidP="00DE1C82">
            <w:pPr>
              <w:jc w:val="center"/>
              <w:rPr>
                <w:rFonts w:ascii="Times New Roman" w:hAnsi="Times New Roman"/>
                <w:bCs/>
              </w:rPr>
            </w:pPr>
            <w:r w:rsidRPr="00477024">
              <w:rPr>
                <w:rFonts w:ascii="Times New Roman" w:hAnsi="Times New Roman"/>
                <w:bCs/>
              </w:rPr>
              <w:t>Lazdijų r. sav., Lazdijų sen., Buktos k. 2</w:t>
            </w:r>
          </w:p>
        </w:tc>
        <w:tc>
          <w:tcPr>
            <w:tcW w:w="1888" w:type="dxa"/>
            <w:vAlign w:val="center"/>
          </w:tcPr>
          <w:p w14:paraId="59D40E21" w14:textId="77777777" w:rsidR="00477024" w:rsidRPr="00477024" w:rsidRDefault="00477024" w:rsidP="00DE1C82">
            <w:pPr>
              <w:jc w:val="center"/>
              <w:rPr>
                <w:rFonts w:ascii="Times New Roman" w:hAnsi="Times New Roman"/>
                <w:b/>
              </w:rPr>
            </w:pPr>
            <w:r w:rsidRPr="00477024">
              <w:rPr>
                <w:rFonts w:ascii="Times New Roman" w:hAnsi="Times New Roman"/>
              </w:rPr>
              <w:t>unikalus Nr. 4400-2241-9261, inventorinis Nr. CA-00000716</w:t>
            </w:r>
          </w:p>
        </w:tc>
        <w:tc>
          <w:tcPr>
            <w:tcW w:w="1605" w:type="dxa"/>
            <w:vAlign w:val="center"/>
          </w:tcPr>
          <w:p w14:paraId="372EEF3E" w14:textId="77777777" w:rsidR="00477024" w:rsidRPr="00477024" w:rsidRDefault="00477024" w:rsidP="00DE1C82">
            <w:pPr>
              <w:jc w:val="center"/>
              <w:rPr>
                <w:rFonts w:ascii="Times New Roman" w:hAnsi="Times New Roman"/>
                <w:b/>
              </w:rPr>
            </w:pPr>
            <w:r w:rsidRPr="00477024">
              <w:rPr>
                <w:rFonts w:ascii="Times New Roman" w:hAnsi="Times New Roman"/>
              </w:rPr>
              <w:t>1</w:t>
            </w:r>
          </w:p>
        </w:tc>
        <w:tc>
          <w:tcPr>
            <w:tcW w:w="1605" w:type="dxa"/>
            <w:vAlign w:val="bottom"/>
          </w:tcPr>
          <w:p w14:paraId="1E9CDC8A" w14:textId="77777777" w:rsidR="00477024" w:rsidRPr="00477024" w:rsidRDefault="00477024" w:rsidP="00DE1C82">
            <w:pPr>
              <w:jc w:val="center"/>
              <w:rPr>
                <w:rFonts w:ascii="Times New Roman" w:hAnsi="Times New Roman"/>
                <w:b/>
              </w:rPr>
            </w:pPr>
            <w:r w:rsidRPr="00477024">
              <w:rPr>
                <w:rFonts w:ascii="Times New Roman" w:hAnsi="Times New Roman"/>
              </w:rPr>
              <w:t>69900</w:t>
            </w:r>
          </w:p>
        </w:tc>
      </w:tr>
      <w:tr w:rsidR="00477024" w:rsidRPr="00477024" w14:paraId="393352D2" w14:textId="77777777" w:rsidTr="00DE1C82">
        <w:tc>
          <w:tcPr>
            <w:tcW w:w="988" w:type="dxa"/>
          </w:tcPr>
          <w:p w14:paraId="6A9D5909" w14:textId="77777777" w:rsidR="00477024" w:rsidRPr="00477024" w:rsidRDefault="00477024" w:rsidP="00DE1C82">
            <w:pPr>
              <w:jc w:val="center"/>
              <w:rPr>
                <w:rFonts w:ascii="Times New Roman" w:hAnsi="Times New Roman"/>
                <w:bCs/>
              </w:rPr>
            </w:pPr>
          </w:p>
          <w:p w14:paraId="316D8FD4" w14:textId="77777777" w:rsidR="00477024" w:rsidRPr="00477024" w:rsidRDefault="00477024" w:rsidP="00DE1C82">
            <w:pPr>
              <w:jc w:val="center"/>
              <w:rPr>
                <w:rFonts w:ascii="Times New Roman" w:hAnsi="Times New Roman"/>
                <w:bCs/>
              </w:rPr>
            </w:pPr>
            <w:r w:rsidRPr="00477024">
              <w:rPr>
                <w:rFonts w:ascii="Times New Roman" w:hAnsi="Times New Roman"/>
                <w:bCs/>
              </w:rPr>
              <w:t>3</w:t>
            </w:r>
          </w:p>
        </w:tc>
        <w:tc>
          <w:tcPr>
            <w:tcW w:w="1984" w:type="dxa"/>
            <w:vAlign w:val="center"/>
          </w:tcPr>
          <w:p w14:paraId="53339586" w14:textId="6A334985" w:rsidR="00477024" w:rsidRPr="00477024" w:rsidRDefault="00477024" w:rsidP="00DE1C82">
            <w:pPr>
              <w:jc w:val="center"/>
              <w:rPr>
                <w:rFonts w:ascii="Times New Roman" w:hAnsi="Times New Roman"/>
                <w:b/>
              </w:rPr>
            </w:pPr>
            <w:r w:rsidRPr="00477024">
              <w:rPr>
                <w:rFonts w:ascii="Times New Roman" w:hAnsi="Times New Roman"/>
              </w:rPr>
              <w:t>Pastatas</w:t>
            </w:r>
            <w:r w:rsidR="0014507F">
              <w:rPr>
                <w:rFonts w:ascii="Times New Roman" w:hAnsi="Times New Roman"/>
              </w:rPr>
              <w:t>-t</w:t>
            </w:r>
            <w:r w:rsidRPr="00477024">
              <w:rPr>
                <w:rFonts w:ascii="Times New Roman" w:hAnsi="Times New Roman"/>
              </w:rPr>
              <w:t>eisėjų bokštelis</w:t>
            </w:r>
          </w:p>
        </w:tc>
        <w:tc>
          <w:tcPr>
            <w:tcW w:w="1559" w:type="dxa"/>
          </w:tcPr>
          <w:p w14:paraId="7CFC29E4" w14:textId="77777777" w:rsidR="00477024" w:rsidRPr="00477024" w:rsidRDefault="00477024" w:rsidP="00DE1C82">
            <w:pPr>
              <w:jc w:val="center"/>
              <w:rPr>
                <w:rFonts w:ascii="Times New Roman" w:hAnsi="Times New Roman"/>
                <w:bCs/>
              </w:rPr>
            </w:pPr>
            <w:r w:rsidRPr="00477024">
              <w:rPr>
                <w:rFonts w:ascii="Times New Roman" w:hAnsi="Times New Roman"/>
                <w:bCs/>
              </w:rPr>
              <w:t>Lazdijų r. sav., Lazdijų sen., Buktos k. 2</w:t>
            </w:r>
          </w:p>
        </w:tc>
        <w:tc>
          <w:tcPr>
            <w:tcW w:w="1888" w:type="dxa"/>
            <w:vAlign w:val="center"/>
          </w:tcPr>
          <w:p w14:paraId="70E00577" w14:textId="77777777" w:rsidR="00477024" w:rsidRPr="00477024" w:rsidRDefault="00477024" w:rsidP="00DE1C82">
            <w:pPr>
              <w:jc w:val="center"/>
              <w:rPr>
                <w:rFonts w:ascii="Times New Roman" w:hAnsi="Times New Roman"/>
                <w:b/>
              </w:rPr>
            </w:pPr>
            <w:r w:rsidRPr="00477024">
              <w:rPr>
                <w:rFonts w:ascii="Times New Roman" w:hAnsi="Times New Roman"/>
              </w:rPr>
              <w:t>unikalus Nr. 4400-2240-3249, inventorinis Nr. CA-00000712</w:t>
            </w:r>
          </w:p>
        </w:tc>
        <w:tc>
          <w:tcPr>
            <w:tcW w:w="1605" w:type="dxa"/>
            <w:vAlign w:val="center"/>
          </w:tcPr>
          <w:p w14:paraId="5D3E86F6" w14:textId="77777777" w:rsidR="00477024" w:rsidRPr="00477024" w:rsidRDefault="00477024" w:rsidP="00DE1C82">
            <w:pPr>
              <w:jc w:val="center"/>
              <w:rPr>
                <w:rFonts w:ascii="Times New Roman" w:hAnsi="Times New Roman"/>
                <w:b/>
              </w:rPr>
            </w:pPr>
            <w:r w:rsidRPr="00477024">
              <w:rPr>
                <w:rFonts w:ascii="Times New Roman" w:hAnsi="Times New Roman"/>
              </w:rPr>
              <w:t>1</w:t>
            </w:r>
          </w:p>
        </w:tc>
        <w:tc>
          <w:tcPr>
            <w:tcW w:w="1605" w:type="dxa"/>
            <w:vAlign w:val="bottom"/>
          </w:tcPr>
          <w:p w14:paraId="42CC7863" w14:textId="77777777" w:rsidR="00477024" w:rsidRPr="00477024" w:rsidRDefault="00477024" w:rsidP="00DE1C82">
            <w:pPr>
              <w:jc w:val="center"/>
              <w:rPr>
                <w:rFonts w:ascii="Times New Roman" w:hAnsi="Times New Roman"/>
                <w:b/>
              </w:rPr>
            </w:pPr>
            <w:r w:rsidRPr="00477024">
              <w:rPr>
                <w:rFonts w:ascii="Times New Roman" w:hAnsi="Times New Roman"/>
              </w:rPr>
              <w:t>2910</w:t>
            </w:r>
          </w:p>
        </w:tc>
      </w:tr>
      <w:tr w:rsidR="00477024" w:rsidRPr="00477024" w14:paraId="522C09E5" w14:textId="77777777" w:rsidTr="00DE1C82">
        <w:tc>
          <w:tcPr>
            <w:tcW w:w="988" w:type="dxa"/>
          </w:tcPr>
          <w:p w14:paraId="00FD0880" w14:textId="77777777" w:rsidR="00477024" w:rsidRPr="00477024" w:rsidRDefault="00477024" w:rsidP="00DE1C82">
            <w:pPr>
              <w:jc w:val="center"/>
              <w:rPr>
                <w:rFonts w:ascii="Times New Roman" w:hAnsi="Times New Roman"/>
                <w:bCs/>
              </w:rPr>
            </w:pPr>
          </w:p>
          <w:p w14:paraId="063BD18C" w14:textId="77777777" w:rsidR="00477024" w:rsidRPr="00477024" w:rsidRDefault="00477024" w:rsidP="00DE1C82">
            <w:pPr>
              <w:jc w:val="center"/>
              <w:rPr>
                <w:rFonts w:ascii="Times New Roman" w:hAnsi="Times New Roman"/>
                <w:bCs/>
              </w:rPr>
            </w:pPr>
            <w:r w:rsidRPr="00477024">
              <w:rPr>
                <w:rFonts w:ascii="Times New Roman" w:hAnsi="Times New Roman"/>
                <w:bCs/>
              </w:rPr>
              <w:t>4</w:t>
            </w:r>
          </w:p>
        </w:tc>
        <w:tc>
          <w:tcPr>
            <w:tcW w:w="1984" w:type="dxa"/>
            <w:vAlign w:val="center"/>
          </w:tcPr>
          <w:p w14:paraId="3FE2A06F" w14:textId="795A7949" w:rsidR="00477024" w:rsidRPr="00477024" w:rsidRDefault="00477024" w:rsidP="00DE1C82">
            <w:pPr>
              <w:jc w:val="center"/>
              <w:rPr>
                <w:rFonts w:ascii="Times New Roman" w:hAnsi="Times New Roman"/>
                <w:b/>
              </w:rPr>
            </w:pPr>
            <w:r w:rsidRPr="00477024">
              <w:rPr>
                <w:rFonts w:ascii="Times New Roman" w:hAnsi="Times New Roman"/>
              </w:rPr>
              <w:t>Kiti  inžineriniai statiniai</w:t>
            </w:r>
            <w:r w:rsidR="0014507F">
              <w:rPr>
                <w:rFonts w:ascii="Times New Roman" w:hAnsi="Times New Roman"/>
              </w:rPr>
              <w:t>-</w:t>
            </w:r>
            <w:r w:rsidRPr="00477024">
              <w:rPr>
                <w:rFonts w:ascii="Times New Roman" w:hAnsi="Times New Roman"/>
              </w:rPr>
              <w:t>tvora</w:t>
            </w:r>
          </w:p>
        </w:tc>
        <w:tc>
          <w:tcPr>
            <w:tcW w:w="1559" w:type="dxa"/>
          </w:tcPr>
          <w:p w14:paraId="7431869D" w14:textId="77777777" w:rsidR="00477024" w:rsidRPr="00477024" w:rsidRDefault="00477024" w:rsidP="00DE1C82">
            <w:pPr>
              <w:jc w:val="center"/>
              <w:rPr>
                <w:rFonts w:ascii="Times New Roman" w:hAnsi="Times New Roman"/>
                <w:bCs/>
              </w:rPr>
            </w:pPr>
            <w:r w:rsidRPr="00477024">
              <w:rPr>
                <w:rFonts w:ascii="Times New Roman" w:hAnsi="Times New Roman"/>
                <w:bCs/>
              </w:rPr>
              <w:t>Lazdijų r. sav., Lazdijų sen., Buktos k. 2</w:t>
            </w:r>
          </w:p>
        </w:tc>
        <w:tc>
          <w:tcPr>
            <w:tcW w:w="1888" w:type="dxa"/>
            <w:vAlign w:val="center"/>
          </w:tcPr>
          <w:p w14:paraId="2B063025" w14:textId="77777777" w:rsidR="00477024" w:rsidRPr="00477024" w:rsidRDefault="00477024" w:rsidP="00DE1C82">
            <w:pPr>
              <w:jc w:val="center"/>
              <w:rPr>
                <w:rFonts w:ascii="Times New Roman" w:hAnsi="Times New Roman"/>
                <w:b/>
              </w:rPr>
            </w:pPr>
            <w:r w:rsidRPr="00477024">
              <w:rPr>
                <w:rFonts w:ascii="Times New Roman" w:hAnsi="Times New Roman"/>
              </w:rPr>
              <w:t>unikalus Nr. 4400-2240-3260, inventorinis Nr. CA-00000714</w:t>
            </w:r>
          </w:p>
        </w:tc>
        <w:tc>
          <w:tcPr>
            <w:tcW w:w="1605" w:type="dxa"/>
            <w:vAlign w:val="center"/>
          </w:tcPr>
          <w:p w14:paraId="2771BFB4" w14:textId="77777777" w:rsidR="00477024" w:rsidRPr="00477024" w:rsidRDefault="00477024" w:rsidP="00DE1C82">
            <w:pPr>
              <w:jc w:val="center"/>
              <w:rPr>
                <w:rFonts w:ascii="Times New Roman" w:hAnsi="Times New Roman"/>
                <w:b/>
              </w:rPr>
            </w:pPr>
            <w:r w:rsidRPr="00477024">
              <w:rPr>
                <w:rFonts w:ascii="Times New Roman" w:hAnsi="Times New Roman"/>
              </w:rPr>
              <w:t>1</w:t>
            </w:r>
          </w:p>
        </w:tc>
        <w:tc>
          <w:tcPr>
            <w:tcW w:w="1605" w:type="dxa"/>
            <w:vAlign w:val="bottom"/>
          </w:tcPr>
          <w:p w14:paraId="51D42213" w14:textId="77777777" w:rsidR="00477024" w:rsidRPr="00477024" w:rsidRDefault="00477024" w:rsidP="00DE1C82">
            <w:pPr>
              <w:jc w:val="center"/>
              <w:rPr>
                <w:rFonts w:ascii="Times New Roman" w:hAnsi="Times New Roman"/>
                <w:b/>
              </w:rPr>
            </w:pPr>
            <w:r w:rsidRPr="00477024">
              <w:rPr>
                <w:rFonts w:ascii="Times New Roman" w:hAnsi="Times New Roman"/>
              </w:rPr>
              <w:t>240000</w:t>
            </w:r>
          </w:p>
        </w:tc>
      </w:tr>
      <w:tr w:rsidR="00477024" w:rsidRPr="00477024" w14:paraId="61293E81" w14:textId="77777777" w:rsidTr="00DE1C82">
        <w:tc>
          <w:tcPr>
            <w:tcW w:w="988" w:type="dxa"/>
          </w:tcPr>
          <w:p w14:paraId="7E846B9B" w14:textId="77777777" w:rsidR="00477024" w:rsidRPr="00477024" w:rsidRDefault="00477024" w:rsidP="00DE1C82">
            <w:pPr>
              <w:jc w:val="center"/>
              <w:rPr>
                <w:rFonts w:ascii="Times New Roman" w:hAnsi="Times New Roman"/>
                <w:bCs/>
              </w:rPr>
            </w:pPr>
          </w:p>
          <w:p w14:paraId="39211C36" w14:textId="77777777" w:rsidR="00477024" w:rsidRPr="00477024" w:rsidRDefault="00477024" w:rsidP="00DE1C82">
            <w:pPr>
              <w:jc w:val="center"/>
              <w:rPr>
                <w:rFonts w:ascii="Times New Roman" w:hAnsi="Times New Roman"/>
                <w:bCs/>
              </w:rPr>
            </w:pPr>
            <w:r w:rsidRPr="00477024">
              <w:rPr>
                <w:rFonts w:ascii="Times New Roman" w:hAnsi="Times New Roman"/>
                <w:bCs/>
              </w:rPr>
              <w:t>5</w:t>
            </w:r>
          </w:p>
        </w:tc>
        <w:tc>
          <w:tcPr>
            <w:tcW w:w="1984" w:type="dxa"/>
            <w:vAlign w:val="center"/>
          </w:tcPr>
          <w:p w14:paraId="464403AE" w14:textId="1A1C780D" w:rsidR="00477024" w:rsidRPr="00477024" w:rsidRDefault="00477024" w:rsidP="00DE1C82">
            <w:pPr>
              <w:jc w:val="center"/>
              <w:rPr>
                <w:rFonts w:ascii="Times New Roman" w:hAnsi="Times New Roman"/>
                <w:b/>
              </w:rPr>
            </w:pPr>
            <w:r w:rsidRPr="00477024">
              <w:rPr>
                <w:rFonts w:ascii="Times New Roman" w:hAnsi="Times New Roman"/>
              </w:rPr>
              <w:t>Kiti inžineriniai statiniai</w:t>
            </w:r>
            <w:r w:rsidR="0014507F">
              <w:rPr>
                <w:rFonts w:ascii="Times New Roman" w:hAnsi="Times New Roman"/>
              </w:rPr>
              <w:t>-</w:t>
            </w:r>
            <w:r w:rsidRPr="00477024">
              <w:rPr>
                <w:rFonts w:ascii="Times New Roman" w:hAnsi="Times New Roman"/>
              </w:rPr>
              <w:t>stoginė žirgams</w:t>
            </w:r>
          </w:p>
        </w:tc>
        <w:tc>
          <w:tcPr>
            <w:tcW w:w="1559" w:type="dxa"/>
          </w:tcPr>
          <w:p w14:paraId="3A4E0FAA" w14:textId="77777777" w:rsidR="00477024" w:rsidRPr="00477024" w:rsidRDefault="00477024" w:rsidP="00DE1C82">
            <w:pPr>
              <w:jc w:val="center"/>
              <w:rPr>
                <w:rFonts w:ascii="Times New Roman" w:hAnsi="Times New Roman"/>
                <w:bCs/>
              </w:rPr>
            </w:pPr>
            <w:r w:rsidRPr="00477024">
              <w:rPr>
                <w:rFonts w:ascii="Times New Roman" w:hAnsi="Times New Roman"/>
                <w:bCs/>
              </w:rPr>
              <w:t>Lazdijų r. sav., Lazdijų sen., Buktos k. 2</w:t>
            </w:r>
          </w:p>
        </w:tc>
        <w:tc>
          <w:tcPr>
            <w:tcW w:w="1888" w:type="dxa"/>
            <w:vAlign w:val="center"/>
          </w:tcPr>
          <w:p w14:paraId="5FBBC459" w14:textId="77777777" w:rsidR="00477024" w:rsidRPr="00477024" w:rsidRDefault="00477024" w:rsidP="00DE1C82">
            <w:pPr>
              <w:jc w:val="center"/>
              <w:rPr>
                <w:rFonts w:ascii="Times New Roman" w:hAnsi="Times New Roman"/>
                <w:b/>
              </w:rPr>
            </w:pPr>
            <w:r w:rsidRPr="00477024">
              <w:rPr>
                <w:rFonts w:ascii="Times New Roman" w:hAnsi="Times New Roman"/>
              </w:rPr>
              <w:t>unikalus Nr. 4400-2038-2168, inventorinis Nr. CA-00000713</w:t>
            </w:r>
          </w:p>
        </w:tc>
        <w:tc>
          <w:tcPr>
            <w:tcW w:w="1605" w:type="dxa"/>
            <w:vAlign w:val="center"/>
          </w:tcPr>
          <w:p w14:paraId="41687122" w14:textId="77777777" w:rsidR="00477024" w:rsidRPr="00477024" w:rsidRDefault="00477024" w:rsidP="00DE1C82">
            <w:pPr>
              <w:jc w:val="center"/>
              <w:rPr>
                <w:rFonts w:ascii="Times New Roman" w:hAnsi="Times New Roman"/>
                <w:b/>
              </w:rPr>
            </w:pPr>
            <w:r w:rsidRPr="00477024">
              <w:rPr>
                <w:rFonts w:ascii="Times New Roman" w:hAnsi="Times New Roman"/>
              </w:rPr>
              <w:t>1</w:t>
            </w:r>
          </w:p>
        </w:tc>
        <w:tc>
          <w:tcPr>
            <w:tcW w:w="1605" w:type="dxa"/>
            <w:vAlign w:val="bottom"/>
          </w:tcPr>
          <w:p w14:paraId="5EC90748" w14:textId="77777777" w:rsidR="00477024" w:rsidRPr="00477024" w:rsidRDefault="00477024" w:rsidP="00DE1C82">
            <w:pPr>
              <w:jc w:val="center"/>
              <w:rPr>
                <w:rFonts w:ascii="Times New Roman" w:hAnsi="Times New Roman"/>
                <w:b/>
              </w:rPr>
            </w:pPr>
            <w:r w:rsidRPr="00477024">
              <w:rPr>
                <w:rFonts w:ascii="Times New Roman" w:hAnsi="Times New Roman"/>
              </w:rPr>
              <w:t>47000</w:t>
            </w:r>
          </w:p>
        </w:tc>
      </w:tr>
      <w:tr w:rsidR="00477024" w:rsidRPr="00477024" w14:paraId="335D4AF2" w14:textId="77777777" w:rsidTr="00DE1C82">
        <w:tc>
          <w:tcPr>
            <w:tcW w:w="988" w:type="dxa"/>
          </w:tcPr>
          <w:p w14:paraId="064FC38B" w14:textId="77777777" w:rsidR="00477024" w:rsidRPr="00477024" w:rsidRDefault="00477024" w:rsidP="00DE1C82">
            <w:pPr>
              <w:jc w:val="center"/>
              <w:rPr>
                <w:rFonts w:ascii="Times New Roman" w:hAnsi="Times New Roman"/>
                <w:bCs/>
              </w:rPr>
            </w:pPr>
          </w:p>
          <w:p w14:paraId="3D0D5575" w14:textId="77777777" w:rsidR="00477024" w:rsidRPr="00477024" w:rsidRDefault="00477024" w:rsidP="00DE1C82">
            <w:pPr>
              <w:jc w:val="center"/>
              <w:rPr>
                <w:rFonts w:ascii="Times New Roman" w:hAnsi="Times New Roman"/>
                <w:bCs/>
              </w:rPr>
            </w:pPr>
            <w:r w:rsidRPr="00477024">
              <w:rPr>
                <w:rFonts w:ascii="Times New Roman" w:hAnsi="Times New Roman"/>
                <w:bCs/>
              </w:rPr>
              <w:t>6</w:t>
            </w:r>
          </w:p>
        </w:tc>
        <w:tc>
          <w:tcPr>
            <w:tcW w:w="1984" w:type="dxa"/>
            <w:vAlign w:val="center"/>
          </w:tcPr>
          <w:p w14:paraId="4394388E" w14:textId="7C8A1675" w:rsidR="00477024" w:rsidRPr="00477024" w:rsidRDefault="00477024" w:rsidP="00DE1C82">
            <w:pPr>
              <w:jc w:val="center"/>
              <w:rPr>
                <w:rFonts w:ascii="Times New Roman" w:hAnsi="Times New Roman"/>
                <w:b/>
              </w:rPr>
            </w:pPr>
            <w:r w:rsidRPr="00477024">
              <w:rPr>
                <w:rFonts w:ascii="Times New Roman" w:hAnsi="Times New Roman"/>
              </w:rPr>
              <w:t>Kiti inžineriniai statiniai</w:t>
            </w:r>
            <w:r w:rsidR="0014507F">
              <w:rPr>
                <w:rFonts w:ascii="Times New Roman" w:hAnsi="Times New Roman"/>
              </w:rPr>
              <w:t>-</w:t>
            </w:r>
            <w:r w:rsidRPr="00477024">
              <w:rPr>
                <w:rFonts w:ascii="Times New Roman" w:hAnsi="Times New Roman"/>
              </w:rPr>
              <w:t>aikštelės-šaligatviai</w:t>
            </w:r>
          </w:p>
        </w:tc>
        <w:tc>
          <w:tcPr>
            <w:tcW w:w="1559" w:type="dxa"/>
          </w:tcPr>
          <w:p w14:paraId="284A6B44" w14:textId="77777777" w:rsidR="00477024" w:rsidRPr="00477024" w:rsidRDefault="00477024" w:rsidP="00DE1C82">
            <w:pPr>
              <w:jc w:val="center"/>
              <w:rPr>
                <w:rFonts w:ascii="Times New Roman" w:hAnsi="Times New Roman"/>
                <w:bCs/>
              </w:rPr>
            </w:pPr>
            <w:r w:rsidRPr="00477024">
              <w:rPr>
                <w:rFonts w:ascii="Times New Roman" w:hAnsi="Times New Roman"/>
                <w:bCs/>
              </w:rPr>
              <w:t>Lazdijų r. sav., Lazdijų sen., Buktos k. 2</w:t>
            </w:r>
          </w:p>
        </w:tc>
        <w:tc>
          <w:tcPr>
            <w:tcW w:w="1888" w:type="dxa"/>
            <w:vAlign w:val="center"/>
          </w:tcPr>
          <w:p w14:paraId="4A01D4B6" w14:textId="77777777" w:rsidR="00477024" w:rsidRPr="00477024" w:rsidRDefault="00477024" w:rsidP="00DE1C82">
            <w:pPr>
              <w:jc w:val="center"/>
              <w:rPr>
                <w:rFonts w:ascii="Times New Roman" w:hAnsi="Times New Roman"/>
                <w:b/>
              </w:rPr>
            </w:pPr>
            <w:r w:rsidRPr="00477024">
              <w:rPr>
                <w:rFonts w:ascii="Times New Roman" w:hAnsi="Times New Roman"/>
              </w:rPr>
              <w:t>unikalus Nr. 4400-2240-3281, inventorinis Nr. CA-00000715</w:t>
            </w:r>
          </w:p>
        </w:tc>
        <w:tc>
          <w:tcPr>
            <w:tcW w:w="1605" w:type="dxa"/>
            <w:vAlign w:val="center"/>
          </w:tcPr>
          <w:p w14:paraId="434A2F1F" w14:textId="77777777" w:rsidR="00477024" w:rsidRPr="00477024" w:rsidRDefault="00477024" w:rsidP="00DE1C82">
            <w:pPr>
              <w:jc w:val="center"/>
              <w:rPr>
                <w:rFonts w:ascii="Times New Roman" w:hAnsi="Times New Roman"/>
                <w:b/>
              </w:rPr>
            </w:pPr>
            <w:r w:rsidRPr="00477024">
              <w:rPr>
                <w:rFonts w:ascii="Times New Roman" w:hAnsi="Times New Roman"/>
              </w:rPr>
              <w:t>1</w:t>
            </w:r>
          </w:p>
        </w:tc>
        <w:tc>
          <w:tcPr>
            <w:tcW w:w="1605" w:type="dxa"/>
            <w:vAlign w:val="bottom"/>
          </w:tcPr>
          <w:p w14:paraId="0FFE8C69" w14:textId="77777777" w:rsidR="00477024" w:rsidRPr="00477024" w:rsidRDefault="00477024" w:rsidP="00DE1C82">
            <w:pPr>
              <w:jc w:val="center"/>
              <w:rPr>
                <w:rFonts w:ascii="Times New Roman" w:hAnsi="Times New Roman"/>
                <w:b/>
              </w:rPr>
            </w:pPr>
            <w:r w:rsidRPr="00477024">
              <w:rPr>
                <w:rFonts w:ascii="Times New Roman" w:hAnsi="Times New Roman"/>
              </w:rPr>
              <w:t>336000</w:t>
            </w:r>
          </w:p>
        </w:tc>
      </w:tr>
      <w:tr w:rsidR="00477024" w:rsidRPr="00477024" w14:paraId="2388673E" w14:textId="77777777" w:rsidTr="00DE1C82">
        <w:tc>
          <w:tcPr>
            <w:tcW w:w="988" w:type="dxa"/>
          </w:tcPr>
          <w:p w14:paraId="1D11059A" w14:textId="77777777" w:rsidR="00477024" w:rsidRPr="00477024" w:rsidRDefault="00477024" w:rsidP="00DE1C82">
            <w:pPr>
              <w:jc w:val="center"/>
              <w:rPr>
                <w:rFonts w:ascii="Times New Roman" w:hAnsi="Times New Roman"/>
                <w:bCs/>
              </w:rPr>
            </w:pPr>
          </w:p>
          <w:p w14:paraId="311096B3" w14:textId="77777777" w:rsidR="00477024" w:rsidRPr="00477024" w:rsidRDefault="00477024" w:rsidP="00DE1C82">
            <w:pPr>
              <w:jc w:val="center"/>
              <w:rPr>
                <w:rFonts w:ascii="Times New Roman" w:hAnsi="Times New Roman"/>
                <w:bCs/>
              </w:rPr>
            </w:pPr>
            <w:r w:rsidRPr="00477024">
              <w:rPr>
                <w:rFonts w:ascii="Times New Roman" w:hAnsi="Times New Roman"/>
                <w:bCs/>
              </w:rPr>
              <w:t>7</w:t>
            </w:r>
          </w:p>
        </w:tc>
        <w:tc>
          <w:tcPr>
            <w:tcW w:w="1984" w:type="dxa"/>
            <w:vAlign w:val="center"/>
          </w:tcPr>
          <w:p w14:paraId="64721BE1" w14:textId="75C8578D" w:rsidR="00477024" w:rsidRPr="00477024" w:rsidRDefault="00477024" w:rsidP="00DE1C82">
            <w:pPr>
              <w:jc w:val="center"/>
              <w:rPr>
                <w:rFonts w:ascii="Times New Roman" w:hAnsi="Times New Roman"/>
                <w:b/>
              </w:rPr>
            </w:pPr>
            <w:r w:rsidRPr="00477024">
              <w:rPr>
                <w:rFonts w:ascii="Times New Roman" w:hAnsi="Times New Roman"/>
              </w:rPr>
              <w:t>Nuotekų šalinimo tinklai</w:t>
            </w:r>
            <w:r w:rsidR="0014507F">
              <w:rPr>
                <w:rFonts w:ascii="Times New Roman" w:hAnsi="Times New Roman"/>
              </w:rPr>
              <w:t>-</w:t>
            </w:r>
            <w:r w:rsidRPr="00477024">
              <w:rPr>
                <w:rFonts w:ascii="Times New Roman" w:hAnsi="Times New Roman"/>
              </w:rPr>
              <w:t>lietaus kanalizacijos tinklai</w:t>
            </w:r>
          </w:p>
        </w:tc>
        <w:tc>
          <w:tcPr>
            <w:tcW w:w="1559" w:type="dxa"/>
          </w:tcPr>
          <w:p w14:paraId="08A47230" w14:textId="77777777" w:rsidR="00477024" w:rsidRPr="00477024" w:rsidRDefault="00477024" w:rsidP="00DE1C82">
            <w:pPr>
              <w:jc w:val="center"/>
              <w:rPr>
                <w:rFonts w:ascii="Times New Roman" w:hAnsi="Times New Roman"/>
                <w:bCs/>
              </w:rPr>
            </w:pPr>
            <w:r w:rsidRPr="00477024">
              <w:rPr>
                <w:rFonts w:ascii="Times New Roman" w:hAnsi="Times New Roman"/>
                <w:bCs/>
              </w:rPr>
              <w:t>Lazdijų r. sav.</w:t>
            </w:r>
          </w:p>
        </w:tc>
        <w:tc>
          <w:tcPr>
            <w:tcW w:w="1888" w:type="dxa"/>
            <w:vAlign w:val="center"/>
          </w:tcPr>
          <w:p w14:paraId="27BD610C" w14:textId="77777777" w:rsidR="00477024" w:rsidRPr="00477024" w:rsidRDefault="00477024" w:rsidP="00DE1C82">
            <w:pPr>
              <w:jc w:val="center"/>
              <w:rPr>
                <w:rFonts w:ascii="Times New Roman" w:hAnsi="Times New Roman"/>
                <w:b/>
              </w:rPr>
            </w:pPr>
            <w:r w:rsidRPr="00477024">
              <w:rPr>
                <w:rFonts w:ascii="Times New Roman" w:hAnsi="Times New Roman"/>
              </w:rPr>
              <w:t>unikalus Nr. 4400-2240-8702, inventorinis Nr. CA-00000718</w:t>
            </w:r>
          </w:p>
        </w:tc>
        <w:tc>
          <w:tcPr>
            <w:tcW w:w="1605" w:type="dxa"/>
            <w:vAlign w:val="center"/>
          </w:tcPr>
          <w:p w14:paraId="2740D962" w14:textId="77777777" w:rsidR="00477024" w:rsidRPr="00477024" w:rsidRDefault="00477024" w:rsidP="00DE1C82">
            <w:pPr>
              <w:jc w:val="center"/>
              <w:rPr>
                <w:rFonts w:ascii="Times New Roman" w:hAnsi="Times New Roman"/>
                <w:b/>
              </w:rPr>
            </w:pPr>
            <w:r w:rsidRPr="00477024">
              <w:rPr>
                <w:rFonts w:ascii="Times New Roman" w:hAnsi="Times New Roman"/>
              </w:rPr>
              <w:t>1</w:t>
            </w:r>
          </w:p>
        </w:tc>
        <w:tc>
          <w:tcPr>
            <w:tcW w:w="1605" w:type="dxa"/>
            <w:vAlign w:val="bottom"/>
          </w:tcPr>
          <w:p w14:paraId="7DE05E23" w14:textId="77777777" w:rsidR="00477024" w:rsidRPr="00477024" w:rsidRDefault="00477024" w:rsidP="00DE1C82">
            <w:pPr>
              <w:jc w:val="center"/>
              <w:rPr>
                <w:rFonts w:ascii="Times New Roman" w:hAnsi="Times New Roman"/>
                <w:b/>
              </w:rPr>
            </w:pPr>
            <w:r w:rsidRPr="00477024">
              <w:rPr>
                <w:rFonts w:ascii="Times New Roman" w:hAnsi="Times New Roman"/>
              </w:rPr>
              <w:t>16600</w:t>
            </w:r>
          </w:p>
        </w:tc>
      </w:tr>
      <w:tr w:rsidR="00477024" w:rsidRPr="00477024" w14:paraId="5E512730" w14:textId="77777777" w:rsidTr="00DE1C82">
        <w:tc>
          <w:tcPr>
            <w:tcW w:w="988" w:type="dxa"/>
          </w:tcPr>
          <w:p w14:paraId="42ED792F" w14:textId="77777777" w:rsidR="00477024" w:rsidRPr="00477024" w:rsidRDefault="00477024" w:rsidP="00DE1C82">
            <w:pPr>
              <w:jc w:val="center"/>
              <w:rPr>
                <w:rFonts w:ascii="Times New Roman" w:hAnsi="Times New Roman"/>
                <w:bCs/>
              </w:rPr>
            </w:pPr>
          </w:p>
          <w:p w14:paraId="2B4EDABD" w14:textId="77777777" w:rsidR="00477024" w:rsidRPr="00477024" w:rsidRDefault="00477024" w:rsidP="00DE1C82">
            <w:pPr>
              <w:jc w:val="center"/>
              <w:rPr>
                <w:rFonts w:ascii="Times New Roman" w:hAnsi="Times New Roman"/>
                <w:bCs/>
              </w:rPr>
            </w:pPr>
            <w:r w:rsidRPr="00477024">
              <w:rPr>
                <w:rFonts w:ascii="Times New Roman" w:hAnsi="Times New Roman"/>
                <w:bCs/>
              </w:rPr>
              <w:t>8</w:t>
            </w:r>
          </w:p>
        </w:tc>
        <w:tc>
          <w:tcPr>
            <w:tcW w:w="1984" w:type="dxa"/>
            <w:vAlign w:val="center"/>
          </w:tcPr>
          <w:p w14:paraId="0B2A5643" w14:textId="557B4AF9" w:rsidR="00477024" w:rsidRPr="00477024" w:rsidRDefault="00477024" w:rsidP="00DE1C82">
            <w:pPr>
              <w:jc w:val="center"/>
              <w:rPr>
                <w:rFonts w:ascii="Times New Roman" w:hAnsi="Times New Roman"/>
                <w:b/>
              </w:rPr>
            </w:pPr>
            <w:r w:rsidRPr="00477024">
              <w:rPr>
                <w:rFonts w:ascii="Times New Roman" w:hAnsi="Times New Roman"/>
              </w:rPr>
              <w:t>Nuotekų šalinimo tinklai</w:t>
            </w:r>
            <w:r w:rsidR="0014507F">
              <w:rPr>
                <w:rFonts w:ascii="Times New Roman" w:hAnsi="Times New Roman"/>
              </w:rPr>
              <w:t>-</w:t>
            </w:r>
            <w:r w:rsidRPr="00477024">
              <w:rPr>
                <w:rFonts w:ascii="Times New Roman" w:hAnsi="Times New Roman"/>
              </w:rPr>
              <w:t>buitinių nuotekų tinklai</w:t>
            </w:r>
          </w:p>
        </w:tc>
        <w:tc>
          <w:tcPr>
            <w:tcW w:w="1559" w:type="dxa"/>
          </w:tcPr>
          <w:p w14:paraId="723BF465" w14:textId="77777777" w:rsidR="00477024" w:rsidRPr="00477024" w:rsidRDefault="00477024" w:rsidP="00DE1C82">
            <w:pPr>
              <w:jc w:val="center"/>
              <w:rPr>
                <w:rFonts w:ascii="Times New Roman" w:hAnsi="Times New Roman"/>
                <w:bCs/>
              </w:rPr>
            </w:pPr>
            <w:r w:rsidRPr="00477024">
              <w:rPr>
                <w:rFonts w:ascii="Times New Roman" w:hAnsi="Times New Roman"/>
                <w:bCs/>
              </w:rPr>
              <w:t>Lazdijų r. sav.</w:t>
            </w:r>
          </w:p>
        </w:tc>
        <w:tc>
          <w:tcPr>
            <w:tcW w:w="1888" w:type="dxa"/>
            <w:vAlign w:val="center"/>
          </w:tcPr>
          <w:p w14:paraId="011BBF68" w14:textId="77777777" w:rsidR="00477024" w:rsidRPr="00477024" w:rsidRDefault="00477024" w:rsidP="00DE1C82">
            <w:pPr>
              <w:jc w:val="center"/>
              <w:rPr>
                <w:rFonts w:ascii="Times New Roman" w:hAnsi="Times New Roman"/>
                <w:b/>
              </w:rPr>
            </w:pPr>
            <w:r w:rsidRPr="00477024">
              <w:rPr>
                <w:rFonts w:ascii="Times New Roman" w:hAnsi="Times New Roman"/>
              </w:rPr>
              <w:t>unikalus Nr. 4400-2408-8713, inventorinis Nr. CA-00000720</w:t>
            </w:r>
          </w:p>
        </w:tc>
        <w:tc>
          <w:tcPr>
            <w:tcW w:w="1605" w:type="dxa"/>
            <w:vAlign w:val="center"/>
          </w:tcPr>
          <w:p w14:paraId="208A9DDF" w14:textId="77777777" w:rsidR="00477024" w:rsidRPr="00477024" w:rsidRDefault="00477024" w:rsidP="00DE1C82">
            <w:pPr>
              <w:jc w:val="center"/>
              <w:rPr>
                <w:rFonts w:ascii="Times New Roman" w:hAnsi="Times New Roman"/>
                <w:b/>
              </w:rPr>
            </w:pPr>
            <w:r w:rsidRPr="00477024">
              <w:rPr>
                <w:rFonts w:ascii="Times New Roman" w:hAnsi="Times New Roman"/>
              </w:rPr>
              <w:t>1</w:t>
            </w:r>
          </w:p>
        </w:tc>
        <w:tc>
          <w:tcPr>
            <w:tcW w:w="1605" w:type="dxa"/>
            <w:vAlign w:val="bottom"/>
          </w:tcPr>
          <w:p w14:paraId="00D74A7C" w14:textId="77777777" w:rsidR="00477024" w:rsidRPr="00477024" w:rsidRDefault="00477024" w:rsidP="00DE1C82">
            <w:pPr>
              <w:jc w:val="center"/>
              <w:rPr>
                <w:rFonts w:ascii="Times New Roman" w:hAnsi="Times New Roman"/>
                <w:b/>
              </w:rPr>
            </w:pPr>
            <w:r w:rsidRPr="00477024">
              <w:rPr>
                <w:rFonts w:ascii="Times New Roman" w:hAnsi="Times New Roman"/>
              </w:rPr>
              <w:t>12700</w:t>
            </w:r>
          </w:p>
        </w:tc>
      </w:tr>
      <w:tr w:rsidR="00477024" w:rsidRPr="00477024" w14:paraId="7C1BE3A8" w14:textId="77777777" w:rsidTr="00DE1C82">
        <w:tc>
          <w:tcPr>
            <w:tcW w:w="988" w:type="dxa"/>
          </w:tcPr>
          <w:p w14:paraId="6A593E1B" w14:textId="77777777" w:rsidR="00477024" w:rsidRPr="00477024" w:rsidRDefault="00477024" w:rsidP="00DE1C82">
            <w:pPr>
              <w:jc w:val="center"/>
              <w:rPr>
                <w:rFonts w:ascii="Times New Roman" w:hAnsi="Times New Roman"/>
                <w:bCs/>
              </w:rPr>
            </w:pPr>
            <w:r w:rsidRPr="00477024">
              <w:rPr>
                <w:rFonts w:ascii="Times New Roman" w:hAnsi="Times New Roman"/>
                <w:bCs/>
              </w:rPr>
              <w:t>9</w:t>
            </w:r>
          </w:p>
        </w:tc>
        <w:tc>
          <w:tcPr>
            <w:tcW w:w="1984" w:type="dxa"/>
            <w:vAlign w:val="center"/>
          </w:tcPr>
          <w:p w14:paraId="7CB08173" w14:textId="597886FD" w:rsidR="00477024" w:rsidRPr="00477024" w:rsidRDefault="00477024" w:rsidP="00DE1C82">
            <w:pPr>
              <w:jc w:val="center"/>
              <w:rPr>
                <w:rFonts w:ascii="Times New Roman" w:hAnsi="Times New Roman"/>
                <w:b/>
              </w:rPr>
            </w:pPr>
            <w:r w:rsidRPr="00477024">
              <w:rPr>
                <w:rFonts w:ascii="Times New Roman" w:hAnsi="Times New Roman"/>
              </w:rPr>
              <w:t>Vandentiekio tinklai</w:t>
            </w:r>
            <w:r w:rsidR="0014507F">
              <w:rPr>
                <w:rFonts w:ascii="Times New Roman" w:hAnsi="Times New Roman"/>
              </w:rPr>
              <w:t>-</w:t>
            </w:r>
            <w:r w:rsidRPr="00477024">
              <w:rPr>
                <w:rFonts w:ascii="Times New Roman" w:hAnsi="Times New Roman"/>
              </w:rPr>
              <w:t xml:space="preserve"> vandentiekio tinklai</w:t>
            </w:r>
          </w:p>
        </w:tc>
        <w:tc>
          <w:tcPr>
            <w:tcW w:w="1559" w:type="dxa"/>
          </w:tcPr>
          <w:p w14:paraId="1A630B58" w14:textId="77777777" w:rsidR="00477024" w:rsidRPr="00477024" w:rsidRDefault="00477024" w:rsidP="00DE1C82">
            <w:pPr>
              <w:jc w:val="center"/>
              <w:rPr>
                <w:rFonts w:ascii="Times New Roman" w:hAnsi="Times New Roman"/>
                <w:bCs/>
              </w:rPr>
            </w:pPr>
            <w:r w:rsidRPr="00477024">
              <w:rPr>
                <w:rFonts w:ascii="Times New Roman" w:hAnsi="Times New Roman"/>
                <w:bCs/>
              </w:rPr>
              <w:t>Lazdijų r. sav.</w:t>
            </w:r>
          </w:p>
        </w:tc>
        <w:tc>
          <w:tcPr>
            <w:tcW w:w="1888" w:type="dxa"/>
            <w:vAlign w:val="center"/>
          </w:tcPr>
          <w:p w14:paraId="64B6FE77" w14:textId="77777777" w:rsidR="00477024" w:rsidRPr="00477024" w:rsidRDefault="00477024" w:rsidP="00DE1C82">
            <w:pPr>
              <w:jc w:val="center"/>
              <w:rPr>
                <w:rFonts w:ascii="Times New Roman" w:hAnsi="Times New Roman"/>
                <w:b/>
              </w:rPr>
            </w:pPr>
            <w:r w:rsidRPr="00477024">
              <w:rPr>
                <w:rFonts w:ascii="Times New Roman" w:hAnsi="Times New Roman"/>
              </w:rPr>
              <w:t>unikalus Nr. 4400-2240-8686, inventorinis Nr. CA-00000723</w:t>
            </w:r>
          </w:p>
        </w:tc>
        <w:tc>
          <w:tcPr>
            <w:tcW w:w="1605" w:type="dxa"/>
            <w:vAlign w:val="center"/>
          </w:tcPr>
          <w:p w14:paraId="5B4D10B7" w14:textId="77777777" w:rsidR="00477024" w:rsidRPr="00477024" w:rsidRDefault="00477024" w:rsidP="00DE1C82">
            <w:pPr>
              <w:jc w:val="center"/>
              <w:rPr>
                <w:rFonts w:ascii="Times New Roman" w:hAnsi="Times New Roman"/>
                <w:b/>
              </w:rPr>
            </w:pPr>
            <w:r w:rsidRPr="00477024">
              <w:rPr>
                <w:rFonts w:ascii="Times New Roman" w:hAnsi="Times New Roman"/>
              </w:rPr>
              <w:t>1</w:t>
            </w:r>
          </w:p>
        </w:tc>
        <w:tc>
          <w:tcPr>
            <w:tcW w:w="1605" w:type="dxa"/>
            <w:vAlign w:val="bottom"/>
          </w:tcPr>
          <w:p w14:paraId="3687357E" w14:textId="77777777" w:rsidR="00477024" w:rsidRPr="00477024" w:rsidRDefault="00477024" w:rsidP="00DE1C82">
            <w:pPr>
              <w:jc w:val="center"/>
              <w:rPr>
                <w:rFonts w:ascii="Times New Roman" w:hAnsi="Times New Roman"/>
                <w:b/>
              </w:rPr>
            </w:pPr>
            <w:r w:rsidRPr="00477024">
              <w:rPr>
                <w:rFonts w:ascii="Times New Roman" w:hAnsi="Times New Roman"/>
              </w:rPr>
              <w:t>71300</w:t>
            </w:r>
          </w:p>
        </w:tc>
      </w:tr>
      <w:tr w:rsidR="00477024" w:rsidRPr="00477024" w14:paraId="389BF0A4" w14:textId="77777777" w:rsidTr="00DE1C82">
        <w:tc>
          <w:tcPr>
            <w:tcW w:w="988" w:type="dxa"/>
          </w:tcPr>
          <w:p w14:paraId="54F9AFC6" w14:textId="77777777" w:rsidR="00477024" w:rsidRPr="00477024" w:rsidRDefault="00477024" w:rsidP="00DE1C82">
            <w:pPr>
              <w:jc w:val="center"/>
              <w:rPr>
                <w:rFonts w:ascii="Times New Roman" w:hAnsi="Times New Roman"/>
                <w:bCs/>
              </w:rPr>
            </w:pPr>
          </w:p>
          <w:p w14:paraId="09D90FA2" w14:textId="77777777" w:rsidR="00477024" w:rsidRPr="00477024" w:rsidRDefault="00477024" w:rsidP="00DE1C82">
            <w:pPr>
              <w:jc w:val="center"/>
              <w:rPr>
                <w:rFonts w:ascii="Times New Roman" w:hAnsi="Times New Roman"/>
                <w:bCs/>
              </w:rPr>
            </w:pPr>
            <w:r w:rsidRPr="00477024">
              <w:rPr>
                <w:rFonts w:ascii="Times New Roman" w:hAnsi="Times New Roman"/>
                <w:bCs/>
              </w:rPr>
              <w:t>10</w:t>
            </w:r>
          </w:p>
        </w:tc>
        <w:tc>
          <w:tcPr>
            <w:tcW w:w="1984" w:type="dxa"/>
            <w:vAlign w:val="center"/>
          </w:tcPr>
          <w:p w14:paraId="67395F04" w14:textId="3E6188EB" w:rsidR="00477024" w:rsidRPr="00477024" w:rsidRDefault="00477024" w:rsidP="00DE1C82">
            <w:pPr>
              <w:jc w:val="center"/>
              <w:rPr>
                <w:rFonts w:ascii="Times New Roman" w:hAnsi="Times New Roman"/>
                <w:b/>
              </w:rPr>
            </w:pPr>
            <w:r w:rsidRPr="00477024">
              <w:rPr>
                <w:rFonts w:ascii="Times New Roman" w:hAnsi="Times New Roman"/>
              </w:rPr>
              <w:t>Nuotekų šalinimo tinklai</w:t>
            </w:r>
            <w:r w:rsidR="0014507F">
              <w:rPr>
                <w:rFonts w:ascii="Times New Roman" w:hAnsi="Times New Roman"/>
              </w:rPr>
              <w:t>-</w:t>
            </w:r>
            <w:r w:rsidRPr="00477024">
              <w:rPr>
                <w:rFonts w:ascii="Times New Roman" w:hAnsi="Times New Roman"/>
              </w:rPr>
              <w:t>buitinių nuotekų tinklai</w:t>
            </w:r>
          </w:p>
        </w:tc>
        <w:tc>
          <w:tcPr>
            <w:tcW w:w="1559" w:type="dxa"/>
          </w:tcPr>
          <w:p w14:paraId="1EFEF9E4" w14:textId="77777777" w:rsidR="00477024" w:rsidRPr="00477024" w:rsidRDefault="00477024" w:rsidP="00DE1C82">
            <w:pPr>
              <w:jc w:val="center"/>
              <w:rPr>
                <w:rFonts w:ascii="Times New Roman" w:hAnsi="Times New Roman"/>
                <w:bCs/>
              </w:rPr>
            </w:pPr>
            <w:r w:rsidRPr="00477024">
              <w:rPr>
                <w:rFonts w:ascii="Times New Roman" w:hAnsi="Times New Roman"/>
                <w:bCs/>
              </w:rPr>
              <w:t>Lazdijų r. sav.</w:t>
            </w:r>
          </w:p>
        </w:tc>
        <w:tc>
          <w:tcPr>
            <w:tcW w:w="1888" w:type="dxa"/>
            <w:vAlign w:val="center"/>
          </w:tcPr>
          <w:p w14:paraId="36C566B6" w14:textId="77777777" w:rsidR="00477024" w:rsidRPr="00477024" w:rsidRDefault="00477024" w:rsidP="00DE1C82">
            <w:pPr>
              <w:jc w:val="center"/>
              <w:rPr>
                <w:rFonts w:ascii="Times New Roman" w:hAnsi="Times New Roman"/>
                <w:b/>
              </w:rPr>
            </w:pPr>
            <w:r w:rsidRPr="00477024">
              <w:rPr>
                <w:rFonts w:ascii="Times New Roman" w:hAnsi="Times New Roman"/>
              </w:rPr>
              <w:t>unikalus Nr. 4400-2240-8757, inventorinis Nr. CA-00000719</w:t>
            </w:r>
          </w:p>
        </w:tc>
        <w:tc>
          <w:tcPr>
            <w:tcW w:w="1605" w:type="dxa"/>
            <w:vAlign w:val="center"/>
          </w:tcPr>
          <w:p w14:paraId="4E022783" w14:textId="77777777" w:rsidR="00477024" w:rsidRPr="00477024" w:rsidRDefault="00477024" w:rsidP="00DE1C82">
            <w:pPr>
              <w:jc w:val="center"/>
              <w:rPr>
                <w:rFonts w:ascii="Times New Roman" w:hAnsi="Times New Roman"/>
                <w:b/>
              </w:rPr>
            </w:pPr>
            <w:r w:rsidRPr="00477024">
              <w:rPr>
                <w:rFonts w:ascii="Times New Roman" w:hAnsi="Times New Roman"/>
              </w:rPr>
              <w:t>1</w:t>
            </w:r>
          </w:p>
        </w:tc>
        <w:tc>
          <w:tcPr>
            <w:tcW w:w="1605" w:type="dxa"/>
            <w:vAlign w:val="bottom"/>
          </w:tcPr>
          <w:p w14:paraId="43B2ACCC" w14:textId="77777777" w:rsidR="00477024" w:rsidRPr="00477024" w:rsidRDefault="00477024" w:rsidP="00DE1C82">
            <w:pPr>
              <w:jc w:val="center"/>
              <w:rPr>
                <w:rFonts w:ascii="Times New Roman" w:hAnsi="Times New Roman"/>
                <w:b/>
              </w:rPr>
            </w:pPr>
            <w:r w:rsidRPr="00477024">
              <w:rPr>
                <w:rFonts w:ascii="Times New Roman" w:hAnsi="Times New Roman"/>
              </w:rPr>
              <w:t>23600</w:t>
            </w:r>
          </w:p>
        </w:tc>
      </w:tr>
      <w:tr w:rsidR="00477024" w:rsidRPr="00477024" w14:paraId="2E62ACAB" w14:textId="77777777" w:rsidTr="00DE1C82">
        <w:tc>
          <w:tcPr>
            <w:tcW w:w="988" w:type="dxa"/>
          </w:tcPr>
          <w:p w14:paraId="516B97F2" w14:textId="77777777" w:rsidR="00477024" w:rsidRPr="00477024" w:rsidRDefault="00477024" w:rsidP="00DE1C82">
            <w:pPr>
              <w:jc w:val="center"/>
              <w:rPr>
                <w:rFonts w:ascii="Times New Roman" w:hAnsi="Times New Roman"/>
                <w:bCs/>
              </w:rPr>
            </w:pPr>
          </w:p>
          <w:p w14:paraId="27B10CFC" w14:textId="77777777" w:rsidR="00477024" w:rsidRPr="00477024" w:rsidRDefault="00477024" w:rsidP="00DE1C82">
            <w:pPr>
              <w:jc w:val="center"/>
              <w:rPr>
                <w:rFonts w:ascii="Times New Roman" w:hAnsi="Times New Roman"/>
                <w:bCs/>
              </w:rPr>
            </w:pPr>
            <w:r w:rsidRPr="00477024">
              <w:rPr>
                <w:rFonts w:ascii="Times New Roman" w:hAnsi="Times New Roman"/>
                <w:bCs/>
              </w:rPr>
              <w:t>11</w:t>
            </w:r>
          </w:p>
        </w:tc>
        <w:tc>
          <w:tcPr>
            <w:tcW w:w="1984" w:type="dxa"/>
            <w:vAlign w:val="center"/>
          </w:tcPr>
          <w:p w14:paraId="4E4BF2DE" w14:textId="53DEA893" w:rsidR="00477024" w:rsidRPr="00477024" w:rsidRDefault="00477024" w:rsidP="00DE1C82">
            <w:pPr>
              <w:jc w:val="center"/>
              <w:rPr>
                <w:rFonts w:ascii="Times New Roman" w:hAnsi="Times New Roman"/>
                <w:b/>
              </w:rPr>
            </w:pPr>
            <w:r w:rsidRPr="00477024">
              <w:rPr>
                <w:rFonts w:ascii="Times New Roman" w:hAnsi="Times New Roman"/>
              </w:rPr>
              <w:t>Pastatas</w:t>
            </w:r>
            <w:r w:rsidR="0014507F">
              <w:rPr>
                <w:rFonts w:ascii="Times New Roman" w:hAnsi="Times New Roman"/>
              </w:rPr>
              <w:t>-a</w:t>
            </w:r>
            <w:r w:rsidRPr="00477024">
              <w:rPr>
                <w:rFonts w:ascii="Times New Roman" w:hAnsi="Times New Roman"/>
              </w:rPr>
              <w:t>rklidė</w:t>
            </w:r>
          </w:p>
        </w:tc>
        <w:tc>
          <w:tcPr>
            <w:tcW w:w="1559" w:type="dxa"/>
          </w:tcPr>
          <w:p w14:paraId="52B107E3" w14:textId="77777777" w:rsidR="00477024" w:rsidRPr="00477024" w:rsidRDefault="00477024" w:rsidP="00DE1C82">
            <w:pPr>
              <w:jc w:val="center"/>
              <w:rPr>
                <w:rFonts w:ascii="Times New Roman" w:hAnsi="Times New Roman"/>
                <w:bCs/>
              </w:rPr>
            </w:pPr>
            <w:r w:rsidRPr="00477024">
              <w:rPr>
                <w:rFonts w:ascii="Times New Roman" w:hAnsi="Times New Roman"/>
                <w:bCs/>
              </w:rPr>
              <w:t>Lazdijų r. sav., Lazdijų sen., Buktos k. 2</w:t>
            </w:r>
          </w:p>
        </w:tc>
        <w:tc>
          <w:tcPr>
            <w:tcW w:w="1888" w:type="dxa"/>
            <w:vAlign w:val="center"/>
          </w:tcPr>
          <w:p w14:paraId="6C88761D" w14:textId="77777777" w:rsidR="00477024" w:rsidRPr="00477024" w:rsidRDefault="00477024" w:rsidP="00DE1C82">
            <w:pPr>
              <w:jc w:val="center"/>
              <w:rPr>
                <w:rFonts w:ascii="Times New Roman" w:hAnsi="Times New Roman"/>
                <w:b/>
              </w:rPr>
            </w:pPr>
            <w:r w:rsidRPr="00477024">
              <w:rPr>
                <w:rFonts w:ascii="Times New Roman" w:hAnsi="Times New Roman"/>
              </w:rPr>
              <w:t>unikalus Nr. 4400-2038-2138, inventorinis Nr. CA-00002144</w:t>
            </w:r>
          </w:p>
        </w:tc>
        <w:tc>
          <w:tcPr>
            <w:tcW w:w="1605" w:type="dxa"/>
            <w:vAlign w:val="center"/>
          </w:tcPr>
          <w:p w14:paraId="4A2830E5" w14:textId="77777777" w:rsidR="00477024" w:rsidRPr="00477024" w:rsidRDefault="00477024" w:rsidP="00DE1C82">
            <w:pPr>
              <w:jc w:val="center"/>
              <w:rPr>
                <w:rFonts w:ascii="Times New Roman" w:hAnsi="Times New Roman"/>
                <w:b/>
              </w:rPr>
            </w:pPr>
            <w:r w:rsidRPr="00477024">
              <w:rPr>
                <w:rFonts w:ascii="Times New Roman" w:hAnsi="Times New Roman"/>
              </w:rPr>
              <w:t>1</w:t>
            </w:r>
          </w:p>
        </w:tc>
        <w:tc>
          <w:tcPr>
            <w:tcW w:w="1605" w:type="dxa"/>
            <w:vAlign w:val="bottom"/>
          </w:tcPr>
          <w:p w14:paraId="02E88C80" w14:textId="77777777" w:rsidR="00477024" w:rsidRPr="00477024" w:rsidRDefault="00477024" w:rsidP="00DE1C82">
            <w:pPr>
              <w:jc w:val="center"/>
              <w:rPr>
                <w:rFonts w:ascii="Times New Roman" w:hAnsi="Times New Roman"/>
                <w:b/>
              </w:rPr>
            </w:pPr>
            <w:r w:rsidRPr="00477024">
              <w:rPr>
                <w:rFonts w:ascii="Times New Roman" w:hAnsi="Times New Roman"/>
              </w:rPr>
              <w:t>19900</w:t>
            </w:r>
          </w:p>
        </w:tc>
      </w:tr>
      <w:tr w:rsidR="00477024" w:rsidRPr="00477024" w14:paraId="392A5AF1" w14:textId="77777777" w:rsidTr="00DE1C82">
        <w:tc>
          <w:tcPr>
            <w:tcW w:w="8024" w:type="dxa"/>
            <w:gridSpan w:val="5"/>
            <w:vAlign w:val="bottom"/>
          </w:tcPr>
          <w:p w14:paraId="1A86EF5F" w14:textId="77777777" w:rsidR="00477024" w:rsidRPr="00477024" w:rsidRDefault="00477024" w:rsidP="00DE1C82">
            <w:pPr>
              <w:jc w:val="right"/>
              <w:rPr>
                <w:rFonts w:ascii="Times New Roman" w:hAnsi="Times New Roman"/>
                <w:b/>
              </w:rPr>
            </w:pPr>
            <w:r w:rsidRPr="00477024">
              <w:rPr>
                <w:rFonts w:ascii="Times New Roman" w:hAnsi="Times New Roman"/>
              </w:rPr>
              <w:t>Iš viso:</w:t>
            </w:r>
          </w:p>
        </w:tc>
        <w:tc>
          <w:tcPr>
            <w:tcW w:w="1605" w:type="dxa"/>
            <w:vAlign w:val="bottom"/>
          </w:tcPr>
          <w:p w14:paraId="4599D26C" w14:textId="77777777" w:rsidR="00477024" w:rsidRPr="00477024" w:rsidRDefault="00477024" w:rsidP="00DE1C82">
            <w:pPr>
              <w:jc w:val="center"/>
              <w:rPr>
                <w:rFonts w:ascii="Times New Roman" w:hAnsi="Times New Roman"/>
                <w:b/>
              </w:rPr>
            </w:pPr>
            <w:r w:rsidRPr="00477024">
              <w:rPr>
                <w:rFonts w:ascii="Times New Roman" w:hAnsi="Times New Roman"/>
              </w:rPr>
              <w:t>921230</w:t>
            </w:r>
          </w:p>
        </w:tc>
      </w:tr>
    </w:tbl>
    <w:p w14:paraId="030F98F4" w14:textId="77777777" w:rsidR="00477024" w:rsidRPr="00477024" w:rsidRDefault="00477024" w:rsidP="006C1001">
      <w:pPr>
        <w:jc w:val="center"/>
        <w:rPr>
          <w:b/>
        </w:rPr>
      </w:pPr>
    </w:p>
    <w:p w14:paraId="1879E8F8" w14:textId="2E6A1095" w:rsidR="005A38D8" w:rsidRDefault="005A38D8">
      <w:pPr>
        <w:rPr>
          <w:b/>
        </w:rPr>
      </w:pPr>
    </w:p>
    <w:tbl>
      <w:tblPr>
        <w:tblW w:w="8020" w:type="dxa"/>
        <w:tblLook w:val="04A0" w:firstRow="1" w:lastRow="0" w:firstColumn="1" w:lastColumn="0" w:noHBand="0" w:noVBand="1"/>
      </w:tblPr>
      <w:tblGrid>
        <w:gridCol w:w="1408"/>
        <w:gridCol w:w="2551"/>
        <w:gridCol w:w="1701"/>
        <w:gridCol w:w="2124"/>
        <w:gridCol w:w="236"/>
      </w:tblGrid>
      <w:tr w:rsidR="00AF2A51" w:rsidRPr="00AF2A51" w14:paraId="265E5A1B" w14:textId="77777777" w:rsidTr="0015282D">
        <w:trPr>
          <w:gridAfter w:val="1"/>
          <w:wAfter w:w="236" w:type="dxa"/>
          <w:trHeight w:val="645"/>
        </w:trPr>
        <w:tc>
          <w:tcPr>
            <w:tcW w:w="14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CF48AA" w14:textId="77777777" w:rsidR="00AF2A51" w:rsidRPr="00AF2A51" w:rsidRDefault="00AF2A51" w:rsidP="00AF2A51">
            <w:r w:rsidRPr="00AF2A51">
              <w:t>Eil. Nr.</w:t>
            </w:r>
          </w:p>
        </w:tc>
        <w:tc>
          <w:tcPr>
            <w:tcW w:w="25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236E7C" w14:textId="3A45A290" w:rsidR="00AF2A51" w:rsidRPr="00AF2A51" w:rsidRDefault="00AF2A51" w:rsidP="00AF2A51">
            <w:r w:rsidRPr="00AF2A51">
              <w:t>Turto</w:t>
            </w:r>
            <w:r w:rsidR="002B6151" w:rsidRPr="00986A71">
              <w:t>, patenkančio į nekilno</w:t>
            </w:r>
            <w:r w:rsidR="00986A71" w:rsidRPr="00986A71">
              <w:t xml:space="preserve">jamąjį turtą, </w:t>
            </w:r>
            <w:r w:rsidRPr="00AF2A51">
              <w:t xml:space="preserve"> pavadinimas</w:t>
            </w:r>
          </w:p>
        </w:tc>
        <w:tc>
          <w:tcPr>
            <w:tcW w:w="1701" w:type="dxa"/>
            <w:vMerge w:val="restart"/>
            <w:tcBorders>
              <w:top w:val="single" w:sz="8" w:space="0" w:color="auto"/>
              <w:left w:val="single" w:sz="8" w:space="0" w:color="auto"/>
              <w:bottom w:val="single" w:sz="8" w:space="0" w:color="000000"/>
              <w:right w:val="nil"/>
            </w:tcBorders>
            <w:shd w:val="clear" w:color="auto" w:fill="auto"/>
            <w:vAlign w:val="center"/>
            <w:hideMark/>
          </w:tcPr>
          <w:p w14:paraId="4F5264E3" w14:textId="77777777" w:rsidR="00AF2A51" w:rsidRPr="00AF2A51" w:rsidRDefault="00AF2A51" w:rsidP="00AF2A51">
            <w:r w:rsidRPr="00AF2A51">
              <w:t>Kiekis</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52A23" w14:textId="0C7AE8A5" w:rsidR="00AF2A51" w:rsidRPr="00AF2A51" w:rsidRDefault="00AF2A51" w:rsidP="00AF2A51">
            <w:r w:rsidRPr="00AF2A51">
              <w:t>Rinkos vertė</w:t>
            </w:r>
            <w:r w:rsidR="00677EAA">
              <w:t xml:space="preserve"> (</w:t>
            </w:r>
            <w:r w:rsidRPr="00AF2A51">
              <w:t>Eur</w:t>
            </w:r>
            <w:r w:rsidR="00677EAA">
              <w:t>)</w:t>
            </w:r>
          </w:p>
        </w:tc>
      </w:tr>
      <w:tr w:rsidR="00AF2A51" w:rsidRPr="00AF2A51" w14:paraId="65E6BF2F" w14:textId="77777777" w:rsidTr="00086692">
        <w:trPr>
          <w:trHeight w:val="60"/>
        </w:trPr>
        <w:tc>
          <w:tcPr>
            <w:tcW w:w="1408" w:type="dxa"/>
            <w:vMerge/>
            <w:tcBorders>
              <w:top w:val="single" w:sz="8" w:space="0" w:color="auto"/>
              <w:left w:val="single" w:sz="8" w:space="0" w:color="auto"/>
              <w:bottom w:val="single" w:sz="8" w:space="0" w:color="000000"/>
              <w:right w:val="single" w:sz="8" w:space="0" w:color="auto"/>
            </w:tcBorders>
            <w:vAlign w:val="center"/>
            <w:hideMark/>
          </w:tcPr>
          <w:p w14:paraId="0CB38C0A" w14:textId="77777777" w:rsidR="00AF2A51" w:rsidRPr="00AF2A51" w:rsidRDefault="00AF2A51" w:rsidP="00AF2A51"/>
        </w:tc>
        <w:tc>
          <w:tcPr>
            <w:tcW w:w="2551" w:type="dxa"/>
            <w:vMerge/>
            <w:tcBorders>
              <w:top w:val="single" w:sz="8" w:space="0" w:color="auto"/>
              <w:left w:val="single" w:sz="8" w:space="0" w:color="auto"/>
              <w:bottom w:val="single" w:sz="8" w:space="0" w:color="000000"/>
              <w:right w:val="single" w:sz="8" w:space="0" w:color="auto"/>
            </w:tcBorders>
            <w:vAlign w:val="center"/>
            <w:hideMark/>
          </w:tcPr>
          <w:p w14:paraId="5F100105" w14:textId="77777777" w:rsidR="00AF2A51" w:rsidRPr="00AF2A51" w:rsidRDefault="00AF2A51" w:rsidP="00AF2A51"/>
        </w:tc>
        <w:tc>
          <w:tcPr>
            <w:tcW w:w="1701" w:type="dxa"/>
            <w:vMerge/>
            <w:tcBorders>
              <w:top w:val="single" w:sz="8" w:space="0" w:color="auto"/>
              <w:left w:val="single" w:sz="8" w:space="0" w:color="auto"/>
              <w:bottom w:val="single" w:sz="8" w:space="0" w:color="000000"/>
              <w:right w:val="nil"/>
            </w:tcBorders>
            <w:vAlign w:val="center"/>
            <w:hideMark/>
          </w:tcPr>
          <w:p w14:paraId="04040F29" w14:textId="77777777" w:rsidR="00AF2A51" w:rsidRPr="00AF2A51" w:rsidRDefault="00AF2A51" w:rsidP="00AF2A51"/>
        </w:tc>
        <w:tc>
          <w:tcPr>
            <w:tcW w:w="2124" w:type="dxa"/>
            <w:vMerge/>
            <w:tcBorders>
              <w:top w:val="single" w:sz="4" w:space="0" w:color="auto"/>
              <w:left w:val="single" w:sz="4" w:space="0" w:color="auto"/>
              <w:bottom w:val="single" w:sz="4" w:space="0" w:color="auto"/>
              <w:right w:val="single" w:sz="4" w:space="0" w:color="auto"/>
            </w:tcBorders>
            <w:vAlign w:val="center"/>
            <w:hideMark/>
          </w:tcPr>
          <w:p w14:paraId="2AC6526A" w14:textId="77777777" w:rsidR="00AF2A51" w:rsidRPr="00AF2A51" w:rsidRDefault="00AF2A51" w:rsidP="00AF2A51"/>
        </w:tc>
        <w:tc>
          <w:tcPr>
            <w:tcW w:w="236" w:type="dxa"/>
            <w:tcBorders>
              <w:top w:val="nil"/>
              <w:left w:val="nil"/>
              <w:bottom w:val="nil"/>
              <w:right w:val="nil"/>
            </w:tcBorders>
            <w:shd w:val="clear" w:color="auto" w:fill="auto"/>
            <w:noWrap/>
            <w:vAlign w:val="bottom"/>
            <w:hideMark/>
          </w:tcPr>
          <w:p w14:paraId="15548108" w14:textId="77777777" w:rsidR="00AF2A51" w:rsidRPr="00AF2A51" w:rsidRDefault="00AF2A51" w:rsidP="00AF2A51">
            <w:pPr>
              <w:rPr>
                <w:b/>
                <w:bCs/>
              </w:rPr>
            </w:pPr>
          </w:p>
        </w:tc>
      </w:tr>
      <w:tr w:rsidR="00AF2A51" w:rsidRPr="00AF2A51" w14:paraId="4B7BB42A" w14:textId="77777777" w:rsidTr="00086692">
        <w:trPr>
          <w:trHeight w:val="406"/>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60415F84" w14:textId="77777777" w:rsidR="00AF2A51" w:rsidRPr="00AF2A51" w:rsidRDefault="00AF2A51" w:rsidP="00AF2A51">
            <w:r w:rsidRPr="00AF2A51">
              <w:t>1.</w:t>
            </w:r>
          </w:p>
        </w:tc>
        <w:tc>
          <w:tcPr>
            <w:tcW w:w="2551" w:type="dxa"/>
            <w:tcBorders>
              <w:top w:val="nil"/>
              <w:left w:val="nil"/>
              <w:bottom w:val="single" w:sz="8" w:space="0" w:color="auto"/>
              <w:right w:val="single" w:sz="8" w:space="0" w:color="auto"/>
            </w:tcBorders>
            <w:shd w:val="clear" w:color="auto" w:fill="auto"/>
            <w:vAlign w:val="center"/>
            <w:hideMark/>
          </w:tcPr>
          <w:p w14:paraId="46FA24F1" w14:textId="77777777" w:rsidR="00AF2A51" w:rsidRPr="00AF2A51" w:rsidRDefault="00AF2A51" w:rsidP="00AF2A51">
            <w:r w:rsidRPr="00AF2A51">
              <w:t>Šiukšlių konteineriai</w:t>
            </w:r>
          </w:p>
        </w:tc>
        <w:tc>
          <w:tcPr>
            <w:tcW w:w="1701" w:type="dxa"/>
            <w:tcBorders>
              <w:top w:val="nil"/>
              <w:left w:val="nil"/>
              <w:bottom w:val="single" w:sz="8" w:space="0" w:color="auto"/>
              <w:right w:val="nil"/>
            </w:tcBorders>
            <w:shd w:val="clear" w:color="auto" w:fill="auto"/>
            <w:vAlign w:val="center"/>
            <w:hideMark/>
          </w:tcPr>
          <w:p w14:paraId="0568112A" w14:textId="77777777" w:rsidR="00AF2A51" w:rsidRPr="00AF2A51" w:rsidRDefault="00AF2A51" w:rsidP="00AF2A51">
            <w:r w:rsidRPr="00AF2A51">
              <w:t>5</w:t>
            </w:r>
          </w:p>
        </w:tc>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0467230C" w14:textId="77777777" w:rsidR="00AF2A51" w:rsidRPr="00AF2A51" w:rsidRDefault="00AF2A51" w:rsidP="00AF2A51">
            <w:r w:rsidRPr="00AF2A51">
              <w:t>314</w:t>
            </w:r>
          </w:p>
        </w:tc>
        <w:tc>
          <w:tcPr>
            <w:tcW w:w="236" w:type="dxa"/>
            <w:vAlign w:val="center"/>
            <w:hideMark/>
          </w:tcPr>
          <w:p w14:paraId="03B82BF9" w14:textId="77777777" w:rsidR="00AF2A51" w:rsidRPr="00AF2A51" w:rsidRDefault="00AF2A51" w:rsidP="00AF2A51">
            <w:pPr>
              <w:rPr>
                <w:b/>
              </w:rPr>
            </w:pPr>
          </w:p>
        </w:tc>
      </w:tr>
      <w:tr w:rsidR="00AF2A51" w:rsidRPr="00AF2A51" w14:paraId="2E17C51D" w14:textId="77777777" w:rsidTr="0015282D">
        <w:trPr>
          <w:trHeight w:val="405"/>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63BB9EC0" w14:textId="77777777" w:rsidR="00AF2A51" w:rsidRPr="00AF2A51" w:rsidRDefault="00AF2A51" w:rsidP="00AF2A51">
            <w:r w:rsidRPr="00AF2A51">
              <w:t>2.</w:t>
            </w:r>
          </w:p>
        </w:tc>
        <w:tc>
          <w:tcPr>
            <w:tcW w:w="2551" w:type="dxa"/>
            <w:tcBorders>
              <w:top w:val="nil"/>
              <w:left w:val="nil"/>
              <w:bottom w:val="single" w:sz="8" w:space="0" w:color="auto"/>
              <w:right w:val="single" w:sz="8" w:space="0" w:color="auto"/>
            </w:tcBorders>
            <w:shd w:val="clear" w:color="auto" w:fill="auto"/>
            <w:vAlign w:val="center"/>
            <w:hideMark/>
          </w:tcPr>
          <w:p w14:paraId="2FC61061" w14:textId="77777777" w:rsidR="00AF2A51" w:rsidRPr="00AF2A51" w:rsidRDefault="00AF2A51" w:rsidP="00AF2A51">
            <w:r w:rsidRPr="00AF2A51">
              <w:t>Vėliavų stovai</w:t>
            </w:r>
          </w:p>
        </w:tc>
        <w:tc>
          <w:tcPr>
            <w:tcW w:w="1701" w:type="dxa"/>
            <w:tcBorders>
              <w:top w:val="nil"/>
              <w:left w:val="nil"/>
              <w:bottom w:val="single" w:sz="8" w:space="0" w:color="auto"/>
              <w:right w:val="nil"/>
            </w:tcBorders>
            <w:shd w:val="clear" w:color="auto" w:fill="auto"/>
            <w:vAlign w:val="center"/>
            <w:hideMark/>
          </w:tcPr>
          <w:p w14:paraId="5C6F30E7" w14:textId="77777777" w:rsidR="00AF2A51" w:rsidRPr="00AF2A51" w:rsidRDefault="00AF2A51" w:rsidP="00AF2A51">
            <w:r w:rsidRPr="00AF2A51">
              <w:t>3</w:t>
            </w:r>
          </w:p>
        </w:tc>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30B3FBB0" w14:textId="77777777" w:rsidR="00AF2A51" w:rsidRPr="00AF2A51" w:rsidRDefault="00AF2A51" w:rsidP="00AF2A51">
            <w:r w:rsidRPr="00AF2A51">
              <w:t>837</w:t>
            </w:r>
          </w:p>
        </w:tc>
        <w:tc>
          <w:tcPr>
            <w:tcW w:w="236" w:type="dxa"/>
            <w:vAlign w:val="center"/>
            <w:hideMark/>
          </w:tcPr>
          <w:p w14:paraId="03CB6CC0" w14:textId="77777777" w:rsidR="00AF2A51" w:rsidRPr="00AF2A51" w:rsidRDefault="00AF2A51" w:rsidP="00AF2A51">
            <w:pPr>
              <w:rPr>
                <w:b/>
              </w:rPr>
            </w:pPr>
          </w:p>
        </w:tc>
      </w:tr>
      <w:tr w:rsidR="00AF2A51" w:rsidRPr="00AF2A51" w14:paraId="3BB3FBCE" w14:textId="77777777" w:rsidTr="00086692">
        <w:trPr>
          <w:trHeight w:val="275"/>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60F1A853" w14:textId="77777777" w:rsidR="00AF2A51" w:rsidRPr="00AF2A51" w:rsidRDefault="00AF2A51" w:rsidP="00AF2A51">
            <w:r w:rsidRPr="00AF2A51">
              <w:t>3.</w:t>
            </w:r>
          </w:p>
        </w:tc>
        <w:tc>
          <w:tcPr>
            <w:tcW w:w="2551" w:type="dxa"/>
            <w:tcBorders>
              <w:top w:val="nil"/>
              <w:left w:val="nil"/>
              <w:bottom w:val="single" w:sz="8" w:space="0" w:color="auto"/>
              <w:right w:val="single" w:sz="8" w:space="0" w:color="auto"/>
            </w:tcBorders>
            <w:shd w:val="clear" w:color="auto" w:fill="auto"/>
            <w:vAlign w:val="center"/>
            <w:hideMark/>
          </w:tcPr>
          <w:p w14:paraId="31D35A3C" w14:textId="77777777" w:rsidR="00AF2A51" w:rsidRPr="00AF2A51" w:rsidRDefault="00AF2A51" w:rsidP="00AF2A51">
            <w:r w:rsidRPr="00AF2A51">
              <w:t>Dviračių stovai</w:t>
            </w:r>
          </w:p>
        </w:tc>
        <w:tc>
          <w:tcPr>
            <w:tcW w:w="1701" w:type="dxa"/>
            <w:tcBorders>
              <w:top w:val="nil"/>
              <w:left w:val="nil"/>
              <w:bottom w:val="single" w:sz="8" w:space="0" w:color="auto"/>
              <w:right w:val="nil"/>
            </w:tcBorders>
            <w:shd w:val="clear" w:color="auto" w:fill="auto"/>
            <w:vAlign w:val="center"/>
            <w:hideMark/>
          </w:tcPr>
          <w:p w14:paraId="143980B9" w14:textId="77777777" w:rsidR="00AF2A51" w:rsidRPr="00AF2A51" w:rsidRDefault="00AF2A51" w:rsidP="00AF2A51">
            <w:r w:rsidRPr="00AF2A51">
              <w:t>4</w:t>
            </w:r>
          </w:p>
        </w:tc>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7D0BF346" w14:textId="77777777" w:rsidR="00AF2A51" w:rsidRPr="00AF2A51" w:rsidRDefault="00AF2A51" w:rsidP="00AF2A51">
            <w:r w:rsidRPr="00AF2A51">
              <w:t>693</w:t>
            </w:r>
          </w:p>
        </w:tc>
        <w:tc>
          <w:tcPr>
            <w:tcW w:w="236" w:type="dxa"/>
            <w:vAlign w:val="center"/>
            <w:hideMark/>
          </w:tcPr>
          <w:p w14:paraId="4E80BBDD" w14:textId="77777777" w:rsidR="00AF2A51" w:rsidRPr="00AF2A51" w:rsidRDefault="00AF2A51" w:rsidP="00AF2A51">
            <w:pPr>
              <w:rPr>
                <w:b/>
              </w:rPr>
            </w:pPr>
          </w:p>
        </w:tc>
      </w:tr>
      <w:tr w:rsidR="00AF2A51" w:rsidRPr="00AF2A51" w14:paraId="1EE52B54" w14:textId="77777777" w:rsidTr="00086692">
        <w:trPr>
          <w:trHeight w:val="408"/>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02CFE49B" w14:textId="77777777" w:rsidR="00AF2A51" w:rsidRPr="00AF2A51" w:rsidRDefault="00AF2A51" w:rsidP="00AF2A51">
            <w:r w:rsidRPr="00AF2A51">
              <w:t>4.</w:t>
            </w:r>
          </w:p>
        </w:tc>
        <w:tc>
          <w:tcPr>
            <w:tcW w:w="2551" w:type="dxa"/>
            <w:tcBorders>
              <w:top w:val="nil"/>
              <w:left w:val="nil"/>
              <w:bottom w:val="single" w:sz="8" w:space="0" w:color="auto"/>
              <w:right w:val="single" w:sz="8" w:space="0" w:color="auto"/>
            </w:tcBorders>
            <w:shd w:val="clear" w:color="auto" w:fill="auto"/>
            <w:vAlign w:val="center"/>
            <w:hideMark/>
          </w:tcPr>
          <w:p w14:paraId="7C81CED2" w14:textId="77777777" w:rsidR="00AF2A51" w:rsidRPr="00AF2A51" w:rsidRDefault="00AF2A51" w:rsidP="00AF2A51">
            <w:r w:rsidRPr="00AF2A51">
              <w:t>Gėlynų vazonai</w:t>
            </w:r>
          </w:p>
        </w:tc>
        <w:tc>
          <w:tcPr>
            <w:tcW w:w="1701" w:type="dxa"/>
            <w:tcBorders>
              <w:top w:val="nil"/>
              <w:left w:val="nil"/>
              <w:bottom w:val="single" w:sz="8" w:space="0" w:color="auto"/>
              <w:right w:val="nil"/>
            </w:tcBorders>
            <w:shd w:val="clear" w:color="auto" w:fill="auto"/>
            <w:vAlign w:val="center"/>
            <w:hideMark/>
          </w:tcPr>
          <w:p w14:paraId="1AE83732" w14:textId="77777777" w:rsidR="00AF2A51" w:rsidRPr="00AF2A51" w:rsidRDefault="00AF2A51" w:rsidP="00AF2A51">
            <w:r w:rsidRPr="00AF2A51">
              <w:t>13</w:t>
            </w:r>
          </w:p>
        </w:tc>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599A28BE" w14:textId="77777777" w:rsidR="00AF2A51" w:rsidRPr="00AF2A51" w:rsidRDefault="00AF2A51" w:rsidP="00AF2A51">
            <w:r w:rsidRPr="00AF2A51">
              <w:t>7102</w:t>
            </w:r>
          </w:p>
        </w:tc>
        <w:tc>
          <w:tcPr>
            <w:tcW w:w="236" w:type="dxa"/>
            <w:vAlign w:val="center"/>
            <w:hideMark/>
          </w:tcPr>
          <w:p w14:paraId="0A19E7FB" w14:textId="77777777" w:rsidR="00AF2A51" w:rsidRPr="00AF2A51" w:rsidRDefault="00AF2A51" w:rsidP="00AF2A51">
            <w:pPr>
              <w:rPr>
                <w:b/>
              </w:rPr>
            </w:pPr>
          </w:p>
        </w:tc>
      </w:tr>
      <w:tr w:rsidR="00AF2A51" w:rsidRPr="00AF2A51" w14:paraId="4BD08A14" w14:textId="77777777" w:rsidTr="00086692">
        <w:trPr>
          <w:trHeight w:val="399"/>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58BBF042" w14:textId="77777777" w:rsidR="00AF2A51" w:rsidRPr="00AF2A51" w:rsidRDefault="00AF2A51" w:rsidP="00AF2A51">
            <w:r w:rsidRPr="00AF2A51">
              <w:t>5.</w:t>
            </w:r>
          </w:p>
        </w:tc>
        <w:tc>
          <w:tcPr>
            <w:tcW w:w="2551" w:type="dxa"/>
            <w:tcBorders>
              <w:top w:val="nil"/>
              <w:left w:val="nil"/>
              <w:bottom w:val="single" w:sz="8" w:space="0" w:color="auto"/>
              <w:right w:val="single" w:sz="8" w:space="0" w:color="auto"/>
            </w:tcBorders>
            <w:shd w:val="clear" w:color="auto" w:fill="auto"/>
            <w:vAlign w:val="center"/>
            <w:hideMark/>
          </w:tcPr>
          <w:p w14:paraId="3CFCFD67" w14:textId="77777777" w:rsidR="00AF2A51" w:rsidRPr="00AF2A51" w:rsidRDefault="00AF2A51" w:rsidP="00AF2A51">
            <w:r w:rsidRPr="00AF2A51">
              <w:t>Suoliukai</w:t>
            </w:r>
          </w:p>
        </w:tc>
        <w:tc>
          <w:tcPr>
            <w:tcW w:w="1701" w:type="dxa"/>
            <w:tcBorders>
              <w:top w:val="nil"/>
              <w:left w:val="nil"/>
              <w:bottom w:val="single" w:sz="8" w:space="0" w:color="auto"/>
              <w:right w:val="nil"/>
            </w:tcBorders>
            <w:shd w:val="clear" w:color="auto" w:fill="auto"/>
            <w:vAlign w:val="center"/>
            <w:hideMark/>
          </w:tcPr>
          <w:p w14:paraId="509221B2" w14:textId="77777777" w:rsidR="00AF2A51" w:rsidRPr="00AF2A51" w:rsidRDefault="00AF2A51" w:rsidP="00AF2A51">
            <w:r w:rsidRPr="00AF2A51">
              <w:t>66</w:t>
            </w:r>
          </w:p>
        </w:tc>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11239C3C" w14:textId="77777777" w:rsidR="00AF2A51" w:rsidRPr="00AF2A51" w:rsidRDefault="00AF2A51" w:rsidP="00AF2A51">
            <w:r w:rsidRPr="00AF2A51">
              <w:t>1944</w:t>
            </w:r>
          </w:p>
        </w:tc>
        <w:tc>
          <w:tcPr>
            <w:tcW w:w="236" w:type="dxa"/>
            <w:vAlign w:val="center"/>
            <w:hideMark/>
          </w:tcPr>
          <w:p w14:paraId="1E2D52DC" w14:textId="77777777" w:rsidR="00AF2A51" w:rsidRPr="00AF2A51" w:rsidRDefault="00AF2A51" w:rsidP="00AF2A51">
            <w:pPr>
              <w:rPr>
                <w:b/>
              </w:rPr>
            </w:pPr>
          </w:p>
        </w:tc>
      </w:tr>
      <w:tr w:rsidR="00AF2A51" w:rsidRPr="00AF2A51" w14:paraId="6AEE89FC" w14:textId="77777777" w:rsidTr="00086692">
        <w:trPr>
          <w:trHeight w:val="278"/>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1A4DF809" w14:textId="77777777" w:rsidR="00AF2A51" w:rsidRPr="00AF2A51" w:rsidRDefault="00AF2A51" w:rsidP="00AF2A51">
            <w:r w:rsidRPr="00AF2A51">
              <w:t>6.</w:t>
            </w:r>
          </w:p>
        </w:tc>
        <w:tc>
          <w:tcPr>
            <w:tcW w:w="2551" w:type="dxa"/>
            <w:tcBorders>
              <w:top w:val="nil"/>
              <w:left w:val="nil"/>
              <w:bottom w:val="single" w:sz="8" w:space="0" w:color="auto"/>
              <w:right w:val="single" w:sz="8" w:space="0" w:color="auto"/>
            </w:tcBorders>
            <w:shd w:val="clear" w:color="auto" w:fill="auto"/>
            <w:vAlign w:val="center"/>
            <w:hideMark/>
          </w:tcPr>
          <w:p w14:paraId="3C3131C9" w14:textId="77777777" w:rsidR="00AF2A51" w:rsidRPr="00AF2A51" w:rsidRDefault="00AF2A51" w:rsidP="00AF2A51">
            <w:r w:rsidRPr="00AF2A51">
              <w:t>Šiukšliadėžės prie suolų</w:t>
            </w:r>
          </w:p>
        </w:tc>
        <w:tc>
          <w:tcPr>
            <w:tcW w:w="1701" w:type="dxa"/>
            <w:tcBorders>
              <w:top w:val="nil"/>
              <w:left w:val="nil"/>
              <w:bottom w:val="single" w:sz="8" w:space="0" w:color="auto"/>
              <w:right w:val="nil"/>
            </w:tcBorders>
            <w:shd w:val="clear" w:color="auto" w:fill="auto"/>
            <w:vAlign w:val="center"/>
            <w:hideMark/>
          </w:tcPr>
          <w:p w14:paraId="464FAE8E" w14:textId="77777777" w:rsidR="00AF2A51" w:rsidRPr="00AF2A51" w:rsidRDefault="00AF2A51" w:rsidP="00AF2A51">
            <w:r w:rsidRPr="00AF2A51">
              <w:t>24</w:t>
            </w:r>
          </w:p>
        </w:tc>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79E862D0" w14:textId="77777777" w:rsidR="00AF2A51" w:rsidRPr="00AF2A51" w:rsidRDefault="00AF2A51" w:rsidP="00AF2A51">
            <w:r w:rsidRPr="00AF2A51">
              <w:t>769</w:t>
            </w:r>
          </w:p>
        </w:tc>
        <w:tc>
          <w:tcPr>
            <w:tcW w:w="236" w:type="dxa"/>
            <w:vAlign w:val="center"/>
            <w:hideMark/>
          </w:tcPr>
          <w:p w14:paraId="6323AE9C" w14:textId="77777777" w:rsidR="00AF2A51" w:rsidRPr="00AF2A51" w:rsidRDefault="00AF2A51" w:rsidP="00AF2A51">
            <w:pPr>
              <w:rPr>
                <w:b/>
              </w:rPr>
            </w:pPr>
          </w:p>
        </w:tc>
      </w:tr>
      <w:tr w:rsidR="00AF2A51" w:rsidRPr="00AF2A51" w14:paraId="3569382A" w14:textId="77777777" w:rsidTr="00086692">
        <w:trPr>
          <w:trHeight w:val="254"/>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5C30774A" w14:textId="77777777" w:rsidR="00AF2A51" w:rsidRPr="00AF2A51" w:rsidRDefault="00AF2A51" w:rsidP="00AF2A51">
            <w:r w:rsidRPr="00AF2A51">
              <w:t>7.</w:t>
            </w:r>
          </w:p>
        </w:tc>
        <w:tc>
          <w:tcPr>
            <w:tcW w:w="2551" w:type="dxa"/>
            <w:tcBorders>
              <w:top w:val="nil"/>
              <w:left w:val="nil"/>
              <w:bottom w:val="single" w:sz="8" w:space="0" w:color="auto"/>
              <w:right w:val="single" w:sz="8" w:space="0" w:color="auto"/>
            </w:tcBorders>
            <w:shd w:val="clear" w:color="auto" w:fill="auto"/>
            <w:vAlign w:val="center"/>
            <w:hideMark/>
          </w:tcPr>
          <w:p w14:paraId="4A5D3DB4" w14:textId="77777777" w:rsidR="00AF2A51" w:rsidRPr="00AF2A51" w:rsidRDefault="00AF2A51" w:rsidP="00AF2A51">
            <w:r w:rsidRPr="00AF2A51">
              <w:t>Vaikų žaidimo laipynės</w:t>
            </w:r>
          </w:p>
        </w:tc>
        <w:tc>
          <w:tcPr>
            <w:tcW w:w="1701" w:type="dxa"/>
            <w:tcBorders>
              <w:top w:val="nil"/>
              <w:left w:val="nil"/>
              <w:bottom w:val="single" w:sz="8" w:space="0" w:color="auto"/>
              <w:right w:val="nil"/>
            </w:tcBorders>
            <w:shd w:val="clear" w:color="auto" w:fill="auto"/>
            <w:vAlign w:val="center"/>
            <w:hideMark/>
          </w:tcPr>
          <w:p w14:paraId="76150AD6" w14:textId="77777777" w:rsidR="00AF2A51" w:rsidRPr="00AF2A51" w:rsidRDefault="00AF2A51" w:rsidP="00AF2A51">
            <w:r w:rsidRPr="00AF2A51">
              <w:t>1</w:t>
            </w:r>
          </w:p>
        </w:tc>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204DBBE4" w14:textId="77777777" w:rsidR="00AF2A51" w:rsidRPr="00AF2A51" w:rsidRDefault="00AF2A51" w:rsidP="00AF2A51">
            <w:r w:rsidRPr="00AF2A51">
              <w:t>4939</w:t>
            </w:r>
          </w:p>
        </w:tc>
        <w:tc>
          <w:tcPr>
            <w:tcW w:w="236" w:type="dxa"/>
            <w:vAlign w:val="center"/>
            <w:hideMark/>
          </w:tcPr>
          <w:p w14:paraId="612DCEF3" w14:textId="77777777" w:rsidR="00AF2A51" w:rsidRPr="00AF2A51" w:rsidRDefault="00AF2A51" w:rsidP="00AF2A51">
            <w:pPr>
              <w:rPr>
                <w:b/>
              </w:rPr>
            </w:pPr>
          </w:p>
        </w:tc>
      </w:tr>
      <w:tr w:rsidR="00AF2A51" w:rsidRPr="00AF2A51" w14:paraId="0D65F31E" w14:textId="77777777" w:rsidTr="0015282D">
        <w:trPr>
          <w:trHeight w:val="630"/>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209C6EB6" w14:textId="77777777" w:rsidR="00AF2A51" w:rsidRPr="00AF2A51" w:rsidRDefault="00AF2A51" w:rsidP="00AF2A51">
            <w:r w:rsidRPr="00AF2A51">
              <w:t>8.</w:t>
            </w:r>
          </w:p>
        </w:tc>
        <w:tc>
          <w:tcPr>
            <w:tcW w:w="2551" w:type="dxa"/>
            <w:tcBorders>
              <w:top w:val="nil"/>
              <w:left w:val="nil"/>
              <w:bottom w:val="single" w:sz="8" w:space="0" w:color="auto"/>
              <w:right w:val="single" w:sz="8" w:space="0" w:color="auto"/>
            </w:tcBorders>
            <w:shd w:val="clear" w:color="auto" w:fill="auto"/>
            <w:vAlign w:val="center"/>
            <w:hideMark/>
          </w:tcPr>
          <w:p w14:paraId="2C501296" w14:textId="77777777" w:rsidR="00AF2A51" w:rsidRPr="00AF2A51" w:rsidRDefault="00AF2A51" w:rsidP="00AF2A51">
            <w:r w:rsidRPr="00AF2A51">
              <w:t>Stacionari kėdė be apmušalo (tribūnoms)</w:t>
            </w:r>
          </w:p>
        </w:tc>
        <w:tc>
          <w:tcPr>
            <w:tcW w:w="1701" w:type="dxa"/>
            <w:tcBorders>
              <w:top w:val="nil"/>
              <w:left w:val="nil"/>
              <w:bottom w:val="single" w:sz="8" w:space="0" w:color="auto"/>
              <w:right w:val="nil"/>
            </w:tcBorders>
            <w:shd w:val="clear" w:color="auto" w:fill="auto"/>
            <w:vAlign w:val="center"/>
            <w:hideMark/>
          </w:tcPr>
          <w:p w14:paraId="16E5CF80" w14:textId="77777777" w:rsidR="00AF2A51" w:rsidRPr="00AF2A51" w:rsidRDefault="00AF2A51" w:rsidP="00AF2A51">
            <w:r w:rsidRPr="00AF2A51">
              <w:t>498</w:t>
            </w:r>
          </w:p>
        </w:tc>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09560E29" w14:textId="77777777" w:rsidR="00AF2A51" w:rsidRPr="00AF2A51" w:rsidRDefault="00AF2A51" w:rsidP="00AF2A51">
            <w:r w:rsidRPr="00AF2A51">
              <w:t>2309</w:t>
            </w:r>
          </w:p>
        </w:tc>
        <w:tc>
          <w:tcPr>
            <w:tcW w:w="236" w:type="dxa"/>
            <w:vAlign w:val="center"/>
            <w:hideMark/>
          </w:tcPr>
          <w:p w14:paraId="4569F843" w14:textId="77777777" w:rsidR="00AF2A51" w:rsidRPr="00AF2A51" w:rsidRDefault="00AF2A51" w:rsidP="00AF2A51">
            <w:pPr>
              <w:rPr>
                <w:b/>
              </w:rPr>
            </w:pPr>
          </w:p>
        </w:tc>
      </w:tr>
      <w:tr w:rsidR="00AF2A51" w:rsidRPr="00AF2A51" w14:paraId="56C5360C" w14:textId="77777777" w:rsidTr="0015282D">
        <w:trPr>
          <w:trHeight w:val="690"/>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1B2C7209" w14:textId="77777777" w:rsidR="00AF2A51" w:rsidRPr="00AF2A51" w:rsidRDefault="00AF2A51" w:rsidP="00AF2A51">
            <w:r w:rsidRPr="00AF2A51">
              <w:t>9.</w:t>
            </w:r>
          </w:p>
        </w:tc>
        <w:tc>
          <w:tcPr>
            <w:tcW w:w="2551" w:type="dxa"/>
            <w:tcBorders>
              <w:top w:val="nil"/>
              <w:left w:val="nil"/>
              <w:bottom w:val="single" w:sz="8" w:space="0" w:color="auto"/>
              <w:right w:val="single" w:sz="8" w:space="0" w:color="auto"/>
            </w:tcBorders>
            <w:shd w:val="clear" w:color="auto" w:fill="auto"/>
            <w:vAlign w:val="center"/>
            <w:hideMark/>
          </w:tcPr>
          <w:p w14:paraId="131F7639" w14:textId="77777777" w:rsidR="00AF2A51" w:rsidRPr="00AF2A51" w:rsidRDefault="00AF2A51" w:rsidP="00AF2A51">
            <w:r w:rsidRPr="00AF2A51">
              <w:t>VIP kėdė mėlyno plastiko su pamušalu</w:t>
            </w:r>
          </w:p>
        </w:tc>
        <w:tc>
          <w:tcPr>
            <w:tcW w:w="1701" w:type="dxa"/>
            <w:tcBorders>
              <w:top w:val="nil"/>
              <w:left w:val="nil"/>
              <w:bottom w:val="single" w:sz="8" w:space="0" w:color="auto"/>
              <w:right w:val="nil"/>
            </w:tcBorders>
            <w:shd w:val="clear" w:color="auto" w:fill="auto"/>
            <w:vAlign w:val="center"/>
            <w:hideMark/>
          </w:tcPr>
          <w:p w14:paraId="39072FF7" w14:textId="77777777" w:rsidR="00AF2A51" w:rsidRPr="00AF2A51" w:rsidRDefault="00AF2A51" w:rsidP="00AF2A51">
            <w:r w:rsidRPr="00AF2A51">
              <w:t>48</w:t>
            </w:r>
          </w:p>
        </w:tc>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63C7E69A" w14:textId="77777777" w:rsidR="00AF2A51" w:rsidRPr="00AF2A51" w:rsidRDefault="00AF2A51" w:rsidP="00AF2A51">
            <w:r w:rsidRPr="00AF2A51">
              <w:t>164</w:t>
            </w:r>
          </w:p>
        </w:tc>
        <w:tc>
          <w:tcPr>
            <w:tcW w:w="236" w:type="dxa"/>
            <w:vAlign w:val="center"/>
            <w:hideMark/>
          </w:tcPr>
          <w:p w14:paraId="06E693EA" w14:textId="77777777" w:rsidR="00AF2A51" w:rsidRPr="00AF2A51" w:rsidRDefault="00AF2A51" w:rsidP="00AF2A51">
            <w:pPr>
              <w:rPr>
                <w:b/>
              </w:rPr>
            </w:pPr>
          </w:p>
        </w:tc>
      </w:tr>
      <w:tr w:rsidR="00AF2A51" w:rsidRPr="00AF2A51" w14:paraId="0A42DD23" w14:textId="77777777" w:rsidTr="00086692">
        <w:trPr>
          <w:trHeight w:val="291"/>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66B7537B" w14:textId="77777777" w:rsidR="00AF2A51" w:rsidRPr="00AF2A51" w:rsidRDefault="00AF2A51" w:rsidP="00AF2A51">
            <w:r w:rsidRPr="00AF2A51">
              <w:t>10.</w:t>
            </w:r>
          </w:p>
        </w:tc>
        <w:tc>
          <w:tcPr>
            <w:tcW w:w="2551" w:type="dxa"/>
            <w:tcBorders>
              <w:top w:val="nil"/>
              <w:left w:val="nil"/>
              <w:bottom w:val="single" w:sz="8" w:space="0" w:color="auto"/>
              <w:right w:val="single" w:sz="8" w:space="0" w:color="auto"/>
            </w:tcBorders>
            <w:shd w:val="clear" w:color="auto" w:fill="auto"/>
            <w:vAlign w:val="center"/>
            <w:hideMark/>
          </w:tcPr>
          <w:p w14:paraId="220A8FD2" w14:textId="77777777" w:rsidR="00AF2A51" w:rsidRPr="00AF2A51" w:rsidRDefault="00AF2A51" w:rsidP="00AF2A51">
            <w:r w:rsidRPr="00AF2A51">
              <w:t>Minkštasuoliai 3 vietų</w:t>
            </w:r>
          </w:p>
        </w:tc>
        <w:tc>
          <w:tcPr>
            <w:tcW w:w="1701" w:type="dxa"/>
            <w:tcBorders>
              <w:top w:val="nil"/>
              <w:left w:val="nil"/>
              <w:bottom w:val="single" w:sz="8" w:space="0" w:color="auto"/>
              <w:right w:val="nil"/>
            </w:tcBorders>
            <w:shd w:val="clear" w:color="auto" w:fill="auto"/>
            <w:vAlign w:val="center"/>
            <w:hideMark/>
          </w:tcPr>
          <w:p w14:paraId="0A3C219E" w14:textId="77777777" w:rsidR="00AF2A51" w:rsidRPr="00AF2A51" w:rsidRDefault="00AF2A51" w:rsidP="00AF2A51">
            <w:r w:rsidRPr="00AF2A51">
              <w:t>2</w:t>
            </w:r>
          </w:p>
        </w:tc>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3FE251F6" w14:textId="77777777" w:rsidR="00AF2A51" w:rsidRPr="00AF2A51" w:rsidRDefault="00AF2A51" w:rsidP="00AF2A51">
            <w:r w:rsidRPr="00AF2A51">
              <w:t>298</w:t>
            </w:r>
          </w:p>
        </w:tc>
        <w:tc>
          <w:tcPr>
            <w:tcW w:w="236" w:type="dxa"/>
            <w:vAlign w:val="center"/>
            <w:hideMark/>
          </w:tcPr>
          <w:p w14:paraId="686F209C" w14:textId="77777777" w:rsidR="00AF2A51" w:rsidRPr="00AF2A51" w:rsidRDefault="00AF2A51" w:rsidP="00AF2A51">
            <w:pPr>
              <w:rPr>
                <w:b/>
              </w:rPr>
            </w:pPr>
          </w:p>
        </w:tc>
      </w:tr>
      <w:tr w:rsidR="00AF2A51" w:rsidRPr="00AF2A51" w14:paraId="3BCFD430" w14:textId="77777777" w:rsidTr="00086692">
        <w:trPr>
          <w:trHeight w:val="267"/>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422A40BC" w14:textId="77777777" w:rsidR="00AF2A51" w:rsidRPr="00AF2A51" w:rsidRDefault="00AF2A51" w:rsidP="00AF2A51">
            <w:r w:rsidRPr="00AF2A51">
              <w:t>11.</w:t>
            </w:r>
          </w:p>
        </w:tc>
        <w:tc>
          <w:tcPr>
            <w:tcW w:w="2551" w:type="dxa"/>
            <w:tcBorders>
              <w:top w:val="nil"/>
              <w:left w:val="nil"/>
              <w:bottom w:val="single" w:sz="8" w:space="0" w:color="auto"/>
              <w:right w:val="single" w:sz="8" w:space="0" w:color="auto"/>
            </w:tcBorders>
            <w:shd w:val="clear" w:color="auto" w:fill="auto"/>
            <w:vAlign w:val="center"/>
            <w:hideMark/>
          </w:tcPr>
          <w:p w14:paraId="6A024EE6" w14:textId="77777777" w:rsidR="00AF2A51" w:rsidRPr="00AF2A51" w:rsidRDefault="00AF2A51" w:rsidP="00AF2A51">
            <w:r w:rsidRPr="00AF2A51">
              <w:t>Minkštasuoliai 2 vietų</w:t>
            </w:r>
          </w:p>
        </w:tc>
        <w:tc>
          <w:tcPr>
            <w:tcW w:w="1701" w:type="dxa"/>
            <w:tcBorders>
              <w:top w:val="nil"/>
              <w:left w:val="nil"/>
              <w:bottom w:val="single" w:sz="8" w:space="0" w:color="auto"/>
              <w:right w:val="nil"/>
            </w:tcBorders>
            <w:shd w:val="clear" w:color="auto" w:fill="auto"/>
            <w:vAlign w:val="center"/>
            <w:hideMark/>
          </w:tcPr>
          <w:p w14:paraId="7599CF41" w14:textId="77777777" w:rsidR="00AF2A51" w:rsidRPr="00AF2A51" w:rsidRDefault="00AF2A51" w:rsidP="00AF2A51">
            <w:r w:rsidRPr="00AF2A51">
              <w:t>10</w:t>
            </w:r>
          </w:p>
        </w:tc>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28B0DA90" w14:textId="77777777" w:rsidR="00AF2A51" w:rsidRPr="00AF2A51" w:rsidRDefault="00AF2A51" w:rsidP="00AF2A51">
            <w:r w:rsidRPr="00AF2A51">
              <w:t>84</w:t>
            </w:r>
          </w:p>
        </w:tc>
        <w:tc>
          <w:tcPr>
            <w:tcW w:w="236" w:type="dxa"/>
            <w:vAlign w:val="center"/>
            <w:hideMark/>
          </w:tcPr>
          <w:p w14:paraId="23BD9A29" w14:textId="77777777" w:rsidR="00AF2A51" w:rsidRPr="00AF2A51" w:rsidRDefault="00AF2A51" w:rsidP="00AF2A51">
            <w:pPr>
              <w:rPr>
                <w:b/>
              </w:rPr>
            </w:pPr>
          </w:p>
        </w:tc>
      </w:tr>
      <w:tr w:rsidR="00AF2A51" w:rsidRPr="00AF2A51" w14:paraId="18CAB9A6" w14:textId="77777777" w:rsidTr="00086692">
        <w:trPr>
          <w:trHeight w:val="400"/>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2F0BFF3E" w14:textId="77777777" w:rsidR="00AF2A51" w:rsidRPr="00AF2A51" w:rsidRDefault="00AF2A51" w:rsidP="00AF2A51">
            <w:r w:rsidRPr="00AF2A51">
              <w:t>12.</w:t>
            </w:r>
          </w:p>
        </w:tc>
        <w:tc>
          <w:tcPr>
            <w:tcW w:w="2551" w:type="dxa"/>
            <w:tcBorders>
              <w:top w:val="nil"/>
              <w:left w:val="nil"/>
              <w:bottom w:val="single" w:sz="8" w:space="0" w:color="auto"/>
              <w:right w:val="single" w:sz="8" w:space="0" w:color="auto"/>
            </w:tcBorders>
            <w:shd w:val="clear" w:color="auto" w:fill="auto"/>
            <w:vAlign w:val="center"/>
            <w:hideMark/>
          </w:tcPr>
          <w:p w14:paraId="7A4BC423" w14:textId="77777777" w:rsidR="00AF2A51" w:rsidRPr="00AF2A51" w:rsidRDefault="00AF2A51" w:rsidP="00AF2A51">
            <w:r w:rsidRPr="00AF2A51">
              <w:t>Žurnalinis staliukas</w:t>
            </w:r>
          </w:p>
        </w:tc>
        <w:tc>
          <w:tcPr>
            <w:tcW w:w="1701" w:type="dxa"/>
            <w:tcBorders>
              <w:top w:val="nil"/>
              <w:left w:val="nil"/>
              <w:bottom w:val="single" w:sz="8" w:space="0" w:color="auto"/>
              <w:right w:val="nil"/>
            </w:tcBorders>
            <w:shd w:val="clear" w:color="auto" w:fill="auto"/>
            <w:vAlign w:val="center"/>
            <w:hideMark/>
          </w:tcPr>
          <w:p w14:paraId="47B07205" w14:textId="77777777" w:rsidR="00AF2A51" w:rsidRPr="00AF2A51" w:rsidRDefault="00AF2A51" w:rsidP="00AF2A51">
            <w:r w:rsidRPr="00AF2A51">
              <w:t>3</w:t>
            </w:r>
          </w:p>
        </w:tc>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5712F4AB" w14:textId="77777777" w:rsidR="00AF2A51" w:rsidRPr="00AF2A51" w:rsidRDefault="00AF2A51" w:rsidP="00AF2A51">
            <w:r w:rsidRPr="00AF2A51">
              <w:t>25</w:t>
            </w:r>
          </w:p>
        </w:tc>
        <w:tc>
          <w:tcPr>
            <w:tcW w:w="236" w:type="dxa"/>
            <w:vAlign w:val="center"/>
            <w:hideMark/>
          </w:tcPr>
          <w:p w14:paraId="0D412F92" w14:textId="77777777" w:rsidR="00AF2A51" w:rsidRPr="00AF2A51" w:rsidRDefault="00AF2A51" w:rsidP="00AF2A51">
            <w:pPr>
              <w:rPr>
                <w:b/>
              </w:rPr>
            </w:pPr>
          </w:p>
        </w:tc>
      </w:tr>
      <w:tr w:rsidR="00AF2A51" w:rsidRPr="00AF2A51" w14:paraId="50EA4984" w14:textId="77777777" w:rsidTr="00086692">
        <w:trPr>
          <w:trHeight w:val="263"/>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3440E554" w14:textId="77777777" w:rsidR="00AF2A51" w:rsidRPr="00AF2A51" w:rsidRDefault="00AF2A51" w:rsidP="00AF2A51">
            <w:r w:rsidRPr="00AF2A51">
              <w:t>13.</w:t>
            </w:r>
          </w:p>
        </w:tc>
        <w:tc>
          <w:tcPr>
            <w:tcW w:w="2551" w:type="dxa"/>
            <w:tcBorders>
              <w:top w:val="nil"/>
              <w:left w:val="nil"/>
              <w:bottom w:val="single" w:sz="8" w:space="0" w:color="auto"/>
              <w:right w:val="single" w:sz="8" w:space="0" w:color="auto"/>
            </w:tcBorders>
            <w:shd w:val="clear" w:color="auto" w:fill="auto"/>
            <w:vAlign w:val="center"/>
            <w:hideMark/>
          </w:tcPr>
          <w:p w14:paraId="38AAA10E" w14:textId="77777777" w:rsidR="00AF2A51" w:rsidRPr="00AF2A51" w:rsidRDefault="00AF2A51" w:rsidP="00AF2A51">
            <w:r w:rsidRPr="00AF2A51">
              <w:t>Pastatoma rūbų kabykla</w:t>
            </w:r>
          </w:p>
        </w:tc>
        <w:tc>
          <w:tcPr>
            <w:tcW w:w="1701" w:type="dxa"/>
            <w:tcBorders>
              <w:top w:val="nil"/>
              <w:left w:val="nil"/>
              <w:bottom w:val="single" w:sz="8" w:space="0" w:color="auto"/>
              <w:right w:val="nil"/>
            </w:tcBorders>
            <w:shd w:val="clear" w:color="auto" w:fill="auto"/>
            <w:vAlign w:val="center"/>
            <w:hideMark/>
          </w:tcPr>
          <w:p w14:paraId="04F17240" w14:textId="77777777" w:rsidR="00AF2A51" w:rsidRPr="00AF2A51" w:rsidRDefault="00AF2A51" w:rsidP="00AF2A51">
            <w:r w:rsidRPr="00AF2A51">
              <w:t>2</w:t>
            </w:r>
          </w:p>
        </w:tc>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3DB8C4C3" w14:textId="77777777" w:rsidR="00AF2A51" w:rsidRPr="00AF2A51" w:rsidRDefault="00AF2A51" w:rsidP="00AF2A51">
            <w:r w:rsidRPr="00AF2A51">
              <w:t>119</w:t>
            </w:r>
          </w:p>
        </w:tc>
        <w:tc>
          <w:tcPr>
            <w:tcW w:w="236" w:type="dxa"/>
            <w:vAlign w:val="center"/>
            <w:hideMark/>
          </w:tcPr>
          <w:p w14:paraId="74613990" w14:textId="77777777" w:rsidR="00AF2A51" w:rsidRPr="00AF2A51" w:rsidRDefault="00AF2A51" w:rsidP="00AF2A51">
            <w:pPr>
              <w:rPr>
                <w:b/>
              </w:rPr>
            </w:pPr>
          </w:p>
        </w:tc>
      </w:tr>
      <w:tr w:rsidR="00AF2A51" w:rsidRPr="00AF2A51" w14:paraId="1869B90C" w14:textId="77777777" w:rsidTr="0015282D">
        <w:trPr>
          <w:trHeight w:val="330"/>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47131EB3" w14:textId="77777777" w:rsidR="00AF2A51" w:rsidRPr="00AF2A51" w:rsidRDefault="00AF2A51" w:rsidP="00AF2A51">
            <w:r w:rsidRPr="00AF2A51">
              <w:t>14.</w:t>
            </w:r>
          </w:p>
        </w:tc>
        <w:tc>
          <w:tcPr>
            <w:tcW w:w="2551" w:type="dxa"/>
            <w:tcBorders>
              <w:top w:val="nil"/>
              <w:left w:val="nil"/>
              <w:bottom w:val="single" w:sz="8" w:space="0" w:color="auto"/>
              <w:right w:val="single" w:sz="8" w:space="0" w:color="auto"/>
            </w:tcBorders>
            <w:shd w:val="clear" w:color="auto" w:fill="auto"/>
            <w:vAlign w:val="center"/>
            <w:hideMark/>
          </w:tcPr>
          <w:p w14:paraId="438D9963" w14:textId="77777777" w:rsidR="00AF2A51" w:rsidRPr="00AF2A51" w:rsidRDefault="00AF2A51" w:rsidP="00AF2A51">
            <w:r w:rsidRPr="00AF2A51">
              <w:t>Serviravimo stalai</w:t>
            </w:r>
          </w:p>
        </w:tc>
        <w:tc>
          <w:tcPr>
            <w:tcW w:w="1701" w:type="dxa"/>
            <w:tcBorders>
              <w:top w:val="nil"/>
              <w:left w:val="nil"/>
              <w:bottom w:val="single" w:sz="8" w:space="0" w:color="auto"/>
              <w:right w:val="nil"/>
            </w:tcBorders>
            <w:shd w:val="clear" w:color="auto" w:fill="auto"/>
            <w:vAlign w:val="center"/>
            <w:hideMark/>
          </w:tcPr>
          <w:p w14:paraId="2A423512" w14:textId="77777777" w:rsidR="00AF2A51" w:rsidRPr="00AF2A51" w:rsidRDefault="00AF2A51" w:rsidP="00AF2A51">
            <w:r w:rsidRPr="00AF2A51">
              <w:t>4</w:t>
            </w:r>
          </w:p>
        </w:tc>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48FABFAA" w14:textId="77777777" w:rsidR="00AF2A51" w:rsidRPr="00AF2A51" w:rsidRDefault="00AF2A51" w:rsidP="00AF2A51">
            <w:r w:rsidRPr="00AF2A51">
              <w:t>843</w:t>
            </w:r>
          </w:p>
        </w:tc>
        <w:tc>
          <w:tcPr>
            <w:tcW w:w="236" w:type="dxa"/>
            <w:vAlign w:val="center"/>
            <w:hideMark/>
          </w:tcPr>
          <w:p w14:paraId="5697CB93" w14:textId="77777777" w:rsidR="00AF2A51" w:rsidRPr="00AF2A51" w:rsidRDefault="00AF2A51" w:rsidP="00AF2A51">
            <w:pPr>
              <w:rPr>
                <w:b/>
              </w:rPr>
            </w:pPr>
          </w:p>
        </w:tc>
      </w:tr>
      <w:tr w:rsidR="00AF2A51" w:rsidRPr="00AF2A51" w14:paraId="2C60816D" w14:textId="77777777" w:rsidTr="00086692">
        <w:trPr>
          <w:trHeight w:val="329"/>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2AECB164" w14:textId="77777777" w:rsidR="00AF2A51" w:rsidRPr="00AF2A51" w:rsidRDefault="00AF2A51" w:rsidP="00AF2A51">
            <w:r w:rsidRPr="00AF2A51">
              <w:t>15.</w:t>
            </w:r>
          </w:p>
        </w:tc>
        <w:tc>
          <w:tcPr>
            <w:tcW w:w="2551" w:type="dxa"/>
            <w:tcBorders>
              <w:top w:val="nil"/>
              <w:left w:val="nil"/>
              <w:bottom w:val="single" w:sz="8" w:space="0" w:color="auto"/>
              <w:right w:val="single" w:sz="8" w:space="0" w:color="auto"/>
            </w:tcBorders>
            <w:shd w:val="clear" w:color="auto" w:fill="auto"/>
            <w:vAlign w:val="center"/>
            <w:hideMark/>
          </w:tcPr>
          <w:p w14:paraId="555E0D5D" w14:textId="77777777" w:rsidR="00AF2A51" w:rsidRPr="00AF2A51" w:rsidRDefault="00AF2A51" w:rsidP="00AF2A51">
            <w:r w:rsidRPr="00AF2A51">
              <w:t>Metalinės spintelės su lentyna be durelių</w:t>
            </w:r>
          </w:p>
        </w:tc>
        <w:tc>
          <w:tcPr>
            <w:tcW w:w="1701" w:type="dxa"/>
            <w:tcBorders>
              <w:top w:val="nil"/>
              <w:left w:val="nil"/>
              <w:bottom w:val="single" w:sz="8" w:space="0" w:color="auto"/>
              <w:right w:val="nil"/>
            </w:tcBorders>
            <w:shd w:val="clear" w:color="auto" w:fill="auto"/>
            <w:vAlign w:val="center"/>
            <w:hideMark/>
          </w:tcPr>
          <w:p w14:paraId="14337FEE" w14:textId="77777777" w:rsidR="00AF2A51" w:rsidRPr="00AF2A51" w:rsidRDefault="00AF2A51" w:rsidP="00AF2A51">
            <w:r w:rsidRPr="00AF2A51">
              <w:t>10</w:t>
            </w:r>
          </w:p>
        </w:tc>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16BF8A75" w14:textId="77777777" w:rsidR="00AF2A51" w:rsidRPr="00AF2A51" w:rsidRDefault="00AF2A51" w:rsidP="00AF2A51">
            <w:r w:rsidRPr="00AF2A51">
              <w:t>474</w:t>
            </w:r>
          </w:p>
        </w:tc>
        <w:tc>
          <w:tcPr>
            <w:tcW w:w="236" w:type="dxa"/>
            <w:vAlign w:val="center"/>
            <w:hideMark/>
          </w:tcPr>
          <w:p w14:paraId="4D2F586F" w14:textId="77777777" w:rsidR="00AF2A51" w:rsidRPr="00AF2A51" w:rsidRDefault="00AF2A51" w:rsidP="00AF2A51">
            <w:pPr>
              <w:rPr>
                <w:b/>
              </w:rPr>
            </w:pPr>
          </w:p>
        </w:tc>
      </w:tr>
      <w:tr w:rsidR="00AF2A51" w:rsidRPr="00AF2A51" w14:paraId="4ACB5BB0" w14:textId="77777777" w:rsidTr="0015282D">
        <w:trPr>
          <w:trHeight w:val="330"/>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0D520A0B" w14:textId="77777777" w:rsidR="00AF2A51" w:rsidRPr="00AF2A51" w:rsidRDefault="00AF2A51" w:rsidP="00AF2A51">
            <w:r w:rsidRPr="00AF2A51">
              <w:t>16.</w:t>
            </w:r>
          </w:p>
        </w:tc>
        <w:tc>
          <w:tcPr>
            <w:tcW w:w="2551" w:type="dxa"/>
            <w:tcBorders>
              <w:top w:val="nil"/>
              <w:left w:val="nil"/>
              <w:bottom w:val="single" w:sz="8" w:space="0" w:color="auto"/>
              <w:right w:val="single" w:sz="8" w:space="0" w:color="auto"/>
            </w:tcBorders>
            <w:shd w:val="clear" w:color="auto" w:fill="auto"/>
            <w:vAlign w:val="center"/>
            <w:hideMark/>
          </w:tcPr>
          <w:p w14:paraId="1F57FA80" w14:textId="77777777" w:rsidR="00AF2A51" w:rsidRPr="00AF2A51" w:rsidRDefault="00AF2A51" w:rsidP="00AF2A51">
            <w:r w:rsidRPr="00AF2A51">
              <w:t xml:space="preserve">Stelažai </w:t>
            </w:r>
          </w:p>
        </w:tc>
        <w:tc>
          <w:tcPr>
            <w:tcW w:w="1701" w:type="dxa"/>
            <w:tcBorders>
              <w:top w:val="nil"/>
              <w:left w:val="nil"/>
              <w:bottom w:val="single" w:sz="8" w:space="0" w:color="auto"/>
              <w:right w:val="nil"/>
            </w:tcBorders>
            <w:shd w:val="clear" w:color="auto" w:fill="auto"/>
            <w:vAlign w:val="center"/>
            <w:hideMark/>
          </w:tcPr>
          <w:p w14:paraId="0D31C450" w14:textId="77777777" w:rsidR="00AF2A51" w:rsidRPr="00AF2A51" w:rsidRDefault="00AF2A51" w:rsidP="00AF2A51">
            <w:r w:rsidRPr="00AF2A51">
              <w:t>14</w:t>
            </w:r>
          </w:p>
        </w:tc>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4944F34D" w14:textId="77777777" w:rsidR="00AF2A51" w:rsidRPr="00AF2A51" w:rsidRDefault="00AF2A51" w:rsidP="00AF2A51">
            <w:r w:rsidRPr="00AF2A51">
              <w:t>7</w:t>
            </w:r>
          </w:p>
        </w:tc>
        <w:tc>
          <w:tcPr>
            <w:tcW w:w="236" w:type="dxa"/>
            <w:vAlign w:val="center"/>
            <w:hideMark/>
          </w:tcPr>
          <w:p w14:paraId="75369A53" w14:textId="77777777" w:rsidR="00AF2A51" w:rsidRPr="00AF2A51" w:rsidRDefault="00AF2A51" w:rsidP="00AF2A51">
            <w:pPr>
              <w:rPr>
                <w:b/>
              </w:rPr>
            </w:pPr>
          </w:p>
        </w:tc>
      </w:tr>
      <w:tr w:rsidR="00AF2A51" w:rsidRPr="00AF2A51" w14:paraId="240EEB9B" w14:textId="77777777" w:rsidTr="00086692">
        <w:trPr>
          <w:trHeight w:val="243"/>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76893A63" w14:textId="77777777" w:rsidR="00AF2A51" w:rsidRPr="00AF2A51" w:rsidRDefault="00AF2A51" w:rsidP="00AF2A51">
            <w:r w:rsidRPr="00AF2A51">
              <w:t>17.</w:t>
            </w:r>
          </w:p>
        </w:tc>
        <w:tc>
          <w:tcPr>
            <w:tcW w:w="2551" w:type="dxa"/>
            <w:tcBorders>
              <w:top w:val="nil"/>
              <w:left w:val="nil"/>
              <w:bottom w:val="single" w:sz="8" w:space="0" w:color="auto"/>
              <w:right w:val="single" w:sz="8" w:space="0" w:color="auto"/>
            </w:tcBorders>
            <w:shd w:val="clear" w:color="auto" w:fill="auto"/>
            <w:vAlign w:val="center"/>
            <w:hideMark/>
          </w:tcPr>
          <w:p w14:paraId="0991E4CD" w14:textId="77777777" w:rsidR="00AF2A51" w:rsidRPr="00AF2A51" w:rsidRDefault="00AF2A51" w:rsidP="00AF2A51">
            <w:r w:rsidRPr="00AF2A51">
              <w:t>Rašomas stalas</w:t>
            </w:r>
          </w:p>
        </w:tc>
        <w:tc>
          <w:tcPr>
            <w:tcW w:w="1701" w:type="dxa"/>
            <w:tcBorders>
              <w:top w:val="nil"/>
              <w:left w:val="nil"/>
              <w:bottom w:val="single" w:sz="8" w:space="0" w:color="auto"/>
              <w:right w:val="nil"/>
            </w:tcBorders>
            <w:shd w:val="clear" w:color="auto" w:fill="auto"/>
            <w:vAlign w:val="center"/>
            <w:hideMark/>
          </w:tcPr>
          <w:p w14:paraId="3D033143" w14:textId="77777777" w:rsidR="00AF2A51" w:rsidRPr="00AF2A51" w:rsidRDefault="00AF2A51" w:rsidP="00AF2A51">
            <w:r w:rsidRPr="00AF2A51">
              <w:t>1</w:t>
            </w:r>
          </w:p>
        </w:tc>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3E85B84C" w14:textId="77777777" w:rsidR="00AF2A51" w:rsidRPr="00AF2A51" w:rsidRDefault="00AF2A51" w:rsidP="00AF2A51">
            <w:r w:rsidRPr="00AF2A51">
              <w:t>18</w:t>
            </w:r>
          </w:p>
        </w:tc>
        <w:tc>
          <w:tcPr>
            <w:tcW w:w="236" w:type="dxa"/>
            <w:vAlign w:val="center"/>
            <w:hideMark/>
          </w:tcPr>
          <w:p w14:paraId="2AFC1719" w14:textId="77777777" w:rsidR="00AF2A51" w:rsidRPr="00AF2A51" w:rsidRDefault="00AF2A51" w:rsidP="00AF2A51">
            <w:pPr>
              <w:rPr>
                <w:b/>
              </w:rPr>
            </w:pPr>
          </w:p>
        </w:tc>
      </w:tr>
      <w:tr w:rsidR="00AF2A51" w:rsidRPr="00AF2A51" w14:paraId="37F45372" w14:textId="77777777" w:rsidTr="0015282D">
        <w:trPr>
          <w:trHeight w:val="330"/>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6B7164C2" w14:textId="77777777" w:rsidR="00AF2A51" w:rsidRPr="00AF2A51" w:rsidRDefault="00AF2A51" w:rsidP="00AF2A51">
            <w:r w:rsidRPr="00AF2A51">
              <w:t>18.</w:t>
            </w:r>
          </w:p>
        </w:tc>
        <w:tc>
          <w:tcPr>
            <w:tcW w:w="2551" w:type="dxa"/>
            <w:tcBorders>
              <w:top w:val="nil"/>
              <w:left w:val="nil"/>
              <w:bottom w:val="single" w:sz="8" w:space="0" w:color="auto"/>
              <w:right w:val="single" w:sz="8" w:space="0" w:color="auto"/>
            </w:tcBorders>
            <w:shd w:val="clear" w:color="auto" w:fill="auto"/>
            <w:vAlign w:val="center"/>
            <w:hideMark/>
          </w:tcPr>
          <w:p w14:paraId="7833634E" w14:textId="77777777" w:rsidR="00AF2A51" w:rsidRPr="00AF2A51" w:rsidRDefault="00AF2A51" w:rsidP="00AF2A51">
            <w:r w:rsidRPr="00AF2A51">
              <w:t>Kėdė</w:t>
            </w:r>
          </w:p>
        </w:tc>
        <w:tc>
          <w:tcPr>
            <w:tcW w:w="1701" w:type="dxa"/>
            <w:tcBorders>
              <w:top w:val="nil"/>
              <w:left w:val="nil"/>
              <w:bottom w:val="single" w:sz="8" w:space="0" w:color="auto"/>
              <w:right w:val="nil"/>
            </w:tcBorders>
            <w:shd w:val="clear" w:color="auto" w:fill="auto"/>
            <w:vAlign w:val="center"/>
            <w:hideMark/>
          </w:tcPr>
          <w:p w14:paraId="667598DA" w14:textId="77777777" w:rsidR="00AF2A51" w:rsidRPr="00AF2A51" w:rsidRDefault="00AF2A51" w:rsidP="00AF2A51">
            <w:r w:rsidRPr="00AF2A51">
              <w:t>2</w:t>
            </w:r>
          </w:p>
        </w:tc>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4875C43A" w14:textId="77777777" w:rsidR="00AF2A51" w:rsidRPr="00AF2A51" w:rsidRDefault="00AF2A51" w:rsidP="00AF2A51">
            <w:r w:rsidRPr="00AF2A51">
              <w:t>37</w:t>
            </w:r>
          </w:p>
        </w:tc>
        <w:tc>
          <w:tcPr>
            <w:tcW w:w="236" w:type="dxa"/>
            <w:vAlign w:val="center"/>
            <w:hideMark/>
          </w:tcPr>
          <w:p w14:paraId="68F5C786" w14:textId="77777777" w:rsidR="00AF2A51" w:rsidRPr="00AF2A51" w:rsidRDefault="00AF2A51" w:rsidP="00AF2A51">
            <w:pPr>
              <w:rPr>
                <w:b/>
              </w:rPr>
            </w:pPr>
          </w:p>
        </w:tc>
      </w:tr>
      <w:tr w:rsidR="00AF2A51" w:rsidRPr="00AF2A51" w14:paraId="498D6BAD" w14:textId="77777777" w:rsidTr="00086692">
        <w:trPr>
          <w:trHeight w:val="451"/>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3332083E" w14:textId="77777777" w:rsidR="00AF2A51" w:rsidRPr="00AF2A51" w:rsidRDefault="00AF2A51" w:rsidP="00AF2A51">
            <w:r w:rsidRPr="00AF2A51">
              <w:t>19.</w:t>
            </w:r>
          </w:p>
        </w:tc>
        <w:tc>
          <w:tcPr>
            <w:tcW w:w="2551" w:type="dxa"/>
            <w:tcBorders>
              <w:top w:val="nil"/>
              <w:left w:val="nil"/>
              <w:bottom w:val="single" w:sz="8" w:space="0" w:color="auto"/>
              <w:right w:val="single" w:sz="8" w:space="0" w:color="auto"/>
            </w:tcBorders>
            <w:shd w:val="clear" w:color="auto" w:fill="auto"/>
            <w:vAlign w:val="center"/>
            <w:hideMark/>
          </w:tcPr>
          <w:p w14:paraId="21730579" w14:textId="77777777" w:rsidR="00AF2A51" w:rsidRPr="00AF2A51" w:rsidRDefault="00AF2A51" w:rsidP="00AF2A51">
            <w:r w:rsidRPr="00AF2A51">
              <w:t>Pastatoma rūbų kabykla</w:t>
            </w:r>
          </w:p>
        </w:tc>
        <w:tc>
          <w:tcPr>
            <w:tcW w:w="1701" w:type="dxa"/>
            <w:tcBorders>
              <w:top w:val="nil"/>
              <w:left w:val="nil"/>
              <w:bottom w:val="single" w:sz="8" w:space="0" w:color="auto"/>
              <w:right w:val="nil"/>
            </w:tcBorders>
            <w:shd w:val="clear" w:color="auto" w:fill="auto"/>
            <w:vAlign w:val="center"/>
            <w:hideMark/>
          </w:tcPr>
          <w:p w14:paraId="54A5A95B" w14:textId="77777777" w:rsidR="00AF2A51" w:rsidRPr="00AF2A51" w:rsidRDefault="00AF2A51" w:rsidP="00AF2A51">
            <w:r w:rsidRPr="00AF2A51">
              <w:t>3</w:t>
            </w:r>
          </w:p>
        </w:tc>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725EDCF3" w14:textId="77777777" w:rsidR="00AF2A51" w:rsidRPr="00AF2A51" w:rsidRDefault="00AF2A51" w:rsidP="00AF2A51">
            <w:r w:rsidRPr="00AF2A51">
              <w:t>37</w:t>
            </w:r>
          </w:p>
        </w:tc>
        <w:tc>
          <w:tcPr>
            <w:tcW w:w="236" w:type="dxa"/>
            <w:vAlign w:val="center"/>
            <w:hideMark/>
          </w:tcPr>
          <w:p w14:paraId="3C4F4EC3" w14:textId="77777777" w:rsidR="00AF2A51" w:rsidRPr="00AF2A51" w:rsidRDefault="00AF2A51" w:rsidP="00AF2A51">
            <w:pPr>
              <w:rPr>
                <w:b/>
              </w:rPr>
            </w:pPr>
          </w:p>
        </w:tc>
      </w:tr>
      <w:tr w:rsidR="00AF2A51" w:rsidRPr="00AF2A51" w14:paraId="0553A76C" w14:textId="77777777" w:rsidTr="00086692">
        <w:trPr>
          <w:trHeight w:val="415"/>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5168A7B6" w14:textId="77777777" w:rsidR="00AF2A51" w:rsidRPr="00AF2A51" w:rsidRDefault="00AF2A51" w:rsidP="00AF2A51">
            <w:r w:rsidRPr="00AF2A51">
              <w:t>20.</w:t>
            </w:r>
          </w:p>
        </w:tc>
        <w:tc>
          <w:tcPr>
            <w:tcW w:w="2551" w:type="dxa"/>
            <w:tcBorders>
              <w:top w:val="nil"/>
              <w:left w:val="nil"/>
              <w:bottom w:val="single" w:sz="8" w:space="0" w:color="auto"/>
              <w:right w:val="single" w:sz="8" w:space="0" w:color="auto"/>
            </w:tcBorders>
            <w:shd w:val="clear" w:color="auto" w:fill="auto"/>
            <w:vAlign w:val="center"/>
            <w:hideMark/>
          </w:tcPr>
          <w:p w14:paraId="36F6BF1E" w14:textId="77777777" w:rsidR="00AF2A51" w:rsidRPr="00AF2A51" w:rsidRDefault="00AF2A51" w:rsidP="00AF2A51">
            <w:r w:rsidRPr="00AF2A51">
              <w:t>Kanceliarinė spinta</w:t>
            </w:r>
          </w:p>
        </w:tc>
        <w:tc>
          <w:tcPr>
            <w:tcW w:w="1701" w:type="dxa"/>
            <w:tcBorders>
              <w:top w:val="nil"/>
              <w:left w:val="nil"/>
              <w:bottom w:val="single" w:sz="8" w:space="0" w:color="auto"/>
              <w:right w:val="nil"/>
            </w:tcBorders>
            <w:shd w:val="clear" w:color="auto" w:fill="auto"/>
            <w:vAlign w:val="center"/>
            <w:hideMark/>
          </w:tcPr>
          <w:p w14:paraId="330EBF1C" w14:textId="77777777" w:rsidR="00AF2A51" w:rsidRPr="00AF2A51" w:rsidRDefault="00AF2A51" w:rsidP="00AF2A51">
            <w:r w:rsidRPr="00AF2A51">
              <w:t>2</w:t>
            </w:r>
          </w:p>
        </w:tc>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57C66D83" w14:textId="77777777" w:rsidR="00AF2A51" w:rsidRPr="00AF2A51" w:rsidRDefault="00AF2A51" w:rsidP="00AF2A51">
            <w:r w:rsidRPr="00AF2A51">
              <w:t>60</w:t>
            </w:r>
          </w:p>
        </w:tc>
        <w:tc>
          <w:tcPr>
            <w:tcW w:w="236" w:type="dxa"/>
            <w:vAlign w:val="center"/>
            <w:hideMark/>
          </w:tcPr>
          <w:p w14:paraId="72641A58" w14:textId="77777777" w:rsidR="00AF2A51" w:rsidRPr="00AF2A51" w:rsidRDefault="00AF2A51" w:rsidP="00AF2A51">
            <w:pPr>
              <w:rPr>
                <w:b/>
              </w:rPr>
            </w:pPr>
          </w:p>
        </w:tc>
      </w:tr>
      <w:tr w:rsidR="00AF2A51" w:rsidRPr="00AF2A51" w14:paraId="65B06C55" w14:textId="77777777" w:rsidTr="00086692">
        <w:trPr>
          <w:trHeight w:val="266"/>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754A7AAD" w14:textId="77777777" w:rsidR="00AF2A51" w:rsidRPr="00AF2A51" w:rsidRDefault="00AF2A51" w:rsidP="00AF2A51">
            <w:r w:rsidRPr="00AF2A51">
              <w:t>21.</w:t>
            </w:r>
          </w:p>
        </w:tc>
        <w:tc>
          <w:tcPr>
            <w:tcW w:w="2551" w:type="dxa"/>
            <w:tcBorders>
              <w:top w:val="nil"/>
              <w:left w:val="nil"/>
              <w:bottom w:val="single" w:sz="8" w:space="0" w:color="auto"/>
              <w:right w:val="single" w:sz="8" w:space="0" w:color="auto"/>
            </w:tcBorders>
            <w:shd w:val="clear" w:color="auto" w:fill="auto"/>
            <w:vAlign w:val="center"/>
            <w:hideMark/>
          </w:tcPr>
          <w:p w14:paraId="455131A3" w14:textId="77777777" w:rsidR="00AF2A51" w:rsidRPr="00AF2A51" w:rsidRDefault="00AF2A51" w:rsidP="00AF2A51">
            <w:r w:rsidRPr="00AF2A51">
              <w:t>Metalinė rūbų spintelė</w:t>
            </w:r>
          </w:p>
        </w:tc>
        <w:tc>
          <w:tcPr>
            <w:tcW w:w="1701" w:type="dxa"/>
            <w:tcBorders>
              <w:top w:val="nil"/>
              <w:left w:val="nil"/>
              <w:bottom w:val="single" w:sz="8" w:space="0" w:color="auto"/>
              <w:right w:val="nil"/>
            </w:tcBorders>
            <w:shd w:val="clear" w:color="auto" w:fill="auto"/>
            <w:vAlign w:val="center"/>
            <w:hideMark/>
          </w:tcPr>
          <w:p w14:paraId="56EA1E8B" w14:textId="77777777" w:rsidR="00AF2A51" w:rsidRPr="00AF2A51" w:rsidRDefault="00AF2A51" w:rsidP="00AF2A51">
            <w:r w:rsidRPr="00AF2A51">
              <w:t>21</w:t>
            </w:r>
          </w:p>
        </w:tc>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6EA29CA6" w14:textId="77777777" w:rsidR="00AF2A51" w:rsidRPr="00AF2A51" w:rsidRDefault="00AF2A51" w:rsidP="00AF2A51">
            <w:r w:rsidRPr="00AF2A51">
              <w:t>1554</w:t>
            </w:r>
          </w:p>
        </w:tc>
        <w:tc>
          <w:tcPr>
            <w:tcW w:w="236" w:type="dxa"/>
            <w:vAlign w:val="center"/>
            <w:hideMark/>
          </w:tcPr>
          <w:p w14:paraId="6F608A8E" w14:textId="77777777" w:rsidR="00AF2A51" w:rsidRPr="00AF2A51" w:rsidRDefault="00AF2A51" w:rsidP="00AF2A51">
            <w:pPr>
              <w:rPr>
                <w:b/>
              </w:rPr>
            </w:pPr>
          </w:p>
        </w:tc>
      </w:tr>
      <w:tr w:rsidR="00AF2A51" w:rsidRPr="00AF2A51" w14:paraId="6D61AF05" w14:textId="77777777" w:rsidTr="00086692">
        <w:trPr>
          <w:trHeight w:val="383"/>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3C38F7BC" w14:textId="77777777" w:rsidR="00AF2A51" w:rsidRPr="00AF2A51" w:rsidRDefault="00AF2A51" w:rsidP="00AF2A51">
            <w:r w:rsidRPr="00AF2A51">
              <w:t>22.</w:t>
            </w:r>
          </w:p>
        </w:tc>
        <w:tc>
          <w:tcPr>
            <w:tcW w:w="2551" w:type="dxa"/>
            <w:tcBorders>
              <w:top w:val="nil"/>
              <w:left w:val="nil"/>
              <w:bottom w:val="single" w:sz="8" w:space="0" w:color="auto"/>
              <w:right w:val="single" w:sz="8" w:space="0" w:color="auto"/>
            </w:tcBorders>
            <w:shd w:val="clear" w:color="auto" w:fill="auto"/>
            <w:vAlign w:val="center"/>
            <w:hideMark/>
          </w:tcPr>
          <w:p w14:paraId="7084AEA0" w14:textId="77777777" w:rsidR="00AF2A51" w:rsidRPr="00AF2A51" w:rsidRDefault="00AF2A51" w:rsidP="00AF2A51">
            <w:r w:rsidRPr="00AF2A51">
              <w:t>H-1 (WC kabinų įranga)</w:t>
            </w:r>
          </w:p>
        </w:tc>
        <w:tc>
          <w:tcPr>
            <w:tcW w:w="1701" w:type="dxa"/>
            <w:tcBorders>
              <w:top w:val="nil"/>
              <w:left w:val="nil"/>
              <w:bottom w:val="single" w:sz="8" w:space="0" w:color="auto"/>
              <w:right w:val="nil"/>
            </w:tcBorders>
            <w:shd w:val="clear" w:color="auto" w:fill="auto"/>
            <w:vAlign w:val="center"/>
            <w:hideMark/>
          </w:tcPr>
          <w:p w14:paraId="2D2C2D55" w14:textId="77777777" w:rsidR="00AF2A51" w:rsidRPr="00AF2A51" w:rsidRDefault="00AF2A51" w:rsidP="00AF2A51">
            <w:r w:rsidRPr="00AF2A51">
              <w:t>7</w:t>
            </w:r>
          </w:p>
        </w:tc>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12D3DD70" w14:textId="77777777" w:rsidR="00AF2A51" w:rsidRPr="00AF2A51" w:rsidRDefault="00AF2A51" w:rsidP="00AF2A51">
            <w:r w:rsidRPr="00AF2A51">
              <w:t>80**</w:t>
            </w:r>
          </w:p>
        </w:tc>
        <w:tc>
          <w:tcPr>
            <w:tcW w:w="236" w:type="dxa"/>
            <w:vAlign w:val="center"/>
            <w:hideMark/>
          </w:tcPr>
          <w:p w14:paraId="64E2D712" w14:textId="77777777" w:rsidR="00AF2A51" w:rsidRPr="00AF2A51" w:rsidRDefault="00AF2A51" w:rsidP="00AF2A51">
            <w:pPr>
              <w:rPr>
                <w:b/>
              </w:rPr>
            </w:pPr>
          </w:p>
        </w:tc>
      </w:tr>
      <w:tr w:rsidR="00AF2A51" w:rsidRPr="00AF2A51" w14:paraId="101BCB88" w14:textId="77777777" w:rsidTr="0015282D">
        <w:trPr>
          <w:trHeight w:val="313"/>
        </w:trPr>
        <w:tc>
          <w:tcPr>
            <w:tcW w:w="5660" w:type="dxa"/>
            <w:gridSpan w:val="3"/>
            <w:tcBorders>
              <w:top w:val="nil"/>
              <w:left w:val="single" w:sz="8" w:space="0" w:color="auto"/>
              <w:bottom w:val="single" w:sz="8" w:space="0" w:color="auto"/>
              <w:right w:val="single" w:sz="8" w:space="0" w:color="auto"/>
            </w:tcBorders>
            <w:shd w:val="clear" w:color="auto" w:fill="auto"/>
            <w:vAlign w:val="center"/>
          </w:tcPr>
          <w:p w14:paraId="578438B8" w14:textId="77777777" w:rsidR="00AF2A51" w:rsidRPr="00AF2A51" w:rsidRDefault="00AF2A51" w:rsidP="00086692">
            <w:pPr>
              <w:jc w:val="right"/>
            </w:pPr>
            <w:r w:rsidRPr="00AF2A51">
              <w:t xml:space="preserve">Iš viso: </w:t>
            </w:r>
          </w:p>
        </w:tc>
        <w:tc>
          <w:tcPr>
            <w:tcW w:w="2124" w:type="dxa"/>
            <w:tcBorders>
              <w:top w:val="nil"/>
              <w:left w:val="single" w:sz="4" w:space="0" w:color="auto"/>
              <w:bottom w:val="single" w:sz="4" w:space="0" w:color="auto"/>
              <w:right w:val="single" w:sz="4" w:space="0" w:color="auto"/>
            </w:tcBorders>
            <w:shd w:val="clear" w:color="auto" w:fill="auto"/>
            <w:noWrap/>
            <w:vAlign w:val="bottom"/>
          </w:tcPr>
          <w:p w14:paraId="0680C5E3" w14:textId="77777777" w:rsidR="00AF2A51" w:rsidRPr="00AF2A51" w:rsidRDefault="00AF2A51" w:rsidP="00AF2A51">
            <w:r w:rsidRPr="00AF2A51">
              <w:t>22707</w:t>
            </w:r>
          </w:p>
        </w:tc>
        <w:tc>
          <w:tcPr>
            <w:tcW w:w="236" w:type="dxa"/>
            <w:vAlign w:val="center"/>
          </w:tcPr>
          <w:p w14:paraId="15343D2E" w14:textId="77777777" w:rsidR="00AF2A51" w:rsidRPr="00AF2A51" w:rsidRDefault="00AF2A51" w:rsidP="00AF2A51">
            <w:pPr>
              <w:rPr>
                <w:b/>
              </w:rPr>
            </w:pPr>
          </w:p>
        </w:tc>
      </w:tr>
      <w:tr w:rsidR="00AF2A51" w:rsidRPr="00AF2A51" w14:paraId="1F2C4F08" w14:textId="77777777" w:rsidTr="0015282D">
        <w:trPr>
          <w:trHeight w:val="300"/>
        </w:trPr>
        <w:tc>
          <w:tcPr>
            <w:tcW w:w="1408" w:type="dxa"/>
            <w:tcBorders>
              <w:top w:val="nil"/>
              <w:left w:val="nil"/>
              <w:bottom w:val="nil"/>
              <w:right w:val="nil"/>
            </w:tcBorders>
            <w:shd w:val="clear" w:color="auto" w:fill="auto"/>
            <w:noWrap/>
            <w:vAlign w:val="bottom"/>
            <w:hideMark/>
          </w:tcPr>
          <w:p w14:paraId="155BCE44" w14:textId="77777777" w:rsidR="00AF2A51" w:rsidRPr="00AF2A51" w:rsidRDefault="00AF2A51" w:rsidP="00AF2A51">
            <w:pPr>
              <w:rPr>
                <w:b/>
              </w:rPr>
            </w:pPr>
          </w:p>
        </w:tc>
        <w:tc>
          <w:tcPr>
            <w:tcW w:w="2551" w:type="dxa"/>
            <w:tcBorders>
              <w:top w:val="nil"/>
              <w:left w:val="nil"/>
              <w:bottom w:val="nil"/>
              <w:right w:val="nil"/>
            </w:tcBorders>
            <w:shd w:val="clear" w:color="auto" w:fill="auto"/>
            <w:noWrap/>
            <w:vAlign w:val="bottom"/>
            <w:hideMark/>
          </w:tcPr>
          <w:p w14:paraId="7E04C078" w14:textId="77777777" w:rsidR="00AF2A51" w:rsidRPr="00AF2A51" w:rsidRDefault="00AF2A51" w:rsidP="00AF2A51">
            <w:pPr>
              <w:rPr>
                <w:b/>
              </w:rPr>
            </w:pPr>
          </w:p>
        </w:tc>
        <w:tc>
          <w:tcPr>
            <w:tcW w:w="1701" w:type="dxa"/>
            <w:tcBorders>
              <w:top w:val="nil"/>
              <w:left w:val="nil"/>
              <w:bottom w:val="nil"/>
              <w:right w:val="nil"/>
            </w:tcBorders>
            <w:shd w:val="clear" w:color="auto" w:fill="auto"/>
            <w:noWrap/>
            <w:vAlign w:val="bottom"/>
            <w:hideMark/>
          </w:tcPr>
          <w:p w14:paraId="1758BD86" w14:textId="77777777" w:rsidR="00AF2A51" w:rsidRPr="00AF2A51" w:rsidRDefault="00AF2A51" w:rsidP="00AF2A51">
            <w:pPr>
              <w:rPr>
                <w:b/>
              </w:rPr>
            </w:pPr>
          </w:p>
        </w:tc>
        <w:tc>
          <w:tcPr>
            <w:tcW w:w="2124" w:type="dxa"/>
            <w:tcBorders>
              <w:top w:val="nil"/>
              <w:left w:val="nil"/>
              <w:bottom w:val="nil"/>
              <w:right w:val="nil"/>
            </w:tcBorders>
            <w:shd w:val="clear" w:color="auto" w:fill="auto"/>
            <w:noWrap/>
            <w:vAlign w:val="bottom"/>
            <w:hideMark/>
          </w:tcPr>
          <w:p w14:paraId="426B6FF5" w14:textId="77777777" w:rsidR="00AF2A51" w:rsidRPr="00AF2A51" w:rsidRDefault="00AF2A51" w:rsidP="00AF2A51">
            <w:pPr>
              <w:rPr>
                <w:b/>
              </w:rPr>
            </w:pPr>
          </w:p>
        </w:tc>
        <w:tc>
          <w:tcPr>
            <w:tcW w:w="236" w:type="dxa"/>
            <w:vAlign w:val="center"/>
            <w:hideMark/>
          </w:tcPr>
          <w:p w14:paraId="2EB2DF46" w14:textId="77777777" w:rsidR="00AF2A51" w:rsidRPr="00AF2A51" w:rsidRDefault="00AF2A51" w:rsidP="00AF2A51">
            <w:pPr>
              <w:rPr>
                <w:b/>
              </w:rPr>
            </w:pPr>
          </w:p>
        </w:tc>
      </w:tr>
    </w:tbl>
    <w:p w14:paraId="7809F969" w14:textId="0048CC2B" w:rsidR="002B6151" w:rsidRDefault="002B6151" w:rsidP="002B6151">
      <w:pPr>
        <w:rPr>
          <w:bCs/>
        </w:rPr>
      </w:pPr>
      <w:r w:rsidRPr="002B6151">
        <w:rPr>
          <w:bCs/>
        </w:rPr>
        <w:t xml:space="preserve">** Turtas patenka į nekilnojamąjį turtą, jo vertės atidalintos sąlyginiu atskyrimu. </w:t>
      </w:r>
    </w:p>
    <w:p w14:paraId="03CD2D8B" w14:textId="77777777" w:rsidR="00B91286" w:rsidRDefault="00B91286" w:rsidP="002B6151">
      <w:pPr>
        <w:rPr>
          <w:bCs/>
        </w:rPr>
      </w:pPr>
    </w:p>
    <w:p w14:paraId="259C828B" w14:textId="5D01A3EF" w:rsidR="00B91286" w:rsidRDefault="002B6151" w:rsidP="002B044E">
      <w:pPr>
        <w:jc w:val="both"/>
        <w:rPr>
          <w:bCs/>
        </w:rPr>
      </w:pPr>
      <w:r w:rsidRPr="002B6151">
        <w:rPr>
          <w:b/>
        </w:rPr>
        <w:t>Nustatyta viso vertinamo turto rinkos vertės 2021-08-12 dienai yra 943</w:t>
      </w:r>
      <w:r w:rsidR="00A07F3B">
        <w:rPr>
          <w:b/>
        </w:rPr>
        <w:t xml:space="preserve"> </w:t>
      </w:r>
      <w:r w:rsidRPr="002B6151">
        <w:rPr>
          <w:b/>
        </w:rPr>
        <w:t>937 (devyni šimtai keturiasdešimt trys tūkstančiai devyni šimtai trisdešimt septyni) eurai.</w:t>
      </w:r>
      <w:r w:rsidRPr="002B6151">
        <w:rPr>
          <w:bCs/>
        </w:rPr>
        <w:t xml:space="preserve"> </w:t>
      </w:r>
      <w:r w:rsidR="006E25C6" w:rsidRPr="006E25C6">
        <w:rPr>
          <w:bCs/>
        </w:rPr>
        <w:t>Lazdijų rajono savivaldybei nuosavybės teise priklausan</w:t>
      </w:r>
      <w:r w:rsidR="006E25C6">
        <w:rPr>
          <w:bCs/>
        </w:rPr>
        <w:t xml:space="preserve">čio </w:t>
      </w:r>
      <w:r w:rsidR="006E25C6" w:rsidRPr="006E25C6">
        <w:rPr>
          <w:bCs/>
        </w:rPr>
        <w:t>turt</w:t>
      </w:r>
      <w:r w:rsidR="006E25C6">
        <w:rPr>
          <w:bCs/>
        </w:rPr>
        <w:t>o</w:t>
      </w:r>
      <w:r w:rsidR="006E25C6" w:rsidRPr="006E25C6">
        <w:rPr>
          <w:bCs/>
        </w:rPr>
        <w:t xml:space="preserve"> rinkos vertė nustatyta Uždarosios akcinės bendrovės „Marleksa“ 2021-08-31 parengtoje Kilnojamojo ir nekilnojamojo turto vertinimo ataskaitoje Nr. NT21-07-42</w:t>
      </w:r>
      <w:r w:rsidR="00FC3D5C">
        <w:rPr>
          <w:bCs/>
        </w:rPr>
        <w:t xml:space="preserve">. </w:t>
      </w:r>
    </w:p>
    <w:p w14:paraId="7BBA7A44" w14:textId="726B9E15" w:rsidR="000B268F" w:rsidRDefault="00086692" w:rsidP="00B91286">
      <w:pPr>
        <w:jc w:val="center"/>
        <w:rPr>
          <w:b/>
        </w:rPr>
      </w:pPr>
      <w:r>
        <w:rPr>
          <w:b/>
        </w:rPr>
        <w:t>_____________</w:t>
      </w:r>
    </w:p>
    <w:sectPr w:rsidR="000B268F" w:rsidSect="00B91286">
      <w:headerReference w:type="default" r:id="rId7"/>
      <w:headerReference w:type="first" r:id="rId8"/>
      <w:pgSz w:w="11907" w:h="16840" w:code="9"/>
      <w:pgMar w:top="1134" w:right="567" w:bottom="568" w:left="1701" w:header="567" w:footer="567" w:gutter="0"/>
      <w:pgNumType w:start="1"/>
      <w:cols w:space="26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0BE59" w14:textId="77777777" w:rsidR="008E6A2E" w:rsidRDefault="008E6A2E">
      <w:r>
        <w:separator/>
      </w:r>
    </w:p>
  </w:endnote>
  <w:endnote w:type="continuationSeparator" w:id="0">
    <w:p w14:paraId="5561E873" w14:textId="77777777" w:rsidR="008E6A2E" w:rsidRDefault="008E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6D8AA" w14:textId="77777777" w:rsidR="008E6A2E" w:rsidRDefault="008E6A2E">
      <w:r>
        <w:separator/>
      </w:r>
    </w:p>
  </w:footnote>
  <w:footnote w:type="continuationSeparator" w:id="0">
    <w:p w14:paraId="75ABBC62" w14:textId="77777777" w:rsidR="008E6A2E" w:rsidRDefault="008E6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065F" w14:textId="77777777" w:rsidR="00F10567" w:rsidRPr="00DA2BA7" w:rsidRDefault="00F10567">
    <w:pPr>
      <w:pStyle w:val="Antrats"/>
      <w:jc w:val="center"/>
      <w:rPr>
        <w:rFonts w:ascii="Arial" w:hAnsi="Arial" w:cs="Arial"/>
        <w:sz w:val="22"/>
        <w:szCs w:val="22"/>
      </w:rPr>
    </w:pPr>
  </w:p>
  <w:p w14:paraId="1C955942" w14:textId="77777777" w:rsidR="00F10567" w:rsidRDefault="00F1056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1108" w14:textId="77777777" w:rsidR="0032171B" w:rsidRDefault="0032171B" w:rsidP="0032171B">
    <w:pPr>
      <w:pStyle w:val="Antrats"/>
      <w:jc w:val="right"/>
    </w:pPr>
    <w:r>
      <w:t>P r o j e k t a 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60FAD"/>
    <w:multiLevelType w:val="hybridMultilevel"/>
    <w:tmpl w:val="44862A68"/>
    <w:lvl w:ilvl="0" w:tplc="0427000F">
      <w:start w:val="1"/>
      <w:numFmt w:val="decimal"/>
      <w:lvlText w:val="%1."/>
      <w:lvlJc w:val="left"/>
      <w:pPr>
        <w:ind w:left="480" w:hanging="360"/>
      </w:pPr>
    </w:lvl>
    <w:lvl w:ilvl="1" w:tplc="04270019" w:tentative="1">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1"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22"/>
    <w:rsid w:val="000037BC"/>
    <w:rsid w:val="00005B0C"/>
    <w:rsid w:val="000060E2"/>
    <w:rsid w:val="00011B1C"/>
    <w:rsid w:val="00012766"/>
    <w:rsid w:val="000139CE"/>
    <w:rsid w:val="000143E4"/>
    <w:rsid w:val="00022571"/>
    <w:rsid w:val="0002314B"/>
    <w:rsid w:val="00024AE6"/>
    <w:rsid w:val="000278C5"/>
    <w:rsid w:val="000303D9"/>
    <w:rsid w:val="00032BD6"/>
    <w:rsid w:val="000405B8"/>
    <w:rsid w:val="0004629A"/>
    <w:rsid w:val="000469EE"/>
    <w:rsid w:val="00047D30"/>
    <w:rsid w:val="000538E2"/>
    <w:rsid w:val="0005651F"/>
    <w:rsid w:val="00071408"/>
    <w:rsid w:val="00071FEC"/>
    <w:rsid w:val="00072988"/>
    <w:rsid w:val="0007576A"/>
    <w:rsid w:val="000762E7"/>
    <w:rsid w:val="00080F0D"/>
    <w:rsid w:val="00083917"/>
    <w:rsid w:val="00086692"/>
    <w:rsid w:val="0009636A"/>
    <w:rsid w:val="00097893"/>
    <w:rsid w:val="000A2D3E"/>
    <w:rsid w:val="000A5BD7"/>
    <w:rsid w:val="000A5CED"/>
    <w:rsid w:val="000B0954"/>
    <w:rsid w:val="000B268F"/>
    <w:rsid w:val="000B2F0F"/>
    <w:rsid w:val="000B5509"/>
    <w:rsid w:val="000C1C46"/>
    <w:rsid w:val="000D2DC6"/>
    <w:rsid w:val="000D4B43"/>
    <w:rsid w:val="000D6AD8"/>
    <w:rsid w:val="000E487B"/>
    <w:rsid w:val="000F3308"/>
    <w:rsid w:val="000F66F6"/>
    <w:rsid w:val="00106331"/>
    <w:rsid w:val="001113E7"/>
    <w:rsid w:val="00112B0E"/>
    <w:rsid w:val="0011303C"/>
    <w:rsid w:val="001136FE"/>
    <w:rsid w:val="00114C55"/>
    <w:rsid w:val="00115A20"/>
    <w:rsid w:val="001255AA"/>
    <w:rsid w:val="00125F00"/>
    <w:rsid w:val="00127590"/>
    <w:rsid w:val="00141159"/>
    <w:rsid w:val="0014507F"/>
    <w:rsid w:val="00146786"/>
    <w:rsid w:val="00156141"/>
    <w:rsid w:val="001566B2"/>
    <w:rsid w:val="001576FB"/>
    <w:rsid w:val="00160AD3"/>
    <w:rsid w:val="00161755"/>
    <w:rsid w:val="001626C6"/>
    <w:rsid w:val="00163F65"/>
    <w:rsid w:val="00163FCE"/>
    <w:rsid w:val="0016513C"/>
    <w:rsid w:val="00166E65"/>
    <w:rsid w:val="001721C9"/>
    <w:rsid w:val="00174F82"/>
    <w:rsid w:val="00182C71"/>
    <w:rsid w:val="00186270"/>
    <w:rsid w:val="00190C39"/>
    <w:rsid w:val="00191A8F"/>
    <w:rsid w:val="00192CEC"/>
    <w:rsid w:val="00197C57"/>
    <w:rsid w:val="001A1B02"/>
    <w:rsid w:val="001A2B1A"/>
    <w:rsid w:val="001A36F5"/>
    <w:rsid w:val="001A6066"/>
    <w:rsid w:val="001A72D2"/>
    <w:rsid w:val="001B5C4D"/>
    <w:rsid w:val="001B6DC6"/>
    <w:rsid w:val="001C14B2"/>
    <w:rsid w:val="001C20D9"/>
    <w:rsid w:val="001C2936"/>
    <w:rsid w:val="001D02CF"/>
    <w:rsid w:val="001D1317"/>
    <w:rsid w:val="001D38E3"/>
    <w:rsid w:val="001D466F"/>
    <w:rsid w:val="001E11FF"/>
    <w:rsid w:val="001E1A21"/>
    <w:rsid w:val="001E1C59"/>
    <w:rsid w:val="001E3932"/>
    <w:rsid w:val="001F2692"/>
    <w:rsid w:val="001F3046"/>
    <w:rsid w:val="001F35C2"/>
    <w:rsid w:val="001F7509"/>
    <w:rsid w:val="00205029"/>
    <w:rsid w:val="00207D0D"/>
    <w:rsid w:val="00213257"/>
    <w:rsid w:val="002233D2"/>
    <w:rsid w:val="002234D3"/>
    <w:rsid w:val="00230727"/>
    <w:rsid w:val="00230B10"/>
    <w:rsid w:val="0023203A"/>
    <w:rsid w:val="002323FD"/>
    <w:rsid w:val="00235494"/>
    <w:rsid w:val="002401F9"/>
    <w:rsid w:val="0024172C"/>
    <w:rsid w:val="0024539B"/>
    <w:rsid w:val="00250683"/>
    <w:rsid w:val="00250D87"/>
    <w:rsid w:val="00255329"/>
    <w:rsid w:val="00262229"/>
    <w:rsid w:val="0026305C"/>
    <w:rsid w:val="0026688A"/>
    <w:rsid w:val="00266DEF"/>
    <w:rsid w:val="002852DB"/>
    <w:rsid w:val="00285B48"/>
    <w:rsid w:val="0028762B"/>
    <w:rsid w:val="00287D11"/>
    <w:rsid w:val="00295E36"/>
    <w:rsid w:val="002A01DF"/>
    <w:rsid w:val="002A10B3"/>
    <w:rsid w:val="002A7CE6"/>
    <w:rsid w:val="002B044E"/>
    <w:rsid w:val="002B0AA9"/>
    <w:rsid w:val="002B2021"/>
    <w:rsid w:val="002B4CD0"/>
    <w:rsid w:val="002B6151"/>
    <w:rsid w:val="002B7D39"/>
    <w:rsid w:val="002C0CA6"/>
    <w:rsid w:val="002C2DCA"/>
    <w:rsid w:val="002C4349"/>
    <w:rsid w:val="002C50CC"/>
    <w:rsid w:val="002C5422"/>
    <w:rsid w:val="002D0662"/>
    <w:rsid w:val="002D5C33"/>
    <w:rsid w:val="002D7C28"/>
    <w:rsid w:val="002E045E"/>
    <w:rsid w:val="002E233A"/>
    <w:rsid w:val="002E6E94"/>
    <w:rsid w:val="002F1EFF"/>
    <w:rsid w:val="002F36E1"/>
    <w:rsid w:val="002F65F1"/>
    <w:rsid w:val="00310FCA"/>
    <w:rsid w:val="003111EF"/>
    <w:rsid w:val="003200FE"/>
    <w:rsid w:val="00321263"/>
    <w:rsid w:val="0032171B"/>
    <w:rsid w:val="00323207"/>
    <w:rsid w:val="00324768"/>
    <w:rsid w:val="00326C9E"/>
    <w:rsid w:val="00335566"/>
    <w:rsid w:val="00340499"/>
    <w:rsid w:val="003428D8"/>
    <w:rsid w:val="00343B46"/>
    <w:rsid w:val="00350110"/>
    <w:rsid w:val="00351F38"/>
    <w:rsid w:val="00361BED"/>
    <w:rsid w:val="00361D12"/>
    <w:rsid w:val="003628DA"/>
    <w:rsid w:val="00362BED"/>
    <w:rsid w:val="00364B6C"/>
    <w:rsid w:val="00366B0D"/>
    <w:rsid w:val="00367F10"/>
    <w:rsid w:val="00372ECA"/>
    <w:rsid w:val="00376648"/>
    <w:rsid w:val="00377502"/>
    <w:rsid w:val="003841A6"/>
    <w:rsid w:val="00384610"/>
    <w:rsid w:val="003855FB"/>
    <w:rsid w:val="00385F1B"/>
    <w:rsid w:val="00387511"/>
    <w:rsid w:val="0039035B"/>
    <w:rsid w:val="00392D18"/>
    <w:rsid w:val="00394DEC"/>
    <w:rsid w:val="003A15FE"/>
    <w:rsid w:val="003A2706"/>
    <w:rsid w:val="003A310D"/>
    <w:rsid w:val="003A3DA2"/>
    <w:rsid w:val="003A4BA5"/>
    <w:rsid w:val="003B043D"/>
    <w:rsid w:val="003B0A02"/>
    <w:rsid w:val="003B4766"/>
    <w:rsid w:val="003C15F4"/>
    <w:rsid w:val="003D1B8B"/>
    <w:rsid w:val="003D29AD"/>
    <w:rsid w:val="003D41D9"/>
    <w:rsid w:val="003D7BB9"/>
    <w:rsid w:val="003E1AFD"/>
    <w:rsid w:val="003E3311"/>
    <w:rsid w:val="003F05B0"/>
    <w:rsid w:val="003F2659"/>
    <w:rsid w:val="003F59AE"/>
    <w:rsid w:val="0040009F"/>
    <w:rsid w:val="004033F7"/>
    <w:rsid w:val="00404D0A"/>
    <w:rsid w:val="00404DC5"/>
    <w:rsid w:val="00406A89"/>
    <w:rsid w:val="00407C67"/>
    <w:rsid w:val="00410DD4"/>
    <w:rsid w:val="00410E13"/>
    <w:rsid w:val="0041556B"/>
    <w:rsid w:val="0041640D"/>
    <w:rsid w:val="0041687F"/>
    <w:rsid w:val="00420DF1"/>
    <w:rsid w:val="004227E5"/>
    <w:rsid w:val="00423D65"/>
    <w:rsid w:val="00426212"/>
    <w:rsid w:val="00426E66"/>
    <w:rsid w:val="00431FD5"/>
    <w:rsid w:val="00433330"/>
    <w:rsid w:val="00433537"/>
    <w:rsid w:val="00433A50"/>
    <w:rsid w:val="0043549D"/>
    <w:rsid w:val="00437B68"/>
    <w:rsid w:val="00444851"/>
    <w:rsid w:val="0044580C"/>
    <w:rsid w:val="004467E8"/>
    <w:rsid w:val="0044767D"/>
    <w:rsid w:val="004536F9"/>
    <w:rsid w:val="0045380C"/>
    <w:rsid w:val="00454A51"/>
    <w:rsid w:val="00457255"/>
    <w:rsid w:val="00457BD0"/>
    <w:rsid w:val="004610A1"/>
    <w:rsid w:val="00462DBE"/>
    <w:rsid w:val="0046315F"/>
    <w:rsid w:val="0046594A"/>
    <w:rsid w:val="004738CE"/>
    <w:rsid w:val="00474CCA"/>
    <w:rsid w:val="00477024"/>
    <w:rsid w:val="00480A2D"/>
    <w:rsid w:val="00480ED2"/>
    <w:rsid w:val="00480EE2"/>
    <w:rsid w:val="0048266A"/>
    <w:rsid w:val="00483FC4"/>
    <w:rsid w:val="0048509E"/>
    <w:rsid w:val="004909AE"/>
    <w:rsid w:val="004909CE"/>
    <w:rsid w:val="00492494"/>
    <w:rsid w:val="00494385"/>
    <w:rsid w:val="00496F40"/>
    <w:rsid w:val="00497278"/>
    <w:rsid w:val="00497AD7"/>
    <w:rsid w:val="00497C31"/>
    <w:rsid w:val="004A0A6B"/>
    <w:rsid w:val="004A0AAD"/>
    <w:rsid w:val="004A1237"/>
    <w:rsid w:val="004A2335"/>
    <w:rsid w:val="004A27A4"/>
    <w:rsid w:val="004B2E70"/>
    <w:rsid w:val="004D0FD1"/>
    <w:rsid w:val="004D26EB"/>
    <w:rsid w:val="004E5393"/>
    <w:rsid w:val="004E6AAE"/>
    <w:rsid w:val="004F5B59"/>
    <w:rsid w:val="00502CA5"/>
    <w:rsid w:val="00502F28"/>
    <w:rsid w:val="00503CF4"/>
    <w:rsid w:val="005049A9"/>
    <w:rsid w:val="00506337"/>
    <w:rsid w:val="005118DD"/>
    <w:rsid w:val="00513AD6"/>
    <w:rsid w:val="0052329B"/>
    <w:rsid w:val="00524EB2"/>
    <w:rsid w:val="00525C3E"/>
    <w:rsid w:val="00527435"/>
    <w:rsid w:val="005317C3"/>
    <w:rsid w:val="00535B7E"/>
    <w:rsid w:val="0054016B"/>
    <w:rsid w:val="00543A96"/>
    <w:rsid w:val="0054662E"/>
    <w:rsid w:val="005512C7"/>
    <w:rsid w:val="00551612"/>
    <w:rsid w:val="005629F4"/>
    <w:rsid w:val="00563BD2"/>
    <w:rsid w:val="0057019E"/>
    <w:rsid w:val="00573BA4"/>
    <w:rsid w:val="005759FA"/>
    <w:rsid w:val="00580AA9"/>
    <w:rsid w:val="00584EFB"/>
    <w:rsid w:val="0058736B"/>
    <w:rsid w:val="00591E0D"/>
    <w:rsid w:val="00595531"/>
    <w:rsid w:val="005A1B1E"/>
    <w:rsid w:val="005A38D8"/>
    <w:rsid w:val="005B2EA1"/>
    <w:rsid w:val="005C28C4"/>
    <w:rsid w:val="005C596D"/>
    <w:rsid w:val="005D2E24"/>
    <w:rsid w:val="005D33CB"/>
    <w:rsid w:val="005D3400"/>
    <w:rsid w:val="005D7BB6"/>
    <w:rsid w:val="005E2129"/>
    <w:rsid w:val="005E387B"/>
    <w:rsid w:val="005F0E3F"/>
    <w:rsid w:val="005F15B4"/>
    <w:rsid w:val="005F1D9D"/>
    <w:rsid w:val="005F2747"/>
    <w:rsid w:val="005F2B10"/>
    <w:rsid w:val="005F2C8B"/>
    <w:rsid w:val="005F69B2"/>
    <w:rsid w:val="005F7A71"/>
    <w:rsid w:val="005F7F0D"/>
    <w:rsid w:val="00600ABB"/>
    <w:rsid w:val="00603812"/>
    <w:rsid w:val="00604D22"/>
    <w:rsid w:val="00610D13"/>
    <w:rsid w:val="00613C5C"/>
    <w:rsid w:val="00613E7C"/>
    <w:rsid w:val="00614E5D"/>
    <w:rsid w:val="00615A54"/>
    <w:rsid w:val="00616A84"/>
    <w:rsid w:val="0061712C"/>
    <w:rsid w:val="0062052B"/>
    <w:rsid w:val="00621117"/>
    <w:rsid w:val="00624C57"/>
    <w:rsid w:val="00631724"/>
    <w:rsid w:val="00631E7F"/>
    <w:rsid w:val="006342E5"/>
    <w:rsid w:val="006452B2"/>
    <w:rsid w:val="0064566C"/>
    <w:rsid w:val="0064687D"/>
    <w:rsid w:val="006502D7"/>
    <w:rsid w:val="00650B5F"/>
    <w:rsid w:val="00653205"/>
    <w:rsid w:val="006548A3"/>
    <w:rsid w:val="00655054"/>
    <w:rsid w:val="00655725"/>
    <w:rsid w:val="00655A3F"/>
    <w:rsid w:val="00657DE1"/>
    <w:rsid w:val="00664039"/>
    <w:rsid w:val="00665621"/>
    <w:rsid w:val="00666D9B"/>
    <w:rsid w:val="00671E60"/>
    <w:rsid w:val="0067370A"/>
    <w:rsid w:val="00674D1A"/>
    <w:rsid w:val="00676865"/>
    <w:rsid w:val="00677EAA"/>
    <w:rsid w:val="00680C32"/>
    <w:rsid w:val="00681B5C"/>
    <w:rsid w:val="006901FD"/>
    <w:rsid w:val="00692FF6"/>
    <w:rsid w:val="006A00D8"/>
    <w:rsid w:val="006A1FDC"/>
    <w:rsid w:val="006A4A16"/>
    <w:rsid w:val="006B0DFD"/>
    <w:rsid w:val="006B1EB5"/>
    <w:rsid w:val="006B3C38"/>
    <w:rsid w:val="006B3C3B"/>
    <w:rsid w:val="006B699E"/>
    <w:rsid w:val="006B74DB"/>
    <w:rsid w:val="006C1001"/>
    <w:rsid w:val="006C27D8"/>
    <w:rsid w:val="006D4234"/>
    <w:rsid w:val="006D6CB1"/>
    <w:rsid w:val="006D704B"/>
    <w:rsid w:val="006D75DB"/>
    <w:rsid w:val="006E25C6"/>
    <w:rsid w:val="006E28BC"/>
    <w:rsid w:val="006E3CDF"/>
    <w:rsid w:val="006E4308"/>
    <w:rsid w:val="006E5923"/>
    <w:rsid w:val="006E59BB"/>
    <w:rsid w:val="006F0632"/>
    <w:rsid w:val="006F0B8E"/>
    <w:rsid w:val="006F2CC3"/>
    <w:rsid w:val="006F7FE2"/>
    <w:rsid w:val="00701782"/>
    <w:rsid w:val="00706561"/>
    <w:rsid w:val="00730B2E"/>
    <w:rsid w:val="00737F8D"/>
    <w:rsid w:val="0074088F"/>
    <w:rsid w:val="00747589"/>
    <w:rsid w:val="007476A3"/>
    <w:rsid w:val="00754492"/>
    <w:rsid w:val="00760328"/>
    <w:rsid w:val="00761CB0"/>
    <w:rsid w:val="00762A67"/>
    <w:rsid w:val="0076485F"/>
    <w:rsid w:val="0077143C"/>
    <w:rsid w:val="007759D1"/>
    <w:rsid w:val="00776C4C"/>
    <w:rsid w:val="0078032D"/>
    <w:rsid w:val="00784DCF"/>
    <w:rsid w:val="007857A4"/>
    <w:rsid w:val="00792E7D"/>
    <w:rsid w:val="007A23BB"/>
    <w:rsid w:val="007A2EBA"/>
    <w:rsid w:val="007B1061"/>
    <w:rsid w:val="007B1CF5"/>
    <w:rsid w:val="007B45E1"/>
    <w:rsid w:val="007B48FD"/>
    <w:rsid w:val="007C2290"/>
    <w:rsid w:val="007C4E52"/>
    <w:rsid w:val="007C65BA"/>
    <w:rsid w:val="007D16A4"/>
    <w:rsid w:val="007D345B"/>
    <w:rsid w:val="007E72B1"/>
    <w:rsid w:val="007E7932"/>
    <w:rsid w:val="007E7AE2"/>
    <w:rsid w:val="007F0994"/>
    <w:rsid w:val="007F18F4"/>
    <w:rsid w:val="007F414A"/>
    <w:rsid w:val="007F54A1"/>
    <w:rsid w:val="007F7173"/>
    <w:rsid w:val="007F7A5B"/>
    <w:rsid w:val="00800A69"/>
    <w:rsid w:val="00801727"/>
    <w:rsid w:val="00804649"/>
    <w:rsid w:val="00804F40"/>
    <w:rsid w:val="0080579B"/>
    <w:rsid w:val="00811C4D"/>
    <w:rsid w:val="00812EF6"/>
    <w:rsid w:val="008203B4"/>
    <w:rsid w:val="00822D5B"/>
    <w:rsid w:val="00825D46"/>
    <w:rsid w:val="00826C6E"/>
    <w:rsid w:val="00833C7F"/>
    <w:rsid w:val="008440F8"/>
    <w:rsid w:val="00847B90"/>
    <w:rsid w:val="0085272C"/>
    <w:rsid w:val="00853962"/>
    <w:rsid w:val="0085447D"/>
    <w:rsid w:val="00857DBE"/>
    <w:rsid w:val="00870B32"/>
    <w:rsid w:val="008766CB"/>
    <w:rsid w:val="00877BC9"/>
    <w:rsid w:val="00890322"/>
    <w:rsid w:val="008A1DB8"/>
    <w:rsid w:val="008A7444"/>
    <w:rsid w:val="008B6B7B"/>
    <w:rsid w:val="008C0A3A"/>
    <w:rsid w:val="008C1AAE"/>
    <w:rsid w:val="008C1E0D"/>
    <w:rsid w:val="008C52B7"/>
    <w:rsid w:val="008C7539"/>
    <w:rsid w:val="008D2180"/>
    <w:rsid w:val="008E3329"/>
    <w:rsid w:val="008E6A2E"/>
    <w:rsid w:val="008F44BF"/>
    <w:rsid w:val="00906064"/>
    <w:rsid w:val="00906A9C"/>
    <w:rsid w:val="009076B0"/>
    <w:rsid w:val="0091443E"/>
    <w:rsid w:val="0091687D"/>
    <w:rsid w:val="0092429F"/>
    <w:rsid w:val="00931AC0"/>
    <w:rsid w:val="009320B6"/>
    <w:rsid w:val="00933D2C"/>
    <w:rsid w:val="009358A7"/>
    <w:rsid w:val="00945FD6"/>
    <w:rsid w:val="009554BE"/>
    <w:rsid w:val="00956DA0"/>
    <w:rsid w:val="009640EE"/>
    <w:rsid w:val="009655CB"/>
    <w:rsid w:val="00973C20"/>
    <w:rsid w:val="009741B5"/>
    <w:rsid w:val="009820C4"/>
    <w:rsid w:val="009849F7"/>
    <w:rsid w:val="00984DE4"/>
    <w:rsid w:val="0098553C"/>
    <w:rsid w:val="00986A71"/>
    <w:rsid w:val="00993BEB"/>
    <w:rsid w:val="00994AE9"/>
    <w:rsid w:val="009A21A0"/>
    <w:rsid w:val="009A7CD5"/>
    <w:rsid w:val="009B21A9"/>
    <w:rsid w:val="009B4E7B"/>
    <w:rsid w:val="009B7029"/>
    <w:rsid w:val="009B7B8D"/>
    <w:rsid w:val="009C00A9"/>
    <w:rsid w:val="009C026B"/>
    <w:rsid w:val="009D1A30"/>
    <w:rsid w:val="009D301C"/>
    <w:rsid w:val="009D315C"/>
    <w:rsid w:val="009D4E78"/>
    <w:rsid w:val="009D6ABC"/>
    <w:rsid w:val="009E313F"/>
    <w:rsid w:val="009E44E0"/>
    <w:rsid w:val="009E6573"/>
    <w:rsid w:val="009F421F"/>
    <w:rsid w:val="00A0784E"/>
    <w:rsid w:val="00A07ACA"/>
    <w:rsid w:val="00A07F3B"/>
    <w:rsid w:val="00A11D42"/>
    <w:rsid w:val="00A12012"/>
    <w:rsid w:val="00A1433F"/>
    <w:rsid w:val="00A16BED"/>
    <w:rsid w:val="00A2365F"/>
    <w:rsid w:val="00A236B2"/>
    <w:rsid w:val="00A25D9A"/>
    <w:rsid w:val="00A3205F"/>
    <w:rsid w:val="00A36F65"/>
    <w:rsid w:val="00A36FDF"/>
    <w:rsid w:val="00A40A47"/>
    <w:rsid w:val="00A43F4C"/>
    <w:rsid w:val="00A45502"/>
    <w:rsid w:val="00A52F8A"/>
    <w:rsid w:val="00A56F97"/>
    <w:rsid w:val="00A6507B"/>
    <w:rsid w:val="00A72B2D"/>
    <w:rsid w:val="00A737D3"/>
    <w:rsid w:val="00A808F6"/>
    <w:rsid w:val="00A80978"/>
    <w:rsid w:val="00A81422"/>
    <w:rsid w:val="00A832E5"/>
    <w:rsid w:val="00A8676C"/>
    <w:rsid w:val="00A91771"/>
    <w:rsid w:val="00A92024"/>
    <w:rsid w:val="00A94404"/>
    <w:rsid w:val="00A94445"/>
    <w:rsid w:val="00A9519D"/>
    <w:rsid w:val="00A95D7A"/>
    <w:rsid w:val="00A95DC3"/>
    <w:rsid w:val="00A96F00"/>
    <w:rsid w:val="00A9751E"/>
    <w:rsid w:val="00AA23D0"/>
    <w:rsid w:val="00AA2FBF"/>
    <w:rsid w:val="00AA564F"/>
    <w:rsid w:val="00AA7357"/>
    <w:rsid w:val="00AB08A1"/>
    <w:rsid w:val="00AB551D"/>
    <w:rsid w:val="00AC0170"/>
    <w:rsid w:val="00AC31E0"/>
    <w:rsid w:val="00AD26B1"/>
    <w:rsid w:val="00AE0D75"/>
    <w:rsid w:val="00AE1A36"/>
    <w:rsid w:val="00AE28F1"/>
    <w:rsid w:val="00AE29BF"/>
    <w:rsid w:val="00AE3556"/>
    <w:rsid w:val="00AE3B32"/>
    <w:rsid w:val="00AE4185"/>
    <w:rsid w:val="00AE4AC5"/>
    <w:rsid w:val="00AF2A51"/>
    <w:rsid w:val="00AF7775"/>
    <w:rsid w:val="00B15EA0"/>
    <w:rsid w:val="00B17C5D"/>
    <w:rsid w:val="00B206C0"/>
    <w:rsid w:val="00B22958"/>
    <w:rsid w:val="00B247D6"/>
    <w:rsid w:val="00B26836"/>
    <w:rsid w:val="00B327A2"/>
    <w:rsid w:val="00B331A5"/>
    <w:rsid w:val="00B35ADC"/>
    <w:rsid w:val="00B4050D"/>
    <w:rsid w:val="00B40E6A"/>
    <w:rsid w:val="00B428A9"/>
    <w:rsid w:val="00B4639E"/>
    <w:rsid w:val="00B541B8"/>
    <w:rsid w:val="00B56294"/>
    <w:rsid w:val="00B57B7F"/>
    <w:rsid w:val="00B61B60"/>
    <w:rsid w:val="00B61C78"/>
    <w:rsid w:val="00B65BD5"/>
    <w:rsid w:val="00B6746D"/>
    <w:rsid w:val="00B7188F"/>
    <w:rsid w:val="00B72A56"/>
    <w:rsid w:val="00B7709B"/>
    <w:rsid w:val="00B82729"/>
    <w:rsid w:val="00B829FB"/>
    <w:rsid w:val="00B878CF"/>
    <w:rsid w:val="00B91286"/>
    <w:rsid w:val="00B93D53"/>
    <w:rsid w:val="00BA0379"/>
    <w:rsid w:val="00BA160F"/>
    <w:rsid w:val="00BA68F6"/>
    <w:rsid w:val="00BA77D6"/>
    <w:rsid w:val="00BB019D"/>
    <w:rsid w:val="00BB1F14"/>
    <w:rsid w:val="00BC5D13"/>
    <w:rsid w:val="00BE0100"/>
    <w:rsid w:val="00BE0535"/>
    <w:rsid w:val="00BE3B78"/>
    <w:rsid w:val="00BE5A37"/>
    <w:rsid w:val="00BE6971"/>
    <w:rsid w:val="00BE6FD2"/>
    <w:rsid w:val="00BF0D8D"/>
    <w:rsid w:val="00BF2DF7"/>
    <w:rsid w:val="00BF2F52"/>
    <w:rsid w:val="00BF4704"/>
    <w:rsid w:val="00C01054"/>
    <w:rsid w:val="00C060B8"/>
    <w:rsid w:val="00C0781D"/>
    <w:rsid w:val="00C11375"/>
    <w:rsid w:val="00C17235"/>
    <w:rsid w:val="00C17C34"/>
    <w:rsid w:val="00C210F8"/>
    <w:rsid w:val="00C229B7"/>
    <w:rsid w:val="00C3347E"/>
    <w:rsid w:val="00C37354"/>
    <w:rsid w:val="00C377D6"/>
    <w:rsid w:val="00C416F2"/>
    <w:rsid w:val="00C5441E"/>
    <w:rsid w:val="00C57122"/>
    <w:rsid w:val="00C613DD"/>
    <w:rsid w:val="00C622B5"/>
    <w:rsid w:val="00C66C7D"/>
    <w:rsid w:val="00C70396"/>
    <w:rsid w:val="00C72826"/>
    <w:rsid w:val="00C73A32"/>
    <w:rsid w:val="00C80464"/>
    <w:rsid w:val="00C80E3D"/>
    <w:rsid w:val="00C822A9"/>
    <w:rsid w:val="00C83EA5"/>
    <w:rsid w:val="00C8509D"/>
    <w:rsid w:val="00C8585C"/>
    <w:rsid w:val="00C85ABF"/>
    <w:rsid w:val="00C85FFF"/>
    <w:rsid w:val="00C908DE"/>
    <w:rsid w:val="00C93422"/>
    <w:rsid w:val="00CA2F40"/>
    <w:rsid w:val="00CA4ECE"/>
    <w:rsid w:val="00CA6272"/>
    <w:rsid w:val="00CA65BE"/>
    <w:rsid w:val="00CC5434"/>
    <w:rsid w:val="00CC5885"/>
    <w:rsid w:val="00CC7FD8"/>
    <w:rsid w:val="00CD0B61"/>
    <w:rsid w:val="00CD5AAF"/>
    <w:rsid w:val="00CD5F8F"/>
    <w:rsid w:val="00CE05A7"/>
    <w:rsid w:val="00CE0E7F"/>
    <w:rsid w:val="00CE2666"/>
    <w:rsid w:val="00CF2F20"/>
    <w:rsid w:val="00CF357D"/>
    <w:rsid w:val="00CF7C40"/>
    <w:rsid w:val="00D000F3"/>
    <w:rsid w:val="00D0242D"/>
    <w:rsid w:val="00D0587B"/>
    <w:rsid w:val="00D16C74"/>
    <w:rsid w:val="00D224D3"/>
    <w:rsid w:val="00D30F25"/>
    <w:rsid w:val="00D32E44"/>
    <w:rsid w:val="00D342FA"/>
    <w:rsid w:val="00D35851"/>
    <w:rsid w:val="00D3777E"/>
    <w:rsid w:val="00D37A79"/>
    <w:rsid w:val="00D45057"/>
    <w:rsid w:val="00D453DA"/>
    <w:rsid w:val="00D509C2"/>
    <w:rsid w:val="00D52B25"/>
    <w:rsid w:val="00D63D65"/>
    <w:rsid w:val="00D7026D"/>
    <w:rsid w:val="00D726FB"/>
    <w:rsid w:val="00D91541"/>
    <w:rsid w:val="00DA1D01"/>
    <w:rsid w:val="00DA2BA7"/>
    <w:rsid w:val="00DA5E87"/>
    <w:rsid w:val="00DA5FAA"/>
    <w:rsid w:val="00DB0CE3"/>
    <w:rsid w:val="00DB4AA8"/>
    <w:rsid w:val="00DB50D9"/>
    <w:rsid w:val="00DB5809"/>
    <w:rsid w:val="00DB683D"/>
    <w:rsid w:val="00DC1543"/>
    <w:rsid w:val="00DC188B"/>
    <w:rsid w:val="00DD31B1"/>
    <w:rsid w:val="00DD5245"/>
    <w:rsid w:val="00DD7001"/>
    <w:rsid w:val="00DE5B45"/>
    <w:rsid w:val="00DE6606"/>
    <w:rsid w:val="00DF1C34"/>
    <w:rsid w:val="00DF29C6"/>
    <w:rsid w:val="00DF4218"/>
    <w:rsid w:val="00DF4649"/>
    <w:rsid w:val="00E0013C"/>
    <w:rsid w:val="00E0085A"/>
    <w:rsid w:val="00E017B4"/>
    <w:rsid w:val="00E03D0E"/>
    <w:rsid w:val="00E03DFA"/>
    <w:rsid w:val="00E04897"/>
    <w:rsid w:val="00E079F7"/>
    <w:rsid w:val="00E07A90"/>
    <w:rsid w:val="00E13629"/>
    <w:rsid w:val="00E13A4F"/>
    <w:rsid w:val="00E16620"/>
    <w:rsid w:val="00E16EB4"/>
    <w:rsid w:val="00E222A6"/>
    <w:rsid w:val="00E22A14"/>
    <w:rsid w:val="00E238D7"/>
    <w:rsid w:val="00E26171"/>
    <w:rsid w:val="00E267E3"/>
    <w:rsid w:val="00E30506"/>
    <w:rsid w:val="00E31B8A"/>
    <w:rsid w:val="00E353DD"/>
    <w:rsid w:val="00E418AF"/>
    <w:rsid w:val="00E44CCB"/>
    <w:rsid w:val="00E504B5"/>
    <w:rsid w:val="00E50786"/>
    <w:rsid w:val="00E57D2F"/>
    <w:rsid w:val="00E65331"/>
    <w:rsid w:val="00E65356"/>
    <w:rsid w:val="00E65BCC"/>
    <w:rsid w:val="00E66AD9"/>
    <w:rsid w:val="00E67717"/>
    <w:rsid w:val="00E709D1"/>
    <w:rsid w:val="00E74278"/>
    <w:rsid w:val="00E74A82"/>
    <w:rsid w:val="00E75C80"/>
    <w:rsid w:val="00E7670D"/>
    <w:rsid w:val="00E81B77"/>
    <w:rsid w:val="00E840A1"/>
    <w:rsid w:val="00E92A59"/>
    <w:rsid w:val="00E93B2B"/>
    <w:rsid w:val="00EA1745"/>
    <w:rsid w:val="00EA19EC"/>
    <w:rsid w:val="00EA5F0F"/>
    <w:rsid w:val="00EB1F9E"/>
    <w:rsid w:val="00EB3562"/>
    <w:rsid w:val="00EC0BA0"/>
    <w:rsid w:val="00EC4081"/>
    <w:rsid w:val="00EC5AC7"/>
    <w:rsid w:val="00ED3533"/>
    <w:rsid w:val="00ED3737"/>
    <w:rsid w:val="00ED39DE"/>
    <w:rsid w:val="00ED4C7C"/>
    <w:rsid w:val="00ED764B"/>
    <w:rsid w:val="00ED7E0B"/>
    <w:rsid w:val="00ED7E77"/>
    <w:rsid w:val="00EE0065"/>
    <w:rsid w:val="00EE2C64"/>
    <w:rsid w:val="00EE3DD9"/>
    <w:rsid w:val="00EE5929"/>
    <w:rsid w:val="00EE6207"/>
    <w:rsid w:val="00EF740D"/>
    <w:rsid w:val="00EF741F"/>
    <w:rsid w:val="00EF76D8"/>
    <w:rsid w:val="00F032FF"/>
    <w:rsid w:val="00F0390C"/>
    <w:rsid w:val="00F10567"/>
    <w:rsid w:val="00F10645"/>
    <w:rsid w:val="00F12EA5"/>
    <w:rsid w:val="00F21484"/>
    <w:rsid w:val="00F2262C"/>
    <w:rsid w:val="00F2510F"/>
    <w:rsid w:val="00F25790"/>
    <w:rsid w:val="00F300B0"/>
    <w:rsid w:val="00F36775"/>
    <w:rsid w:val="00F36837"/>
    <w:rsid w:val="00F4027C"/>
    <w:rsid w:val="00F54D21"/>
    <w:rsid w:val="00F564C7"/>
    <w:rsid w:val="00F61FEA"/>
    <w:rsid w:val="00F63444"/>
    <w:rsid w:val="00F74FE9"/>
    <w:rsid w:val="00F75A56"/>
    <w:rsid w:val="00F75D03"/>
    <w:rsid w:val="00F8058C"/>
    <w:rsid w:val="00F85790"/>
    <w:rsid w:val="00F860F7"/>
    <w:rsid w:val="00F90645"/>
    <w:rsid w:val="00F959FC"/>
    <w:rsid w:val="00F96A87"/>
    <w:rsid w:val="00FA10D6"/>
    <w:rsid w:val="00FA132E"/>
    <w:rsid w:val="00FA2120"/>
    <w:rsid w:val="00FA249A"/>
    <w:rsid w:val="00FA28B3"/>
    <w:rsid w:val="00FA7E5E"/>
    <w:rsid w:val="00FB04BD"/>
    <w:rsid w:val="00FB4A87"/>
    <w:rsid w:val="00FB743C"/>
    <w:rsid w:val="00FC0A24"/>
    <w:rsid w:val="00FC246E"/>
    <w:rsid w:val="00FC3408"/>
    <w:rsid w:val="00FC3D5C"/>
    <w:rsid w:val="00FC4A6F"/>
    <w:rsid w:val="00FD1A91"/>
    <w:rsid w:val="00FD3665"/>
    <w:rsid w:val="00FD437B"/>
    <w:rsid w:val="00FD5466"/>
    <w:rsid w:val="00FD746D"/>
    <w:rsid w:val="00FE0E40"/>
    <w:rsid w:val="00FE29CB"/>
    <w:rsid w:val="00FE3437"/>
    <w:rsid w:val="00FE6CCE"/>
    <w:rsid w:val="00FF1C22"/>
    <w:rsid w:val="00FF3AD7"/>
    <w:rsid w:val="00FF6598"/>
    <w:rsid w:val="00FF7A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C4F4021"/>
  <w15:chartTrackingRefBased/>
  <w15:docId w15:val="{BE3F0681-CBFB-43C4-8338-83AFC2C4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orat">
    <w:name w:val="footer"/>
    <w:basedOn w:val="prastasis"/>
    <w:link w:val="PoratDiagrama"/>
    <w:pPr>
      <w:tabs>
        <w:tab w:val="center" w:pos="4153"/>
        <w:tab w:val="right" w:pos="8306"/>
      </w:tabs>
    </w:pPr>
  </w:style>
  <w:style w:type="paragraph" w:styleId="Pagrindinistekstas">
    <w:name w:val="Body Text"/>
    <w:basedOn w:val="prastasis"/>
    <w:rPr>
      <w:sz w:val="26"/>
    </w:rPr>
  </w:style>
  <w:style w:type="paragraph" w:styleId="Antrats">
    <w:name w:val="header"/>
    <w:basedOn w:val="prastasis"/>
    <w:link w:val="AntratsDiagrama"/>
    <w:rsid w:val="000139CE"/>
    <w:pPr>
      <w:tabs>
        <w:tab w:val="center" w:pos="4986"/>
        <w:tab w:val="right" w:pos="9972"/>
      </w:tabs>
    </w:pPr>
  </w:style>
  <w:style w:type="character" w:styleId="Puslapionumeris">
    <w:name w:val="page number"/>
    <w:basedOn w:val="Numatytasispastraiposriftas"/>
    <w:rsid w:val="000139CE"/>
  </w:style>
  <w:style w:type="paragraph" w:styleId="Debesliotekstas">
    <w:name w:val="Balloon Text"/>
    <w:basedOn w:val="prastasis"/>
    <w:semiHidden/>
    <w:rsid w:val="00D37A79"/>
    <w:rPr>
      <w:rFonts w:ascii="Tahoma" w:hAnsi="Tahoma" w:cs="Tahoma"/>
      <w:sz w:val="16"/>
      <w:szCs w:val="16"/>
    </w:rPr>
  </w:style>
  <w:style w:type="paragraph" w:styleId="Pagrindinistekstas2">
    <w:name w:val="Body Text 2"/>
    <w:basedOn w:val="prastasis"/>
    <w:rsid w:val="000060E2"/>
    <w:pPr>
      <w:spacing w:after="120" w:line="480" w:lineRule="auto"/>
    </w:pPr>
  </w:style>
  <w:style w:type="paragraph" w:customStyle="1" w:styleId="TableHeading">
    <w:name w:val="Table Heading"/>
    <w:basedOn w:val="prastasis"/>
    <w:rsid w:val="005759FA"/>
    <w:pPr>
      <w:widowControl w:val="0"/>
      <w:suppressLineNumbers/>
      <w:suppressAutoHyphens/>
      <w:jc w:val="center"/>
    </w:pPr>
    <w:rPr>
      <w:rFonts w:eastAsia="Lucida Sans Unicode"/>
      <w:b/>
      <w:bCs/>
      <w:i/>
      <w:iCs/>
      <w:szCs w:val="20"/>
      <w:lang w:val="en-US" w:eastAsia="lt-LT"/>
    </w:rPr>
  </w:style>
  <w:style w:type="character" w:customStyle="1" w:styleId="style371">
    <w:name w:val="style371"/>
    <w:rsid w:val="00CF357D"/>
    <w:rPr>
      <w:sz w:val="20"/>
      <w:szCs w:val="20"/>
    </w:rPr>
  </w:style>
  <w:style w:type="paragraph" w:styleId="Pagrindiniotekstotrauka">
    <w:name w:val="Body Text Indent"/>
    <w:basedOn w:val="prastasis"/>
    <w:rsid w:val="003D29AD"/>
    <w:pPr>
      <w:spacing w:after="120"/>
      <w:ind w:left="283"/>
    </w:pPr>
  </w:style>
  <w:style w:type="paragraph" w:customStyle="1" w:styleId="Lentelsturinys">
    <w:name w:val="Lentelės turinys"/>
    <w:basedOn w:val="prastasis"/>
    <w:rsid w:val="007C2290"/>
    <w:pPr>
      <w:suppressLineNumbers/>
      <w:suppressAutoHyphens/>
    </w:pPr>
    <w:rPr>
      <w:lang w:eastAsia="ar-SA"/>
    </w:rPr>
  </w:style>
  <w:style w:type="character" w:customStyle="1" w:styleId="PoratDiagrama">
    <w:name w:val="Poraštė Diagrama"/>
    <w:link w:val="Porat"/>
    <w:rsid w:val="002E045E"/>
    <w:rPr>
      <w:sz w:val="24"/>
      <w:szCs w:val="24"/>
      <w:lang w:eastAsia="en-US"/>
    </w:rPr>
  </w:style>
  <w:style w:type="paragraph" w:customStyle="1" w:styleId="DiagramaDiagramaCharCharDiagramaCharCharDiagrama1">
    <w:name w:val="Diagrama Diagrama Char Char Diagrama Char Char Diagrama1"/>
    <w:basedOn w:val="prastasis"/>
    <w:rsid w:val="00676865"/>
    <w:pPr>
      <w:spacing w:after="160" w:line="240" w:lineRule="exact"/>
    </w:pPr>
    <w:rPr>
      <w:rFonts w:ascii="Tahoma" w:hAnsi="Tahoma"/>
      <w:sz w:val="20"/>
      <w:szCs w:val="20"/>
      <w:lang w:val="en-US"/>
    </w:rPr>
  </w:style>
  <w:style w:type="paragraph" w:customStyle="1" w:styleId="prastasistinklapis">
    <w:name w:val="Įprastasis (tinklapis)"/>
    <w:basedOn w:val="prastasis"/>
    <w:uiPriority w:val="99"/>
    <w:unhideWhenUsed/>
    <w:rsid w:val="00DF1C34"/>
    <w:rPr>
      <w:lang w:eastAsia="lt-LT"/>
    </w:rPr>
  </w:style>
  <w:style w:type="character" w:customStyle="1" w:styleId="AntratsDiagrama">
    <w:name w:val="Antraštės Diagrama"/>
    <w:link w:val="Antrats"/>
    <w:rsid w:val="005629F4"/>
    <w:rPr>
      <w:sz w:val="24"/>
      <w:szCs w:val="24"/>
      <w:lang w:eastAsia="en-US"/>
    </w:rPr>
  </w:style>
  <w:style w:type="character" w:customStyle="1" w:styleId="normal-h">
    <w:name w:val="normal-h"/>
    <w:basedOn w:val="Numatytasispastraiposriftas"/>
    <w:rsid w:val="00ED4C7C"/>
  </w:style>
  <w:style w:type="table" w:styleId="Lentelstinklelis">
    <w:name w:val="Table Grid"/>
    <w:basedOn w:val="prastojilentel"/>
    <w:uiPriority w:val="39"/>
    <w:rsid w:val="0015614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760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96433">
      <w:bodyDiv w:val="1"/>
      <w:marLeft w:val="0"/>
      <w:marRight w:val="0"/>
      <w:marTop w:val="0"/>
      <w:marBottom w:val="0"/>
      <w:divBdr>
        <w:top w:val="none" w:sz="0" w:space="0" w:color="auto"/>
        <w:left w:val="none" w:sz="0" w:space="0" w:color="auto"/>
        <w:bottom w:val="none" w:sz="0" w:space="0" w:color="auto"/>
        <w:right w:val="none" w:sz="0" w:space="0" w:color="auto"/>
      </w:divBdr>
    </w:div>
    <w:div w:id="285161884">
      <w:bodyDiv w:val="1"/>
      <w:marLeft w:val="0"/>
      <w:marRight w:val="0"/>
      <w:marTop w:val="0"/>
      <w:marBottom w:val="0"/>
      <w:divBdr>
        <w:top w:val="none" w:sz="0" w:space="0" w:color="auto"/>
        <w:left w:val="none" w:sz="0" w:space="0" w:color="auto"/>
        <w:bottom w:val="none" w:sz="0" w:space="0" w:color="auto"/>
        <w:right w:val="none" w:sz="0" w:space="0" w:color="auto"/>
      </w:divBdr>
    </w:div>
    <w:div w:id="336074790">
      <w:bodyDiv w:val="1"/>
      <w:marLeft w:val="0"/>
      <w:marRight w:val="0"/>
      <w:marTop w:val="0"/>
      <w:marBottom w:val="0"/>
      <w:divBdr>
        <w:top w:val="none" w:sz="0" w:space="0" w:color="auto"/>
        <w:left w:val="none" w:sz="0" w:space="0" w:color="auto"/>
        <w:bottom w:val="none" w:sz="0" w:space="0" w:color="auto"/>
        <w:right w:val="none" w:sz="0" w:space="0" w:color="auto"/>
      </w:divBdr>
    </w:div>
    <w:div w:id="616838965">
      <w:bodyDiv w:val="1"/>
      <w:marLeft w:val="0"/>
      <w:marRight w:val="0"/>
      <w:marTop w:val="0"/>
      <w:marBottom w:val="0"/>
      <w:divBdr>
        <w:top w:val="none" w:sz="0" w:space="0" w:color="auto"/>
        <w:left w:val="none" w:sz="0" w:space="0" w:color="auto"/>
        <w:bottom w:val="none" w:sz="0" w:space="0" w:color="auto"/>
        <w:right w:val="none" w:sz="0" w:space="0" w:color="auto"/>
      </w:divBdr>
    </w:div>
    <w:div w:id="770315056">
      <w:bodyDiv w:val="1"/>
      <w:marLeft w:val="0"/>
      <w:marRight w:val="0"/>
      <w:marTop w:val="0"/>
      <w:marBottom w:val="0"/>
      <w:divBdr>
        <w:top w:val="none" w:sz="0" w:space="0" w:color="auto"/>
        <w:left w:val="none" w:sz="0" w:space="0" w:color="auto"/>
        <w:bottom w:val="none" w:sz="0" w:space="0" w:color="auto"/>
        <w:right w:val="none" w:sz="0" w:space="0" w:color="auto"/>
      </w:divBdr>
    </w:div>
    <w:div w:id="772628276">
      <w:bodyDiv w:val="1"/>
      <w:marLeft w:val="0"/>
      <w:marRight w:val="0"/>
      <w:marTop w:val="0"/>
      <w:marBottom w:val="0"/>
      <w:divBdr>
        <w:top w:val="none" w:sz="0" w:space="0" w:color="auto"/>
        <w:left w:val="none" w:sz="0" w:space="0" w:color="auto"/>
        <w:bottom w:val="none" w:sz="0" w:space="0" w:color="auto"/>
        <w:right w:val="none" w:sz="0" w:space="0" w:color="auto"/>
      </w:divBdr>
    </w:div>
    <w:div w:id="1185094574">
      <w:bodyDiv w:val="1"/>
      <w:marLeft w:val="0"/>
      <w:marRight w:val="0"/>
      <w:marTop w:val="0"/>
      <w:marBottom w:val="0"/>
      <w:divBdr>
        <w:top w:val="none" w:sz="0" w:space="0" w:color="auto"/>
        <w:left w:val="none" w:sz="0" w:space="0" w:color="auto"/>
        <w:bottom w:val="none" w:sz="0" w:space="0" w:color="auto"/>
        <w:right w:val="none" w:sz="0" w:space="0" w:color="auto"/>
      </w:divBdr>
    </w:div>
    <w:div w:id="1309671867">
      <w:bodyDiv w:val="1"/>
      <w:marLeft w:val="0"/>
      <w:marRight w:val="0"/>
      <w:marTop w:val="0"/>
      <w:marBottom w:val="0"/>
      <w:divBdr>
        <w:top w:val="none" w:sz="0" w:space="0" w:color="auto"/>
        <w:left w:val="none" w:sz="0" w:space="0" w:color="auto"/>
        <w:bottom w:val="none" w:sz="0" w:space="0" w:color="auto"/>
        <w:right w:val="none" w:sz="0" w:space="0" w:color="auto"/>
      </w:divBdr>
    </w:div>
    <w:div w:id="1344284681">
      <w:bodyDiv w:val="1"/>
      <w:marLeft w:val="0"/>
      <w:marRight w:val="0"/>
      <w:marTop w:val="0"/>
      <w:marBottom w:val="0"/>
      <w:divBdr>
        <w:top w:val="none" w:sz="0" w:space="0" w:color="auto"/>
        <w:left w:val="none" w:sz="0" w:space="0" w:color="auto"/>
        <w:bottom w:val="none" w:sz="0" w:space="0" w:color="auto"/>
        <w:right w:val="none" w:sz="0" w:space="0" w:color="auto"/>
      </w:divBdr>
    </w:div>
    <w:div w:id="1435783693">
      <w:bodyDiv w:val="1"/>
      <w:marLeft w:val="0"/>
      <w:marRight w:val="0"/>
      <w:marTop w:val="0"/>
      <w:marBottom w:val="0"/>
      <w:divBdr>
        <w:top w:val="none" w:sz="0" w:space="0" w:color="auto"/>
        <w:left w:val="none" w:sz="0" w:space="0" w:color="auto"/>
        <w:bottom w:val="none" w:sz="0" w:space="0" w:color="auto"/>
        <w:right w:val="none" w:sz="0" w:space="0" w:color="auto"/>
      </w:divBdr>
    </w:div>
    <w:div w:id="1472988023">
      <w:bodyDiv w:val="1"/>
      <w:marLeft w:val="0"/>
      <w:marRight w:val="0"/>
      <w:marTop w:val="0"/>
      <w:marBottom w:val="0"/>
      <w:divBdr>
        <w:top w:val="none" w:sz="0" w:space="0" w:color="auto"/>
        <w:left w:val="none" w:sz="0" w:space="0" w:color="auto"/>
        <w:bottom w:val="none" w:sz="0" w:space="0" w:color="auto"/>
        <w:right w:val="none" w:sz="0" w:space="0" w:color="auto"/>
      </w:divBdr>
    </w:div>
    <w:div w:id="1750157995">
      <w:bodyDiv w:val="1"/>
      <w:marLeft w:val="0"/>
      <w:marRight w:val="0"/>
      <w:marTop w:val="0"/>
      <w:marBottom w:val="0"/>
      <w:divBdr>
        <w:top w:val="none" w:sz="0" w:space="0" w:color="auto"/>
        <w:left w:val="none" w:sz="0" w:space="0" w:color="auto"/>
        <w:bottom w:val="none" w:sz="0" w:space="0" w:color="auto"/>
        <w:right w:val="none" w:sz="0" w:space="0" w:color="auto"/>
      </w:divBdr>
    </w:div>
    <w:div w:id="1772894096">
      <w:bodyDiv w:val="1"/>
      <w:marLeft w:val="0"/>
      <w:marRight w:val="0"/>
      <w:marTop w:val="0"/>
      <w:marBottom w:val="0"/>
      <w:divBdr>
        <w:top w:val="none" w:sz="0" w:space="0" w:color="auto"/>
        <w:left w:val="none" w:sz="0" w:space="0" w:color="auto"/>
        <w:bottom w:val="none" w:sz="0" w:space="0" w:color="auto"/>
        <w:right w:val="none" w:sz="0" w:space="0" w:color="auto"/>
      </w:divBdr>
    </w:div>
    <w:div w:id="183522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77a0261ea75b4d1caef861bcd0d84f88.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77a0261ea75b4d1caef861bcd0d84f88</Template>
  <TotalTime>1</TotalTime>
  <Pages>6</Pages>
  <Words>1501</Words>
  <Characters>10269</Characters>
  <Application>Microsoft Office Word</Application>
  <DocSecurity>0</DocSecurity>
  <Lines>85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FINANSINIO TURTO INVESTAVIMO IR PERDAVIMO VŠĮ "LAZDIJŲ TURIZMO INFORMACINIS CENTRAS"</vt:lpstr>
      <vt:lpstr>DĖL FINANSINIO TURTO INVESTAVIMO IR PERDAVIMO VŠĮ "LAZDIJŲ TURIZMO INFORMACINIS CENTRAS"</vt:lpstr>
    </vt:vector>
  </TitlesOfParts>
  <Manager>2019-11-29</Manager>
  <Company>Mano namai</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FINANSINIO TURTO INVESTAVIMO IR PERDAVIMO VŠĮ "LAZDIJŲ TURIZMO INFORMACINIS CENTRAS"</dc:title>
  <dc:subject>5TS-191</dc:subject>
  <dc:creator>LAZDIJŲ RAJONO SAVIVALDYBĖS TARYBA</dc:creator>
  <cp:keywords/>
  <cp:lastModifiedBy>Laima Jauniskiene</cp:lastModifiedBy>
  <cp:revision>8</cp:revision>
  <cp:lastPrinted>2016-03-08T06:48:00Z</cp:lastPrinted>
  <dcterms:created xsi:type="dcterms:W3CDTF">2021-09-21T05:39:00Z</dcterms:created>
  <dcterms:modified xsi:type="dcterms:W3CDTF">2021-09-29T12:23:00Z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D02FE66F-D371-41BB-8E31-F13242AC0D1A</vt:lpwstr>
  </property>
</Properties>
</file>