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32" w:rsidRDefault="008E1632" w:rsidP="00CA2D1A">
      <w:pPr>
        <w:ind w:left="10206"/>
        <w:rPr>
          <w:szCs w:val="24"/>
        </w:rPr>
      </w:pPr>
    </w:p>
    <w:p w:rsidR="008E1632" w:rsidRDefault="008E1632" w:rsidP="00CA2D1A">
      <w:pPr>
        <w:ind w:left="10206"/>
        <w:rPr>
          <w:szCs w:val="24"/>
        </w:rPr>
      </w:pPr>
    </w:p>
    <w:p w:rsidR="00CA2D1A" w:rsidRPr="008B31F0" w:rsidRDefault="00CA2D1A" w:rsidP="00CA2D1A">
      <w:pPr>
        <w:ind w:left="10206"/>
      </w:pPr>
      <w:r w:rsidRPr="000E1D7F">
        <w:rPr>
          <w:szCs w:val="24"/>
        </w:rPr>
        <w:t>Jurbarko rajono savivaldybės</w:t>
      </w:r>
      <w:r w:rsidRPr="008B31F0">
        <w:rPr>
          <w:sz w:val="23"/>
          <w:szCs w:val="23"/>
        </w:rPr>
        <w:t xml:space="preserve"> </w:t>
      </w:r>
      <w:r>
        <w:t>t</w:t>
      </w:r>
      <w:r w:rsidRPr="008B31F0">
        <w:t>eisės aktų projektų antikorupcinio vertinimo tvarkos aprašo</w:t>
      </w:r>
    </w:p>
    <w:p w:rsidR="00CA2D1A" w:rsidRPr="008B31F0" w:rsidRDefault="00CA2D1A" w:rsidP="00CA2D1A">
      <w:pPr>
        <w:ind w:left="10206"/>
        <w:rPr>
          <w:lang w:eastAsia="ar-SA"/>
        </w:rPr>
      </w:pPr>
      <w:r w:rsidRPr="008B31F0">
        <w:t>p</w:t>
      </w:r>
      <w:r w:rsidRPr="008B31F0">
        <w:rPr>
          <w:lang w:eastAsia="ar-SA"/>
        </w:rPr>
        <w:t>riedas</w:t>
      </w:r>
    </w:p>
    <w:p w:rsidR="00CA2D1A" w:rsidRPr="008B31F0" w:rsidRDefault="00CA2D1A" w:rsidP="00657693">
      <w:pPr>
        <w:rPr>
          <w:b/>
        </w:rPr>
      </w:pPr>
    </w:p>
    <w:p w:rsidR="00CA2D1A" w:rsidRPr="008B31F0" w:rsidRDefault="00CA2D1A" w:rsidP="00CA2D1A">
      <w:pPr>
        <w:jc w:val="center"/>
        <w:rPr>
          <w:b/>
        </w:rPr>
      </w:pPr>
      <w:r w:rsidRPr="008B31F0">
        <w:rPr>
          <w:b/>
        </w:rPr>
        <w:t>TEISĖS AKTŲ PROJEKTŲ ANTIKORUPCINIO VERTINIMO PAŽYMA</w:t>
      </w:r>
    </w:p>
    <w:p w:rsidR="00CA2D1A" w:rsidRDefault="00CA2D1A" w:rsidP="00CA2D1A"/>
    <w:p w:rsidR="008E1632" w:rsidRDefault="008E1632" w:rsidP="00CA2D1A"/>
    <w:p w:rsidR="008E1632" w:rsidRDefault="008E1632" w:rsidP="00CA2D1A"/>
    <w:p w:rsidR="008E1632" w:rsidRPr="008B31F0" w:rsidRDefault="008E1632" w:rsidP="00CA2D1A"/>
    <w:p w:rsidR="00CA2D1A" w:rsidRPr="008B31F0" w:rsidRDefault="00CA2D1A" w:rsidP="00CA2D1A">
      <w:pPr>
        <w:spacing w:line="360" w:lineRule="atLeast"/>
        <w:jc w:val="both"/>
      </w:pPr>
      <w:r w:rsidRPr="008B31F0">
        <w:t>Teisės akto projekto pavadinimas:</w:t>
      </w:r>
      <w:r w:rsidRPr="00CA2D1A">
        <w:t xml:space="preserve"> </w:t>
      </w:r>
      <w:r w:rsidRPr="00E34FBD">
        <w:rPr>
          <w:szCs w:val="24"/>
        </w:rPr>
        <w:t xml:space="preserve">Jurbarko rajono savivaldybės </w:t>
      </w:r>
      <w:r w:rsidR="000264AD">
        <w:rPr>
          <w:szCs w:val="24"/>
        </w:rPr>
        <w:t>tarybos sprendimas</w:t>
      </w:r>
      <w:r w:rsidRPr="00E34FBD">
        <w:rPr>
          <w:szCs w:val="24"/>
        </w:rPr>
        <w:t xml:space="preserve"> </w:t>
      </w:r>
      <w:r>
        <w:rPr>
          <w:szCs w:val="24"/>
        </w:rPr>
        <w:t>„</w:t>
      </w:r>
      <w:r w:rsidR="0064282B">
        <w:rPr>
          <w:caps/>
        </w:rPr>
        <w:t xml:space="preserve">Dėl </w:t>
      </w:r>
      <w:r w:rsidR="00220F23">
        <w:rPr>
          <w:caps/>
        </w:rPr>
        <w:t>2018 METŲ ŽEMĖS MOKESČIO TARIFŲ NUSTATYMO“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Teisės akto projekto tiesioginis rengėjas:</w:t>
      </w:r>
      <w:r>
        <w:t xml:space="preserve"> Jurbarko rajono savivaldybės </w:t>
      </w:r>
      <w:r w:rsidR="00220F23">
        <w:t>finansų</w:t>
      </w:r>
      <w:r w:rsidR="000264AD">
        <w:t xml:space="preserve"> skyriaus </w:t>
      </w:r>
      <w:r w:rsidR="00220F23">
        <w:t>vyr</w:t>
      </w:r>
      <w:bookmarkStart w:id="0" w:name="_GoBack"/>
      <w:bookmarkEnd w:id="0"/>
      <w:r w:rsidR="00220F23">
        <w:t xml:space="preserve">. specialistė Gražina </w:t>
      </w:r>
      <w:proofErr w:type="spellStart"/>
      <w:r w:rsidR="00220F23">
        <w:t>Ilgevičienė</w:t>
      </w:r>
      <w:proofErr w:type="spellEnd"/>
      <w:r w:rsidR="00220F23">
        <w:t>.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Antikorupciniu požiūriu rizikingos teisės akto projekto nuostatos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1"/>
      </w:r>
      <w:r w:rsidRPr="008B31F0">
        <w:t xml:space="preserve">: 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Antikorupciniu požiūriu rizikingos teisės akto projekto nuostatos, nustatytos atliekant antikorupcinį vertinimą po tarpinstitucinio derinimo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2"/>
      </w:r>
      <w:r w:rsidRPr="008B31F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1681"/>
        <w:gridCol w:w="1585"/>
        <w:gridCol w:w="2930"/>
        <w:gridCol w:w="829"/>
        <w:gridCol w:w="1507"/>
        <w:gridCol w:w="2083"/>
        <w:gridCol w:w="2576"/>
      </w:tblGrid>
      <w:tr w:rsidR="00B25F92" w:rsidRPr="008B31F0" w:rsidTr="009C05AC">
        <w:trPr>
          <w:trHeight w:val="23"/>
          <w:tblHeader/>
        </w:trPr>
        <w:tc>
          <w:tcPr>
            <w:tcW w:w="698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Eil. Nr.</w:t>
            </w:r>
          </w:p>
        </w:tc>
        <w:tc>
          <w:tcPr>
            <w:tcW w:w="3310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Kriterijus</w:t>
            </w:r>
          </w:p>
        </w:tc>
        <w:tc>
          <w:tcPr>
            <w:tcW w:w="382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b/>
              </w:rPr>
            </w:pPr>
            <w:r w:rsidRPr="008B31F0"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66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17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Išvada dėl teisės akto projekto pakeitimų arba argumentų, kodėl neatsižvelgta į pastabą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rPr>
                <w:i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  <w:tc>
          <w:tcPr>
            <w:tcW w:w="366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tiesioginis rengėjas</w:t>
            </w:r>
          </w:p>
        </w:tc>
        <w:tc>
          <w:tcPr>
            <w:tcW w:w="2617" w:type="dxa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1.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nesudaro išskirtinių ar nevienodų sąlygų subjektams, su kuriais susijęs teisės akto įgyvendinimas</w:t>
            </w:r>
          </w:p>
        </w:tc>
        <w:tc>
          <w:tcPr>
            <w:tcW w:w="3823" w:type="dxa"/>
            <w:gridSpan w:val="2"/>
          </w:tcPr>
          <w:p w:rsidR="00CA2D1A" w:rsidRPr="008B31F0" w:rsidRDefault="006564E3" w:rsidP="00692DFC">
            <w:pPr>
              <w:jc w:val="both"/>
              <w:rPr>
                <w:b/>
              </w:rPr>
            </w:pPr>
            <w:r>
              <w:t>Projektas</w:t>
            </w:r>
            <w:r w:rsidR="0096417D">
              <w:t xml:space="preserve"> parengtas vadovaujantis Lietuvos Respublikos vietos savivaldos įstatymo </w:t>
            </w:r>
            <w:r w:rsidR="00692DFC">
              <w:t>16</w:t>
            </w:r>
            <w:r w:rsidR="0096417D">
              <w:t xml:space="preserve"> str</w:t>
            </w:r>
            <w:r w:rsidR="00186947">
              <w:t>aipsnio</w:t>
            </w:r>
            <w:r w:rsidR="0096417D">
              <w:t xml:space="preserve"> </w:t>
            </w:r>
            <w:r w:rsidR="00220F23">
              <w:t>2</w:t>
            </w:r>
            <w:r w:rsidR="0096417D">
              <w:t xml:space="preserve"> </w:t>
            </w:r>
            <w:r w:rsidR="00220F23">
              <w:t>dalies 37 punktu,</w:t>
            </w:r>
            <w:r w:rsidR="0096417D">
              <w:t xml:space="preserve"> </w:t>
            </w:r>
            <w:r w:rsidR="0064282B">
              <w:t xml:space="preserve">Lietuvos Respublikos </w:t>
            </w:r>
            <w:r w:rsidR="00220F23">
              <w:t>žemės mokesčio įstatymo 6 straipsniu, 8 straipsnio 3 dalimi</w:t>
            </w:r>
            <w:r w:rsidR="00692DFC">
              <w:t xml:space="preserve"> ir </w:t>
            </w:r>
            <w:r w:rsidR="0096417D">
              <w:t>nesudaro</w:t>
            </w:r>
            <w:r w:rsidR="00CA2D1A">
              <w:t xml:space="preserve"> </w:t>
            </w:r>
            <w:r w:rsidR="00CA2D1A" w:rsidRPr="008B31F0">
              <w:t>išskirtinių ar nevienodų sąlygų</w:t>
            </w:r>
            <w:r w:rsidR="0096417D">
              <w:t xml:space="preserve"> subjektams, su kuriais susijęs teisės akto įgyvendinimas.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t>2.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nėra spragų ar nuostatų, leisiančių dviprasmiškai aiškinti ir taikyti teisės aktą</w:t>
            </w:r>
          </w:p>
        </w:tc>
        <w:tc>
          <w:tcPr>
            <w:tcW w:w="3823" w:type="dxa"/>
            <w:gridSpan w:val="2"/>
          </w:tcPr>
          <w:p w:rsidR="00CA2D1A" w:rsidRPr="008B31F0" w:rsidRDefault="00CA2D1A" w:rsidP="00657693">
            <w:pPr>
              <w:keepNext/>
              <w:jc w:val="both"/>
            </w:pPr>
            <w:r>
              <w:t>P</w:t>
            </w:r>
            <w:r w:rsidRPr="008B31F0">
              <w:t>rojekte nėra spragų ar nuostatų, leisiančių dviprasmiškai aiškinti ir taikyti teisės aktą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3.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  <w:p w:rsidR="00CA2D1A" w:rsidRPr="008B31F0" w:rsidRDefault="00CA2D1A" w:rsidP="004F3E3B"/>
        </w:tc>
        <w:tc>
          <w:tcPr>
            <w:tcW w:w="3823" w:type="dxa"/>
            <w:gridSpan w:val="2"/>
          </w:tcPr>
          <w:p w:rsidR="00CA2D1A" w:rsidRPr="008B31F0" w:rsidRDefault="00EA30AA" w:rsidP="00682DCD">
            <w:pPr>
              <w:tabs>
                <w:tab w:val="left" w:pos="1134"/>
              </w:tabs>
              <w:jc w:val="both"/>
            </w:pPr>
            <w:r>
              <w:t>Neaktualu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4.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nustatyti subjekto įgaliojimai (teisės) atitinka subjekto atliekamas funkcijas (pareigas)</w:t>
            </w:r>
          </w:p>
        </w:tc>
        <w:tc>
          <w:tcPr>
            <w:tcW w:w="3823" w:type="dxa"/>
            <w:gridSpan w:val="2"/>
          </w:tcPr>
          <w:p w:rsidR="00CA2D1A" w:rsidRPr="008B31F0" w:rsidRDefault="00C83AC3" w:rsidP="00C83AC3">
            <w:pPr>
              <w:jc w:val="both"/>
            </w:pPr>
            <w:r>
              <w:t>Subjekto įgaliojimai (teisės) atitinka subjekto atliekamas funkcijas (pareigas)</w:t>
            </w:r>
            <w:r w:rsidR="00452398">
              <w:t xml:space="preserve"> 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5.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nustatytas baigtinis sprendimo priėmimo kriterijų (atvejų) sąrašas</w:t>
            </w:r>
          </w:p>
        </w:tc>
        <w:tc>
          <w:tcPr>
            <w:tcW w:w="3823" w:type="dxa"/>
            <w:gridSpan w:val="2"/>
          </w:tcPr>
          <w:p w:rsidR="00CA2D1A" w:rsidRPr="008B31F0" w:rsidRDefault="00682DCD" w:rsidP="002150BA">
            <w:pPr>
              <w:jc w:val="both"/>
            </w:pPr>
            <w:r>
              <w:t>Neaktualu</w:t>
            </w:r>
            <w:r w:rsidR="002333AA">
              <w:t xml:space="preserve"> </w:t>
            </w:r>
            <w:r>
              <w:t>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6.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nustatytas baigtinis sąrašas motyvuotų atvejų, kai priimant sprendimus taikomos išimtys</w:t>
            </w:r>
          </w:p>
        </w:tc>
        <w:tc>
          <w:tcPr>
            <w:tcW w:w="3823" w:type="dxa"/>
            <w:gridSpan w:val="2"/>
          </w:tcPr>
          <w:p w:rsidR="00CA2D1A" w:rsidRPr="008B31F0" w:rsidRDefault="008E1632" w:rsidP="0045567E">
            <w:pPr>
              <w:tabs>
                <w:tab w:val="left" w:pos="1134"/>
              </w:tabs>
              <w:jc w:val="both"/>
            </w:pPr>
            <w:r>
              <w:t>Projekto 2 straipsnyje numatyti neapmokestinami žemės mokesčiu sklypų dydžiai fiziniams asmenims, kuriems taikoma Žemės mokesčio įstatymo 8 straipsnio 2 dalies 3 punkte nustatyta lengvata.</w:t>
            </w:r>
            <w:r w:rsidR="005C2714">
              <w:t xml:space="preserve"> 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7.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 sprendimų priėmimo, įforminimo tvarka ir priimtų sprendimų viešinimas</w:t>
            </w:r>
          </w:p>
        </w:tc>
        <w:tc>
          <w:tcPr>
            <w:tcW w:w="3823" w:type="dxa"/>
            <w:gridSpan w:val="2"/>
          </w:tcPr>
          <w:p w:rsidR="00CA2D1A" w:rsidRPr="008B31F0" w:rsidRDefault="00682DCD" w:rsidP="002D11B9">
            <w:pPr>
              <w:jc w:val="both"/>
            </w:pPr>
            <w:r>
              <w:t>Nenumatyta.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8.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 sprendimų dėl mažareikšmiškumo priėmimo tvarka</w:t>
            </w:r>
          </w:p>
        </w:tc>
        <w:tc>
          <w:tcPr>
            <w:tcW w:w="3823" w:type="dxa"/>
            <w:gridSpan w:val="2"/>
          </w:tcPr>
          <w:p w:rsidR="00CA2D1A" w:rsidRPr="00452398" w:rsidRDefault="00452398" w:rsidP="000C28C0">
            <w:pPr>
              <w:jc w:val="both"/>
            </w:pPr>
            <w:r w:rsidRPr="00452398">
              <w:t>Netaikoma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9.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Jeigu pagal numatomą reguliavimą sprendimus priima kolegialus subjektas, teisės akto projekte nustatyta </w:t>
            </w:r>
            <w:r w:rsidRPr="008B31F0">
              <w:lastRenderedPageBreak/>
              <w:t>kolegialaus sprendimus priimančio subjekto: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9.1. konkretus narių skaičius, užtikrinantis kolegialaus sprendimus priimančio subjekto veiklos objektyvumą;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CA2D1A" w:rsidRPr="008B31F0" w:rsidRDefault="00CA2D1A" w:rsidP="004F3E3B">
            <w:r w:rsidRPr="008B31F0">
              <w:t>9.3</w:t>
            </w:r>
            <w:r w:rsidRPr="008B31F0">
              <w:rPr>
                <w:spacing w:val="-4"/>
              </w:rPr>
              <w:t>. narių skyrimo mechanizmas;</w:t>
            </w:r>
          </w:p>
          <w:p w:rsidR="00CA2D1A" w:rsidRPr="008B31F0" w:rsidRDefault="00CA2D1A" w:rsidP="004F3E3B">
            <w:r w:rsidRPr="008B31F0">
              <w:t>9.4. narių rotacija ir kadencijų skaičius ir trukmė;</w:t>
            </w:r>
          </w:p>
          <w:p w:rsidR="00CA2D1A" w:rsidRPr="008B31F0" w:rsidRDefault="00CA2D1A" w:rsidP="004F3E3B">
            <w:pPr>
              <w:pStyle w:val="Sraopastraipa"/>
              <w:ind w:left="0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9.5. veiklos pobūdis laiko atžvilgiu;</w:t>
            </w:r>
          </w:p>
          <w:p w:rsidR="00CA2D1A" w:rsidRPr="008B31F0" w:rsidRDefault="00CA2D1A" w:rsidP="004F3E3B">
            <w:r w:rsidRPr="008B31F0">
              <w:t>9.6. individuali narių atsakomybė</w:t>
            </w:r>
          </w:p>
        </w:tc>
        <w:tc>
          <w:tcPr>
            <w:tcW w:w="3823" w:type="dxa"/>
            <w:gridSpan w:val="2"/>
          </w:tcPr>
          <w:p w:rsidR="00562593" w:rsidRPr="00562593" w:rsidRDefault="00682DCD" w:rsidP="00572ABE">
            <w:pPr>
              <w:jc w:val="both"/>
            </w:pPr>
            <w:r>
              <w:lastRenderedPageBreak/>
              <w:t>Nenustatyta.</w:t>
            </w:r>
          </w:p>
        </w:tc>
        <w:tc>
          <w:tcPr>
            <w:tcW w:w="3663" w:type="dxa"/>
            <w:gridSpan w:val="2"/>
          </w:tcPr>
          <w:p w:rsidR="00CA2D1A" w:rsidRPr="008B31F0" w:rsidRDefault="00562593" w:rsidP="004F3E3B">
            <w:r>
              <w:t xml:space="preserve"> </w:t>
            </w: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10.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Teisės akto projekto nuostatoms įgyvendinti numatytos administracinės </w:t>
            </w:r>
            <w:r w:rsidRPr="008B31F0">
              <w:lastRenderedPageBreak/>
              <w:t xml:space="preserve">procedūros yra </w:t>
            </w:r>
            <w:r w:rsidRPr="008B31F0">
              <w:rPr>
                <w:shd w:val="clear" w:color="auto" w:fill="FFFFFF"/>
              </w:rPr>
              <w:t>būtinos,</w:t>
            </w:r>
            <w:r w:rsidRPr="008B31F0">
              <w:t xml:space="preserve"> nustatyta išsami jų taikymo tvarka </w:t>
            </w:r>
          </w:p>
        </w:tc>
        <w:tc>
          <w:tcPr>
            <w:tcW w:w="3823" w:type="dxa"/>
            <w:gridSpan w:val="2"/>
          </w:tcPr>
          <w:p w:rsidR="00CA2D1A" w:rsidRPr="008B31F0" w:rsidRDefault="00730A97" w:rsidP="0024404F">
            <w:pPr>
              <w:jc w:val="both"/>
            </w:pPr>
            <w:r>
              <w:lastRenderedPageBreak/>
              <w:t xml:space="preserve">Be pastabų. Administracinės procedūros privalomumą nustato Vietos savivaldos įstatymo 16 </w:t>
            </w:r>
            <w:r>
              <w:lastRenderedPageBreak/>
              <w:t xml:space="preserve">straipsnio </w:t>
            </w:r>
            <w:r w:rsidR="00682DCD">
              <w:t>2</w:t>
            </w:r>
            <w:r>
              <w:t xml:space="preserve"> </w:t>
            </w:r>
            <w:r w:rsidR="00682DCD">
              <w:t>dalies 37 punktas</w:t>
            </w:r>
            <w:r>
              <w:t xml:space="preserve">  , Lietuvos Respublikos </w:t>
            </w:r>
            <w:r w:rsidR="00682DCD">
              <w:t>žemės mokesčio</w:t>
            </w:r>
            <w:r>
              <w:t xml:space="preserve"> įstatymo </w:t>
            </w:r>
            <w:r w:rsidR="00C13ABF">
              <w:t>6</w:t>
            </w:r>
            <w:r>
              <w:t xml:space="preserve"> straipsnis.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t>11.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nustatytas baigtinis sąrašas motyvuotų atvejų, kai administracinė procedūra netaikoma</w:t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4F3E3B">
            <w:pPr>
              <w:keepNext/>
            </w:pPr>
            <w:r>
              <w:t>Nenustatyta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12.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jo nuostatoms įgyvendinti numatytų administracinių procedūrų ir sprendimo priėmimo konkrečius terminus</w:t>
            </w:r>
          </w:p>
        </w:tc>
        <w:tc>
          <w:tcPr>
            <w:tcW w:w="3823" w:type="dxa"/>
            <w:gridSpan w:val="2"/>
          </w:tcPr>
          <w:p w:rsidR="00801E5E" w:rsidRDefault="00730A97" w:rsidP="00734E3C">
            <w:pPr>
              <w:pStyle w:val="Pagrindinistekstas"/>
              <w:tabs>
                <w:tab w:val="left" w:pos="1134"/>
              </w:tabs>
              <w:ind w:left="-5"/>
            </w:pPr>
            <w:r>
              <w:t>Be pastabų.</w:t>
            </w:r>
          </w:p>
          <w:p w:rsidR="00CA2D1A" w:rsidRPr="008B31F0" w:rsidRDefault="00CA2D1A" w:rsidP="00801E5E">
            <w:pPr>
              <w:jc w:val="both"/>
            </w:pP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13.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motyvuotas terminų sustabdymo ir pratęsimo galimybes</w:t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5570D1">
            <w:r>
              <w:t>Neaktualu. Terminų sustabdymo ir pratęsimo galimybės nėra ir neturi būti nustatytos.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14.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administracinių procedūrų viešinimo tvarką</w:t>
            </w:r>
          </w:p>
        </w:tc>
        <w:tc>
          <w:tcPr>
            <w:tcW w:w="3823" w:type="dxa"/>
            <w:gridSpan w:val="2"/>
          </w:tcPr>
          <w:p w:rsidR="00CA2D1A" w:rsidRPr="008B31F0" w:rsidRDefault="008E759F" w:rsidP="006044CB">
            <w:pPr>
              <w:jc w:val="both"/>
              <w:rPr>
                <w:b/>
              </w:rPr>
            </w:pPr>
            <w:r>
              <w:t>V</w:t>
            </w:r>
            <w:r w:rsidR="000D4AB9">
              <w:t xml:space="preserve">iešinimo procedūros nustatytos </w:t>
            </w:r>
            <w:r w:rsidR="00B25F92">
              <w:t xml:space="preserve">Lietuvos Respublikos </w:t>
            </w:r>
            <w:r w:rsidR="000D4AB9">
              <w:t>Vyr</w:t>
            </w:r>
            <w:r w:rsidR="00B25F92">
              <w:t xml:space="preserve">iausybės nutarimu patvirtintame </w:t>
            </w:r>
            <w:r w:rsidR="00B25F92" w:rsidRPr="00B25F92">
              <w:rPr>
                <w:bCs/>
                <w:sz w:val="22"/>
                <w:szCs w:val="22"/>
              </w:rPr>
              <w:t>bendrųjų reikalavimų valstybės ir savivaldybių institucijų ir įstaigų interneto svetainėms apraše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15.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Teisės akto projektas nustato kontrolės (priežiūros) procedūrą ir aiškius jos atlikimo kriterijus (atvejus, </w:t>
            </w:r>
            <w:r w:rsidRPr="008B31F0">
              <w:lastRenderedPageBreak/>
              <w:t>dažnį, fiksavimą, kontrolės rezultatų viešinimą ir panašiai)</w:t>
            </w:r>
          </w:p>
        </w:tc>
        <w:tc>
          <w:tcPr>
            <w:tcW w:w="3823" w:type="dxa"/>
            <w:gridSpan w:val="2"/>
          </w:tcPr>
          <w:p w:rsidR="00CA2D1A" w:rsidRPr="008B31F0" w:rsidRDefault="00730A97" w:rsidP="0058061E">
            <w:r>
              <w:lastRenderedPageBreak/>
              <w:t xml:space="preserve">Neaktualu. 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16.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</w:t>
            </w:r>
            <w:r w:rsidR="008E1632">
              <w:t>e</w:t>
            </w:r>
            <w:r w:rsidRPr="008B31F0">
              <w:t>isės akto projekte nustatytos kontrolės (priežiūros) skaidrumo ir objektyvumo užtikrinimo priemonės</w:t>
            </w:r>
            <w:r w:rsidRPr="008B31F0">
              <w:rPr>
                <w:rStyle w:val="Puslapioinaosnuoroda"/>
              </w:rPr>
              <w:footnoteReference w:id="3"/>
            </w:r>
          </w:p>
        </w:tc>
        <w:tc>
          <w:tcPr>
            <w:tcW w:w="3823" w:type="dxa"/>
            <w:gridSpan w:val="2"/>
          </w:tcPr>
          <w:p w:rsidR="008E1632" w:rsidRDefault="008E1632" w:rsidP="00B574DD"/>
          <w:p w:rsidR="00CA2D1A" w:rsidRPr="008B31F0" w:rsidRDefault="005570D1" w:rsidP="00B574DD">
            <w:r>
              <w:t>Neaktualu</w:t>
            </w:r>
            <w:r w:rsidR="00E51903">
              <w:t>.</w:t>
            </w:r>
            <w:r w:rsidR="00186947">
              <w:t xml:space="preserve"> </w:t>
            </w:r>
            <w:r w:rsidR="0058061E">
              <w:t>Tai numato kontrolę ir priežiūrą vykdančių institucijų leidžiami teisės aktai.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t>17.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823" w:type="dxa"/>
            <w:gridSpan w:val="2"/>
          </w:tcPr>
          <w:p w:rsidR="00CA2D1A" w:rsidRPr="00657693" w:rsidRDefault="00801E5E" w:rsidP="0058061E">
            <w:pPr>
              <w:keepNext/>
              <w:jc w:val="both"/>
            </w:pPr>
            <w:r>
              <w:t>Neaktualu. Atsakomybę už šio teisės akto projekto nuostatų nesilaikymą numato kiti teisės aktai</w:t>
            </w:r>
            <w:r w:rsidR="007324A6">
              <w:t xml:space="preserve"> (</w:t>
            </w:r>
            <w:r>
              <w:t xml:space="preserve"> pvz., </w:t>
            </w:r>
            <w:r w:rsidR="007324A6">
              <w:t xml:space="preserve">CK, DK, Vietos savivaldos įstatymas ir kt.). </w:t>
            </w:r>
          </w:p>
        </w:tc>
        <w:tc>
          <w:tcPr>
            <w:tcW w:w="3663" w:type="dxa"/>
            <w:gridSpan w:val="2"/>
          </w:tcPr>
          <w:p w:rsidR="00CA2D1A" w:rsidRPr="00E51903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18.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823" w:type="dxa"/>
            <w:gridSpan w:val="2"/>
          </w:tcPr>
          <w:p w:rsidR="00CA2D1A" w:rsidRPr="008B31F0" w:rsidRDefault="00E51903" w:rsidP="00657693">
            <w:pPr>
              <w:jc w:val="both"/>
            </w:pPr>
            <w:r>
              <w:t>Neaktualu.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19.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Kiti svarbūs kriterijai</w:t>
            </w:r>
          </w:p>
        </w:tc>
        <w:tc>
          <w:tcPr>
            <w:tcW w:w="3823" w:type="dxa"/>
            <w:gridSpan w:val="2"/>
          </w:tcPr>
          <w:p w:rsidR="00CA2D1A" w:rsidRPr="008B31F0" w:rsidRDefault="00E51903" w:rsidP="004F3E3B">
            <w:r>
              <w:t>Nėra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lastRenderedPageBreak/>
              <w:t>Teisės akto projekto tiesioginis rengėjas:</w:t>
            </w:r>
          </w:p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:rsidR="00CA2D1A" w:rsidRPr="008B31F0" w:rsidRDefault="00CA2D1A" w:rsidP="004F3E3B"/>
          <w:p w:rsidR="008E1632" w:rsidRDefault="00F93DC7" w:rsidP="002A279A">
            <w:r>
              <w:lastRenderedPageBreak/>
              <w:t>Finansų</w:t>
            </w:r>
            <w:r w:rsidR="0024404F">
              <w:t xml:space="preserve"> skyriaus </w:t>
            </w:r>
            <w:proofErr w:type="spellStart"/>
            <w:r w:rsidR="0024404F">
              <w:t>vyr</w:t>
            </w:r>
            <w:r w:rsidR="008E1632">
              <w:t>esn.specialistė</w:t>
            </w:r>
            <w:proofErr w:type="spellEnd"/>
            <w:r w:rsidR="0024404F">
              <w:t xml:space="preserve"> </w:t>
            </w:r>
          </w:p>
          <w:p w:rsidR="00CA2D1A" w:rsidRPr="008B31F0" w:rsidRDefault="008E1632" w:rsidP="002A279A">
            <w:r>
              <w:t xml:space="preserve">Gražina </w:t>
            </w:r>
            <w:proofErr w:type="spellStart"/>
            <w:r>
              <w:t>Ilgevičienė</w:t>
            </w:r>
            <w:proofErr w:type="spellEnd"/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lastRenderedPageBreak/>
              <w:t>Teisės akto projekto vertintojas: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657693" w:rsidRDefault="00657693" w:rsidP="004F3E3B"/>
          <w:p w:rsidR="00657693" w:rsidRDefault="00657693" w:rsidP="00657693"/>
          <w:p w:rsidR="00CA2D1A" w:rsidRPr="00657693" w:rsidRDefault="006A0C43" w:rsidP="00805D48">
            <w:r>
              <w:t>Teisės ir civilinės metrikacijos</w:t>
            </w:r>
            <w:r w:rsidR="00657693">
              <w:t xml:space="preserve"> skyriaus </w:t>
            </w:r>
            <w:r w:rsidR="00805D48">
              <w:t>vedėjo pavaduotoja Laima Keraitė</w:t>
            </w:r>
            <w:r w:rsidR="002A279A">
              <w:t xml:space="preserve"> 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(pareigos)                         (vardas ir pavardė)</w:t>
            </w:r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(pareigos)                                (vardas ir pavardė)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:rsidR="00CA2D1A" w:rsidRDefault="00CA2D1A" w:rsidP="004F3E3B"/>
          <w:p w:rsidR="00CA2D1A" w:rsidRPr="008B31F0" w:rsidRDefault="00CA2D1A" w:rsidP="004F3E3B"/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</w:tcPr>
          <w:p w:rsidR="00CA2D1A" w:rsidRPr="008B31F0" w:rsidRDefault="00CA2D1A" w:rsidP="004F3E3B">
            <w:pPr>
              <w:ind w:left="-11" w:firstLine="11"/>
            </w:pPr>
            <w:r w:rsidRPr="008B31F0">
              <w:t>(parašas)                                                (data)</w:t>
            </w:r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(parašas)                                                     (data)</w:t>
            </w:r>
          </w:p>
        </w:tc>
      </w:tr>
    </w:tbl>
    <w:p w:rsidR="00A704A7" w:rsidRDefault="00676CCD" w:rsidP="009C05AC"/>
    <w:sectPr w:rsidR="00A704A7" w:rsidSect="00CA2D1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CCD" w:rsidRDefault="00676CCD" w:rsidP="00CA2D1A">
      <w:r>
        <w:separator/>
      </w:r>
    </w:p>
  </w:endnote>
  <w:endnote w:type="continuationSeparator" w:id="0">
    <w:p w:rsidR="00676CCD" w:rsidRDefault="00676CCD" w:rsidP="00CA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CCD" w:rsidRDefault="00676CCD" w:rsidP="00CA2D1A">
      <w:r>
        <w:separator/>
      </w:r>
    </w:p>
  </w:footnote>
  <w:footnote w:type="continuationSeparator" w:id="0">
    <w:p w:rsidR="00676CCD" w:rsidRDefault="00676CCD" w:rsidP="00CA2D1A">
      <w:r>
        <w:continuationSeparator/>
      </w:r>
    </w:p>
  </w:footnote>
  <w:footnote w:id="1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CA2D1A" w:rsidRDefault="00CA2D1A" w:rsidP="00CA2D1A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477E"/>
    <w:multiLevelType w:val="multilevel"/>
    <w:tmpl w:val="CB54E9A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02B6243"/>
    <w:multiLevelType w:val="hybridMultilevel"/>
    <w:tmpl w:val="F1502C4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1A"/>
    <w:rsid w:val="00000651"/>
    <w:rsid w:val="00004E82"/>
    <w:rsid w:val="00024033"/>
    <w:rsid w:val="000264AD"/>
    <w:rsid w:val="000471AF"/>
    <w:rsid w:val="000813F6"/>
    <w:rsid w:val="000B1A76"/>
    <w:rsid w:val="000B3861"/>
    <w:rsid w:val="000C28C0"/>
    <w:rsid w:val="000D1EE0"/>
    <w:rsid w:val="000D4AB9"/>
    <w:rsid w:val="000F25F4"/>
    <w:rsid w:val="00130AEA"/>
    <w:rsid w:val="00182B82"/>
    <w:rsid w:val="00186947"/>
    <w:rsid w:val="00192DC6"/>
    <w:rsid w:val="001B0CD9"/>
    <w:rsid w:val="001B76A9"/>
    <w:rsid w:val="001C11E4"/>
    <w:rsid w:val="002150BA"/>
    <w:rsid w:val="00220F23"/>
    <w:rsid w:val="002333AA"/>
    <w:rsid w:val="0024404F"/>
    <w:rsid w:val="00253B7F"/>
    <w:rsid w:val="00266EBA"/>
    <w:rsid w:val="00267041"/>
    <w:rsid w:val="00283021"/>
    <w:rsid w:val="002947A3"/>
    <w:rsid w:val="002A279A"/>
    <w:rsid w:val="002A2B67"/>
    <w:rsid w:val="002B7544"/>
    <w:rsid w:val="002C28CA"/>
    <w:rsid w:val="002D11B9"/>
    <w:rsid w:val="003D55ED"/>
    <w:rsid w:val="00414068"/>
    <w:rsid w:val="00440225"/>
    <w:rsid w:val="00443FA4"/>
    <w:rsid w:val="00452398"/>
    <w:rsid w:val="0045567E"/>
    <w:rsid w:val="00457DC6"/>
    <w:rsid w:val="004807FC"/>
    <w:rsid w:val="00487B11"/>
    <w:rsid w:val="0049048A"/>
    <w:rsid w:val="004D45A8"/>
    <w:rsid w:val="004D734E"/>
    <w:rsid w:val="005370A5"/>
    <w:rsid w:val="00537A5A"/>
    <w:rsid w:val="005570D1"/>
    <w:rsid w:val="00562593"/>
    <w:rsid w:val="0057107A"/>
    <w:rsid w:val="00572ABE"/>
    <w:rsid w:val="0058061E"/>
    <w:rsid w:val="005931EB"/>
    <w:rsid w:val="005B2B38"/>
    <w:rsid w:val="005C2714"/>
    <w:rsid w:val="005F32C3"/>
    <w:rsid w:val="006044CB"/>
    <w:rsid w:val="0064282B"/>
    <w:rsid w:val="006564E3"/>
    <w:rsid w:val="00657693"/>
    <w:rsid w:val="00660809"/>
    <w:rsid w:val="00660BDD"/>
    <w:rsid w:val="006705D6"/>
    <w:rsid w:val="00674A2D"/>
    <w:rsid w:val="00676CCD"/>
    <w:rsid w:val="00682DCD"/>
    <w:rsid w:val="00692DFC"/>
    <w:rsid w:val="006A0C43"/>
    <w:rsid w:val="006E7D64"/>
    <w:rsid w:val="00730A97"/>
    <w:rsid w:val="007324A6"/>
    <w:rsid w:val="00734E3C"/>
    <w:rsid w:val="00764E6D"/>
    <w:rsid w:val="0077114F"/>
    <w:rsid w:val="00790917"/>
    <w:rsid w:val="00795C33"/>
    <w:rsid w:val="007D5C08"/>
    <w:rsid w:val="00801E5E"/>
    <w:rsid w:val="00805D48"/>
    <w:rsid w:val="00835872"/>
    <w:rsid w:val="00836B59"/>
    <w:rsid w:val="0085333F"/>
    <w:rsid w:val="00867C7E"/>
    <w:rsid w:val="008E1632"/>
    <w:rsid w:val="008E759F"/>
    <w:rsid w:val="008F2EE0"/>
    <w:rsid w:val="00932336"/>
    <w:rsid w:val="0096417D"/>
    <w:rsid w:val="009C05AC"/>
    <w:rsid w:val="009D16C2"/>
    <w:rsid w:val="00A14CA1"/>
    <w:rsid w:val="00A162C2"/>
    <w:rsid w:val="00A419D8"/>
    <w:rsid w:val="00A53563"/>
    <w:rsid w:val="00A56527"/>
    <w:rsid w:val="00A9468F"/>
    <w:rsid w:val="00AF2528"/>
    <w:rsid w:val="00AF4B5F"/>
    <w:rsid w:val="00B020CB"/>
    <w:rsid w:val="00B24903"/>
    <w:rsid w:val="00B25F92"/>
    <w:rsid w:val="00B45616"/>
    <w:rsid w:val="00B574DD"/>
    <w:rsid w:val="00B81316"/>
    <w:rsid w:val="00BE29A3"/>
    <w:rsid w:val="00C00EE2"/>
    <w:rsid w:val="00C13ABF"/>
    <w:rsid w:val="00C27083"/>
    <w:rsid w:val="00C418DF"/>
    <w:rsid w:val="00C53405"/>
    <w:rsid w:val="00C8122C"/>
    <w:rsid w:val="00C83AC3"/>
    <w:rsid w:val="00C842BC"/>
    <w:rsid w:val="00CA2D1A"/>
    <w:rsid w:val="00CD18E7"/>
    <w:rsid w:val="00CD20D3"/>
    <w:rsid w:val="00D0344C"/>
    <w:rsid w:val="00D64245"/>
    <w:rsid w:val="00D726CD"/>
    <w:rsid w:val="00DE5B7A"/>
    <w:rsid w:val="00E0316F"/>
    <w:rsid w:val="00E255EF"/>
    <w:rsid w:val="00E32AB5"/>
    <w:rsid w:val="00E45390"/>
    <w:rsid w:val="00E51903"/>
    <w:rsid w:val="00E8778D"/>
    <w:rsid w:val="00EA30AA"/>
    <w:rsid w:val="00EA7E86"/>
    <w:rsid w:val="00EE72CF"/>
    <w:rsid w:val="00F36C55"/>
    <w:rsid w:val="00F548D0"/>
    <w:rsid w:val="00F719ED"/>
    <w:rsid w:val="00F93DC7"/>
    <w:rsid w:val="00FB09AB"/>
    <w:rsid w:val="00FC2D55"/>
    <w:rsid w:val="00FC39FD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CC7CA-A758-48F1-93AB-306E85C0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rsid w:val="00CA2D1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CA2D1A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qFormat/>
    <w:rsid w:val="00CA2D1A"/>
    <w:pPr>
      <w:ind w:left="720"/>
      <w:contextualSpacing/>
    </w:pPr>
    <w:rPr>
      <w:sz w:val="20"/>
    </w:rPr>
  </w:style>
  <w:style w:type="paragraph" w:styleId="Puslapioinaostekstas">
    <w:name w:val="footnote text"/>
    <w:basedOn w:val="prastasis"/>
    <w:link w:val="PuslapioinaostekstasDiagrama"/>
    <w:rsid w:val="00CA2D1A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CA2D1A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rsid w:val="00CA2D1A"/>
    <w:rPr>
      <w:rFonts w:cs="Times New Roman"/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52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5239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6A0C43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A0C43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62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62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4331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Vanciai</dc:creator>
  <cp:lastModifiedBy>Grazina</cp:lastModifiedBy>
  <cp:revision>2</cp:revision>
  <cp:lastPrinted>2017-10-16T11:59:00Z</cp:lastPrinted>
  <dcterms:created xsi:type="dcterms:W3CDTF">2017-10-16T11:59:00Z</dcterms:created>
  <dcterms:modified xsi:type="dcterms:W3CDTF">2017-10-16T11:59:00Z</dcterms:modified>
</cp:coreProperties>
</file>