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2E" w:rsidRDefault="008C229E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91FEC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606A2E" w:rsidRDefault="008C229E">
      <w:pPr>
        <w:ind w:firstLine="0"/>
      </w:pPr>
      <w:r w:rsidRPr="008C229E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478082044" r:id="rId9"/>
        </w:pict>
      </w:r>
    </w:p>
    <w:p w:rsidR="00606A2E" w:rsidRDefault="00606A2E">
      <w:pPr>
        <w:ind w:firstLine="0"/>
      </w:pPr>
    </w:p>
    <w:p w:rsidR="00606A2E" w:rsidRDefault="00606A2E">
      <w:pPr>
        <w:ind w:firstLine="0"/>
      </w:pPr>
    </w:p>
    <w:p w:rsidR="00606A2E" w:rsidRDefault="00606A2E">
      <w:pPr>
        <w:ind w:firstLine="0"/>
      </w:pPr>
      <w:r>
        <w:tab/>
      </w:r>
      <w:r>
        <w:tab/>
        <w:t xml:space="preserve"> </w:t>
      </w:r>
    </w:p>
    <w:p w:rsidR="00606A2E" w:rsidRDefault="00606A2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606A2E" w:rsidRDefault="008C229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606A2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06A2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606A2E" w:rsidRDefault="00606A2E">
      <w:pPr>
        <w:shd w:val="solid" w:color="FFFFFF" w:fill="FFFFFF"/>
        <w:ind w:firstLine="0"/>
        <w:jc w:val="center"/>
        <w:rPr>
          <w:b/>
        </w:rPr>
      </w:pPr>
    </w:p>
    <w:p w:rsidR="00606A2E" w:rsidRDefault="00606A2E">
      <w:pPr>
        <w:shd w:val="solid" w:color="FFFFFF" w:fill="FFFFFF"/>
        <w:ind w:firstLine="0"/>
        <w:jc w:val="center"/>
        <w:rPr>
          <w:b/>
          <w:bCs/>
        </w:rPr>
      </w:pPr>
    </w:p>
    <w:p w:rsidR="00606A2E" w:rsidRDefault="008C229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A2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06A2E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606A2E" w:rsidRDefault="008C229E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06A2E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06A2E">
        <w:rPr>
          <w:b/>
          <w:bCs/>
          <w:noProof/>
          <w:sz w:val="20"/>
        </w:rPr>
        <w:t xml:space="preserve">DĖL RIETAVO SAVIVALDYBĖS </w:t>
      </w:r>
      <w:r w:rsidR="007F041E">
        <w:rPr>
          <w:b/>
          <w:bCs/>
          <w:noProof/>
          <w:sz w:val="20"/>
        </w:rPr>
        <w:t xml:space="preserve">VIETINĖS REIKŠMĖS KELIŲ </w:t>
      </w:r>
      <w:r w:rsidR="00425640">
        <w:rPr>
          <w:b/>
          <w:bCs/>
          <w:noProof/>
          <w:sz w:val="20"/>
        </w:rPr>
        <w:t>IR GATVIŲ SĄRAŠO</w:t>
      </w:r>
      <w:r w:rsidR="00D75C4F">
        <w:rPr>
          <w:b/>
          <w:bCs/>
          <w:noProof/>
          <w:sz w:val="20"/>
        </w:rPr>
        <w:t xml:space="preserve"> PATIKSLINIMO IR </w:t>
      </w:r>
      <w:r w:rsidR="00425640">
        <w:rPr>
          <w:b/>
          <w:bCs/>
          <w:noProof/>
          <w:sz w:val="20"/>
        </w:rPr>
        <w:t xml:space="preserve"> PAPILDYMO</w:t>
      </w:r>
      <w:r>
        <w:rPr>
          <w:b/>
          <w:bCs/>
          <w:sz w:val="20"/>
        </w:rPr>
        <w:fldChar w:fldCharType="end"/>
      </w:r>
      <w:bookmarkEnd w:id="1"/>
    </w:p>
    <w:p w:rsidR="00606A2E" w:rsidRDefault="00606A2E">
      <w:pPr>
        <w:shd w:val="solid" w:color="FFFFFF" w:fill="FFFFFF"/>
        <w:ind w:firstLine="0"/>
        <w:jc w:val="center"/>
      </w:pPr>
    </w:p>
    <w:p w:rsidR="00606A2E" w:rsidRDefault="008C229E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20</w:t>
      </w:r>
      <w:r w:rsidR="00680276">
        <w:rPr>
          <w:noProof/>
        </w:rPr>
        <w:t>1</w:t>
      </w:r>
      <w:r w:rsidR="004C0DBD">
        <w:rPr>
          <w:noProof/>
        </w:rPr>
        <w:t>4</w:t>
      </w:r>
      <w:r w:rsidR="00606A2E">
        <w:rPr>
          <w:noProof/>
        </w:rPr>
        <w:t xml:space="preserve"> </w:t>
      </w:r>
      <w:r>
        <w:fldChar w:fldCharType="end"/>
      </w:r>
      <w:bookmarkEnd w:id="2"/>
      <w:r w:rsidR="00606A2E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06A2E">
        <w:instrText xml:space="preserve"> FORMTEXT </w:instrText>
      </w:r>
      <w:r>
        <w:fldChar w:fldCharType="separate"/>
      </w:r>
      <w:r w:rsidR="00AD7207">
        <w:t>lapkrič</w:t>
      </w:r>
      <w:r w:rsidR="004C0DBD">
        <w:t>io</w:t>
      </w:r>
      <w:r w:rsidR="00376175">
        <w:t xml:space="preserve"> </w:t>
      </w:r>
      <w:r w:rsidR="004C0DBD">
        <w:t>...</w:t>
      </w:r>
      <w:r>
        <w:fldChar w:fldCharType="end"/>
      </w:r>
      <w:bookmarkEnd w:id="3"/>
      <w:r w:rsidR="00606A2E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 w:rsidR="00606A2E">
        <w:rPr>
          <w:noProof/>
        </w:rPr>
        <w:t> </w:t>
      </w:r>
      <w:r>
        <w:fldChar w:fldCharType="end"/>
      </w:r>
      <w:bookmarkEnd w:id="4"/>
    </w:p>
    <w:p w:rsidR="00606A2E" w:rsidRDefault="008C229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606A2E">
        <w:instrText xml:space="preserve"> FORMTEXT </w:instrText>
      </w:r>
      <w:r>
        <w:fldChar w:fldCharType="separate"/>
      </w:r>
      <w:r w:rsidR="00606A2E">
        <w:rPr>
          <w:noProof/>
        </w:rPr>
        <w:t>Rietavas</w:t>
      </w:r>
      <w:r>
        <w:fldChar w:fldCharType="end"/>
      </w:r>
      <w:bookmarkEnd w:id="5"/>
    </w:p>
    <w:p w:rsidR="00606A2E" w:rsidRDefault="00606A2E">
      <w:pPr>
        <w:ind w:left="709" w:hanging="709"/>
      </w:pPr>
      <w:r>
        <w:tab/>
        <w:t xml:space="preserve"> </w:t>
      </w:r>
    </w:p>
    <w:p w:rsidR="00606A2E" w:rsidRDefault="00606A2E">
      <w:pPr>
        <w:ind w:firstLine="0"/>
      </w:pPr>
    </w:p>
    <w:p w:rsidR="00606A2E" w:rsidRDefault="00606A2E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606A2E" w:rsidRDefault="00606A2E">
      <w:pPr>
        <w:tabs>
          <w:tab w:val="center" w:pos="5548"/>
        </w:tabs>
        <w:rPr>
          <w:noProof/>
        </w:rPr>
        <w:sectPr w:rsidR="00606A2E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8163EA" w:rsidRDefault="00425640" w:rsidP="00EB26B0">
      <w:pPr>
        <w:pStyle w:val="Pagrindiniotekstotrauka"/>
        <w:tabs>
          <w:tab w:val="left" w:pos="0"/>
        </w:tabs>
        <w:ind w:firstLine="0"/>
      </w:pPr>
      <w:r>
        <w:lastRenderedPageBreak/>
        <w:tab/>
      </w:r>
      <w:r w:rsidR="003A6497">
        <w:t xml:space="preserve">Vadovaudamasi Lietuvos Respublikos vietos savivaldos įstatymo </w:t>
      </w:r>
      <w:r w:rsidR="003A6497" w:rsidRPr="00DC1DE2">
        <w:t>1</w:t>
      </w:r>
      <w:r w:rsidR="00BA6954">
        <w:t>6</w:t>
      </w:r>
      <w:r w:rsidR="003A6497" w:rsidRPr="00DC1DE2">
        <w:t xml:space="preserve"> straipsnio</w:t>
      </w:r>
      <w:r w:rsidR="00BA6954">
        <w:t xml:space="preserve"> 2 dalies</w:t>
      </w:r>
      <w:r w:rsidR="003A6497" w:rsidRPr="00DC1DE2">
        <w:t xml:space="preserve"> </w:t>
      </w:r>
      <w:r w:rsidR="00BA6954">
        <w:t>34</w:t>
      </w:r>
      <w:r w:rsidR="00B91FEC" w:rsidRPr="00DC1DE2">
        <w:t xml:space="preserve"> </w:t>
      </w:r>
      <w:r w:rsidR="003A6497" w:rsidRPr="00DC1DE2">
        <w:t>punktu</w:t>
      </w:r>
      <w:r w:rsidR="00B832C0">
        <w:t xml:space="preserve"> ir 18 straipsnio 1 dalimi,</w:t>
      </w:r>
      <w:r w:rsidR="0093782C">
        <w:t xml:space="preserve"> Lietuvos Respublikos kelių įstatymo </w:t>
      </w:r>
      <w:r w:rsidR="00FC5C8A">
        <w:t>6 straipsnio 4 punktu</w:t>
      </w:r>
      <w:r w:rsidR="003A6497">
        <w:t>, Rietavo savivaldybės taryba</w:t>
      </w:r>
    </w:p>
    <w:p w:rsidR="004C0DBD" w:rsidRDefault="003A6497" w:rsidP="00EB26B0">
      <w:pPr>
        <w:pStyle w:val="Pagrindiniotekstotrauka"/>
        <w:tabs>
          <w:tab w:val="left" w:pos="0"/>
        </w:tabs>
        <w:ind w:firstLine="0"/>
      </w:pPr>
      <w:r>
        <w:t>n u s p r e n d ž i a:</w:t>
      </w:r>
    </w:p>
    <w:p w:rsidR="00415A09" w:rsidRDefault="00415A09" w:rsidP="00415A09">
      <w:r>
        <w:t xml:space="preserve">1. </w:t>
      </w:r>
      <w:r w:rsidRPr="00D60047">
        <w:t>Patikslinti 2004 m. balandžio 8 d. Rietavo savivaldybės tarybos sprendimu Nr. T1-49 patvirtintą Rietavo savivaldybės vietinės reikšmės kelių ir gatvių sąrašą:</w:t>
      </w:r>
    </w:p>
    <w:p w:rsidR="00415A09" w:rsidRDefault="00415A09" w:rsidP="00415A09">
      <w:pPr>
        <w:ind w:firstLine="0"/>
      </w:pPr>
    </w:p>
    <w:tbl>
      <w:tblPr>
        <w:tblStyle w:val="Lentelstinklelis"/>
        <w:tblW w:w="0" w:type="auto"/>
        <w:tblLayout w:type="fixed"/>
        <w:tblLook w:val="01E0"/>
      </w:tblPr>
      <w:tblGrid>
        <w:gridCol w:w="1101"/>
        <w:gridCol w:w="1701"/>
        <w:gridCol w:w="1559"/>
        <w:gridCol w:w="1701"/>
        <w:gridCol w:w="1134"/>
        <w:gridCol w:w="992"/>
        <w:gridCol w:w="1526"/>
      </w:tblGrid>
      <w:tr w:rsidR="00415A09" w:rsidRPr="003303D0" w:rsidTr="00223506">
        <w:tc>
          <w:tcPr>
            <w:tcW w:w="1101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559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701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415A09" w:rsidRPr="003303D0" w:rsidRDefault="00415A09" w:rsidP="00421CAA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415A09" w:rsidRPr="003303D0" w:rsidTr="00223506">
        <w:trPr>
          <w:trHeight w:val="635"/>
        </w:trPr>
        <w:tc>
          <w:tcPr>
            <w:tcW w:w="1101" w:type="dxa"/>
            <w:vAlign w:val="center"/>
          </w:tcPr>
          <w:p w:rsidR="00415A09" w:rsidRPr="003303D0" w:rsidRDefault="00415A09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RT0204</w:t>
            </w:r>
          </w:p>
        </w:tc>
        <w:tc>
          <w:tcPr>
            <w:tcW w:w="1701" w:type="dxa"/>
            <w:vAlign w:val="center"/>
          </w:tcPr>
          <w:p w:rsidR="00415A09" w:rsidRPr="003303D0" w:rsidRDefault="00415A09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bCs/>
                <w:szCs w:val="24"/>
              </w:rPr>
              <w:t>Kulių g. (kelias 3208)</w:t>
            </w:r>
          </w:p>
        </w:tc>
        <w:tc>
          <w:tcPr>
            <w:tcW w:w="1559" w:type="dxa"/>
            <w:vAlign w:val="center"/>
          </w:tcPr>
          <w:p w:rsidR="00415A09" w:rsidRPr="003303D0" w:rsidRDefault="003303D0" w:rsidP="003303D0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bCs/>
                <w:szCs w:val="24"/>
              </w:rPr>
              <w:t>K</w:t>
            </w:r>
            <w:r w:rsidR="00415A09" w:rsidRPr="003303D0">
              <w:rPr>
                <w:bCs/>
                <w:szCs w:val="24"/>
              </w:rPr>
              <w:t>elių 164 ir 3208</w:t>
            </w:r>
            <w:r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415A09" w:rsidRPr="003303D0" w:rsidRDefault="00EB26B0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Pėsčiųjų tako pabaiga</w:t>
            </w:r>
          </w:p>
        </w:tc>
        <w:tc>
          <w:tcPr>
            <w:tcW w:w="1134" w:type="dxa"/>
            <w:vAlign w:val="center"/>
          </w:tcPr>
          <w:p w:rsidR="00415A09" w:rsidRPr="003303D0" w:rsidRDefault="00EB26B0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1,407</w:t>
            </w:r>
          </w:p>
        </w:tc>
        <w:tc>
          <w:tcPr>
            <w:tcW w:w="992" w:type="dxa"/>
            <w:vAlign w:val="center"/>
          </w:tcPr>
          <w:p w:rsidR="00415A09" w:rsidRPr="003303D0" w:rsidRDefault="00415A09" w:rsidP="00421CAA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415A09" w:rsidRPr="003303D0" w:rsidRDefault="00EB26B0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Rietavas</w:t>
            </w:r>
          </w:p>
        </w:tc>
      </w:tr>
      <w:tr w:rsidR="007121FC" w:rsidRPr="003303D0" w:rsidTr="00223506">
        <w:tc>
          <w:tcPr>
            <w:tcW w:w="1101" w:type="dxa"/>
            <w:vAlign w:val="center"/>
          </w:tcPr>
          <w:p w:rsidR="007121FC" w:rsidRPr="003303D0" w:rsidRDefault="007121FC" w:rsidP="00FE5337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RT700</w:t>
            </w:r>
            <w:r w:rsidR="00FE5337" w:rsidRPr="003303D0">
              <w:rPr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121FC" w:rsidRPr="003303D0" w:rsidRDefault="008A1D45" w:rsidP="008A1D4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Lentpjūvės g.</w:t>
            </w:r>
          </w:p>
        </w:tc>
        <w:tc>
          <w:tcPr>
            <w:tcW w:w="1559" w:type="dxa"/>
            <w:vAlign w:val="center"/>
          </w:tcPr>
          <w:p w:rsidR="007121FC" w:rsidRPr="003303D0" w:rsidRDefault="00FE5337" w:rsidP="008A1D4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Kelio 3231 ir gatvės RT700</w:t>
            </w:r>
            <w:r w:rsidR="008A1D45" w:rsidRPr="003303D0">
              <w:rPr>
                <w:bCs/>
                <w:szCs w:val="24"/>
              </w:rPr>
              <w:t>2</w:t>
            </w:r>
            <w:r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701" w:type="dxa"/>
            <w:vAlign w:val="center"/>
          </w:tcPr>
          <w:p w:rsidR="007121FC" w:rsidRPr="003303D0" w:rsidRDefault="003E47E9" w:rsidP="003E47E9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Kelio</w:t>
            </w:r>
            <w:r w:rsidR="00FE5337" w:rsidRPr="003303D0">
              <w:rPr>
                <w:bCs/>
                <w:szCs w:val="24"/>
              </w:rPr>
              <w:t xml:space="preserve"> RT</w:t>
            </w:r>
            <w:r>
              <w:rPr>
                <w:bCs/>
                <w:szCs w:val="24"/>
              </w:rPr>
              <w:t>0</w:t>
            </w:r>
            <w:r w:rsidR="00FE5337" w:rsidRPr="003303D0">
              <w:rPr>
                <w:bCs/>
                <w:szCs w:val="24"/>
              </w:rPr>
              <w:t>00</w:t>
            </w:r>
            <w:r>
              <w:rPr>
                <w:bCs/>
                <w:szCs w:val="24"/>
              </w:rPr>
              <w:t>3</w:t>
            </w:r>
            <w:r w:rsidR="00FE5337" w:rsidRPr="003303D0">
              <w:rPr>
                <w:bCs/>
                <w:szCs w:val="24"/>
              </w:rPr>
              <w:t xml:space="preserve">  ir </w:t>
            </w:r>
            <w:r>
              <w:rPr>
                <w:bCs/>
                <w:szCs w:val="24"/>
              </w:rPr>
              <w:t xml:space="preserve">gatvės </w:t>
            </w:r>
            <w:r w:rsidR="00FE5337" w:rsidRPr="003303D0">
              <w:rPr>
                <w:bCs/>
                <w:szCs w:val="24"/>
              </w:rPr>
              <w:t>RT700</w:t>
            </w:r>
            <w:r>
              <w:rPr>
                <w:bCs/>
                <w:szCs w:val="24"/>
              </w:rPr>
              <w:t>2</w:t>
            </w:r>
            <w:r w:rsidR="00FE5337"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134" w:type="dxa"/>
            <w:vAlign w:val="center"/>
          </w:tcPr>
          <w:p w:rsidR="007121FC" w:rsidRPr="003303D0" w:rsidRDefault="003E47E9" w:rsidP="00421CA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2,679</w:t>
            </w:r>
          </w:p>
        </w:tc>
        <w:tc>
          <w:tcPr>
            <w:tcW w:w="992" w:type="dxa"/>
            <w:vAlign w:val="center"/>
          </w:tcPr>
          <w:p w:rsidR="007121FC" w:rsidRPr="003303D0" w:rsidRDefault="007121FC" w:rsidP="00421CAA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121FC" w:rsidRPr="003303D0" w:rsidRDefault="00FE5337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Medingėnai</w:t>
            </w:r>
          </w:p>
        </w:tc>
      </w:tr>
      <w:tr w:rsidR="00820A3F" w:rsidRPr="003303D0" w:rsidTr="00223506">
        <w:tc>
          <w:tcPr>
            <w:tcW w:w="1101" w:type="dxa"/>
            <w:vAlign w:val="center"/>
          </w:tcPr>
          <w:p w:rsidR="00820A3F" w:rsidRPr="003303D0" w:rsidRDefault="00820A3F" w:rsidP="00FE5337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RT00</w:t>
            </w:r>
            <w:r w:rsidR="004B4DDC" w:rsidRPr="003303D0">
              <w:rPr>
                <w:szCs w:val="24"/>
              </w:rPr>
              <w:t>0</w:t>
            </w:r>
            <w:r w:rsidRPr="003303D0">
              <w:rPr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20A3F" w:rsidRPr="003303D0" w:rsidRDefault="00D75C4F" w:rsidP="008A1D4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Privažiavima</w:t>
            </w:r>
            <w:r w:rsidR="00B01681" w:rsidRPr="003303D0">
              <w:rPr>
                <w:bCs/>
                <w:szCs w:val="24"/>
              </w:rPr>
              <w:t>s prie laukų nuo kelio RT0003</w:t>
            </w:r>
          </w:p>
        </w:tc>
        <w:tc>
          <w:tcPr>
            <w:tcW w:w="1559" w:type="dxa"/>
            <w:vAlign w:val="center"/>
          </w:tcPr>
          <w:p w:rsidR="00820A3F" w:rsidRPr="003303D0" w:rsidRDefault="00B01681" w:rsidP="008A1D4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Kelių RT0003 ir RT00</w:t>
            </w:r>
            <w:r w:rsidR="004B4DDC" w:rsidRPr="003303D0">
              <w:rPr>
                <w:bCs/>
                <w:szCs w:val="24"/>
              </w:rPr>
              <w:t>0</w:t>
            </w:r>
            <w:r w:rsidRPr="003303D0">
              <w:rPr>
                <w:bCs/>
                <w:szCs w:val="24"/>
              </w:rPr>
              <w:t>6 sankryža</w:t>
            </w:r>
          </w:p>
        </w:tc>
        <w:tc>
          <w:tcPr>
            <w:tcW w:w="1701" w:type="dxa"/>
            <w:vAlign w:val="center"/>
          </w:tcPr>
          <w:p w:rsidR="00820A3F" w:rsidRPr="003303D0" w:rsidRDefault="003F21BE" w:rsidP="008A1D45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Gedik</w:t>
            </w:r>
            <w:r w:rsidR="003303D0" w:rsidRPr="003303D0">
              <w:rPr>
                <w:bCs/>
                <w:szCs w:val="24"/>
              </w:rPr>
              <w:t>os upelis</w:t>
            </w:r>
          </w:p>
        </w:tc>
        <w:tc>
          <w:tcPr>
            <w:tcW w:w="1134" w:type="dxa"/>
            <w:vAlign w:val="center"/>
          </w:tcPr>
          <w:p w:rsidR="00820A3F" w:rsidRPr="003303D0" w:rsidRDefault="00820A3F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0,788</w:t>
            </w:r>
          </w:p>
        </w:tc>
        <w:tc>
          <w:tcPr>
            <w:tcW w:w="992" w:type="dxa"/>
            <w:vAlign w:val="center"/>
          </w:tcPr>
          <w:p w:rsidR="00820A3F" w:rsidRPr="003303D0" w:rsidRDefault="00820A3F" w:rsidP="00421CAA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Viešas</w:t>
            </w:r>
          </w:p>
        </w:tc>
        <w:tc>
          <w:tcPr>
            <w:tcW w:w="1526" w:type="dxa"/>
            <w:vAlign w:val="center"/>
          </w:tcPr>
          <w:p w:rsidR="00820A3F" w:rsidRPr="003303D0" w:rsidRDefault="003F21BE" w:rsidP="00421CAA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Lenkaičiai</w:t>
            </w:r>
          </w:p>
        </w:tc>
      </w:tr>
    </w:tbl>
    <w:p w:rsidR="00415A09" w:rsidRPr="003303D0" w:rsidRDefault="00415A09" w:rsidP="00140FE5">
      <w:pPr>
        <w:pStyle w:val="Pagrindiniotekstotrauka"/>
        <w:tabs>
          <w:tab w:val="left" w:pos="0"/>
        </w:tabs>
        <w:ind w:firstLine="0"/>
        <w:rPr>
          <w:szCs w:val="24"/>
        </w:rPr>
      </w:pPr>
    </w:p>
    <w:p w:rsidR="00D16911" w:rsidRPr="003303D0" w:rsidRDefault="00415A09" w:rsidP="00140FE5">
      <w:pPr>
        <w:pStyle w:val="Pagrindiniotekstotrauka"/>
        <w:tabs>
          <w:tab w:val="left" w:pos="0"/>
        </w:tabs>
        <w:ind w:firstLine="0"/>
        <w:rPr>
          <w:szCs w:val="24"/>
        </w:rPr>
      </w:pPr>
      <w:r w:rsidRPr="003303D0">
        <w:rPr>
          <w:szCs w:val="24"/>
        </w:rPr>
        <w:tab/>
        <w:t xml:space="preserve">2. </w:t>
      </w:r>
      <w:r w:rsidR="00BC21F7" w:rsidRPr="003303D0">
        <w:rPr>
          <w:szCs w:val="24"/>
        </w:rPr>
        <w:t>Papildyti Rietavo savivaldybės vietinės reikšmės kelių ir gatvių sąrašą:</w:t>
      </w:r>
    </w:p>
    <w:tbl>
      <w:tblPr>
        <w:tblStyle w:val="Lentelstinklelis"/>
        <w:tblW w:w="0" w:type="auto"/>
        <w:tblLayout w:type="fixed"/>
        <w:tblLook w:val="01E0"/>
      </w:tblPr>
      <w:tblGrid>
        <w:gridCol w:w="1101"/>
        <w:gridCol w:w="1701"/>
        <w:gridCol w:w="1701"/>
        <w:gridCol w:w="1559"/>
        <w:gridCol w:w="1134"/>
        <w:gridCol w:w="992"/>
        <w:gridCol w:w="1526"/>
      </w:tblGrid>
      <w:tr w:rsidR="00376175" w:rsidRPr="003303D0" w:rsidTr="003303D0">
        <w:tc>
          <w:tcPr>
            <w:tcW w:w="11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kodas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pavadinimas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pradžia</w:t>
            </w:r>
          </w:p>
        </w:tc>
        <w:tc>
          <w:tcPr>
            <w:tcW w:w="1559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pabaiga</w:t>
            </w:r>
          </w:p>
        </w:tc>
        <w:tc>
          <w:tcPr>
            <w:tcW w:w="1134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ilgis (km)</w:t>
            </w:r>
          </w:p>
        </w:tc>
        <w:tc>
          <w:tcPr>
            <w:tcW w:w="992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Kelio reikšmė</w:t>
            </w:r>
          </w:p>
        </w:tc>
        <w:tc>
          <w:tcPr>
            <w:tcW w:w="1526" w:type="dxa"/>
            <w:vAlign w:val="center"/>
          </w:tcPr>
          <w:p w:rsidR="00376175" w:rsidRPr="003303D0" w:rsidRDefault="00376175" w:rsidP="00612F5C">
            <w:pPr>
              <w:ind w:firstLine="0"/>
              <w:rPr>
                <w:szCs w:val="24"/>
              </w:rPr>
            </w:pPr>
            <w:r w:rsidRPr="003303D0">
              <w:rPr>
                <w:szCs w:val="24"/>
              </w:rPr>
              <w:t>Gyvenvietės pavadinimas</w:t>
            </w:r>
          </w:p>
        </w:tc>
      </w:tr>
      <w:tr w:rsidR="00376175" w:rsidRPr="003303D0" w:rsidTr="003303D0">
        <w:tc>
          <w:tcPr>
            <w:tcW w:w="1101" w:type="dxa"/>
            <w:vAlign w:val="center"/>
          </w:tcPr>
          <w:p w:rsidR="00376175" w:rsidRPr="003303D0" w:rsidRDefault="00376175" w:rsidP="00F10652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</w:t>
            </w:r>
            <w:r w:rsidR="00F10652" w:rsidRPr="003303D0">
              <w:rPr>
                <w:bCs/>
                <w:szCs w:val="24"/>
              </w:rPr>
              <w:t>0369</w:t>
            </w:r>
          </w:p>
        </w:tc>
        <w:tc>
          <w:tcPr>
            <w:tcW w:w="1701" w:type="dxa"/>
            <w:vAlign w:val="center"/>
          </w:tcPr>
          <w:p w:rsidR="00376175" w:rsidRPr="003303D0" w:rsidRDefault="00376175" w:rsidP="00612F5C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175" w:rsidRPr="003303D0" w:rsidRDefault="00376175" w:rsidP="00F10652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 xml:space="preserve">Kelio </w:t>
            </w:r>
            <w:r w:rsidR="00F10652" w:rsidRPr="003303D0">
              <w:rPr>
                <w:bCs/>
                <w:szCs w:val="24"/>
              </w:rPr>
              <w:t>RT0369</w:t>
            </w:r>
            <w:r w:rsidR="005D243F" w:rsidRPr="003303D0">
              <w:rPr>
                <w:bCs/>
                <w:szCs w:val="24"/>
              </w:rPr>
              <w:t xml:space="preserve"> </w:t>
            </w:r>
            <w:r w:rsidRPr="003303D0">
              <w:rPr>
                <w:bCs/>
                <w:szCs w:val="24"/>
              </w:rPr>
              <w:t>ir RT</w:t>
            </w:r>
            <w:r w:rsidR="00F10652" w:rsidRPr="003303D0">
              <w:rPr>
                <w:bCs/>
                <w:szCs w:val="24"/>
              </w:rPr>
              <w:t>0102</w:t>
            </w:r>
            <w:r w:rsidRPr="003303D0">
              <w:rPr>
                <w:bCs/>
                <w:szCs w:val="24"/>
              </w:rPr>
              <w:t xml:space="preserve"> sankryža</w:t>
            </w:r>
          </w:p>
        </w:tc>
        <w:tc>
          <w:tcPr>
            <w:tcW w:w="1559" w:type="dxa"/>
            <w:vAlign w:val="center"/>
          </w:tcPr>
          <w:p w:rsidR="00376175" w:rsidRPr="003303D0" w:rsidRDefault="00F10652" w:rsidP="00F10652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Tiltas per Jūros upę</w:t>
            </w:r>
          </w:p>
        </w:tc>
        <w:tc>
          <w:tcPr>
            <w:tcW w:w="1134" w:type="dxa"/>
            <w:vAlign w:val="center"/>
          </w:tcPr>
          <w:p w:rsidR="00376175" w:rsidRPr="003303D0" w:rsidRDefault="00F10652" w:rsidP="0004398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0,5</w:t>
            </w:r>
            <w:r w:rsidR="00043986" w:rsidRPr="003303D0">
              <w:rPr>
                <w:bCs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76175" w:rsidRPr="003303D0" w:rsidRDefault="00F10652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Viešas</w:t>
            </w:r>
          </w:p>
        </w:tc>
        <w:tc>
          <w:tcPr>
            <w:tcW w:w="1526" w:type="dxa"/>
            <w:vAlign w:val="center"/>
          </w:tcPr>
          <w:p w:rsidR="00376175" w:rsidRPr="003303D0" w:rsidRDefault="00F10652" w:rsidP="00612F5C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Narbutiškė</w:t>
            </w:r>
          </w:p>
        </w:tc>
      </w:tr>
      <w:tr w:rsidR="00AA129F" w:rsidRPr="003303D0" w:rsidTr="003303D0">
        <w:trPr>
          <w:trHeight w:val="580"/>
        </w:trPr>
        <w:tc>
          <w:tcPr>
            <w:tcW w:w="1101" w:type="dxa"/>
            <w:vAlign w:val="center"/>
          </w:tcPr>
          <w:p w:rsidR="00AA129F" w:rsidRPr="003303D0" w:rsidRDefault="00043986" w:rsidP="0004398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RT7166</w:t>
            </w:r>
          </w:p>
        </w:tc>
        <w:tc>
          <w:tcPr>
            <w:tcW w:w="1701" w:type="dxa"/>
            <w:vAlign w:val="center"/>
          </w:tcPr>
          <w:p w:rsidR="00AA129F" w:rsidRPr="003303D0" w:rsidRDefault="00AA129F" w:rsidP="00612F5C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129F" w:rsidRPr="003303D0" w:rsidRDefault="00043986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Oginskių g. RT7029 pabaiga</w:t>
            </w:r>
          </w:p>
        </w:tc>
        <w:tc>
          <w:tcPr>
            <w:tcW w:w="1559" w:type="dxa"/>
            <w:vAlign w:val="center"/>
          </w:tcPr>
          <w:p w:rsidR="00AA129F" w:rsidRPr="003303D0" w:rsidRDefault="00AD7207" w:rsidP="005D243F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Susikirtimas su Parko alėja</w:t>
            </w:r>
            <w:r w:rsidR="00043986" w:rsidRPr="003303D0">
              <w:rPr>
                <w:szCs w:val="24"/>
              </w:rPr>
              <w:t xml:space="preserve"> </w:t>
            </w:r>
            <w:r w:rsidR="003A4841" w:rsidRPr="003303D0">
              <w:rPr>
                <w:szCs w:val="24"/>
              </w:rPr>
              <w:t>RT7141</w:t>
            </w:r>
          </w:p>
        </w:tc>
        <w:tc>
          <w:tcPr>
            <w:tcW w:w="1134" w:type="dxa"/>
            <w:vAlign w:val="center"/>
          </w:tcPr>
          <w:p w:rsidR="00AA129F" w:rsidRPr="003303D0" w:rsidRDefault="00043986" w:rsidP="00C22FE7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0,454</w:t>
            </w:r>
          </w:p>
        </w:tc>
        <w:tc>
          <w:tcPr>
            <w:tcW w:w="992" w:type="dxa"/>
            <w:vAlign w:val="center"/>
          </w:tcPr>
          <w:p w:rsidR="00AA129F" w:rsidRPr="003303D0" w:rsidRDefault="00AA129F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AA129F" w:rsidRPr="003303D0" w:rsidRDefault="00043986" w:rsidP="00B512C5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Rietavas</w:t>
            </w:r>
          </w:p>
        </w:tc>
      </w:tr>
      <w:tr w:rsidR="0013637A" w:rsidRPr="003303D0" w:rsidTr="003303D0">
        <w:trPr>
          <w:trHeight w:val="537"/>
        </w:trPr>
        <w:tc>
          <w:tcPr>
            <w:tcW w:w="1101" w:type="dxa"/>
            <w:vAlign w:val="center"/>
          </w:tcPr>
          <w:p w:rsidR="0013637A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RT7167</w:t>
            </w:r>
          </w:p>
        </w:tc>
        <w:tc>
          <w:tcPr>
            <w:tcW w:w="1701" w:type="dxa"/>
            <w:vAlign w:val="center"/>
          </w:tcPr>
          <w:p w:rsidR="0013637A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Šatrijos Raganos g.</w:t>
            </w:r>
            <w:r w:rsidR="00A8737B" w:rsidRPr="003303D0">
              <w:rPr>
                <w:bCs/>
                <w:szCs w:val="24"/>
              </w:rPr>
              <w:t xml:space="preserve"> (kelias 3221)</w:t>
            </w:r>
          </w:p>
        </w:tc>
        <w:tc>
          <w:tcPr>
            <w:tcW w:w="1701" w:type="dxa"/>
            <w:vAlign w:val="center"/>
          </w:tcPr>
          <w:p w:rsidR="0013637A" w:rsidRPr="003303D0" w:rsidRDefault="00531A11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Medingėnų bažnyčia</w:t>
            </w:r>
          </w:p>
        </w:tc>
        <w:tc>
          <w:tcPr>
            <w:tcW w:w="1559" w:type="dxa"/>
            <w:vAlign w:val="center"/>
          </w:tcPr>
          <w:p w:rsidR="0013637A" w:rsidRPr="003303D0" w:rsidRDefault="00531A11" w:rsidP="005D243F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Medingėnų kapinės</w:t>
            </w:r>
          </w:p>
        </w:tc>
        <w:tc>
          <w:tcPr>
            <w:tcW w:w="1134" w:type="dxa"/>
            <w:vAlign w:val="center"/>
          </w:tcPr>
          <w:p w:rsidR="0013637A" w:rsidRPr="003303D0" w:rsidRDefault="00573485" w:rsidP="00D72264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0,760</w:t>
            </w:r>
          </w:p>
        </w:tc>
        <w:tc>
          <w:tcPr>
            <w:tcW w:w="992" w:type="dxa"/>
            <w:vAlign w:val="center"/>
          </w:tcPr>
          <w:p w:rsidR="0013637A" w:rsidRPr="003303D0" w:rsidRDefault="0013637A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3637A" w:rsidRPr="003303D0" w:rsidRDefault="00573485" w:rsidP="00573485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Medingėnai</w:t>
            </w:r>
          </w:p>
        </w:tc>
      </w:tr>
      <w:tr w:rsidR="0013637A" w:rsidRPr="003303D0" w:rsidTr="003303D0">
        <w:tc>
          <w:tcPr>
            <w:tcW w:w="1101" w:type="dxa"/>
            <w:vAlign w:val="center"/>
          </w:tcPr>
          <w:p w:rsidR="0013637A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RT7168</w:t>
            </w:r>
          </w:p>
        </w:tc>
        <w:tc>
          <w:tcPr>
            <w:tcW w:w="1701" w:type="dxa"/>
            <w:vAlign w:val="center"/>
          </w:tcPr>
          <w:p w:rsidR="0013637A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Žarėnų g.</w:t>
            </w:r>
            <w:r w:rsidR="004C3913" w:rsidRPr="003303D0">
              <w:rPr>
                <w:bCs/>
                <w:szCs w:val="24"/>
              </w:rPr>
              <w:t xml:space="preserve"> (kelias 3218)</w:t>
            </w:r>
          </w:p>
        </w:tc>
        <w:tc>
          <w:tcPr>
            <w:tcW w:w="1701" w:type="dxa"/>
            <w:vAlign w:val="center"/>
          </w:tcPr>
          <w:p w:rsidR="0013637A" w:rsidRPr="003303D0" w:rsidRDefault="00531A11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 xml:space="preserve">Įvažiavimas Šatrijos </w:t>
            </w:r>
            <w:r w:rsidRPr="003303D0">
              <w:rPr>
                <w:bCs/>
                <w:szCs w:val="24"/>
              </w:rPr>
              <w:lastRenderedPageBreak/>
              <w:t>Raganos g. 2</w:t>
            </w:r>
          </w:p>
        </w:tc>
        <w:tc>
          <w:tcPr>
            <w:tcW w:w="1559" w:type="dxa"/>
            <w:vAlign w:val="center"/>
          </w:tcPr>
          <w:p w:rsidR="0013637A" w:rsidRPr="003303D0" w:rsidRDefault="00531A11" w:rsidP="00D72264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lastRenderedPageBreak/>
              <w:t>Įvažiavimas Žarėnų g. 5</w:t>
            </w:r>
          </w:p>
        </w:tc>
        <w:tc>
          <w:tcPr>
            <w:tcW w:w="1134" w:type="dxa"/>
            <w:vAlign w:val="center"/>
          </w:tcPr>
          <w:p w:rsidR="0013637A" w:rsidRPr="003303D0" w:rsidRDefault="00573485" w:rsidP="00D72264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0,310</w:t>
            </w:r>
          </w:p>
        </w:tc>
        <w:tc>
          <w:tcPr>
            <w:tcW w:w="992" w:type="dxa"/>
            <w:vAlign w:val="center"/>
          </w:tcPr>
          <w:p w:rsidR="0013637A" w:rsidRPr="003303D0" w:rsidRDefault="0013637A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13637A" w:rsidRPr="003303D0" w:rsidRDefault="00573485" w:rsidP="00B512C5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Medingėnai</w:t>
            </w:r>
          </w:p>
        </w:tc>
      </w:tr>
      <w:tr w:rsidR="002E4260" w:rsidRPr="003303D0" w:rsidTr="003303D0">
        <w:tc>
          <w:tcPr>
            <w:tcW w:w="1101" w:type="dxa"/>
            <w:vAlign w:val="center"/>
          </w:tcPr>
          <w:p w:rsidR="002E4260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lastRenderedPageBreak/>
              <w:t>RT7169</w:t>
            </w:r>
          </w:p>
        </w:tc>
        <w:tc>
          <w:tcPr>
            <w:tcW w:w="1701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Miško g.</w:t>
            </w:r>
            <w:r w:rsidR="00A8737B" w:rsidRPr="003303D0">
              <w:rPr>
                <w:bCs/>
                <w:szCs w:val="24"/>
              </w:rPr>
              <w:t xml:space="preserve"> (kelias 3229)</w:t>
            </w:r>
          </w:p>
        </w:tc>
        <w:tc>
          <w:tcPr>
            <w:tcW w:w="1701" w:type="dxa"/>
            <w:vAlign w:val="center"/>
          </w:tcPr>
          <w:p w:rsidR="002E4260" w:rsidRPr="003303D0" w:rsidRDefault="000301B1" w:rsidP="000301B1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Įvažiavimas  Miško g. 15</w:t>
            </w:r>
          </w:p>
        </w:tc>
        <w:tc>
          <w:tcPr>
            <w:tcW w:w="1559" w:type="dxa"/>
            <w:vAlign w:val="center"/>
          </w:tcPr>
          <w:p w:rsidR="002E4260" w:rsidRPr="003303D0" w:rsidRDefault="000301B1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Susikirtimas su Minijos g. RT7170</w:t>
            </w:r>
          </w:p>
        </w:tc>
        <w:tc>
          <w:tcPr>
            <w:tcW w:w="1134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0,693</w:t>
            </w:r>
          </w:p>
        </w:tc>
        <w:tc>
          <w:tcPr>
            <w:tcW w:w="992" w:type="dxa"/>
            <w:vAlign w:val="center"/>
          </w:tcPr>
          <w:p w:rsidR="002E4260" w:rsidRPr="003303D0" w:rsidRDefault="002E4260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Daugėdai</w:t>
            </w:r>
          </w:p>
        </w:tc>
      </w:tr>
      <w:tr w:rsidR="002E4260" w:rsidRPr="003303D0" w:rsidTr="003303D0">
        <w:tc>
          <w:tcPr>
            <w:tcW w:w="1101" w:type="dxa"/>
            <w:vAlign w:val="center"/>
          </w:tcPr>
          <w:p w:rsidR="002E4260" w:rsidRPr="003303D0" w:rsidRDefault="0057348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RT7170</w:t>
            </w:r>
          </w:p>
        </w:tc>
        <w:tc>
          <w:tcPr>
            <w:tcW w:w="1701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Minijos g.</w:t>
            </w:r>
            <w:r w:rsidR="00A8737B" w:rsidRPr="003303D0">
              <w:rPr>
                <w:bCs/>
                <w:szCs w:val="24"/>
              </w:rPr>
              <w:t xml:space="preserve"> (kelias 3204)</w:t>
            </w:r>
          </w:p>
        </w:tc>
        <w:tc>
          <w:tcPr>
            <w:tcW w:w="1701" w:type="dxa"/>
            <w:vAlign w:val="center"/>
          </w:tcPr>
          <w:p w:rsidR="002E4260" w:rsidRPr="003303D0" w:rsidRDefault="000301B1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Įvažiavimas  Minijos g. 19</w:t>
            </w:r>
          </w:p>
        </w:tc>
        <w:tc>
          <w:tcPr>
            <w:tcW w:w="1559" w:type="dxa"/>
            <w:vAlign w:val="center"/>
          </w:tcPr>
          <w:p w:rsidR="002E4260" w:rsidRPr="003303D0" w:rsidRDefault="000301B1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bCs/>
                <w:szCs w:val="24"/>
              </w:rPr>
              <w:t>Įvažiavimas  Minijos g. 2</w:t>
            </w:r>
          </w:p>
        </w:tc>
        <w:tc>
          <w:tcPr>
            <w:tcW w:w="1134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0,953</w:t>
            </w:r>
          </w:p>
        </w:tc>
        <w:tc>
          <w:tcPr>
            <w:tcW w:w="992" w:type="dxa"/>
            <w:vAlign w:val="center"/>
          </w:tcPr>
          <w:p w:rsidR="002E4260" w:rsidRPr="003303D0" w:rsidRDefault="002E4260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2E4260" w:rsidRPr="003303D0" w:rsidRDefault="00573485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Daugėdai</w:t>
            </w:r>
          </w:p>
        </w:tc>
      </w:tr>
      <w:tr w:rsidR="00CD0AEA" w:rsidRPr="003303D0" w:rsidTr="003303D0">
        <w:tc>
          <w:tcPr>
            <w:tcW w:w="1101" w:type="dxa"/>
            <w:vAlign w:val="center"/>
          </w:tcPr>
          <w:p w:rsidR="00CD0AEA" w:rsidRPr="003303D0" w:rsidRDefault="00CD0AEA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RT7171</w:t>
            </w:r>
          </w:p>
        </w:tc>
        <w:tc>
          <w:tcPr>
            <w:tcW w:w="1701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AEA" w:rsidRPr="003303D0" w:rsidRDefault="00CD0AEA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Oginskių g. RT7029 ir RT7171 sankryža</w:t>
            </w:r>
          </w:p>
        </w:tc>
        <w:tc>
          <w:tcPr>
            <w:tcW w:w="1559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Jaujupio užtvanka</w:t>
            </w:r>
          </w:p>
        </w:tc>
        <w:tc>
          <w:tcPr>
            <w:tcW w:w="1134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0,388</w:t>
            </w:r>
          </w:p>
        </w:tc>
        <w:tc>
          <w:tcPr>
            <w:tcW w:w="992" w:type="dxa"/>
            <w:vAlign w:val="center"/>
          </w:tcPr>
          <w:p w:rsidR="00CD0AEA" w:rsidRPr="003303D0" w:rsidRDefault="00CD0AEA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D0AEA" w:rsidRPr="003303D0" w:rsidRDefault="00CD0AEA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Rietavas</w:t>
            </w:r>
          </w:p>
        </w:tc>
      </w:tr>
      <w:tr w:rsidR="009730C5" w:rsidRPr="003303D0" w:rsidTr="003303D0">
        <w:trPr>
          <w:trHeight w:val="641"/>
        </w:trPr>
        <w:tc>
          <w:tcPr>
            <w:tcW w:w="1101" w:type="dxa"/>
            <w:vAlign w:val="center"/>
          </w:tcPr>
          <w:p w:rsidR="009730C5" w:rsidRPr="003303D0" w:rsidRDefault="009730C5" w:rsidP="00612F5C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RT7172</w:t>
            </w:r>
          </w:p>
        </w:tc>
        <w:tc>
          <w:tcPr>
            <w:tcW w:w="1701" w:type="dxa"/>
            <w:vAlign w:val="center"/>
          </w:tcPr>
          <w:p w:rsidR="009730C5" w:rsidRPr="003303D0" w:rsidRDefault="009730C5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Rietavo g. (kelias 3208)</w:t>
            </w:r>
          </w:p>
        </w:tc>
        <w:tc>
          <w:tcPr>
            <w:tcW w:w="1701" w:type="dxa"/>
            <w:vAlign w:val="center"/>
          </w:tcPr>
          <w:p w:rsidR="009730C5" w:rsidRPr="003303D0" w:rsidRDefault="009730C5" w:rsidP="005D243F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Įvažiavimas Rietavo g. 2</w:t>
            </w:r>
          </w:p>
        </w:tc>
        <w:tc>
          <w:tcPr>
            <w:tcW w:w="1559" w:type="dxa"/>
            <w:vAlign w:val="center"/>
          </w:tcPr>
          <w:p w:rsidR="009730C5" w:rsidRPr="003303D0" w:rsidRDefault="003618EC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Įvažiavimas Gintaro g. 29</w:t>
            </w:r>
          </w:p>
        </w:tc>
        <w:tc>
          <w:tcPr>
            <w:tcW w:w="1134" w:type="dxa"/>
            <w:vAlign w:val="center"/>
          </w:tcPr>
          <w:p w:rsidR="009730C5" w:rsidRPr="003303D0" w:rsidRDefault="003618EC" w:rsidP="00395956">
            <w:pPr>
              <w:ind w:firstLine="0"/>
              <w:jc w:val="left"/>
              <w:rPr>
                <w:bCs/>
                <w:szCs w:val="24"/>
              </w:rPr>
            </w:pPr>
            <w:r w:rsidRPr="003303D0">
              <w:rPr>
                <w:bCs/>
                <w:szCs w:val="24"/>
              </w:rPr>
              <w:t>1,543</w:t>
            </w:r>
          </w:p>
        </w:tc>
        <w:tc>
          <w:tcPr>
            <w:tcW w:w="992" w:type="dxa"/>
            <w:vAlign w:val="center"/>
          </w:tcPr>
          <w:p w:rsidR="009730C5" w:rsidRPr="003303D0" w:rsidRDefault="009730C5" w:rsidP="00D72264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9730C5" w:rsidRPr="003303D0" w:rsidRDefault="009730C5" w:rsidP="00395956">
            <w:pPr>
              <w:ind w:firstLine="0"/>
              <w:jc w:val="left"/>
              <w:rPr>
                <w:szCs w:val="24"/>
              </w:rPr>
            </w:pPr>
            <w:r w:rsidRPr="003303D0">
              <w:rPr>
                <w:szCs w:val="24"/>
              </w:rPr>
              <w:t>Lioliai</w:t>
            </w:r>
          </w:p>
        </w:tc>
      </w:tr>
    </w:tbl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217563" w:rsidRDefault="00E97AD9">
      <w:pPr>
        <w:pStyle w:val="Pagrindiniotekstotrauka"/>
        <w:tabs>
          <w:tab w:val="left" w:pos="1247"/>
        </w:tabs>
        <w:ind w:firstLine="0"/>
      </w:pPr>
      <w:r>
        <w:t xml:space="preserve">       </w:t>
      </w:r>
      <w:r>
        <w:rPr>
          <w:szCs w:val="24"/>
        </w:rPr>
        <w:t>Šis sprendimas gali būti skundžiamas Lietuvos Respublikos administracinių bylų teisenos įstatymo nustatyta tvarka.</w:t>
      </w:r>
    </w:p>
    <w:p w:rsidR="00217563" w:rsidRDefault="00217563">
      <w:pPr>
        <w:pStyle w:val="Pagrindiniotekstotrauka"/>
        <w:tabs>
          <w:tab w:val="left" w:pos="1247"/>
        </w:tabs>
        <w:ind w:firstLine="0"/>
      </w:pPr>
    </w:p>
    <w:p w:rsidR="003303D0" w:rsidRDefault="003303D0">
      <w:pPr>
        <w:pStyle w:val="Pagrindiniotekstotrauka"/>
        <w:tabs>
          <w:tab w:val="left" w:pos="1247"/>
        </w:tabs>
        <w:ind w:firstLine="0"/>
      </w:pPr>
    </w:p>
    <w:p w:rsidR="00AD7207" w:rsidRDefault="00606A2E" w:rsidP="00072E99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207" w:rsidRDefault="00AD7207">
      <w:pPr>
        <w:ind w:firstLine="0"/>
        <w:jc w:val="left"/>
      </w:pPr>
      <w:r>
        <w:br w:type="page"/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AD7207" w:rsidRPr="00A77B2E" w:rsidRDefault="00AD7207" w:rsidP="00AD7207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</w:t>
      </w:r>
      <w:r w:rsidRPr="00A77B2E">
        <w:rPr>
          <w:b/>
        </w:rPr>
        <w:t xml:space="preserve"> SKYRIUS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AD7207" w:rsidRDefault="00AD7207" w:rsidP="00AD7207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1E7E7C">
        <w:rPr>
          <w:b/>
          <w:bCs/>
          <w:szCs w:val="24"/>
        </w:rPr>
        <w:t>,,</w:t>
      </w:r>
      <w:r w:rsidRPr="008163EA">
        <w:rPr>
          <w:b/>
          <w:szCs w:val="24"/>
        </w:rPr>
        <w:t xml:space="preserve">DĖL </w:t>
      </w:r>
      <w:r w:rsidR="008163EA" w:rsidRPr="008163EA">
        <w:rPr>
          <w:b/>
          <w:szCs w:val="24"/>
        </w:rPr>
        <w:t xml:space="preserve">RIETAVO SAVIVALDYBĖS VIETINĖS REIKŠMĖS KELIŲ IR GATVIŲ SĄRAŠO </w:t>
      </w:r>
      <w:r w:rsidR="00223506">
        <w:rPr>
          <w:b/>
          <w:szCs w:val="24"/>
        </w:rPr>
        <w:t xml:space="preserve">PATIKSLINIMO IR </w:t>
      </w:r>
      <w:r w:rsidR="008163EA" w:rsidRPr="008163EA">
        <w:rPr>
          <w:b/>
          <w:szCs w:val="24"/>
        </w:rPr>
        <w:t>PAPILDYMO</w:t>
      </w:r>
      <w:r w:rsidRPr="008163EA">
        <w:rPr>
          <w:b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AD7207" w:rsidRDefault="00AD7207" w:rsidP="00AD7207">
      <w:pPr>
        <w:jc w:val="center"/>
        <w:rPr>
          <w:szCs w:val="24"/>
        </w:rPr>
      </w:pP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2014-1</w:t>
      </w:r>
      <w:r w:rsidR="000A6752">
        <w:rPr>
          <w:szCs w:val="24"/>
        </w:rPr>
        <w:t>1</w:t>
      </w:r>
      <w:r>
        <w:rPr>
          <w:szCs w:val="24"/>
        </w:rPr>
        <w:t>-</w:t>
      </w:r>
      <w:r w:rsidR="000A6752">
        <w:rPr>
          <w:szCs w:val="24"/>
        </w:rPr>
        <w:t>05</w:t>
      </w:r>
    </w:p>
    <w:p w:rsidR="00AD7207" w:rsidRDefault="00AD7207" w:rsidP="00AD7207">
      <w:pPr>
        <w:jc w:val="center"/>
        <w:rPr>
          <w:szCs w:val="24"/>
        </w:rPr>
      </w:pPr>
      <w:r>
        <w:rPr>
          <w:szCs w:val="24"/>
        </w:rPr>
        <w:t>Rietavas</w:t>
      </w:r>
    </w:p>
    <w:p w:rsidR="00AD7207" w:rsidRDefault="00AD7207" w:rsidP="00AD7207">
      <w:pPr>
        <w:jc w:val="center"/>
        <w:rPr>
          <w:b/>
          <w:szCs w:val="24"/>
        </w:rPr>
      </w:pPr>
    </w:p>
    <w:p w:rsidR="00AD7207" w:rsidRDefault="00AD7207" w:rsidP="00AD7207">
      <w:pPr>
        <w:pStyle w:val="Pagrindiniotekstotrauka"/>
        <w:numPr>
          <w:ilvl w:val="0"/>
          <w:numId w:val="3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AD7207" w:rsidRDefault="00AD7207" w:rsidP="00AD7207">
      <w:pPr>
        <w:rPr>
          <w:bCs/>
        </w:rPr>
      </w:pPr>
      <w:r>
        <w:rPr>
          <w:bCs/>
        </w:rPr>
        <w:t xml:space="preserve">            Projektu siūloma </w:t>
      </w:r>
      <w:r>
        <w:t xml:space="preserve">papildyti </w:t>
      </w:r>
      <w:r w:rsidR="008163EA">
        <w:t xml:space="preserve">Rietavo savivalybės </w:t>
      </w:r>
      <w:r w:rsidR="008163EA" w:rsidRPr="00D60047">
        <w:t>vietinės reikšmės kelių ir gatvių sąrašą</w:t>
      </w:r>
      <w:r>
        <w:t xml:space="preserve">. </w:t>
      </w:r>
      <w:r>
        <w:rPr>
          <w:bCs/>
        </w:rPr>
        <w:t xml:space="preserve"> </w:t>
      </w:r>
    </w:p>
    <w:p w:rsidR="00AD7207" w:rsidRDefault="00AD7207" w:rsidP="00AD7207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AD7207" w:rsidRDefault="00AD7207" w:rsidP="00AD7207">
      <w:pPr>
        <w:ind w:firstLine="0"/>
      </w:pPr>
      <w:r>
        <w:rPr>
          <w:bCs/>
        </w:rPr>
        <w:t xml:space="preserve">                        Sprendimo projektas parengtas vadovaujantis </w:t>
      </w:r>
      <w:r>
        <w:t xml:space="preserve">Lietuvos Respublikos </w:t>
      </w:r>
      <w:r w:rsidR="008163EA">
        <w:t>Kelių</w:t>
      </w:r>
      <w:r>
        <w:t xml:space="preserve"> įstatymo 6 straipsnio </w:t>
      </w:r>
      <w:r w:rsidR="008163EA">
        <w:t>4 punktu.</w:t>
      </w:r>
      <w:r>
        <w:t xml:space="preserve">  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Tikslai ir uždaviniai.</w:t>
      </w:r>
    </w:p>
    <w:p w:rsidR="00AD7207" w:rsidRPr="00086325" w:rsidRDefault="00AD7207" w:rsidP="00AD7207">
      <w:pPr>
        <w:rPr>
          <w:b/>
        </w:rPr>
      </w:pPr>
      <w:r>
        <w:rPr>
          <w:bCs/>
        </w:rPr>
        <w:t xml:space="preserve">           </w:t>
      </w:r>
      <w:r w:rsidRPr="00B61F77">
        <w:t xml:space="preserve">Teikiamu projektu bus </w:t>
      </w:r>
      <w:r w:rsidR="00223506">
        <w:t xml:space="preserve">patikslintas ir </w:t>
      </w:r>
      <w:r w:rsidR="008163EA">
        <w:t>papildytas Rietavo savival</w:t>
      </w:r>
      <w:r w:rsidR="00223506">
        <w:t>d</w:t>
      </w:r>
      <w:r w:rsidR="008163EA">
        <w:t xml:space="preserve">ybės </w:t>
      </w:r>
      <w:r w:rsidR="008163EA" w:rsidRPr="00D60047">
        <w:t>vietinės reikšmės kelių ir gatvių sąraš</w:t>
      </w:r>
      <w:r w:rsidR="008163EA">
        <w:t>as</w:t>
      </w:r>
      <w:r>
        <w:t>.</w:t>
      </w:r>
      <w:r>
        <w:rPr>
          <w:b/>
        </w:rPr>
        <w:tab/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Laukiami rezultatai.</w:t>
      </w:r>
    </w:p>
    <w:p w:rsidR="00AD7207" w:rsidRDefault="002D1798" w:rsidP="00AD7207">
      <w:pPr>
        <w:ind w:firstLine="1425"/>
        <w:rPr>
          <w:bCs/>
        </w:rPr>
      </w:pPr>
      <w:r>
        <w:t xml:space="preserve">Papildžius Rietavo savivalybės </w:t>
      </w:r>
      <w:r w:rsidRPr="00D60047">
        <w:t>vietinės reikšmės kelių ir gatvių sąrašą</w:t>
      </w:r>
      <w:r>
        <w:t xml:space="preserve"> bus galima gauti ir panaudoti Kelių priež</w:t>
      </w:r>
      <w:r w:rsidR="00223506">
        <w:t>iūros ir plėtros programos lėšų</w:t>
      </w:r>
      <w:r>
        <w:t xml:space="preserve"> Rietavo Oginsk</w:t>
      </w:r>
      <w:r w:rsidR="00223506">
        <w:t xml:space="preserve">ių dvaro sodybos parko kelių, </w:t>
      </w:r>
      <w:r>
        <w:t xml:space="preserve">tiltelių per Jūros </w:t>
      </w:r>
      <w:r w:rsidR="00CA68A0">
        <w:t>upę ir Jaujupio upelį</w:t>
      </w:r>
      <w:r w:rsidR="00223506">
        <w:t xml:space="preserve">, </w:t>
      </w:r>
      <w:r w:rsidR="00CA68A0">
        <w:t>ir pėsčiųjų takų prie rajoninių kelių remontui.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Kas inicijavo sprendimo  projekto rengimą.</w:t>
      </w:r>
    </w:p>
    <w:p w:rsidR="00AD7207" w:rsidRDefault="00AD7207" w:rsidP="00AD7207">
      <w:pPr>
        <w:ind w:firstLine="1425"/>
        <w:rPr>
          <w:bCs/>
        </w:rPr>
      </w:pPr>
      <w:r>
        <w:rPr>
          <w:bCs/>
        </w:rPr>
        <w:t>Sprendimo projekto rengimą inicijavo Vietos ūkio skyrius.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Sprendimo projekto rengimo metu gauti specialistų vertinimai.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Galimos teigiamos ar neigiamos sprendimo priėmimo pasekmės.</w:t>
      </w:r>
    </w:p>
    <w:p w:rsidR="00AD7207" w:rsidRDefault="00AD7207" w:rsidP="00AD7207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AD7207" w:rsidRDefault="00AD7207" w:rsidP="00AD7207">
      <w:pPr>
        <w:numPr>
          <w:ilvl w:val="0"/>
          <w:numId w:val="4"/>
        </w:numPr>
        <w:rPr>
          <w:b/>
        </w:rPr>
      </w:pPr>
      <w:r>
        <w:rPr>
          <w:b/>
        </w:rPr>
        <w:t>Lėšų poreikis sprendimo įgyvendinimui.</w:t>
      </w:r>
    </w:p>
    <w:p w:rsidR="00AD7207" w:rsidRDefault="00AD7207" w:rsidP="00AD7207">
      <w:pPr>
        <w:ind w:firstLine="1296"/>
        <w:rPr>
          <w:bCs/>
        </w:rPr>
      </w:pPr>
      <w:r>
        <w:rPr>
          <w:bCs/>
        </w:rPr>
        <w:t xml:space="preserve">  Papildomų lėšų sprendimo įgyvendinimui nereikia.</w:t>
      </w:r>
    </w:p>
    <w:p w:rsidR="00AD7207" w:rsidRDefault="00AD7207" w:rsidP="00AD7207">
      <w:pPr>
        <w:ind w:firstLine="1425"/>
        <w:rPr>
          <w:bCs/>
        </w:rPr>
      </w:pP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AD7207" w:rsidRDefault="00AD7207" w:rsidP="00AD7207">
      <w:pPr>
        <w:ind w:firstLine="1425"/>
      </w:pPr>
      <w:r>
        <w:t>Šis sprendimas antikorupciniu požiūriu nevertinamas.</w:t>
      </w:r>
    </w:p>
    <w:p w:rsidR="00AD7207" w:rsidRDefault="00AD7207" w:rsidP="00AD7207">
      <w:pPr>
        <w:ind w:firstLine="1425"/>
      </w:pPr>
    </w:p>
    <w:p w:rsidR="00AD7207" w:rsidRDefault="00AD7207" w:rsidP="00AD7207">
      <w:pPr>
        <w:ind w:firstLine="0"/>
      </w:pPr>
    </w:p>
    <w:p w:rsidR="00AD7207" w:rsidRDefault="00AD7207" w:rsidP="00AD7207">
      <w:pPr>
        <w:ind w:firstLine="0"/>
      </w:pPr>
      <w:r>
        <w:t>Vietos ūkio skyriaus vyr. specialistas                                                 Juozas Auryla</w:t>
      </w:r>
    </w:p>
    <w:p w:rsidR="00AD7207" w:rsidRDefault="00AD7207" w:rsidP="00AD7207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</w:p>
    <w:p w:rsidR="00606A2E" w:rsidRDefault="00606A2E">
      <w:pPr>
        <w:pStyle w:val="Pagrindiniotekstotrauka"/>
        <w:tabs>
          <w:tab w:val="left" w:pos="1247"/>
        </w:tabs>
        <w:ind w:firstLine="0"/>
      </w:pPr>
      <w:r>
        <w:tab/>
      </w:r>
    </w:p>
    <w:sectPr w:rsidR="00606A2E" w:rsidSect="0047164D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A5" w:rsidRDefault="00427FA5">
      <w:r>
        <w:separator/>
      </w:r>
    </w:p>
  </w:endnote>
  <w:endnote w:type="continuationSeparator" w:id="1">
    <w:p w:rsidR="00427FA5" w:rsidRDefault="0042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2E" w:rsidRDefault="00606A2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A5" w:rsidRDefault="00427FA5">
      <w:r>
        <w:separator/>
      </w:r>
    </w:p>
  </w:footnote>
  <w:footnote w:type="continuationSeparator" w:id="1">
    <w:p w:rsidR="00427FA5" w:rsidRDefault="00427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2B"/>
    <w:multiLevelType w:val="hybridMultilevel"/>
    <w:tmpl w:val="4C10756A"/>
    <w:lvl w:ilvl="0" w:tplc="F4CCB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2F40F2E"/>
    <w:multiLevelType w:val="hybridMultilevel"/>
    <w:tmpl w:val="99D617E6"/>
    <w:lvl w:ilvl="0" w:tplc="6CA09A2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B325F"/>
    <w:rsid w:val="0001631A"/>
    <w:rsid w:val="000301B1"/>
    <w:rsid w:val="00040F42"/>
    <w:rsid w:val="00043986"/>
    <w:rsid w:val="00072E99"/>
    <w:rsid w:val="00072EBD"/>
    <w:rsid w:val="00095DC4"/>
    <w:rsid w:val="000A6752"/>
    <w:rsid w:val="00124B36"/>
    <w:rsid w:val="0013637A"/>
    <w:rsid w:val="00140FE5"/>
    <w:rsid w:val="0015021E"/>
    <w:rsid w:val="001666EF"/>
    <w:rsid w:val="001935D9"/>
    <w:rsid w:val="001A0738"/>
    <w:rsid w:val="001D2963"/>
    <w:rsid w:val="00211CD3"/>
    <w:rsid w:val="00214C00"/>
    <w:rsid w:val="00217563"/>
    <w:rsid w:val="00223506"/>
    <w:rsid w:val="0027102C"/>
    <w:rsid w:val="0027163C"/>
    <w:rsid w:val="00286FC0"/>
    <w:rsid w:val="002C0180"/>
    <w:rsid w:val="002D0F6C"/>
    <w:rsid w:val="002D1798"/>
    <w:rsid w:val="002E4260"/>
    <w:rsid w:val="002F2A18"/>
    <w:rsid w:val="00304DB6"/>
    <w:rsid w:val="003053E4"/>
    <w:rsid w:val="0032009B"/>
    <w:rsid w:val="003303D0"/>
    <w:rsid w:val="003618EC"/>
    <w:rsid w:val="00376175"/>
    <w:rsid w:val="003A4841"/>
    <w:rsid w:val="003A6497"/>
    <w:rsid w:val="003B4127"/>
    <w:rsid w:val="003B5031"/>
    <w:rsid w:val="003E47E9"/>
    <w:rsid w:val="003E7A6D"/>
    <w:rsid w:val="003F21BE"/>
    <w:rsid w:val="00415A09"/>
    <w:rsid w:val="00425640"/>
    <w:rsid w:val="00427FA5"/>
    <w:rsid w:val="00435F53"/>
    <w:rsid w:val="0047164D"/>
    <w:rsid w:val="00487F15"/>
    <w:rsid w:val="00491F3A"/>
    <w:rsid w:val="004A20DA"/>
    <w:rsid w:val="004B4DDC"/>
    <w:rsid w:val="004C0DBD"/>
    <w:rsid w:val="004C3913"/>
    <w:rsid w:val="004C66B7"/>
    <w:rsid w:val="00531A11"/>
    <w:rsid w:val="00573485"/>
    <w:rsid w:val="005A10B6"/>
    <w:rsid w:val="005B6B61"/>
    <w:rsid w:val="005D048E"/>
    <w:rsid w:val="005D243F"/>
    <w:rsid w:val="00606A2E"/>
    <w:rsid w:val="00612F5C"/>
    <w:rsid w:val="006246FD"/>
    <w:rsid w:val="00640ED9"/>
    <w:rsid w:val="00680276"/>
    <w:rsid w:val="00700FD8"/>
    <w:rsid w:val="007121FC"/>
    <w:rsid w:val="00717DDE"/>
    <w:rsid w:val="00775213"/>
    <w:rsid w:val="00796DE0"/>
    <w:rsid w:val="007A49EA"/>
    <w:rsid w:val="007C706F"/>
    <w:rsid w:val="007F041E"/>
    <w:rsid w:val="00802ADE"/>
    <w:rsid w:val="008163EA"/>
    <w:rsid w:val="00820A3F"/>
    <w:rsid w:val="00837564"/>
    <w:rsid w:val="0085068C"/>
    <w:rsid w:val="008517BC"/>
    <w:rsid w:val="00871F2D"/>
    <w:rsid w:val="00881A27"/>
    <w:rsid w:val="008A1D45"/>
    <w:rsid w:val="008B0944"/>
    <w:rsid w:val="008B2A60"/>
    <w:rsid w:val="008B32AD"/>
    <w:rsid w:val="008C0332"/>
    <w:rsid w:val="008C229E"/>
    <w:rsid w:val="008C5D7C"/>
    <w:rsid w:val="008C7A9D"/>
    <w:rsid w:val="009259F8"/>
    <w:rsid w:val="0093782C"/>
    <w:rsid w:val="009730C5"/>
    <w:rsid w:val="00973427"/>
    <w:rsid w:val="009B7E91"/>
    <w:rsid w:val="00A4012A"/>
    <w:rsid w:val="00A41790"/>
    <w:rsid w:val="00A73AED"/>
    <w:rsid w:val="00A8737B"/>
    <w:rsid w:val="00A94DB8"/>
    <w:rsid w:val="00AA129F"/>
    <w:rsid w:val="00AA1758"/>
    <w:rsid w:val="00AB17F1"/>
    <w:rsid w:val="00AD2812"/>
    <w:rsid w:val="00AD7207"/>
    <w:rsid w:val="00B01681"/>
    <w:rsid w:val="00B277F7"/>
    <w:rsid w:val="00B41D1B"/>
    <w:rsid w:val="00B44DF3"/>
    <w:rsid w:val="00B512C5"/>
    <w:rsid w:val="00B832C0"/>
    <w:rsid w:val="00B91FEC"/>
    <w:rsid w:val="00BA6954"/>
    <w:rsid w:val="00BB325F"/>
    <w:rsid w:val="00BC21F7"/>
    <w:rsid w:val="00C22FE7"/>
    <w:rsid w:val="00C523A7"/>
    <w:rsid w:val="00C70756"/>
    <w:rsid w:val="00C919CA"/>
    <w:rsid w:val="00CA68A0"/>
    <w:rsid w:val="00CD0AEA"/>
    <w:rsid w:val="00CE0A0A"/>
    <w:rsid w:val="00D16911"/>
    <w:rsid w:val="00D60047"/>
    <w:rsid w:val="00D72264"/>
    <w:rsid w:val="00D7541C"/>
    <w:rsid w:val="00D75C4F"/>
    <w:rsid w:val="00D82C1C"/>
    <w:rsid w:val="00DA5423"/>
    <w:rsid w:val="00DB625D"/>
    <w:rsid w:val="00DC1DE2"/>
    <w:rsid w:val="00DF50B8"/>
    <w:rsid w:val="00E8347C"/>
    <w:rsid w:val="00E97AD9"/>
    <w:rsid w:val="00EA08AB"/>
    <w:rsid w:val="00EB26B0"/>
    <w:rsid w:val="00EF4BD6"/>
    <w:rsid w:val="00F10652"/>
    <w:rsid w:val="00F120FC"/>
    <w:rsid w:val="00F504D4"/>
    <w:rsid w:val="00F77C06"/>
    <w:rsid w:val="00FB72CA"/>
    <w:rsid w:val="00FC5C8A"/>
    <w:rsid w:val="00FD37FC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7164D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716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7164D"/>
    <w:rPr>
      <w:sz w:val="16"/>
    </w:rPr>
  </w:style>
  <w:style w:type="paragraph" w:styleId="Komentarotekstas">
    <w:name w:val="annotation text"/>
    <w:basedOn w:val="prastasis"/>
    <w:semiHidden/>
    <w:rsid w:val="0047164D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716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7164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7164D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7164D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7164D"/>
    <w:rPr>
      <w:color w:val="800080"/>
      <w:u w:val="single"/>
    </w:rPr>
  </w:style>
  <w:style w:type="paragraph" w:styleId="Pagrindinistekstas">
    <w:name w:val="Body Text"/>
    <w:basedOn w:val="prastasis"/>
    <w:rsid w:val="0047164D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7164D"/>
    <w:pPr>
      <w:ind w:firstLine="709"/>
    </w:pPr>
  </w:style>
  <w:style w:type="paragraph" w:styleId="Debesliotekstas">
    <w:name w:val="Balloon Text"/>
    <w:basedOn w:val="prastasis"/>
    <w:semiHidden/>
    <w:rsid w:val="00BB32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82C1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D720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2E5C0-D30F-43BE-A79E-9F8ECAC6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2014-10-16T12:38:00Z</cp:lastPrinted>
  <dcterms:created xsi:type="dcterms:W3CDTF">2014-11-21T11:34:00Z</dcterms:created>
  <dcterms:modified xsi:type="dcterms:W3CDTF">2014-11-21T11:34:00Z</dcterms:modified>
</cp:coreProperties>
</file>