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0D" w:rsidRDefault="004660AA">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A13F0D">
        <w:rPr>
          <w:b/>
          <w:bCs/>
        </w:rPr>
        <w:instrText xml:space="preserve"> FORMTEXT </w:instrText>
      </w:r>
      <w:r>
        <w:rPr>
          <w:b/>
          <w:bCs/>
        </w:rPr>
      </w:r>
      <w:r>
        <w:rPr>
          <w:b/>
          <w:bCs/>
        </w:rPr>
        <w:fldChar w:fldCharType="separate"/>
      </w:r>
      <w:r w:rsidR="00C2074E">
        <w:rPr>
          <w:b/>
          <w:bCs/>
        </w:rPr>
        <w:t>projektas</w:t>
      </w:r>
      <w:r>
        <w:rPr>
          <w:b/>
          <w:bCs/>
        </w:rPr>
        <w:fldChar w:fldCharType="end"/>
      </w:r>
      <w:bookmarkEnd w:id="0"/>
    </w:p>
    <w:p w:rsidR="00A13F0D" w:rsidRDefault="004660AA">
      <w:pPr>
        <w:ind w:firstLine="0"/>
      </w:pPr>
      <w:r w:rsidRPr="004660AA">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475327475" r:id="rId9"/>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4660AA">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F77391">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4660AA">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A13F0D" w:rsidRDefault="004660AA">
      <w:pPr>
        <w:shd w:val="solid" w:color="FFFFFF" w:fill="FFFFFF"/>
        <w:ind w:firstLine="0"/>
        <w:jc w:val="center"/>
        <w:rPr>
          <w:b/>
          <w:bCs/>
          <w:sz w:val="20"/>
        </w:rPr>
      </w:pPr>
      <w:r>
        <w:rPr>
          <w:b/>
          <w:bCs/>
          <w:sz w:val="20"/>
        </w:rPr>
        <w:fldChar w:fldCharType="begin">
          <w:ffData>
            <w:name w:val="Text8"/>
            <w:enabled/>
            <w:calcOnExit w:val="0"/>
            <w:textInput/>
          </w:ffData>
        </w:fldChar>
      </w:r>
      <w:bookmarkStart w:id="1" w:name="Text8"/>
      <w:r w:rsidR="00A13F0D">
        <w:rPr>
          <w:b/>
          <w:bCs/>
          <w:sz w:val="20"/>
        </w:rPr>
        <w:instrText xml:space="preserve"> FORMTEXT </w:instrText>
      </w:r>
      <w:r>
        <w:rPr>
          <w:b/>
          <w:bCs/>
          <w:sz w:val="20"/>
        </w:rPr>
      </w:r>
      <w:r>
        <w:rPr>
          <w:b/>
          <w:bCs/>
          <w:sz w:val="20"/>
        </w:rPr>
        <w:fldChar w:fldCharType="separate"/>
      </w:r>
      <w:r w:rsidR="00564C1B">
        <w:rPr>
          <w:b/>
          <w:bCs/>
          <w:sz w:val="20"/>
        </w:rPr>
        <w:t xml:space="preserve">DĖL </w:t>
      </w:r>
      <w:r w:rsidR="00A457B5">
        <w:rPr>
          <w:b/>
          <w:bCs/>
          <w:sz w:val="20"/>
        </w:rPr>
        <w:t xml:space="preserve"> MOKĖJIMO UŽ  </w:t>
      </w:r>
      <w:r w:rsidR="000C3DF2">
        <w:rPr>
          <w:b/>
          <w:bCs/>
          <w:sz w:val="20"/>
        </w:rPr>
        <w:t>SOCIALIN</w:t>
      </w:r>
      <w:r w:rsidR="00A457B5">
        <w:rPr>
          <w:b/>
          <w:bCs/>
          <w:sz w:val="20"/>
        </w:rPr>
        <w:t>ES</w:t>
      </w:r>
      <w:r w:rsidR="000C3DF2">
        <w:rPr>
          <w:b/>
          <w:bCs/>
          <w:sz w:val="20"/>
        </w:rPr>
        <w:t xml:space="preserve"> PASLAUG</w:t>
      </w:r>
      <w:r w:rsidR="00A457B5">
        <w:rPr>
          <w:b/>
          <w:bCs/>
          <w:sz w:val="20"/>
        </w:rPr>
        <w:t>AS</w:t>
      </w:r>
      <w:r w:rsidR="000C3DF2">
        <w:rPr>
          <w:b/>
          <w:bCs/>
          <w:sz w:val="20"/>
        </w:rPr>
        <w:t xml:space="preserve"> </w:t>
      </w:r>
      <w:r w:rsidR="00A457B5">
        <w:rPr>
          <w:b/>
          <w:bCs/>
          <w:sz w:val="20"/>
        </w:rPr>
        <w:t xml:space="preserve">TVARKOS APRAŠO PATVIRTINIMO </w:t>
      </w:r>
      <w:r w:rsidR="008970E1">
        <w:rPr>
          <w:b/>
          <w:bCs/>
          <w:sz w:val="20"/>
        </w:rPr>
        <w:t xml:space="preserve"> </w:t>
      </w:r>
      <w:r w:rsidR="000C3DF2">
        <w:rPr>
          <w:b/>
          <w:bCs/>
          <w:sz w:val="20"/>
        </w:rPr>
        <w:t xml:space="preserve"> </w:t>
      </w:r>
      <w:r w:rsidR="00564C1B">
        <w:rPr>
          <w:b/>
          <w:bCs/>
          <w:sz w:val="20"/>
        </w:rPr>
        <w:t xml:space="preserve"> </w:t>
      </w:r>
      <w:r>
        <w:rPr>
          <w:b/>
          <w:bCs/>
          <w:sz w:val="20"/>
        </w:rPr>
        <w:fldChar w:fldCharType="end"/>
      </w:r>
      <w:bookmarkEnd w:id="1"/>
    </w:p>
    <w:p w:rsidR="00A13F0D" w:rsidRDefault="00A13F0D">
      <w:pPr>
        <w:shd w:val="solid" w:color="FFFFFF" w:fill="FFFFFF"/>
        <w:ind w:firstLine="0"/>
        <w:jc w:val="center"/>
      </w:pPr>
    </w:p>
    <w:p w:rsidR="00A13F0D" w:rsidRDefault="004660AA">
      <w:pPr>
        <w:framePr w:w="5378" w:h="365" w:hRule="exact" w:hSpace="1418" w:wrap="around" w:vAnchor="page" w:hAnchor="page" w:x="3869" w:y="4145"/>
        <w:shd w:val="solid" w:color="FFFFFF" w:fill="FFFFFF"/>
        <w:ind w:firstLine="0"/>
        <w:jc w:val="center"/>
      </w:pPr>
      <w:r>
        <w:fldChar w:fldCharType="begin">
          <w:ffData>
            <w:name w:val="Text5"/>
            <w:enabled/>
            <w:calcOnExit w:val="0"/>
            <w:textInput/>
          </w:ffData>
        </w:fldChar>
      </w:r>
      <w:bookmarkStart w:id="2" w:name="Text5"/>
      <w:r w:rsidR="00A13F0D">
        <w:instrText xml:space="preserve"> FORMTEXT </w:instrText>
      </w:r>
      <w:r>
        <w:fldChar w:fldCharType="separate"/>
      </w:r>
      <w:r w:rsidR="009C451D">
        <w:rPr>
          <w:noProof/>
        </w:rPr>
        <w:t>20</w:t>
      </w:r>
      <w:r w:rsidR="00657D24">
        <w:rPr>
          <w:noProof/>
        </w:rPr>
        <w:t>1</w:t>
      </w:r>
      <w:r w:rsidR="00AB0DE0">
        <w:rPr>
          <w:noProof/>
        </w:rPr>
        <w:t>4</w:t>
      </w:r>
      <w:r>
        <w:fldChar w:fldCharType="end"/>
      </w:r>
      <w:bookmarkEnd w:id="2"/>
      <w:r w:rsidR="00A13F0D">
        <w:t xml:space="preserve"> m. </w:t>
      </w:r>
      <w:r>
        <w:fldChar w:fldCharType="begin">
          <w:ffData>
            <w:name w:val="Text6"/>
            <w:enabled/>
            <w:calcOnExit w:val="0"/>
            <w:textInput/>
          </w:ffData>
        </w:fldChar>
      </w:r>
      <w:bookmarkStart w:id="3" w:name="Text6"/>
      <w:r w:rsidR="00A13F0D">
        <w:instrText xml:space="preserve"> FORMTEXT </w:instrText>
      </w:r>
      <w:r>
        <w:fldChar w:fldCharType="separate"/>
      </w:r>
      <w:r w:rsidR="00CB3E26">
        <w:t>spalio</w:t>
      </w:r>
      <w:r w:rsidR="00535B36">
        <w:t xml:space="preserve"> </w:t>
      </w:r>
      <w:r>
        <w:fldChar w:fldCharType="end"/>
      </w:r>
      <w:bookmarkEnd w:id="3"/>
      <w:r w:rsidR="00A13F0D">
        <w:t xml:space="preserve"> d.  Nr. </w:t>
      </w:r>
      <w:r>
        <w:fldChar w:fldCharType="begin">
          <w:ffData>
            <w:name w:val="Text7"/>
            <w:enabled/>
            <w:calcOnExit w:val="0"/>
            <w:textInput/>
          </w:ffData>
        </w:fldChar>
      </w:r>
      <w:bookmarkStart w:id="4" w:name="Text7"/>
      <w:r w:rsidR="00A13F0D">
        <w:instrText xml:space="preserve"> FORMTEXT </w:instrText>
      </w:r>
      <w:r>
        <w:fldChar w:fldCharType="separate"/>
      </w:r>
      <w:r w:rsidR="00535B36">
        <w:rPr>
          <w:noProof/>
        </w:rPr>
        <w:t>T1-</w:t>
      </w:r>
      <w:r>
        <w:fldChar w:fldCharType="end"/>
      </w:r>
      <w:bookmarkEnd w:id="4"/>
    </w:p>
    <w:p w:rsidR="00A13F0D" w:rsidRDefault="004660AA">
      <w:pPr>
        <w:ind w:firstLine="0"/>
        <w:jc w:val="center"/>
      </w:pPr>
      <w:r>
        <w:fldChar w:fldCharType="begin">
          <w:ffData>
            <w:name w:val="Text11"/>
            <w:enabled/>
            <w:calcOnExit w:val="0"/>
            <w:textInput>
              <w:default w:val="Rietavas"/>
            </w:textInput>
          </w:ffData>
        </w:fldChar>
      </w:r>
      <w:bookmarkStart w:id="5" w:name="Text11"/>
      <w:r w:rsidR="00A13F0D">
        <w:instrText xml:space="preserve"> FORMTEXT </w:instrText>
      </w:r>
      <w:r>
        <w:fldChar w:fldCharType="separate"/>
      </w:r>
      <w:r w:rsidR="00A13F0D">
        <w:rPr>
          <w:noProof/>
        </w:rPr>
        <w:t>Rietavas</w:t>
      </w:r>
      <w:r>
        <w:fldChar w:fldCharType="end"/>
      </w:r>
      <w:bookmarkEnd w:id="5"/>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10"/>
          <w:type w:val="continuous"/>
          <w:pgSz w:w="11907" w:h="16840" w:code="9"/>
          <w:pgMar w:top="1134" w:right="708" w:bottom="567" w:left="1701" w:header="680" w:footer="454" w:gutter="0"/>
          <w:cols w:space="1296"/>
        </w:sectPr>
      </w:pPr>
    </w:p>
    <w:p w:rsidR="005F57FF" w:rsidRDefault="00C0686B" w:rsidP="00E95243">
      <w:pPr>
        <w:pStyle w:val="Pagrindinistekstas"/>
        <w:ind w:right="-42"/>
        <w:jc w:val="both"/>
        <w:rPr>
          <w:b w:val="0"/>
          <w:sz w:val="24"/>
          <w:szCs w:val="24"/>
        </w:rPr>
      </w:pPr>
      <w:r>
        <w:lastRenderedPageBreak/>
        <w:tab/>
      </w:r>
      <w:r w:rsidR="00A457B5" w:rsidRPr="00A457B5">
        <w:rPr>
          <w:b w:val="0"/>
          <w:color w:val="000000"/>
          <w:sz w:val="24"/>
          <w:szCs w:val="24"/>
        </w:rPr>
        <w:t>Vadovaudamasi  Lietuvos Respubl</w:t>
      </w:r>
      <w:r w:rsidR="00A457B5">
        <w:rPr>
          <w:b w:val="0"/>
          <w:color w:val="000000"/>
          <w:sz w:val="24"/>
          <w:szCs w:val="24"/>
        </w:rPr>
        <w:t>ikos vietos savivaldos įstatymo</w:t>
      </w:r>
      <w:r w:rsidR="00A457B5" w:rsidRPr="00A457B5">
        <w:rPr>
          <w:b w:val="0"/>
          <w:color w:val="000000"/>
          <w:sz w:val="24"/>
          <w:szCs w:val="24"/>
        </w:rPr>
        <w:t xml:space="preserve"> 18 straipsnio 1 dalimi, Lietuvos Respublikos socialinių paslaugų į</w:t>
      </w:r>
      <w:r w:rsidR="00463956">
        <w:rPr>
          <w:b w:val="0"/>
          <w:color w:val="000000"/>
          <w:sz w:val="24"/>
          <w:szCs w:val="24"/>
        </w:rPr>
        <w:t>statymu, Lietuvos  Respublikos V</w:t>
      </w:r>
      <w:r w:rsidR="00A457B5" w:rsidRPr="00A457B5">
        <w:rPr>
          <w:b w:val="0"/>
          <w:color w:val="000000"/>
          <w:sz w:val="24"/>
          <w:szCs w:val="24"/>
        </w:rPr>
        <w:t>yriausyb</w:t>
      </w:r>
      <w:r w:rsidR="00463956">
        <w:rPr>
          <w:b w:val="0"/>
          <w:color w:val="000000"/>
          <w:sz w:val="24"/>
          <w:szCs w:val="24"/>
        </w:rPr>
        <w:t>ės 2006-06-14 nutarimu Nr. 583 „</w:t>
      </w:r>
      <w:r w:rsidR="00A457B5" w:rsidRPr="00A457B5">
        <w:rPr>
          <w:b w:val="0"/>
          <w:color w:val="000000"/>
          <w:sz w:val="24"/>
          <w:szCs w:val="24"/>
        </w:rPr>
        <w:t xml:space="preserve">Dėl mokėjimo už socialines paslaugas tvarkos aprašo patvirtinimo“, </w:t>
      </w:r>
      <w:r w:rsidR="00EA4693">
        <w:rPr>
          <w:b w:val="0"/>
          <w:sz w:val="24"/>
          <w:szCs w:val="24"/>
        </w:rPr>
        <w:t xml:space="preserve">Rietavo savivaldybės taryba </w:t>
      </w:r>
      <w:r w:rsidR="005F57FF">
        <w:rPr>
          <w:b w:val="0"/>
          <w:sz w:val="24"/>
          <w:szCs w:val="24"/>
        </w:rPr>
        <w:t>n</w:t>
      </w:r>
      <w:r w:rsidR="002544F7">
        <w:rPr>
          <w:b w:val="0"/>
          <w:sz w:val="24"/>
          <w:szCs w:val="24"/>
        </w:rPr>
        <w:t xml:space="preserve"> </w:t>
      </w:r>
      <w:r w:rsidR="005F57FF">
        <w:rPr>
          <w:b w:val="0"/>
          <w:sz w:val="24"/>
          <w:szCs w:val="24"/>
        </w:rPr>
        <w:t>u</w:t>
      </w:r>
      <w:r w:rsidR="002544F7">
        <w:rPr>
          <w:b w:val="0"/>
          <w:sz w:val="24"/>
          <w:szCs w:val="24"/>
        </w:rPr>
        <w:t xml:space="preserve"> </w:t>
      </w:r>
      <w:r w:rsidR="005F57FF">
        <w:rPr>
          <w:b w:val="0"/>
          <w:sz w:val="24"/>
          <w:szCs w:val="24"/>
        </w:rPr>
        <w:t>s</w:t>
      </w:r>
      <w:r w:rsidR="002544F7">
        <w:rPr>
          <w:b w:val="0"/>
          <w:sz w:val="24"/>
          <w:szCs w:val="24"/>
        </w:rPr>
        <w:t xml:space="preserve"> </w:t>
      </w:r>
      <w:r w:rsidR="005F57FF">
        <w:rPr>
          <w:b w:val="0"/>
          <w:sz w:val="24"/>
          <w:szCs w:val="24"/>
        </w:rPr>
        <w:t>p</w:t>
      </w:r>
      <w:r w:rsidR="002544F7">
        <w:rPr>
          <w:b w:val="0"/>
          <w:sz w:val="24"/>
          <w:szCs w:val="24"/>
        </w:rPr>
        <w:t xml:space="preserve"> </w:t>
      </w:r>
      <w:r w:rsidR="005F57FF">
        <w:rPr>
          <w:b w:val="0"/>
          <w:sz w:val="24"/>
          <w:szCs w:val="24"/>
        </w:rPr>
        <w:t>r</w:t>
      </w:r>
      <w:r w:rsidR="002544F7">
        <w:rPr>
          <w:b w:val="0"/>
          <w:sz w:val="24"/>
          <w:szCs w:val="24"/>
        </w:rPr>
        <w:t xml:space="preserve"> </w:t>
      </w:r>
      <w:r w:rsidR="005F57FF">
        <w:rPr>
          <w:b w:val="0"/>
          <w:sz w:val="24"/>
          <w:szCs w:val="24"/>
        </w:rPr>
        <w:t>e</w:t>
      </w:r>
      <w:r w:rsidR="002544F7">
        <w:rPr>
          <w:b w:val="0"/>
          <w:sz w:val="24"/>
          <w:szCs w:val="24"/>
        </w:rPr>
        <w:t xml:space="preserve"> </w:t>
      </w:r>
      <w:r w:rsidR="005F57FF">
        <w:rPr>
          <w:b w:val="0"/>
          <w:sz w:val="24"/>
          <w:szCs w:val="24"/>
        </w:rPr>
        <w:t>n</w:t>
      </w:r>
      <w:r w:rsidR="002544F7">
        <w:rPr>
          <w:b w:val="0"/>
          <w:sz w:val="24"/>
          <w:szCs w:val="24"/>
        </w:rPr>
        <w:t xml:space="preserve"> </w:t>
      </w:r>
      <w:r w:rsidR="005F57FF">
        <w:rPr>
          <w:b w:val="0"/>
          <w:sz w:val="24"/>
          <w:szCs w:val="24"/>
        </w:rPr>
        <w:t>d</w:t>
      </w:r>
      <w:r w:rsidR="002544F7">
        <w:rPr>
          <w:b w:val="0"/>
          <w:sz w:val="24"/>
          <w:szCs w:val="24"/>
        </w:rPr>
        <w:t xml:space="preserve"> </w:t>
      </w:r>
      <w:r w:rsidR="005F57FF">
        <w:rPr>
          <w:b w:val="0"/>
          <w:sz w:val="24"/>
          <w:szCs w:val="24"/>
        </w:rPr>
        <w:t>ž</w:t>
      </w:r>
      <w:r w:rsidR="002544F7">
        <w:rPr>
          <w:b w:val="0"/>
          <w:sz w:val="24"/>
          <w:szCs w:val="24"/>
        </w:rPr>
        <w:t xml:space="preserve"> </w:t>
      </w:r>
      <w:r w:rsidR="005F57FF">
        <w:rPr>
          <w:b w:val="0"/>
          <w:sz w:val="24"/>
          <w:szCs w:val="24"/>
        </w:rPr>
        <w:t>i</w:t>
      </w:r>
      <w:r w:rsidR="002544F7">
        <w:rPr>
          <w:b w:val="0"/>
          <w:sz w:val="24"/>
          <w:szCs w:val="24"/>
        </w:rPr>
        <w:t xml:space="preserve"> </w:t>
      </w:r>
      <w:r w:rsidR="005F57FF">
        <w:rPr>
          <w:b w:val="0"/>
          <w:sz w:val="24"/>
          <w:szCs w:val="24"/>
        </w:rPr>
        <w:t>a:</w:t>
      </w:r>
    </w:p>
    <w:p w:rsidR="000C3DF2" w:rsidRDefault="00E513F5" w:rsidP="000C3DF2">
      <w:pPr>
        <w:pStyle w:val="Pagrindinistekstas"/>
        <w:ind w:right="-42" w:firstLine="720"/>
        <w:jc w:val="both"/>
        <w:rPr>
          <w:b w:val="0"/>
          <w:sz w:val="24"/>
          <w:szCs w:val="24"/>
        </w:rPr>
      </w:pPr>
      <w:r>
        <w:rPr>
          <w:b w:val="0"/>
          <w:sz w:val="24"/>
          <w:szCs w:val="24"/>
        </w:rPr>
        <w:t xml:space="preserve">1. </w:t>
      </w:r>
      <w:r w:rsidR="003D7640">
        <w:rPr>
          <w:b w:val="0"/>
          <w:sz w:val="24"/>
          <w:szCs w:val="24"/>
        </w:rPr>
        <w:t xml:space="preserve">Patvirtinti </w:t>
      </w:r>
      <w:r w:rsidR="00A457B5">
        <w:rPr>
          <w:b w:val="0"/>
          <w:sz w:val="24"/>
          <w:szCs w:val="24"/>
        </w:rPr>
        <w:t>Mokėjimo už socialines paslaugas tvarkos aprašą</w:t>
      </w:r>
      <w:r w:rsidR="000C3DF2">
        <w:rPr>
          <w:b w:val="0"/>
          <w:sz w:val="24"/>
          <w:szCs w:val="24"/>
        </w:rPr>
        <w:t xml:space="preserve"> </w:t>
      </w:r>
      <w:r w:rsidR="004F7CDB">
        <w:rPr>
          <w:b w:val="0"/>
          <w:sz w:val="24"/>
          <w:szCs w:val="24"/>
        </w:rPr>
        <w:t>(pridedama</w:t>
      </w:r>
      <w:r w:rsidR="00F27AD7">
        <w:rPr>
          <w:b w:val="0"/>
          <w:sz w:val="24"/>
          <w:szCs w:val="24"/>
        </w:rPr>
        <w:t>).</w:t>
      </w:r>
    </w:p>
    <w:p w:rsidR="00E513F5" w:rsidRDefault="00463956" w:rsidP="000C3DF2">
      <w:pPr>
        <w:pStyle w:val="Pagrindinistekstas"/>
        <w:numPr>
          <w:ilvl w:val="0"/>
          <w:numId w:val="24"/>
        </w:numPr>
        <w:tabs>
          <w:tab w:val="clear" w:pos="1080"/>
          <w:tab w:val="num" w:pos="993"/>
        </w:tabs>
        <w:ind w:right="-42"/>
        <w:jc w:val="both"/>
        <w:rPr>
          <w:b w:val="0"/>
          <w:sz w:val="24"/>
          <w:szCs w:val="24"/>
        </w:rPr>
      </w:pPr>
      <w:r>
        <w:rPr>
          <w:b w:val="0"/>
          <w:sz w:val="24"/>
          <w:szCs w:val="24"/>
        </w:rPr>
        <w:t>S</w:t>
      </w:r>
      <w:r w:rsidR="000C3DF2">
        <w:rPr>
          <w:b w:val="0"/>
          <w:sz w:val="24"/>
          <w:szCs w:val="24"/>
        </w:rPr>
        <w:t xml:space="preserve">prendimas įsigalioja </w:t>
      </w:r>
      <w:r w:rsidR="00AB0DE0">
        <w:rPr>
          <w:b w:val="0"/>
          <w:sz w:val="24"/>
          <w:szCs w:val="24"/>
        </w:rPr>
        <w:t>nuo 2014</w:t>
      </w:r>
      <w:r w:rsidR="000C3DF2">
        <w:rPr>
          <w:b w:val="0"/>
          <w:sz w:val="24"/>
          <w:szCs w:val="24"/>
        </w:rPr>
        <w:t xml:space="preserve"> m. </w:t>
      </w:r>
      <w:r w:rsidR="00CB3E26">
        <w:rPr>
          <w:b w:val="0"/>
          <w:sz w:val="24"/>
          <w:szCs w:val="24"/>
        </w:rPr>
        <w:t>lapkričio</w:t>
      </w:r>
      <w:r w:rsidR="000C3DF2">
        <w:rPr>
          <w:b w:val="0"/>
          <w:sz w:val="24"/>
          <w:szCs w:val="24"/>
        </w:rPr>
        <w:t xml:space="preserve"> 1 dienos.</w:t>
      </w:r>
    </w:p>
    <w:p w:rsidR="0079291E" w:rsidRDefault="00AB0DE0" w:rsidP="00AB0DE0">
      <w:pPr>
        <w:pStyle w:val="Pagrindinistekstas"/>
        <w:numPr>
          <w:ilvl w:val="0"/>
          <w:numId w:val="24"/>
        </w:numPr>
        <w:tabs>
          <w:tab w:val="clear" w:pos="1080"/>
          <w:tab w:val="num" w:pos="993"/>
        </w:tabs>
        <w:ind w:left="0" w:right="-42" w:firstLine="720"/>
        <w:jc w:val="both"/>
        <w:rPr>
          <w:b w:val="0"/>
          <w:sz w:val="24"/>
          <w:szCs w:val="24"/>
        </w:rPr>
      </w:pPr>
      <w:r>
        <w:rPr>
          <w:b w:val="0"/>
          <w:sz w:val="24"/>
          <w:szCs w:val="24"/>
        </w:rPr>
        <w:t>Pripažinti netekusi</w:t>
      </w:r>
      <w:r w:rsidR="0079291E">
        <w:rPr>
          <w:b w:val="0"/>
          <w:sz w:val="24"/>
          <w:szCs w:val="24"/>
        </w:rPr>
        <w:t>ais</w:t>
      </w:r>
      <w:r>
        <w:rPr>
          <w:b w:val="0"/>
          <w:sz w:val="24"/>
          <w:szCs w:val="24"/>
        </w:rPr>
        <w:t xml:space="preserve"> galios</w:t>
      </w:r>
      <w:r w:rsidR="0079291E">
        <w:rPr>
          <w:b w:val="0"/>
          <w:sz w:val="24"/>
          <w:szCs w:val="24"/>
        </w:rPr>
        <w:t>:</w:t>
      </w:r>
    </w:p>
    <w:p w:rsidR="00AB0DE0" w:rsidRDefault="00AB0DE0" w:rsidP="0079291E">
      <w:pPr>
        <w:pStyle w:val="Pagrindinistekstas"/>
        <w:numPr>
          <w:ilvl w:val="1"/>
          <w:numId w:val="24"/>
        </w:numPr>
        <w:tabs>
          <w:tab w:val="left" w:pos="1134"/>
        </w:tabs>
        <w:ind w:left="0" w:right="-42" w:firstLine="709"/>
        <w:jc w:val="both"/>
        <w:rPr>
          <w:b w:val="0"/>
          <w:sz w:val="24"/>
          <w:szCs w:val="24"/>
        </w:rPr>
      </w:pPr>
      <w:r>
        <w:rPr>
          <w:b w:val="0"/>
          <w:sz w:val="24"/>
          <w:szCs w:val="24"/>
        </w:rPr>
        <w:t xml:space="preserve"> R</w:t>
      </w:r>
      <w:r w:rsidR="00A457B5">
        <w:rPr>
          <w:b w:val="0"/>
          <w:sz w:val="24"/>
          <w:szCs w:val="24"/>
        </w:rPr>
        <w:t>ietavo savivaldybės tarybos 2006</w:t>
      </w:r>
      <w:r>
        <w:rPr>
          <w:b w:val="0"/>
          <w:sz w:val="24"/>
          <w:szCs w:val="24"/>
        </w:rPr>
        <w:t xml:space="preserve"> m. </w:t>
      </w:r>
      <w:r w:rsidR="00CB3E26">
        <w:rPr>
          <w:b w:val="0"/>
          <w:sz w:val="24"/>
          <w:szCs w:val="24"/>
        </w:rPr>
        <w:t>g</w:t>
      </w:r>
      <w:r w:rsidR="00A457B5">
        <w:rPr>
          <w:b w:val="0"/>
          <w:sz w:val="24"/>
          <w:szCs w:val="24"/>
        </w:rPr>
        <w:t>ruodžio 14 d. sprendimą Nr. T1-30</w:t>
      </w:r>
      <w:r>
        <w:rPr>
          <w:b w:val="0"/>
          <w:sz w:val="24"/>
          <w:szCs w:val="24"/>
        </w:rPr>
        <w:t>2 „Dėl Ri</w:t>
      </w:r>
      <w:r w:rsidR="00CB3E26">
        <w:rPr>
          <w:b w:val="0"/>
          <w:sz w:val="24"/>
          <w:szCs w:val="24"/>
        </w:rPr>
        <w:t xml:space="preserve">etavo </w:t>
      </w:r>
      <w:r w:rsidR="00A457B5">
        <w:rPr>
          <w:b w:val="0"/>
          <w:sz w:val="24"/>
          <w:szCs w:val="24"/>
        </w:rPr>
        <w:t>savivaldybės gyventojų mokėjimo už socialines paslaugas</w:t>
      </w:r>
      <w:r w:rsidR="00CB3E26">
        <w:rPr>
          <w:b w:val="0"/>
          <w:sz w:val="24"/>
          <w:szCs w:val="24"/>
        </w:rPr>
        <w:t xml:space="preserve"> </w:t>
      </w:r>
      <w:r w:rsidR="00A457B5">
        <w:rPr>
          <w:b w:val="0"/>
          <w:sz w:val="24"/>
          <w:szCs w:val="24"/>
        </w:rPr>
        <w:t>tvarkos aprašo</w:t>
      </w:r>
      <w:r w:rsidR="0079291E">
        <w:rPr>
          <w:b w:val="0"/>
          <w:sz w:val="24"/>
          <w:szCs w:val="24"/>
        </w:rPr>
        <w:t xml:space="preserve"> patvirtinimo“;</w:t>
      </w:r>
    </w:p>
    <w:p w:rsidR="0079291E" w:rsidRDefault="0079291E" w:rsidP="0079291E">
      <w:pPr>
        <w:pStyle w:val="Pagrindinistekstas"/>
        <w:numPr>
          <w:ilvl w:val="1"/>
          <w:numId w:val="24"/>
        </w:numPr>
        <w:tabs>
          <w:tab w:val="left" w:pos="1134"/>
        </w:tabs>
        <w:ind w:left="0" w:right="-42" w:firstLine="709"/>
        <w:jc w:val="both"/>
        <w:rPr>
          <w:b w:val="0"/>
          <w:sz w:val="24"/>
          <w:szCs w:val="24"/>
        </w:rPr>
      </w:pPr>
      <w:r>
        <w:rPr>
          <w:b w:val="0"/>
          <w:sz w:val="24"/>
          <w:szCs w:val="24"/>
        </w:rPr>
        <w:t>Rietavo savivaldybės tarybos 2008 m. gruodžio 23 d. sprendimą Nr. T1-334 „Dėl Rietavo savivaldybės gyventojų mokėjimo už socialines paslaugas tvarkos aprašo 1 priedo pakeitimo“.</w:t>
      </w:r>
    </w:p>
    <w:p w:rsidR="00F27AD7" w:rsidRDefault="00657D24" w:rsidP="00657D24">
      <w:pPr>
        <w:pStyle w:val="Pagrindinistekstas"/>
        <w:ind w:right="-42" w:firstLine="720"/>
        <w:jc w:val="both"/>
        <w:rPr>
          <w:b w:val="0"/>
          <w:sz w:val="24"/>
          <w:szCs w:val="24"/>
        </w:rPr>
      </w:pPr>
      <w:r>
        <w:rPr>
          <w:b w:val="0"/>
          <w:sz w:val="24"/>
          <w:szCs w:val="24"/>
        </w:rPr>
        <w:t>Sprendimas gali būti skundžiamas Lietuvos Respublikos admini</w:t>
      </w:r>
      <w:r w:rsidR="00E513F5">
        <w:rPr>
          <w:b w:val="0"/>
          <w:sz w:val="24"/>
          <w:szCs w:val="24"/>
        </w:rPr>
        <w:t>stracinių bylų teisenos įstatymo</w:t>
      </w:r>
      <w:r>
        <w:rPr>
          <w:b w:val="0"/>
          <w:sz w:val="24"/>
          <w:szCs w:val="24"/>
        </w:rPr>
        <w:t xml:space="preserve"> nustatyta tvarka.</w:t>
      </w:r>
      <w:r w:rsidR="005F57FF">
        <w:rPr>
          <w:b w:val="0"/>
          <w:sz w:val="24"/>
          <w:szCs w:val="24"/>
        </w:rPr>
        <w:tab/>
      </w:r>
    </w:p>
    <w:p w:rsidR="002544F7" w:rsidRDefault="002544F7" w:rsidP="00E95243">
      <w:pPr>
        <w:pStyle w:val="Pagrindinistekstas"/>
        <w:ind w:right="-42"/>
        <w:jc w:val="both"/>
        <w:rPr>
          <w:b w:val="0"/>
          <w:sz w:val="24"/>
          <w:szCs w:val="24"/>
        </w:rPr>
      </w:pPr>
    </w:p>
    <w:p w:rsidR="005F57FF" w:rsidRDefault="005F57FF" w:rsidP="00E95243">
      <w:pPr>
        <w:pStyle w:val="Pagrindinistekstas"/>
        <w:ind w:right="-42"/>
        <w:jc w:val="both"/>
        <w:rPr>
          <w:b w:val="0"/>
          <w:sz w:val="24"/>
          <w:szCs w:val="24"/>
        </w:rPr>
      </w:pPr>
      <w:r>
        <w:rPr>
          <w:b w:val="0"/>
          <w:sz w:val="24"/>
          <w:szCs w:val="24"/>
        </w:rPr>
        <w:t>Savivaldybės meras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Antanas Černeckis</w:t>
      </w:r>
    </w:p>
    <w:p w:rsidR="005F57FF" w:rsidRDefault="005F57FF" w:rsidP="00E95243">
      <w:pPr>
        <w:pStyle w:val="Pagrindinistekstas"/>
        <w:ind w:right="-42"/>
        <w:jc w:val="both"/>
        <w:rPr>
          <w:b w:val="0"/>
          <w:sz w:val="24"/>
          <w:szCs w:val="24"/>
        </w:rPr>
      </w:pPr>
    </w:p>
    <w:p w:rsidR="002D4CB1" w:rsidRDefault="002D4CB1" w:rsidP="002D4CB1">
      <w:pPr>
        <w:ind w:firstLine="0"/>
      </w:pPr>
    </w:p>
    <w:p w:rsidR="00535B36" w:rsidRDefault="00535B36" w:rsidP="002D4CB1">
      <w:pPr>
        <w:ind w:firstLine="0"/>
      </w:pPr>
    </w:p>
    <w:p w:rsidR="00535B36" w:rsidRDefault="00535B36" w:rsidP="002D4CB1">
      <w:pPr>
        <w:ind w:firstLine="0"/>
      </w:pPr>
    </w:p>
    <w:p w:rsidR="00C217EF" w:rsidRDefault="00C217EF" w:rsidP="003B3132">
      <w:pPr>
        <w:pStyle w:val="Pagrindinistekstas"/>
        <w:ind w:left="3600" w:right="-42" w:firstLine="720"/>
        <w:rPr>
          <w:b w:val="0"/>
          <w:sz w:val="24"/>
          <w:szCs w:val="24"/>
        </w:rPr>
      </w:pPr>
    </w:p>
    <w:p w:rsidR="00C217EF" w:rsidRDefault="00C217EF" w:rsidP="003B3132">
      <w:pPr>
        <w:pStyle w:val="Pagrindinistekstas"/>
        <w:ind w:left="3600" w:right="-42" w:firstLine="720"/>
        <w:rPr>
          <w:b w:val="0"/>
          <w:sz w:val="24"/>
          <w:szCs w:val="24"/>
        </w:rPr>
      </w:pPr>
    </w:p>
    <w:p w:rsidR="0013108E" w:rsidRDefault="0013108E" w:rsidP="0013108E">
      <w:pPr>
        <w:ind w:firstLine="0"/>
      </w:pPr>
      <w:r>
        <w:t>Vyr. specialistė (kalbos tvarkytoja)</w:t>
      </w:r>
      <w:r>
        <w:tab/>
      </w:r>
      <w:r>
        <w:tab/>
      </w:r>
      <w:r>
        <w:tab/>
        <w:t>Administracijos direktorius</w:t>
      </w:r>
    </w:p>
    <w:p w:rsidR="0013108E" w:rsidRDefault="0013108E" w:rsidP="0013108E">
      <w:pPr>
        <w:ind w:firstLine="0"/>
      </w:pPr>
      <w:r>
        <w:t>Angelė Kilčiauskaitė</w:t>
      </w:r>
      <w:r>
        <w:tab/>
      </w:r>
      <w:r>
        <w:tab/>
      </w:r>
      <w:r>
        <w:tab/>
      </w:r>
      <w:r>
        <w:tab/>
      </w:r>
      <w:r>
        <w:tab/>
        <w:t>Vytautas Dičiūnas</w:t>
      </w:r>
    </w:p>
    <w:p w:rsidR="0013108E" w:rsidRDefault="008140FA" w:rsidP="0013108E">
      <w:pPr>
        <w:ind w:firstLine="0"/>
      </w:pPr>
      <w:r>
        <w:t>2014-10-10</w:t>
      </w:r>
      <w:r>
        <w:tab/>
      </w:r>
      <w:r>
        <w:tab/>
      </w:r>
      <w:r>
        <w:tab/>
      </w:r>
      <w:r>
        <w:tab/>
      </w:r>
      <w:r>
        <w:tab/>
      </w:r>
      <w:r>
        <w:tab/>
        <w:t>2014-10-10</w:t>
      </w:r>
    </w:p>
    <w:p w:rsidR="0013108E" w:rsidRDefault="0013108E" w:rsidP="0013108E">
      <w:pPr>
        <w:ind w:firstLine="0"/>
      </w:pPr>
    </w:p>
    <w:p w:rsidR="0013108E" w:rsidRDefault="0013108E" w:rsidP="0013108E">
      <w:pPr>
        <w:ind w:firstLine="0"/>
      </w:pPr>
      <w:r>
        <w:t xml:space="preserve">Teisės ir finansų skyriaus </w:t>
      </w:r>
      <w:r w:rsidR="00AB0DE0">
        <w:t>vedėjas</w:t>
      </w:r>
      <w:r w:rsidR="00AB0DE0">
        <w:tab/>
      </w:r>
      <w:r w:rsidR="00AB0DE0">
        <w:tab/>
      </w:r>
      <w:r w:rsidR="00AB0DE0">
        <w:tab/>
      </w:r>
    </w:p>
    <w:p w:rsidR="0013108E" w:rsidRDefault="00F73A7A" w:rsidP="0013108E">
      <w:pPr>
        <w:ind w:firstLine="0"/>
      </w:pPr>
      <w:r>
        <w:t>Andrej Pavlovskij</w:t>
      </w:r>
      <w:r w:rsidR="00AB0DE0">
        <w:tab/>
      </w:r>
      <w:r w:rsidR="00AB0DE0">
        <w:tab/>
      </w:r>
      <w:r w:rsidR="00AB0DE0">
        <w:tab/>
      </w:r>
      <w:r w:rsidR="00AB0DE0">
        <w:tab/>
      </w:r>
      <w:r w:rsidR="00AB0DE0">
        <w:tab/>
      </w:r>
    </w:p>
    <w:p w:rsidR="0013108E" w:rsidRDefault="008140FA" w:rsidP="0013108E">
      <w:pPr>
        <w:ind w:firstLine="0"/>
      </w:pPr>
      <w:r>
        <w:t>2014-10-10</w:t>
      </w:r>
      <w:r w:rsidR="00AB0DE0">
        <w:tab/>
      </w:r>
      <w:r w:rsidR="00AB0DE0">
        <w:tab/>
      </w:r>
      <w:r w:rsidR="00AB0DE0">
        <w:tab/>
      </w:r>
      <w:r w:rsidR="00AB0DE0">
        <w:tab/>
      </w:r>
      <w:r w:rsidR="00AB0DE0">
        <w:tab/>
      </w:r>
      <w:r w:rsidR="00AB0DE0">
        <w:tab/>
      </w:r>
    </w:p>
    <w:p w:rsidR="0013108E" w:rsidRDefault="0013108E" w:rsidP="0013108E">
      <w:pPr>
        <w:ind w:firstLine="0"/>
      </w:pPr>
    </w:p>
    <w:p w:rsidR="0013108E" w:rsidRDefault="0013108E" w:rsidP="0013108E">
      <w:pPr>
        <w:pStyle w:val="Pagrindiniotekstotrauka"/>
        <w:tabs>
          <w:tab w:val="left" w:pos="1247"/>
        </w:tabs>
        <w:ind w:firstLine="0"/>
      </w:pPr>
      <w:r>
        <w:t xml:space="preserve">Parengė </w:t>
      </w:r>
    </w:p>
    <w:p w:rsidR="00AB0DE0" w:rsidRDefault="00AB0DE0" w:rsidP="0013108E">
      <w:pPr>
        <w:pStyle w:val="Pagrindiniotekstotrauka"/>
        <w:tabs>
          <w:tab w:val="left" w:pos="1247"/>
        </w:tabs>
        <w:ind w:firstLine="0"/>
      </w:pPr>
      <w:r>
        <w:t>Jolita Alseikienė</w:t>
      </w:r>
    </w:p>
    <w:p w:rsidR="0013108E" w:rsidRDefault="008140FA" w:rsidP="0013108E">
      <w:pPr>
        <w:pStyle w:val="Pagrindiniotekstotrauka"/>
        <w:tabs>
          <w:tab w:val="left" w:pos="1247"/>
        </w:tabs>
        <w:ind w:firstLine="0"/>
      </w:pPr>
      <w:r>
        <w:t>2014-10-10</w:t>
      </w:r>
    </w:p>
    <w:p w:rsidR="00C217EF" w:rsidRDefault="00C217EF" w:rsidP="00AB0DE0">
      <w:pPr>
        <w:pStyle w:val="Pagrindinistekstas"/>
        <w:ind w:right="-42"/>
        <w:jc w:val="both"/>
        <w:rPr>
          <w:b w:val="0"/>
          <w:sz w:val="24"/>
          <w:szCs w:val="24"/>
        </w:rPr>
      </w:pPr>
    </w:p>
    <w:p w:rsidR="00A457B5" w:rsidRDefault="00A457B5" w:rsidP="00AB0DE0">
      <w:pPr>
        <w:pStyle w:val="Pagrindinistekstas"/>
        <w:ind w:right="-42"/>
        <w:jc w:val="both"/>
        <w:rPr>
          <w:b w:val="0"/>
          <w:sz w:val="24"/>
          <w:szCs w:val="24"/>
        </w:rPr>
      </w:pPr>
    </w:p>
    <w:p w:rsidR="00A457B5" w:rsidRDefault="00A457B5" w:rsidP="00AB0DE0">
      <w:pPr>
        <w:pStyle w:val="Pagrindinistekstas"/>
        <w:ind w:right="-42"/>
        <w:jc w:val="both"/>
        <w:rPr>
          <w:b w:val="0"/>
          <w:sz w:val="24"/>
          <w:szCs w:val="24"/>
        </w:rPr>
      </w:pPr>
    </w:p>
    <w:p w:rsidR="00A457B5" w:rsidRDefault="00A457B5" w:rsidP="00AB0DE0">
      <w:pPr>
        <w:pStyle w:val="Pagrindinistekstas"/>
        <w:ind w:right="-42"/>
        <w:jc w:val="both"/>
        <w:rPr>
          <w:b w:val="0"/>
          <w:sz w:val="24"/>
          <w:szCs w:val="24"/>
        </w:rPr>
      </w:pPr>
    </w:p>
    <w:p w:rsidR="00A457B5" w:rsidRDefault="00A457B5" w:rsidP="00AB0DE0">
      <w:pPr>
        <w:pStyle w:val="Pagrindinistekstas"/>
        <w:ind w:right="-42"/>
        <w:jc w:val="both"/>
        <w:rPr>
          <w:b w:val="0"/>
          <w:sz w:val="24"/>
          <w:szCs w:val="24"/>
        </w:rPr>
      </w:pPr>
    </w:p>
    <w:p w:rsidR="00A457B5" w:rsidRDefault="00A457B5" w:rsidP="00AB0DE0">
      <w:pPr>
        <w:pStyle w:val="Pagrindinistekstas"/>
        <w:ind w:right="-42"/>
        <w:jc w:val="both"/>
        <w:rPr>
          <w:b w:val="0"/>
          <w:sz w:val="24"/>
          <w:szCs w:val="24"/>
        </w:rPr>
      </w:pPr>
    </w:p>
    <w:p w:rsidR="00A457B5" w:rsidRDefault="00A457B5" w:rsidP="00AB0DE0">
      <w:pPr>
        <w:pStyle w:val="Pagrindinistekstas"/>
        <w:ind w:right="-42"/>
        <w:jc w:val="both"/>
        <w:rPr>
          <w:b w:val="0"/>
          <w:sz w:val="24"/>
          <w:szCs w:val="24"/>
        </w:rPr>
      </w:pPr>
    </w:p>
    <w:p w:rsidR="00351490" w:rsidRDefault="00351490" w:rsidP="00AB0DE0">
      <w:pPr>
        <w:pStyle w:val="Pagrindinistekstas"/>
        <w:ind w:right="-42"/>
        <w:jc w:val="both"/>
        <w:rPr>
          <w:bCs/>
          <w:sz w:val="22"/>
          <w:szCs w:val="22"/>
        </w:rPr>
      </w:pPr>
    </w:p>
    <w:p w:rsidR="000C3DF2" w:rsidRDefault="000C3DF2" w:rsidP="00170B70">
      <w:pPr>
        <w:pStyle w:val="Pagrindinistekstas"/>
        <w:ind w:left="5760" w:right="-42" w:firstLine="720"/>
        <w:jc w:val="both"/>
        <w:rPr>
          <w:b w:val="0"/>
          <w:bCs/>
          <w:sz w:val="24"/>
          <w:szCs w:val="24"/>
        </w:rPr>
      </w:pPr>
      <w:r w:rsidRPr="000C3DF2">
        <w:rPr>
          <w:b w:val="0"/>
          <w:bCs/>
          <w:sz w:val="24"/>
          <w:szCs w:val="24"/>
        </w:rPr>
        <w:t>PATVIRTINTA</w:t>
      </w:r>
    </w:p>
    <w:p w:rsidR="000C3DF2" w:rsidRDefault="000C3DF2" w:rsidP="000C3DF2">
      <w:pPr>
        <w:pStyle w:val="Pagrindinistekstas"/>
        <w:ind w:right="-42"/>
        <w:jc w:val="both"/>
        <w:rPr>
          <w:b w:val="0"/>
          <w:bCs/>
          <w:sz w:val="24"/>
          <w:szCs w:val="24"/>
        </w:rPr>
      </w:pP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t>Rietavo savivaldybės tarybos</w:t>
      </w:r>
    </w:p>
    <w:p w:rsidR="000C3DF2" w:rsidRDefault="000C3DF2" w:rsidP="000C3DF2">
      <w:pPr>
        <w:pStyle w:val="Pagrindinistekstas"/>
        <w:ind w:right="-42"/>
        <w:jc w:val="both"/>
        <w:rPr>
          <w:b w:val="0"/>
          <w:bCs/>
          <w:sz w:val="24"/>
          <w:szCs w:val="24"/>
        </w:rPr>
      </w:pP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sidR="00AB0DE0">
        <w:rPr>
          <w:b w:val="0"/>
          <w:bCs/>
          <w:sz w:val="24"/>
          <w:szCs w:val="24"/>
        </w:rPr>
        <w:t>2014</w:t>
      </w:r>
      <w:r w:rsidR="00170B70">
        <w:rPr>
          <w:b w:val="0"/>
          <w:bCs/>
          <w:sz w:val="24"/>
          <w:szCs w:val="24"/>
        </w:rPr>
        <w:t xml:space="preserve"> m. </w:t>
      </w:r>
      <w:r w:rsidR="00846254">
        <w:rPr>
          <w:b w:val="0"/>
          <w:bCs/>
          <w:sz w:val="24"/>
          <w:szCs w:val="24"/>
        </w:rPr>
        <w:t xml:space="preserve">spalio  </w:t>
      </w:r>
      <w:r w:rsidR="00170B70">
        <w:rPr>
          <w:b w:val="0"/>
          <w:bCs/>
          <w:sz w:val="24"/>
          <w:szCs w:val="24"/>
        </w:rPr>
        <w:t xml:space="preserve"> d.</w:t>
      </w:r>
    </w:p>
    <w:p w:rsidR="00170B70" w:rsidRPr="000C3DF2" w:rsidRDefault="00170B70" w:rsidP="000C3DF2">
      <w:pPr>
        <w:pStyle w:val="Pagrindinistekstas"/>
        <w:ind w:right="-42"/>
        <w:jc w:val="both"/>
        <w:rPr>
          <w:b w:val="0"/>
          <w:bCs/>
          <w:sz w:val="24"/>
          <w:szCs w:val="24"/>
        </w:rPr>
      </w:pP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t>sprendimu Nr. T1-</w:t>
      </w:r>
    </w:p>
    <w:p w:rsidR="00351490" w:rsidRDefault="00351490" w:rsidP="0058126A">
      <w:pPr>
        <w:pStyle w:val="Pagrindinistekstas"/>
        <w:ind w:right="-42"/>
        <w:rPr>
          <w:bCs/>
          <w:sz w:val="22"/>
          <w:szCs w:val="22"/>
        </w:rPr>
      </w:pPr>
    </w:p>
    <w:p w:rsidR="00351490" w:rsidRDefault="00351490" w:rsidP="00F77391">
      <w:pPr>
        <w:pStyle w:val="Pagrindinistekstas"/>
        <w:ind w:right="-42"/>
        <w:jc w:val="left"/>
        <w:rPr>
          <w:bCs/>
          <w:sz w:val="22"/>
          <w:szCs w:val="22"/>
        </w:rPr>
      </w:pPr>
    </w:p>
    <w:p w:rsidR="00351490" w:rsidRDefault="00351490" w:rsidP="0058126A">
      <w:pPr>
        <w:pStyle w:val="Pagrindinistekstas"/>
        <w:ind w:right="-42"/>
        <w:rPr>
          <w:bCs/>
          <w:sz w:val="22"/>
          <w:szCs w:val="22"/>
        </w:rPr>
      </w:pPr>
    </w:p>
    <w:p w:rsidR="008970E1" w:rsidRPr="00F42D30" w:rsidRDefault="00076E7F" w:rsidP="0058126A">
      <w:pPr>
        <w:pStyle w:val="Pagrindinistekstas"/>
        <w:ind w:right="-42"/>
        <w:rPr>
          <w:bCs/>
          <w:sz w:val="24"/>
          <w:szCs w:val="24"/>
        </w:rPr>
      </w:pPr>
      <w:r>
        <w:rPr>
          <w:bCs/>
          <w:sz w:val="24"/>
          <w:szCs w:val="24"/>
        </w:rPr>
        <w:t>MOKĖJIMO UŽ SOCIALINES PASLAUGAS TVARKOS APRAŠAS</w:t>
      </w:r>
    </w:p>
    <w:p w:rsidR="000C3DF2" w:rsidRDefault="000C3DF2" w:rsidP="0058126A">
      <w:pPr>
        <w:pStyle w:val="Pagrindinistekstas"/>
        <w:ind w:right="-42"/>
        <w:rPr>
          <w:bCs/>
          <w:sz w:val="22"/>
          <w:szCs w:val="22"/>
        </w:rPr>
      </w:pPr>
    </w:p>
    <w:p w:rsidR="00076E7F" w:rsidRPr="00765B88" w:rsidRDefault="00076E7F" w:rsidP="00076E7F">
      <w:pPr>
        <w:jc w:val="center"/>
        <w:rPr>
          <w:b/>
        </w:rPr>
      </w:pPr>
      <w:r w:rsidRPr="00765B88">
        <w:rPr>
          <w:b/>
        </w:rPr>
        <w:t>I. BENDROSIOS NUOSTATOS</w:t>
      </w:r>
    </w:p>
    <w:p w:rsidR="00076E7F" w:rsidRPr="00DE71B2" w:rsidRDefault="00076E7F" w:rsidP="00076E7F">
      <w:pPr>
        <w:rPr>
          <w:b/>
          <w:sz w:val="20"/>
        </w:rPr>
      </w:pPr>
    </w:p>
    <w:p w:rsidR="00076E7F" w:rsidRPr="00765B88" w:rsidRDefault="00076E7F" w:rsidP="00076E7F">
      <w:pPr>
        <w:pStyle w:val="Pagrindiniotekstotrauka"/>
        <w:numPr>
          <w:ilvl w:val="0"/>
          <w:numId w:val="25"/>
        </w:numPr>
        <w:tabs>
          <w:tab w:val="left" w:pos="993"/>
        </w:tabs>
        <w:ind w:left="0" w:firstLine="851"/>
      </w:pPr>
      <w:r w:rsidRPr="00765B88">
        <w:t xml:space="preserve">Mokėjimo už socialines paslaugas tvarkos aprašas  (toliau – Aprašas) reglamentuoja </w:t>
      </w:r>
      <w:r>
        <w:t xml:space="preserve">mokėjimo už bendrąsias socialines paslaugas ir socialinę priežiūrą, </w:t>
      </w:r>
      <w:r w:rsidRPr="00765B88">
        <w:t>pagalbos pinigų mokėjim</w:t>
      </w:r>
      <w:r>
        <w:t>o</w:t>
      </w:r>
      <w:r w:rsidRPr="00765B88">
        <w:t xml:space="preserve">, </w:t>
      </w:r>
      <w:r>
        <w:t xml:space="preserve">mokėjimo už dienos socialinę globą, trumpalaikę ir ilgalaikę socialinę globą, </w:t>
      </w:r>
      <w:r w:rsidRPr="00765B88">
        <w:t>asmens (šeimos) finansinių galimybių mokėti už socialines paslaugas vertinimą,</w:t>
      </w:r>
      <w:r>
        <w:t xml:space="preserve"> asmens (šeimos) pajamas ir jų apskaičiavimą, </w:t>
      </w:r>
      <w:r w:rsidR="00463956">
        <w:t>asmens turto ir jo vertinimo,</w:t>
      </w:r>
      <w:r w:rsidRPr="00765B88">
        <w:t xml:space="preserve"> atleidimo nuo mokesčio už socialines </w:t>
      </w:r>
      <w:r w:rsidR="00463956">
        <w:t>paslaugas sąlygas ir atvejus,</w:t>
      </w:r>
      <w:r w:rsidRPr="00765B88">
        <w:t xml:space="preserve"> kitas sąlygas.</w:t>
      </w:r>
    </w:p>
    <w:p w:rsidR="00076E7F" w:rsidRPr="00765B88" w:rsidRDefault="00076E7F" w:rsidP="00076E7F">
      <w:pPr>
        <w:pStyle w:val="Pagrindiniotekstotrauka"/>
        <w:numPr>
          <w:ilvl w:val="0"/>
          <w:numId w:val="25"/>
        </w:numPr>
        <w:tabs>
          <w:tab w:val="left" w:pos="993"/>
        </w:tabs>
        <w:ind w:left="0" w:firstLine="851"/>
      </w:pPr>
      <w:r w:rsidRPr="00765B88">
        <w:rPr>
          <w:color w:val="000000"/>
        </w:rPr>
        <w:t>Ši</w:t>
      </w:r>
      <w:r>
        <w:rPr>
          <w:color w:val="000000"/>
        </w:rPr>
        <w:t>s Aprašas</w:t>
      </w:r>
      <w:r w:rsidRPr="00765B88">
        <w:rPr>
          <w:color w:val="000000"/>
        </w:rPr>
        <w:t xml:space="preserve"> taikoma</w:t>
      </w:r>
      <w:r>
        <w:rPr>
          <w:color w:val="000000"/>
        </w:rPr>
        <w:t>s</w:t>
      </w:r>
      <w:r w:rsidRPr="00765B88">
        <w:rPr>
          <w:color w:val="000000"/>
        </w:rPr>
        <w:t xml:space="preserve"> </w:t>
      </w:r>
      <w:r>
        <w:rPr>
          <w:color w:val="000000"/>
        </w:rPr>
        <w:t>Rietavo savivaldybės</w:t>
      </w:r>
      <w:r w:rsidRPr="00765B88">
        <w:rPr>
          <w:color w:val="000000"/>
        </w:rPr>
        <w:t xml:space="preserve"> gyventojams, deklaravusiems gyvenamąją vietą </w:t>
      </w:r>
      <w:r>
        <w:rPr>
          <w:color w:val="000000"/>
        </w:rPr>
        <w:t>Rietavo savivaldybėje</w:t>
      </w:r>
      <w:r w:rsidRPr="00765B88">
        <w:rPr>
          <w:color w:val="000000"/>
        </w:rPr>
        <w:t xml:space="preserve"> ar įtrauktiems į gyvenamosios vietos neturinčių asmenų sąrašus. </w:t>
      </w:r>
    </w:p>
    <w:p w:rsidR="00076E7F" w:rsidRDefault="00076E7F" w:rsidP="00076E7F">
      <w:pPr>
        <w:pStyle w:val="Pagrindiniotekstotrauka"/>
        <w:numPr>
          <w:ilvl w:val="0"/>
          <w:numId w:val="25"/>
        </w:numPr>
        <w:ind w:left="0" w:firstLine="851"/>
      </w:pPr>
      <w:r w:rsidRPr="00765B88">
        <w:t xml:space="preserve">Aprašas taikomas </w:t>
      </w:r>
      <w:r w:rsidR="00463956">
        <w:t xml:space="preserve">mokant </w:t>
      </w:r>
      <w:r w:rsidRPr="00765B88">
        <w:t>už tas sociali</w:t>
      </w:r>
      <w:r>
        <w:t>nes paslaugas, kurias planuoja ir organizuoja Rietavo savivaldybės</w:t>
      </w:r>
      <w:r w:rsidRPr="00765B88">
        <w:t xml:space="preserve"> (toliau – Savivaldybė)  administracijos </w:t>
      </w:r>
      <w:r w:rsidRPr="00600B48">
        <w:t>S</w:t>
      </w:r>
      <w:r>
        <w:t>veikatos, s</w:t>
      </w:r>
      <w:r w:rsidRPr="00600B48">
        <w:t>ocialinės paramos</w:t>
      </w:r>
      <w:r>
        <w:t xml:space="preserve"> ir rūpybos</w:t>
      </w:r>
      <w:r w:rsidRPr="00600B48">
        <w:t xml:space="preserve"> skyrius</w:t>
      </w:r>
      <w:r w:rsidRPr="00765B88">
        <w:t xml:space="preserve"> (toliau – Skyrius) ir kurių teikimas finansuojamas iš Savivaldybės biudžeto ar Savivaldybės biudžetui skiriamų Lietuvos Respublikos valstybės biudžeto specialiųjų tikslinių dotacijų socialinėms paslaugoms organizuoti. </w:t>
      </w:r>
    </w:p>
    <w:p w:rsidR="00076E7F" w:rsidRDefault="00076E7F" w:rsidP="00076E7F">
      <w:pPr>
        <w:pStyle w:val="Pagrindiniotekstotrauka"/>
        <w:numPr>
          <w:ilvl w:val="0"/>
          <w:numId w:val="25"/>
        </w:numPr>
        <w:ind w:left="0" w:firstLine="851"/>
      </w:pPr>
      <w:r w:rsidRPr="00630759">
        <w:t>Mokėjimo už socialines paslaugas dydis asmeniui (šeimai) nustatomas individualiai, atsižvelgiant į teikiamų asmeniui (šeimai) socialinių paslaugų rūšį ir asmens (šeimos narių) finansines galimybes mokėti už socialines paslaugas. Socialines paslaugas, jų turinį pagal socialinių paslaugų rūšis apibrėžia Lietuvos Respublikos socialinės apsaugos ir darbo ministro patvirtintas Socialinių paslaugų katalogas.</w:t>
      </w:r>
    </w:p>
    <w:p w:rsidR="00076E7F" w:rsidRDefault="00076E7F" w:rsidP="00076E7F">
      <w:pPr>
        <w:pStyle w:val="Pagrindiniotekstotrauka"/>
        <w:numPr>
          <w:ilvl w:val="0"/>
          <w:numId w:val="25"/>
        </w:numPr>
        <w:ind w:left="0" w:firstLine="851"/>
      </w:pPr>
      <w:r w:rsidRPr="00630759">
        <w:t xml:space="preserve">Ilgalaikės (trumpalaikės) socialinės globos paslaugų teikimą socialinės globos įstaigose, parinktose atsižvelgiant į socialinės globos gavėjo interesus, </w:t>
      </w:r>
      <w:r>
        <w:t>S</w:t>
      </w:r>
      <w:r w:rsidRPr="00630759">
        <w:t xml:space="preserve">avivaldybė  finansuoja tiesiogiai, sudarydama </w:t>
      </w:r>
      <w:r w:rsidR="00463956" w:rsidRPr="00630759">
        <w:t>S</w:t>
      </w:r>
      <w:r w:rsidR="00463956">
        <w:t>avivaldybės administracijos</w:t>
      </w:r>
      <w:r w:rsidR="00463956" w:rsidRPr="00630759">
        <w:t xml:space="preserve"> ir paslaugas teikiančios įstaigos </w:t>
      </w:r>
      <w:r w:rsidRPr="00630759">
        <w:t>socialinės globos lėšų</w:t>
      </w:r>
      <w:r w:rsidR="00463956">
        <w:t xml:space="preserve"> kompensavimo sutartis (toliau –</w:t>
      </w:r>
      <w:r w:rsidRPr="00630759">
        <w:t xml:space="preserve"> sutartis</w:t>
      </w:r>
      <w:r w:rsidR="00463956">
        <w:t>)</w:t>
      </w:r>
      <w:r w:rsidRPr="00630759">
        <w:t xml:space="preserve">. </w:t>
      </w:r>
    </w:p>
    <w:p w:rsidR="00076E7F" w:rsidRDefault="00076E7F" w:rsidP="00076E7F">
      <w:pPr>
        <w:pStyle w:val="Pagrindiniotekstotrauka"/>
        <w:numPr>
          <w:ilvl w:val="0"/>
          <w:numId w:val="25"/>
        </w:numPr>
        <w:ind w:left="0" w:firstLine="851"/>
      </w:pPr>
      <w:r w:rsidRPr="00630759">
        <w:t>Lėšos, gautos už socialines paslaugas, apskaitomos ir naudojamos vadovaujantis Lietuvos Respublikos įstatymais ir kitais teisės aktais.</w:t>
      </w:r>
    </w:p>
    <w:p w:rsidR="00076E7F" w:rsidRDefault="00076E7F" w:rsidP="00076E7F">
      <w:pPr>
        <w:pStyle w:val="Pagrindiniotekstotrauka"/>
        <w:numPr>
          <w:ilvl w:val="0"/>
          <w:numId w:val="25"/>
        </w:numPr>
        <w:ind w:left="0" w:firstLine="851"/>
      </w:pPr>
      <w:r>
        <w:t>Šiame Apraše</w:t>
      </w:r>
      <w:r w:rsidRPr="00630759">
        <w:t xml:space="preserve"> vartojamos sąvokos atitinka Lietuvos Respublikos socialinių paslaugų įstatyme ir kituose teisės aktuose apibrėžtas sąvokas.</w:t>
      </w:r>
    </w:p>
    <w:p w:rsidR="00076E7F" w:rsidRDefault="00076E7F" w:rsidP="0058126A">
      <w:pPr>
        <w:pStyle w:val="Pagrindinistekstas"/>
        <w:ind w:right="-42"/>
        <w:rPr>
          <w:bCs/>
          <w:sz w:val="22"/>
          <w:szCs w:val="22"/>
        </w:rPr>
      </w:pPr>
    </w:p>
    <w:p w:rsidR="00AA201B" w:rsidRDefault="00AA201B" w:rsidP="00AA201B">
      <w:pPr>
        <w:jc w:val="center"/>
        <w:rPr>
          <w:b/>
        </w:rPr>
      </w:pPr>
      <w:r w:rsidRPr="00765B88">
        <w:rPr>
          <w:b/>
        </w:rPr>
        <w:t>II. MOKĖJIMAS UŽ BENDRĄSIAS SOCIALINES PASLAUGAS</w:t>
      </w:r>
    </w:p>
    <w:p w:rsidR="00AA201B" w:rsidRPr="00765B88" w:rsidRDefault="00AA201B" w:rsidP="00AA201B">
      <w:pPr>
        <w:jc w:val="center"/>
        <w:rPr>
          <w:b/>
        </w:rPr>
      </w:pPr>
    </w:p>
    <w:p w:rsidR="00AA201B" w:rsidRPr="00765B88" w:rsidRDefault="00AA201B" w:rsidP="00AA201B">
      <w:pPr>
        <w:numPr>
          <w:ilvl w:val="0"/>
          <w:numId w:val="25"/>
        </w:numPr>
        <w:ind w:left="0" w:firstLine="851"/>
      </w:pPr>
      <w:r w:rsidRPr="00765B88">
        <w:t xml:space="preserve">Mokėjimo už bendrąsias socialines paslaugas dydis nustatomas, atsižvelgiant į asmens (šeimos) pajamas, kurios prilyginamos valstybės remiamų pajamų dydžiui (toliau – VRP). </w:t>
      </w:r>
    </w:p>
    <w:p w:rsidR="00AA201B" w:rsidRPr="00765B88" w:rsidRDefault="00AA201B" w:rsidP="00AA201B">
      <w:pPr>
        <w:pStyle w:val="Sraopastraipa"/>
        <w:numPr>
          <w:ilvl w:val="0"/>
          <w:numId w:val="25"/>
        </w:numPr>
        <w:ind w:left="0" w:firstLine="851"/>
      </w:pPr>
      <w:r>
        <w:t xml:space="preserve"> </w:t>
      </w:r>
      <w:r w:rsidRPr="00765B88">
        <w:t xml:space="preserve">Nemokamai teikiamos bendrosios socialinės paslaugos </w:t>
      </w:r>
      <w:r>
        <w:t>–</w:t>
      </w:r>
      <w:r w:rsidRPr="00765B88">
        <w:t xml:space="preserve"> informavimo, konsultavimo, tarpininkavimo ir atstovavimo.</w:t>
      </w:r>
    </w:p>
    <w:p w:rsidR="00AA201B" w:rsidRPr="00765B88" w:rsidRDefault="00AA201B" w:rsidP="00AA201B">
      <w:pPr>
        <w:pStyle w:val="Sraopastraipa"/>
        <w:numPr>
          <w:ilvl w:val="0"/>
          <w:numId w:val="25"/>
        </w:numPr>
        <w:ind w:left="1418" w:hanging="567"/>
      </w:pPr>
      <w:r w:rsidRPr="00765B88">
        <w:t xml:space="preserve"> Nemokamai visos bendrosios paslaugos teikiamos:</w:t>
      </w:r>
      <w:r>
        <w:t xml:space="preserve">  </w:t>
      </w:r>
    </w:p>
    <w:p w:rsidR="00AA201B" w:rsidRPr="00765B88" w:rsidRDefault="00AA201B" w:rsidP="000E7260">
      <w:pPr>
        <w:pStyle w:val="Sraopastraipa"/>
        <w:numPr>
          <w:ilvl w:val="1"/>
          <w:numId w:val="28"/>
        </w:numPr>
        <w:tabs>
          <w:tab w:val="left" w:pos="1418"/>
        </w:tabs>
        <w:ind w:hanging="913"/>
      </w:pPr>
      <w:r w:rsidRPr="00765B88">
        <w:t>asmeniui (šeimai), teisės aktų nustatyta tvarka gaunančiam socialinę pašalpą;</w:t>
      </w:r>
    </w:p>
    <w:p w:rsidR="00AA201B" w:rsidRPr="00765B88" w:rsidRDefault="00AA201B" w:rsidP="000E7260">
      <w:pPr>
        <w:pStyle w:val="Sraopastraipa"/>
        <w:numPr>
          <w:ilvl w:val="1"/>
          <w:numId w:val="28"/>
        </w:numPr>
        <w:tabs>
          <w:tab w:val="left" w:pos="1418"/>
        </w:tabs>
        <w:ind w:left="0" w:firstLine="851"/>
      </w:pPr>
      <w:r w:rsidRPr="00765B88">
        <w:t xml:space="preserve">asmeniui (šeimai), kurio pajamos (vidutinės šeimos pajamos, tenkančios vienam šeimos nariui) mažesnės už </w:t>
      </w:r>
      <w:r w:rsidR="00463956" w:rsidRPr="00765B88">
        <w:t xml:space="preserve">dvigubą </w:t>
      </w:r>
      <w:r w:rsidRPr="00765B88">
        <w:t>valstybės remiamų pajamų dydį.</w:t>
      </w:r>
    </w:p>
    <w:p w:rsidR="00AA201B" w:rsidRPr="00765B88" w:rsidRDefault="00AA201B" w:rsidP="000E7260">
      <w:pPr>
        <w:pStyle w:val="Sraopastraipa"/>
        <w:numPr>
          <w:ilvl w:val="0"/>
          <w:numId w:val="25"/>
        </w:numPr>
        <w:ind w:left="0" w:firstLine="851"/>
      </w:pPr>
      <w:r w:rsidRPr="00765B88">
        <w:t xml:space="preserve">Už kitas bendrąsias socialines paslaugas paslaugų gavėjai moka pagal teisės aktais patvirtintas mokėjimų formas: sąskaitas faktūras, pinigų gavimo kvitus ir pan. </w:t>
      </w:r>
    </w:p>
    <w:p w:rsidR="00AA201B" w:rsidRPr="00765B88" w:rsidRDefault="00AA201B" w:rsidP="000E7260">
      <w:pPr>
        <w:numPr>
          <w:ilvl w:val="0"/>
          <w:numId w:val="25"/>
        </w:numPr>
        <w:ind w:left="0" w:firstLine="851"/>
      </w:pPr>
      <w:r w:rsidRPr="00765B88">
        <w:lastRenderedPageBreak/>
        <w:t xml:space="preserve">Atskaičius nustatytą asmens (šeimos) mokėjimo už bendrąsias socialines paslaugas dalį, asmens (vidutinės šeimos pajamos, tenkančios vienam šeimos nariui) mėnesio pajamos negali likti mažesnės už </w:t>
      </w:r>
      <w:r w:rsidR="00463956" w:rsidRPr="00765B88">
        <w:t xml:space="preserve">dvigubą </w:t>
      </w:r>
      <w:r w:rsidRPr="00765B88">
        <w:t>valstybės remiamų pajamų dydį.</w:t>
      </w:r>
    </w:p>
    <w:p w:rsidR="00AA201B" w:rsidRPr="00765B88" w:rsidRDefault="00AA201B" w:rsidP="000E7260">
      <w:pPr>
        <w:numPr>
          <w:ilvl w:val="0"/>
          <w:numId w:val="25"/>
        </w:numPr>
        <w:ind w:left="0" w:firstLine="851"/>
      </w:pPr>
      <w:r w:rsidRPr="00765B88">
        <w:t>Mokestis už bendrąsias socialines paslaugas imamas social</w:t>
      </w:r>
      <w:r>
        <w:t>inių paslaugų įstaigos nustatytu</w:t>
      </w:r>
      <w:r w:rsidRPr="00765B88">
        <w:t xml:space="preserve"> terminu </w:t>
      </w:r>
      <w:r w:rsidR="00463956">
        <w:t xml:space="preserve">– </w:t>
      </w:r>
      <w:r w:rsidRPr="00765B88">
        <w:t>pagal Savivaldybės tarybos nustatytą bendrųjų socialinių paslaugų kainą.</w:t>
      </w:r>
    </w:p>
    <w:p w:rsidR="00AA201B" w:rsidRDefault="00AA201B" w:rsidP="0058126A">
      <w:pPr>
        <w:pStyle w:val="Pagrindinistekstas"/>
        <w:ind w:right="-42"/>
        <w:rPr>
          <w:bCs/>
          <w:sz w:val="22"/>
          <w:szCs w:val="22"/>
        </w:rPr>
      </w:pPr>
    </w:p>
    <w:p w:rsidR="00076E7F" w:rsidRDefault="00076E7F" w:rsidP="0058126A">
      <w:pPr>
        <w:pStyle w:val="Pagrindinistekstas"/>
        <w:ind w:right="-42"/>
        <w:rPr>
          <w:bCs/>
          <w:sz w:val="22"/>
          <w:szCs w:val="22"/>
        </w:rPr>
      </w:pPr>
    </w:p>
    <w:p w:rsidR="00284737" w:rsidRPr="00765B88" w:rsidRDefault="00284737" w:rsidP="00284737">
      <w:pPr>
        <w:jc w:val="center"/>
      </w:pPr>
      <w:r w:rsidRPr="00765B88">
        <w:rPr>
          <w:b/>
        </w:rPr>
        <w:t>III. MOKĖJIMAS UŽ SOCIALINĘ PRIEŽIŪRĄ</w:t>
      </w:r>
    </w:p>
    <w:p w:rsidR="00284737" w:rsidRPr="00DE71B2" w:rsidRDefault="00284737" w:rsidP="00284737">
      <w:pPr>
        <w:jc w:val="center"/>
        <w:rPr>
          <w:b/>
          <w:sz w:val="20"/>
        </w:rPr>
      </w:pPr>
    </w:p>
    <w:p w:rsidR="00284737" w:rsidRPr="00765B88" w:rsidRDefault="00284737" w:rsidP="00284737">
      <w:pPr>
        <w:pStyle w:val="Sraopastraipa"/>
        <w:numPr>
          <w:ilvl w:val="0"/>
          <w:numId w:val="25"/>
        </w:numPr>
        <w:ind w:left="0" w:firstLine="851"/>
      </w:pPr>
      <w:r w:rsidRPr="00765B88">
        <w:t xml:space="preserve"> Mokėjimo už socialinę priežiūrą dydis asmeniui neturi viršyti 20 procentų asmens pajamų.</w:t>
      </w:r>
    </w:p>
    <w:p w:rsidR="00284737" w:rsidRPr="00765B88" w:rsidRDefault="00284737" w:rsidP="00284737">
      <w:pPr>
        <w:numPr>
          <w:ilvl w:val="0"/>
          <w:numId w:val="25"/>
        </w:numPr>
        <w:ind w:left="0" w:firstLine="851"/>
      </w:pPr>
      <w:r w:rsidRPr="00765B88">
        <w:t>Tais atvejais, kai socialinė priežiūra teikiama šeimai, mokėjimo už socialinę priežiūrą dydis neturi viršyti 20 procentų šeimos pajamų.</w:t>
      </w:r>
    </w:p>
    <w:p w:rsidR="00284737" w:rsidRPr="00765B88" w:rsidRDefault="00284737" w:rsidP="00284737">
      <w:pPr>
        <w:numPr>
          <w:ilvl w:val="0"/>
          <w:numId w:val="25"/>
        </w:numPr>
        <w:ind w:left="0" w:firstLine="851"/>
      </w:pPr>
      <w:r w:rsidRPr="00765B88">
        <w:t xml:space="preserve"> Socialinė priežiūra teikiama nemokamai:</w:t>
      </w:r>
    </w:p>
    <w:p w:rsidR="00284737" w:rsidRPr="00765B88" w:rsidRDefault="00284737" w:rsidP="00284737">
      <w:pPr>
        <w:pStyle w:val="Sraopastraipa"/>
        <w:numPr>
          <w:ilvl w:val="1"/>
          <w:numId w:val="29"/>
        </w:numPr>
        <w:tabs>
          <w:tab w:val="left" w:pos="1418"/>
        </w:tabs>
        <w:ind w:hanging="973"/>
      </w:pPr>
      <w:r>
        <w:t xml:space="preserve"> </w:t>
      </w:r>
      <w:r w:rsidRPr="00765B88">
        <w:t>asmeniui (šeimai), teisės aktų nustatyta tvarka gaunančiam socialinę pašalpą;</w:t>
      </w:r>
    </w:p>
    <w:p w:rsidR="00284737" w:rsidRPr="00765B88" w:rsidRDefault="00284737" w:rsidP="00284737">
      <w:pPr>
        <w:pStyle w:val="Sraopastraipa"/>
        <w:numPr>
          <w:ilvl w:val="1"/>
          <w:numId w:val="29"/>
        </w:numPr>
        <w:tabs>
          <w:tab w:val="left" w:pos="1418"/>
        </w:tabs>
        <w:ind w:left="0" w:firstLine="851"/>
      </w:pPr>
      <w:r>
        <w:t xml:space="preserve"> </w:t>
      </w:r>
      <w:r w:rsidRPr="00765B88">
        <w:t xml:space="preserve">asmeniui (šeimai), kurio pajamos (vidutinės šeimos pajamos, tenkančios vienam šeimos nariui) mažesnės už </w:t>
      </w:r>
      <w:r w:rsidR="00463956" w:rsidRPr="00765B88">
        <w:t xml:space="preserve">dvigubą </w:t>
      </w:r>
      <w:r w:rsidRPr="00765B88">
        <w:t>valstybės remiamų pajamų dydį;</w:t>
      </w:r>
    </w:p>
    <w:p w:rsidR="00284737" w:rsidRDefault="00284737" w:rsidP="00284737">
      <w:pPr>
        <w:numPr>
          <w:ilvl w:val="1"/>
          <w:numId w:val="29"/>
        </w:numPr>
        <w:tabs>
          <w:tab w:val="left" w:pos="1418"/>
        </w:tabs>
        <w:ind w:left="0" w:firstLine="851"/>
      </w:pPr>
      <w:r w:rsidRPr="00765B88">
        <w:t>socialinės rizikos šeimoms ir jų vaikams;</w:t>
      </w:r>
    </w:p>
    <w:p w:rsidR="00284737" w:rsidRDefault="00284737" w:rsidP="00284737">
      <w:pPr>
        <w:numPr>
          <w:ilvl w:val="1"/>
          <w:numId w:val="29"/>
        </w:numPr>
        <w:tabs>
          <w:tab w:val="left" w:pos="1418"/>
        </w:tabs>
        <w:ind w:left="0" w:firstLine="851"/>
      </w:pPr>
      <w:r w:rsidRPr="00630759">
        <w:t>socialinės rizikos vaikams;</w:t>
      </w:r>
    </w:p>
    <w:p w:rsidR="00284737" w:rsidRDefault="00284737" w:rsidP="00284737">
      <w:pPr>
        <w:numPr>
          <w:ilvl w:val="1"/>
          <w:numId w:val="29"/>
        </w:numPr>
        <w:tabs>
          <w:tab w:val="left" w:pos="1418"/>
        </w:tabs>
        <w:ind w:left="0" w:firstLine="851"/>
      </w:pPr>
      <w:r w:rsidRPr="00630759">
        <w:t>krizių atvejais, kai asmuo (šeima) patiria fizinį ar psichologinį smurtą arba kyla grėsmė jo fiziniam ar emociniam saugumui, sveikatai ar gyvybei</w:t>
      </w:r>
      <w:r w:rsidR="00463956">
        <w:t xml:space="preserve"> - </w:t>
      </w:r>
      <w:r w:rsidRPr="00630759">
        <w:t>7 pirmąsias kalendorines dienas.</w:t>
      </w:r>
    </w:p>
    <w:p w:rsidR="00284737" w:rsidRDefault="00284737" w:rsidP="00284737">
      <w:pPr>
        <w:numPr>
          <w:ilvl w:val="0"/>
          <w:numId w:val="29"/>
        </w:numPr>
        <w:tabs>
          <w:tab w:val="num" w:pos="1276"/>
          <w:tab w:val="left" w:pos="1418"/>
        </w:tabs>
        <w:ind w:left="0" w:firstLine="851"/>
      </w:pPr>
      <w:r w:rsidRPr="00630759">
        <w:t>Mokestis už socialinę priežiūrą imamas už praėjusį mėnesį</w:t>
      </w:r>
      <w:r w:rsidR="00463956">
        <w:t xml:space="preserve"> –</w:t>
      </w:r>
      <w:r w:rsidRPr="00630759">
        <w:t xml:space="preserve"> socialinių paslaugų įstaigos nustatytu terminu.</w:t>
      </w:r>
    </w:p>
    <w:p w:rsidR="00284737" w:rsidRDefault="00284737" w:rsidP="00284737">
      <w:pPr>
        <w:numPr>
          <w:ilvl w:val="0"/>
          <w:numId w:val="29"/>
        </w:numPr>
        <w:tabs>
          <w:tab w:val="num" w:pos="1276"/>
          <w:tab w:val="left" w:pos="1418"/>
        </w:tabs>
        <w:ind w:left="0" w:firstLine="851"/>
      </w:pPr>
      <w:r w:rsidRPr="00600B48">
        <w:t>Mokėjimo už socialinę priežiūrą dydžiai:</w:t>
      </w:r>
    </w:p>
    <w:p w:rsidR="00284737" w:rsidRPr="00600B48" w:rsidRDefault="00284737" w:rsidP="00284737">
      <w:pPr>
        <w:tabs>
          <w:tab w:val="num" w:pos="1276"/>
          <w:tab w:val="left" w:pos="1418"/>
        </w:tabs>
        <w:ind w:left="85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559"/>
        <w:gridCol w:w="1559"/>
        <w:gridCol w:w="1560"/>
        <w:gridCol w:w="1559"/>
        <w:gridCol w:w="1559"/>
      </w:tblGrid>
      <w:tr w:rsidR="00284737" w:rsidRPr="00600B48" w:rsidTr="007B41F7">
        <w:tc>
          <w:tcPr>
            <w:tcW w:w="2093" w:type="dxa"/>
          </w:tcPr>
          <w:p w:rsidR="00284737" w:rsidRPr="00600B48" w:rsidRDefault="00284737" w:rsidP="00284737">
            <w:pPr>
              <w:jc w:val="left"/>
              <w:rPr>
                <w:b/>
                <w:sz w:val="20"/>
              </w:rPr>
            </w:pPr>
            <w:r w:rsidRPr="00600B48">
              <w:rPr>
                <w:b/>
                <w:sz w:val="20"/>
              </w:rPr>
              <w:t xml:space="preserve">Asmens (šeimos) pajamos per </w:t>
            </w:r>
            <w:r>
              <w:rPr>
                <w:b/>
                <w:sz w:val="20"/>
              </w:rPr>
              <w:t xml:space="preserve">  </w:t>
            </w:r>
            <w:r w:rsidRPr="00600B48">
              <w:rPr>
                <w:b/>
                <w:sz w:val="20"/>
              </w:rPr>
              <w:t>mėnesį (</w:t>
            </w:r>
            <w:smartTag w:uri="schemas-tilde-lv/tildestengine" w:element="currency2">
              <w:smartTagPr>
                <w:attr w:name="currency_text" w:val="Lt"/>
                <w:attr w:name="currency_value" w:val="1"/>
                <w:attr w:name="currency_key" w:val="LTL"/>
                <w:attr w:name="currency_id" w:val="30"/>
              </w:smartTagPr>
              <w:r w:rsidRPr="00600B48">
                <w:rPr>
                  <w:b/>
                  <w:sz w:val="20"/>
                </w:rPr>
                <w:t>Lt</w:t>
              </w:r>
            </w:smartTag>
            <w:r w:rsidRPr="00600B48">
              <w:rPr>
                <w:b/>
                <w:sz w:val="20"/>
              </w:rPr>
              <w:t>)</w:t>
            </w:r>
          </w:p>
        </w:tc>
        <w:tc>
          <w:tcPr>
            <w:tcW w:w="1559" w:type="dxa"/>
          </w:tcPr>
          <w:p w:rsidR="00284737" w:rsidRPr="00600B48" w:rsidRDefault="00284737" w:rsidP="00284737">
            <w:pPr>
              <w:ind w:firstLine="0"/>
              <w:jc w:val="left"/>
              <w:rPr>
                <w:b/>
                <w:sz w:val="20"/>
              </w:rPr>
            </w:pPr>
            <w:r>
              <w:rPr>
                <w:b/>
                <w:sz w:val="20"/>
              </w:rPr>
              <w:t xml:space="preserve">Mokėjimas už soc. </w:t>
            </w:r>
            <w:r w:rsidRPr="00600B48">
              <w:rPr>
                <w:b/>
                <w:sz w:val="20"/>
              </w:rPr>
              <w:t>priežiūrą</w:t>
            </w:r>
          </w:p>
          <w:p w:rsidR="00284737" w:rsidRPr="00600B48" w:rsidRDefault="00284737" w:rsidP="007B41F7">
            <w:pPr>
              <w:ind w:firstLine="0"/>
              <w:jc w:val="left"/>
              <w:rPr>
                <w:b/>
                <w:sz w:val="20"/>
              </w:rPr>
            </w:pPr>
            <w:r>
              <w:rPr>
                <w:b/>
                <w:sz w:val="20"/>
              </w:rPr>
              <w:t xml:space="preserve">5 proc. </w:t>
            </w:r>
            <w:r w:rsidR="007B41F7">
              <w:rPr>
                <w:b/>
                <w:sz w:val="20"/>
              </w:rPr>
              <w:t>nustatytos paslaugos kainos per mėn.</w:t>
            </w:r>
          </w:p>
        </w:tc>
        <w:tc>
          <w:tcPr>
            <w:tcW w:w="1559" w:type="dxa"/>
          </w:tcPr>
          <w:p w:rsidR="00284737" w:rsidRPr="00600B48" w:rsidRDefault="00284737" w:rsidP="00284737">
            <w:pPr>
              <w:ind w:firstLine="0"/>
              <w:jc w:val="left"/>
              <w:rPr>
                <w:b/>
                <w:sz w:val="20"/>
              </w:rPr>
            </w:pPr>
            <w:r>
              <w:rPr>
                <w:b/>
                <w:sz w:val="20"/>
              </w:rPr>
              <w:t xml:space="preserve">Mokėjimas už soc. </w:t>
            </w:r>
            <w:r w:rsidRPr="00600B48">
              <w:rPr>
                <w:b/>
                <w:sz w:val="20"/>
              </w:rPr>
              <w:t>priežiūrą</w:t>
            </w:r>
          </w:p>
          <w:p w:rsidR="007B41F7" w:rsidRDefault="00284737" w:rsidP="007B41F7">
            <w:pPr>
              <w:ind w:firstLine="0"/>
              <w:jc w:val="left"/>
              <w:rPr>
                <w:b/>
                <w:sz w:val="20"/>
              </w:rPr>
            </w:pPr>
            <w:r>
              <w:rPr>
                <w:b/>
                <w:sz w:val="20"/>
              </w:rPr>
              <w:t>20</w:t>
            </w:r>
            <w:r w:rsidRPr="00600B48">
              <w:rPr>
                <w:b/>
                <w:sz w:val="20"/>
              </w:rPr>
              <w:t xml:space="preserve"> proc.</w:t>
            </w:r>
          </w:p>
          <w:p w:rsidR="00284737" w:rsidRPr="00600B48" w:rsidRDefault="00284737" w:rsidP="007B41F7">
            <w:pPr>
              <w:ind w:firstLine="0"/>
              <w:jc w:val="left"/>
              <w:rPr>
                <w:b/>
                <w:sz w:val="20"/>
              </w:rPr>
            </w:pPr>
            <w:r w:rsidRPr="00600B48">
              <w:rPr>
                <w:b/>
                <w:sz w:val="20"/>
              </w:rPr>
              <w:t xml:space="preserve"> </w:t>
            </w:r>
            <w:r w:rsidR="007B41F7">
              <w:rPr>
                <w:b/>
                <w:sz w:val="20"/>
              </w:rPr>
              <w:t>nustatytos paslaugos kainos per mėn.</w:t>
            </w:r>
          </w:p>
        </w:tc>
        <w:tc>
          <w:tcPr>
            <w:tcW w:w="1560" w:type="dxa"/>
          </w:tcPr>
          <w:p w:rsidR="00284737" w:rsidRPr="00600B48" w:rsidRDefault="00284737" w:rsidP="00284737">
            <w:pPr>
              <w:ind w:firstLine="0"/>
              <w:jc w:val="left"/>
              <w:rPr>
                <w:b/>
                <w:sz w:val="20"/>
              </w:rPr>
            </w:pPr>
            <w:r>
              <w:rPr>
                <w:b/>
                <w:sz w:val="20"/>
              </w:rPr>
              <w:t xml:space="preserve">Mokėjimas už soc. </w:t>
            </w:r>
            <w:r w:rsidRPr="00600B48">
              <w:rPr>
                <w:b/>
                <w:sz w:val="20"/>
              </w:rPr>
              <w:t>priežiūrą</w:t>
            </w:r>
          </w:p>
          <w:p w:rsidR="00284737" w:rsidRDefault="00284737" w:rsidP="007B41F7">
            <w:pPr>
              <w:ind w:firstLine="0"/>
              <w:jc w:val="left"/>
              <w:rPr>
                <w:b/>
                <w:sz w:val="20"/>
              </w:rPr>
            </w:pPr>
            <w:r w:rsidRPr="00600B48">
              <w:rPr>
                <w:b/>
                <w:sz w:val="20"/>
              </w:rPr>
              <w:t>5</w:t>
            </w:r>
            <w:r>
              <w:rPr>
                <w:b/>
                <w:sz w:val="20"/>
              </w:rPr>
              <w:t>0</w:t>
            </w:r>
            <w:r w:rsidRPr="00600B48">
              <w:rPr>
                <w:b/>
                <w:sz w:val="20"/>
              </w:rPr>
              <w:t xml:space="preserve"> proc. </w:t>
            </w:r>
          </w:p>
          <w:p w:rsidR="007B41F7" w:rsidRPr="00600B48" w:rsidRDefault="007B41F7" w:rsidP="007B41F7">
            <w:pPr>
              <w:ind w:firstLine="0"/>
              <w:jc w:val="left"/>
              <w:rPr>
                <w:b/>
              </w:rPr>
            </w:pPr>
            <w:r>
              <w:rPr>
                <w:b/>
                <w:sz w:val="20"/>
              </w:rPr>
              <w:t>nustatytos paslaugos kainos per mėn.</w:t>
            </w:r>
          </w:p>
        </w:tc>
        <w:tc>
          <w:tcPr>
            <w:tcW w:w="1559" w:type="dxa"/>
          </w:tcPr>
          <w:p w:rsidR="00284737" w:rsidRPr="00600B48" w:rsidRDefault="00284737" w:rsidP="00284737">
            <w:pPr>
              <w:ind w:firstLine="0"/>
              <w:jc w:val="left"/>
              <w:rPr>
                <w:b/>
                <w:sz w:val="20"/>
              </w:rPr>
            </w:pPr>
            <w:r>
              <w:rPr>
                <w:b/>
                <w:sz w:val="20"/>
              </w:rPr>
              <w:t>Mokėjimas už soc.</w:t>
            </w:r>
            <w:r w:rsidRPr="00600B48">
              <w:rPr>
                <w:b/>
                <w:sz w:val="20"/>
              </w:rPr>
              <w:t xml:space="preserve"> priežiūrą</w:t>
            </w:r>
          </w:p>
          <w:p w:rsidR="00284737" w:rsidRDefault="00284737" w:rsidP="007B41F7">
            <w:pPr>
              <w:ind w:firstLine="0"/>
              <w:jc w:val="left"/>
              <w:rPr>
                <w:b/>
                <w:sz w:val="20"/>
              </w:rPr>
            </w:pPr>
            <w:r>
              <w:rPr>
                <w:b/>
                <w:sz w:val="20"/>
              </w:rPr>
              <w:t>80</w:t>
            </w:r>
            <w:r w:rsidRPr="00600B48">
              <w:rPr>
                <w:b/>
                <w:sz w:val="20"/>
              </w:rPr>
              <w:t xml:space="preserve"> proc. </w:t>
            </w:r>
          </w:p>
          <w:p w:rsidR="007B41F7" w:rsidRPr="00600B48" w:rsidRDefault="007B41F7" w:rsidP="007B41F7">
            <w:pPr>
              <w:ind w:firstLine="0"/>
              <w:jc w:val="left"/>
              <w:rPr>
                <w:b/>
              </w:rPr>
            </w:pPr>
            <w:r>
              <w:rPr>
                <w:b/>
                <w:sz w:val="20"/>
              </w:rPr>
              <w:t>nustatytos paslaugos kainos per mėn.</w:t>
            </w:r>
          </w:p>
        </w:tc>
        <w:tc>
          <w:tcPr>
            <w:tcW w:w="1559" w:type="dxa"/>
          </w:tcPr>
          <w:p w:rsidR="00284737" w:rsidRPr="00600B48" w:rsidRDefault="00284737" w:rsidP="007B41F7">
            <w:pPr>
              <w:ind w:firstLine="0"/>
              <w:jc w:val="left"/>
              <w:rPr>
                <w:b/>
                <w:sz w:val="20"/>
              </w:rPr>
            </w:pPr>
            <w:r>
              <w:rPr>
                <w:b/>
                <w:sz w:val="20"/>
              </w:rPr>
              <w:t xml:space="preserve">Mokėjimas už soc. </w:t>
            </w:r>
            <w:r w:rsidRPr="00600B48">
              <w:rPr>
                <w:b/>
                <w:sz w:val="20"/>
              </w:rPr>
              <w:t>priežiūrą</w:t>
            </w:r>
          </w:p>
          <w:p w:rsidR="00284737" w:rsidRDefault="007B41F7" w:rsidP="007B41F7">
            <w:pPr>
              <w:ind w:firstLine="0"/>
              <w:jc w:val="left"/>
              <w:rPr>
                <w:b/>
                <w:sz w:val="20"/>
              </w:rPr>
            </w:pPr>
            <w:r>
              <w:rPr>
                <w:b/>
                <w:sz w:val="20"/>
              </w:rPr>
              <w:t>100</w:t>
            </w:r>
            <w:r w:rsidR="00463956">
              <w:rPr>
                <w:b/>
                <w:sz w:val="20"/>
              </w:rPr>
              <w:t xml:space="preserve"> </w:t>
            </w:r>
            <w:r w:rsidR="00284737" w:rsidRPr="00600B48">
              <w:rPr>
                <w:b/>
                <w:sz w:val="20"/>
              </w:rPr>
              <w:t xml:space="preserve">proc. </w:t>
            </w:r>
          </w:p>
          <w:p w:rsidR="007B41F7" w:rsidRPr="00600B48" w:rsidRDefault="007B41F7" w:rsidP="007B41F7">
            <w:pPr>
              <w:ind w:firstLine="0"/>
              <w:jc w:val="left"/>
              <w:rPr>
                <w:b/>
                <w:sz w:val="20"/>
              </w:rPr>
            </w:pPr>
            <w:r>
              <w:rPr>
                <w:b/>
                <w:sz w:val="20"/>
              </w:rPr>
              <w:t>nustatytos paslaugos kainos per mėn.</w:t>
            </w:r>
          </w:p>
        </w:tc>
      </w:tr>
      <w:tr w:rsidR="00284737" w:rsidRPr="00600B48" w:rsidTr="007B41F7">
        <w:tc>
          <w:tcPr>
            <w:tcW w:w="2093" w:type="dxa"/>
          </w:tcPr>
          <w:p w:rsidR="00284737" w:rsidRPr="00600B48" w:rsidRDefault="00284737" w:rsidP="00284737">
            <w:pPr>
              <w:ind w:firstLine="0"/>
              <w:jc w:val="left"/>
              <w:rPr>
                <w:sz w:val="20"/>
              </w:rPr>
            </w:pPr>
            <w:r>
              <w:rPr>
                <w:sz w:val="20"/>
              </w:rPr>
              <w:t>Virš</w:t>
            </w:r>
            <w:r w:rsidRPr="00600B48">
              <w:rPr>
                <w:sz w:val="20"/>
              </w:rPr>
              <w:t xml:space="preserve"> 2 VRP</w:t>
            </w:r>
          </w:p>
        </w:tc>
        <w:tc>
          <w:tcPr>
            <w:tcW w:w="1559" w:type="dxa"/>
          </w:tcPr>
          <w:p w:rsidR="00284737" w:rsidRPr="00600B48" w:rsidRDefault="00284737" w:rsidP="00284737">
            <w:pPr>
              <w:jc w:val="left"/>
            </w:pPr>
            <w:r w:rsidRPr="00600B48">
              <w:t>+</w:t>
            </w:r>
          </w:p>
        </w:tc>
        <w:tc>
          <w:tcPr>
            <w:tcW w:w="1559" w:type="dxa"/>
          </w:tcPr>
          <w:p w:rsidR="00284737" w:rsidRPr="00600B48" w:rsidRDefault="00284737" w:rsidP="00284737">
            <w:pPr>
              <w:jc w:val="left"/>
            </w:pPr>
          </w:p>
        </w:tc>
        <w:tc>
          <w:tcPr>
            <w:tcW w:w="1560" w:type="dxa"/>
          </w:tcPr>
          <w:p w:rsidR="00284737" w:rsidRPr="00600B48" w:rsidRDefault="00284737" w:rsidP="00284737">
            <w:pPr>
              <w:jc w:val="left"/>
            </w:pPr>
          </w:p>
        </w:tc>
        <w:tc>
          <w:tcPr>
            <w:tcW w:w="1559" w:type="dxa"/>
          </w:tcPr>
          <w:p w:rsidR="00284737" w:rsidRPr="00600B48" w:rsidRDefault="00284737" w:rsidP="00284737">
            <w:pPr>
              <w:jc w:val="left"/>
            </w:pPr>
          </w:p>
        </w:tc>
        <w:tc>
          <w:tcPr>
            <w:tcW w:w="1559" w:type="dxa"/>
          </w:tcPr>
          <w:p w:rsidR="00284737" w:rsidRPr="00600B48" w:rsidRDefault="00284737" w:rsidP="00284737">
            <w:pPr>
              <w:jc w:val="left"/>
            </w:pPr>
          </w:p>
        </w:tc>
      </w:tr>
      <w:tr w:rsidR="00284737" w:rsidRPr="00600B48" w:rsidTr="007B41F7">
        <w:tc>
          <w:tcPr>
            <w:tcW w:w="2093" w:type="dxa"/>
          </w:tcPr>
          <w:p w:rsidR="00284737" w:rsidRPr="00600B48" w:rsidRDefault="00284737" w:rsidP="00284737">
            <w:pPr>
              <w:ind w:firstLine="0"/>
              <w:jc w:val="left"/>
              <w:rPr>
                <w:sz w:val="20"/>
              </w:rPr>
            </w:pPr>
            <w:r>
              <w:rPr>
                <w:sz w:val="20"/>
              </w:rPr>
              <w:t>Virš</w:t>
            </w:r>
            <w:r w:rsidRPr="00600B48">
              <w:rPr>
                <w:sz w:val="20"/>
              </w:rPr>
              <w:t xml:space="preserve"> 3 VRP</w:t>
            </w:r>
          </w:p>
        </w:tc>
        <w:tc>
          <w:tcPr>
            <w:tcW w:w="1559" w:type="dxa"/>
          </w:tcPr>
          <w:p w:rsidR="00284737" w:rsidRPr="00600B48" w:rsidRDefault="00284737" w:rsidP="00284737">
            <w:pPr>
              <w:jc w:val="left"/>
            </w:pPr>
          </w:p>
        </w:tc>
        <w:tc>
          <w:tcPr>
            <w:tcW w:w="1559" w:type="dxa"/>
          </w:tcPr>
          <w:p w:rsidR="00284737" w:rsidRPr="00600B48" w:rsidRDefault="00284737" w:rsidP="00284737">
            <w:pPr>
              <w:jc w:val="left"/>
            </w:pPr>
            <w:r w:rsidRPr="00600B48">
              <w:t>+</w:t>
            </w:r>
          </w:p>
        </w:tc>
        <w:tc>
          <w:tcPr>
            <w:tcW w:w="1560" w:type="dxa"/>
          </w:tcPr>
          <w:p w:rsidR="00284737" w:rsidRPr="00600B48" w:rsidRDefault="00284737" w:rsidP="00284737">
            <w:pPr>
              <w:jc w:val="left"/>
            </w:pPr>
          </w:p>
        </w:tc>
        <w:tc>
          <w:tcPr>
            <w:tcW w:w="1559" w:type="dxa"/>
          </w:tcPr>
          <w:p w:rsidR="00284737" w:rsidRPr="00600B48" w:rsidRDefault="00284737" w:rsidP="00284737">
            <w:pPr>
              <w:jc w:val="left"/>
            </w:pPr>
          </w:p>
        </w:tc>
        <w:tc>
          <w:tcPr>
            <w:tcW w:w="1559" w:type="dxa"/>
          </w:tcPr>
          <w:p w:rsidR="00284737" w:rsidRPr="00600B48" w:rsidRDefault="00284737" w:rsidP="00284737">
            <w:pPr>
              <w:jc w:val="left"/>
            </w:pPr>
          </w:p>
        </w:tc>
      </w:tr>
      <w:tr w:rsidR="00284737" w:rsidRPr="00600B48" w:rsidTr="007B41F7">
        <w:tc>
          <w:tcPr>
            <w:tcW w:w="2093" w:type="dxa"/>
          </w:tcPr>
          <w:p w:rsidR="00284737" w:rsidRPr="00600B48" w:rsidRDefault="00284737" w:rsidP="00284737">
            <w:pPr>
              <w:ind w:firstLine="0"/>
              <w:jc w:val="left"/>
              <w:rPr>
                <w:color w:val="000000"/>
                <w:sz w:val="20"/>
              </w:rPr>
            </w:pPr>
            <w:r>
              <w:rPr>
                <w:color w:val="000000"/>
                <w:sz w:val="20"/>
              </w:rPr>
              <w:t xml:space="preserve">Virš </w:t>
            </w:r>
            <w:r w:rsidRPr="00600B48">
              <w:rPr>
                <w:color w:val="000000"/>
                <w:sz w:val="20"/>
              </w:rPr>
              <w:t>3</w:t>
            </w:r>
            <w:r>
              <w:rPr>
                <w:color w:val="000000"/>
                <w:sz w:val="20"/>
              </w:rPr>
              <w:t>,5</w:t>
            </w:r>
            <w:r w:rsidRPr="00600B48">
              <w:rPr>
                <w:color w:val="000000"/>
                <w:sz w:val="20"/>
              </w:rPr>
              <w:t xml:space="preserve"> VRP</w:t>
            </w:r>
          </w:p>
        </w:tc>
        <w:tc>
          <w:tcPr>
            <w:tcW w:w="1559" w:type="dxa"/>
          </w:tcPr>
          <w:p w:rsidR="00284737" w:rsidRPr="00600B48" w:rsidRDefault="00284737" w:rsidP="00284737">
            <w:pPr>
              <w:jc w:val="left"/>
              <w:rPr>
                <w:color w:val="000000"/>
              </w:rPr>
            </w:pPr>
          </w:p>
        </w:tc>
        <w:tc>
          <w:tcPr>
            <w:tcW w:w="1559" w:type="dxa"/>
          </w:tcPr>
          <w:p w:rsidR="00284737" w:rsidRPr="00600B48" w:rsidRDefault="00284737" w:rsidP="00284737">
            <w:pPr>
              <w:jc w:val="left"/>
              <w:rPr>
                <w:color w:val="000000"/>
              </w:rPr>
            </w:pPr>
          </w:p>
        </w:tc>
        <w:tc>
          <w:tcPr>
            <w:tcW w:w="1560" w:type="dxa"/>
          </w:tcPr>
          <w:p w:rsidR="00284737" w:rsidRPr="00600B48" w:rsidRDefault="00284737" w:rsidP="00284737">
            <w:pPr>
              <w:jc w:val="left"/>
              <w:rPr>
                <w:color w:val="000000"/>
              </w:rPr>
            </w:pPr>
            <w:r w:rsidRPr="00600B48">
              <w:rPr>
                <w:color w:val="000000"/>
              </w:rPr>
              <w:t>+</w:t>
            </w:r>
          </w:p>
        </w:tc>
        <w:tc>
          <w:tcPr>
            <w:tcW w:w="1559" w:type="dxa"/>
          </w:tcPr>
          <w:p w:rsidR="00284737" w:rsidRPr="00600B48" w:rsidRDefault="00284737" w:rsidP="00284737">
            <w:pPr>
              <w:jc w:val="left"/>
              <w:rPr>
                <w:color w:val="000000"/>
              </w:rPr>
            </w:pPr>
          </w:p>
        </w:tc>
        <w:tc>
          <w:tcPr>
            <w:tcW w:w="1559" w:type="dxa"/>
          </w:tcPr>
          <w:p w:rsidR="00284737" w:rsidRPr="00600B48" w:rsidRDefault="00284737" w:rsidP="00284737">
            <w:pPr>
              <w:jc w:val="left"/>
              <w:rPr>
                <w:color w:val="000000"/>
              </w:rPr>
            </w:pPr>
          </w:p>
        </w:tc>
      </w:tr>
      <w:tr w:rsidR="00284737" w:rsidRPr="00600B48" w:rsidTr="007B41F7">
        <w:tc>
          <w:tcPr>
            <w:tcW w:w="2093" w:type="dxa"/>
          </w:tcPr>
          <w:p w:rsidR="00284737" w:rsidRPr="00600B48" w:rsidRDefault="00284737" w:rsidP="00284737">
            <w:pPr>
              <w:ind w:firstLine="0"/>
              <w:jc w:val="left"/>
              <w:rPr>
                <w:color w:val="000000"/>
                <w:sz w:val="20"/>
              </w:rPr>
            </w:pPr>
            <w:r>
              <w:rPr>
                <w:color w:val="000000"/>
                <w:sz w:val="20"/>
              </w:rPr>
              <w:t>Virš</w:t>
            </w:r>
            <w:r w:rsidRPr="00600B48">
              <w:rPr>
                <w:color w:val="000000"/>
                <w:sz w:val="20"/>
              </w:rPr>
              <w:t xml:space="preserve"> 4 VRP</w:t>
            </w:r>
          </w:p>
        </w:tc>
        <w:tc>
          <w:tcPr>
            <w:tcW w:w="1559" w:type="dxa"/>
          </w:tcPr>
          <w:p w:rsidR="00284737" w:rsidRPr="00600B48" w:rsidRDefault="00284737" w:rsidP="00284737">
            <w:pPr>
              <w:jc w:val="left"/>
              <w:rPr>
                <w:color w:val="000000"/>
              </w:rPr>
            </w:pPr>
          </w:p>
        </w:tc>
        <w:tc>
          <w:tcPr>
            <w:tcW w:w="1559" w:type="dxa"/>
          </w:tcPr>
          <w:p w:rsidR="00284737" w:rsidRPr="00600B48" w:rsidRDefault="00284737" w:rsidP="00284737">
            <w:pPr>
              <w:jc w:val="left"/>
              <w:rPr>
                <w:color w:val="000000"/>
              </w:rPr>
            </w:pPr>
          </w:p>
        </w:tc>
        <w:tc>
          <w:tcPr>
            <w:tcW w:w="1560" w:type="dxa"/>
          </w:tcPr>
          <w:p w:rsidR="00284737" w:rsidRPr="00600B48" w:rsidRDefault="00284737" w:rsidP="00284737">
            <w:pPr>
              <w:jc w:val="left"/>
              <w:rPr>
                <w:color w:val="000000"/>
              </w:rPr>
            </w:pPr>
          </w:p>
        </w:tc>
        <w:tc>
          <w:tcPr>
            <w:tcW w:w="1559" w:type="dxa"/>
          </w:tcPr>
          <w:p w:rsidR="00284737" w:rsidRPr="00600B48" w:rsidRDefault="00284737" w:rsidP="00284737">
            <w:pPr>
              <w:jc w:val="left"/>
              <w:rPr>
                <w:color w:val="000000"/>
              </w:rPr>
            </w:pPr>
            <w:r w:rsidRPr="00600B48">
              <w:rPr>
                <w:color w:val="000000"/>
              </w:rPr>
              <w:t>+</w:t>
            </w:r>
          </w:p>
        </w:tc>
        <w:tc>
          <w:tcPr>
            <w:tcW w:w="1559" w:type="dxa"/>
          </w:tcPr>
          <w:p w:rsidR="00284737" w:rsidRPr="00600B48" w:rsidRDefault="00284737" w:rsidP="00284737">
            <w:pPr>
              <w:jc w:val="left"/>
              <w:rPr>
                <w:color w:val="000000"/>
              </w:rPr>
            </w:pPr>
          </w:p>
        </w:tc>
      </w:tr>
      <w:tr w:rsidR="00284737" w:rsidRPr="00765B88" w:rsidTr="007B41F7">
        <w:tc>
          <w:tcPr>
            <w:tcW w:w="2093" w:type="dxa"/>
          </w:tcPr>
          <w:p w:rsidR="00284737" w:rsidRPr="00600B48" w:rsidRDefault="00284737" w:rsidP="00284737">
            <w:pPr>
              <w:ind w:firstLine="0"/>
              <w:jc w:val="left"/>
              <w:rPr>
                <w:color w:val="000000"/>
                <w:sz w:val="20"/>
              </w:rPr>
            </w:pPr>
            <w:r>
              <w:rPr>
                <w:sz w:val="20"/>
              </w:rPr>
              <w:t xml:space="preserve">Virš </w:t>
            </w:r>
            <w:r w:rsidRPr="00600B48">
              <w:rPr>
                <w:sz w:val="20"/>
              </w:rPr>
              <w:t>5 ir daugiau VRP</w:t>
            </w:r>
          </w:p>
        </w:tc>
        <w:tc>
          <w:tcPr>
            <w:tcW w:w="1559" w:type="dxa"/>
          </w:tcPr>
          <w:p w:rsidR="00284737" w:rsidRPr="00600B48" w:rsidRDefault="00284737" w:rsidP="00284737">
            <w:pPr>
              <w:jc w:val="left"/>
              <w:rPr>
                <w:color w:val="000000"/>
              </w:rPr>
            </w:pPr>
          </w:p>
        </w:tc>
        <w:tc>
          <w:tcPr>
            <w:tcW w:w="1559" w:type="dxa"/>
          </w:tcPr>
          <w:p w:rsidR="00284737" w:rsidRPr="00600B48" w:rsidRDefault="00284737" w:rsidP="00284737">
            <w:pPr>
              <w:jc w:val="left"/>
              <w:rPr>
                <w:color w:val="000000"/>
              </w:rPr>
            </w:pPr>
          </w:p>
        </w:tc>
        <w:tc>
          <w:tcPr>
            <w:tcW w:w="1560" w:type="dxa"/>
          </w:tcPr>
          <w:p w:rsidR="00284737" w:rsidRPr="00600B48" w:rsidRDefault="00284737" w:rsidP="00284737">
            <w:pPr>
              <w:jc w:val="left"/>
              <w:rPr>
                <w:color w:val="000000"/>
              </w:rPr>
            </w:pPr>
          </w:p>
        </w:tc>
        <w:tc>
          <w:tcPr>
            <w:tcW w:w="1559" w:type="dxa"/>
          </w:tcPr>
          <w:p w:rsidR="00284737" w:rsidRPr="00600B48" w:rsidRDefault="00284737" w:rsidP="00284737">
            <w:pPr>
              <w:jc w:val="left"/>
              <w:rPr>
                <w:color w:val="000000"/>
              </w:rPr>
            </w:pPr>
          </w:p>
        </w:tc>
        <w:tc>
          <w:tcPr>
            <w:tcW w:w="1559" w:type="dxa"/>
          </w:tcPr>
          <w:p w:rsidR="00284737" w:rsidRPr="00765B88" w:rsidRDefault="00284737" w:rsidP="00284737">
            <w:pPr>
              <w:jc w:val="left"/>
              <w:rPr>
                <w:color w:val="000000"/>
              </w:rPr>
            </w:pPr>
            <w:r w:rsidRPr="00600B48">
              <w:t>+</w:t>
            </w:r>
          </w:p>
        </w:tc>
      </w:tr>
    </w:tbl>
    <w:p w:rsidR="00284737" w:rsidRDefault="00284737" w:rsidP="00284737">
      <w:pPr>
        <w:ind w:left="851"/>
        <w:jc w:val="left"/>
      </w:pPr>
    </w:p>
    <w:p w:rsidR="00284737" w:rsidRDefault="00284737" w:rsidP="00284737">
      <w:pPr>
        <w:numPr>
          <w:ilvl w:val="0"/>
          <w:numId w:val="29"/>
        </w:numPr>
        <w:ind w:left="0" w:firstLine="851"/>
      </w:pPr>
      <w:r w:rsidRPr="00765B88">
        <w:t xml:space="preserve"> Atskaičius nustatytą asmens (šeimos) mokėjimo už socialinę priežiūrą dalį, asmens (vidutinės šeimos pajamos, tenkančios vienam šeimos nariui) mėnesio pajamos negali likti mažesnės už </w:t>
      </w:r>
      <w:r w:rsidR="00463956" w:rsidRPr="00765B88">
        <w:t xml:space="preserve">dvigubą </w:t>
      </w:r>
      <w:r w:rsidRPr="00765B88">
        <w:t>valstybės remiamų pajamų dydį.</w:t>
      </w:r>
    </w:p>
    <w:p w:rsidR="00076E7F" w:rsidRDefault="00076E7F" w:rsidP="0058126A">
      <w:pPr>
        <w:pStyle w:val="Pagrindinistekstas"/>
        <w:ind w:right="-42"/>
        <w:rPr>
          <w:bCs/>
          <w:sz w:val="22"/>
          <w:szCs w:val="22"/>
        </w:rPr>
      </w:pPr>
    </w:p>
    <w:p w:rsidR="00076E7F" w:rsidRDefault="00076E7F" w:rsidP="0058126A">
      <w:pPr>
        <w:pStyle w:val="Pagrindinistekstas"/>
        <w:ind w:right="-42"/>
        <w:rPr>
          <w:bCs/>
          <w:sz w:val="22"/>
          <w:szCs w:val="22"/>
        </w:rPr>
      </w:pPr>
    </w:p>
    <w:p w:rsidR="00B8315E" w:rsidRPr="001A36FD" w:rsidRDefault="00B8315E" w:rsidP="00B8315E">
      <w:pPr>
        <w:pStyle w:val="Pagrindiniotekstotrauka"/>
        <w:jc w:val="center"/>
        <w:rPr>
          <w:b/>
          <w:bCs/>
        </w:rPr>
      </w:pPr>
      <w:r w:rsidRPr="001A36FD">
        <w:rPr>
          <w:b/>
          <w:bCs/>
        </w:rPr>
        <w:t>IV. PAGALBOS PINIGŲ MOKĖJIMAS</w:t>
      </w:r>
    </w:p>
    <w:p w:rsidR="00076E7F" w:rsidRDefault="00B8315E" w:rsidP="00B8315E">
      <w:pPr>
        <w:pStyle w:val="Pagrindinistekstas"/>
        <w:ind w:right="-42"/>
        <w:jc w:val="both"/>
        <w:rPr>
          <w:b w:val="0"/>
          <w:bCs/>
          <w:sz w:val="24"/>
          <w:szCs w:val="24"/>
        </w:rPr>
      </w:pPr>
      <w:r>
        <w:rPr>
          <w:b w:val="0"/>
          <w:bCs/>
          <w:sz w:val="24"/>
          <w:szCs w:val="24"/>
        </w:rPr>
        <w:tab/>
      </w:r>
    </w:p>
    <w:p w:rsidR="00B8315E" w:rsidRDefault="00B8315E" w:rsidP="00B8315E">
      <w:pPr>
        <w:pStyle w:val="Pagrindinistekstas"/>
        <w:numPr>
          <w:ilvl w:val="0"/>
          <w:numId w:val="29"/>
        </w:numPr>
        <w:ind w:left="0" w:right="-42" w:firstLine="851"/>
        <w:jc w:val="both"/>
        <w:rPr>
          <w:b w:val="0"/>
          <w:bCs/>
          <w:sz w:val="24"/>
          <w:szCs w:val="24"/>
        </w:rPr>
      </w:pPr>
      <w:r>
        <w:rPr>
          <w:b w:val="0"/>
          <w:bCs/>
          <w:sz w:val="24"/>
          <w:szCs w:val="24"/>
        </w:rPr>
        <w:t>Pagalbos pinigai skiriami asmeniui (šeimai) susimokėti už pagalbą, savo pobūdžiu analogišką bendrosioms socialinėms paslaugoms ar socialinei priežiūrai, kurią asmeniui (šeimai) gali suteikti kiti asm</w:t>
      </w:r>
      <w:r w:rsidR="00463956">
        <w:rPr>
          <w:b w:val="0"/>
          <w:bCs/>
          <w:sz w:val="24"/>
          <w:szCs w:val="24"/>
        </w:rPr>
        <w:t>enys. Pagalbos pinigai skiriami</w:t>
      </w:r>
      <w:r>
        <w:rPr>
          <w:b w:val="0"/>
          <w:bCs/>
          <w:sz w:val="24"/>
          <w:szCs w:val="24"/>
        </w:rPr>
        <w:t xml:space="preserve"> atsižvelgiant į asmens sveikatos būklę, jo savarankiškumo įvertinimą, gaunamas pajamas, šeimyninę padėtį, gyvenamąją vietą ir kitus svarbius faktorius. Pagalbos pinigai asmeniui mokami tais atvejais, kai jam dėl objektyvių priežasčių negalima tiesiogiai suteikti pagalbos namuose paslaugų.</w:t>
      </w:r>
    </w:p>
    <w:p w:rsidR="00B8315E" w:rsidRDefault="00076FA4" w:rsidP="00B8315E">
      <w:pPr>
        <w:pStyle w:val="Pagrindinistekstas"/>
        <w:numPr>
          <w:ilvl w:val="0"/>
          <w:numId w:val="29"/>
        </w:numPr>
        <w:ind w:left="0" w:right="-42" w:firstLine="851"/>
        <w:jc w:val="both"/>
        <w:rPr>
          <w:b w:val="0"/>
          <w:bCs/>
          <w:sz w:val="24"/>
          <w:szCs w:val="24"/>
        </w:rPr>
      </w:pPr>
      <w:r>
        <w:rPr>
          <w:b w:val="0"/>
          <w:bCs/>
          <w:sz w:val="24"/>
          <w:szCs w:val="24"/>
        </w:rPr>
        <w:t>Pagalbos pinigai mokami:</w:t>
      </w:r>
    </w:p>
    <w:p w:rsidR="00076FA4" w:rsidRDefault="000F4F4E" w:rsidP="00076FA4">
      <w:pPr>
        <w:pStyle w:val="Pagrindinistekstas"/>
        <w:numPr>
          <w:ilvl w:val="1"/>
          <w:numId w:val="29"/>
        </w:numPr>
        <w:ind w:left="0" w:right="-42" w:firstLine="851"/>
        <w:jc w:val="both"/>
        <w:rPr>
          <w:b w:val="0"/>
          <w:bCs/>
          <w:sz w:val="24"/>
          <w:szCs w:val="24"/>
        </w:rPr>
      </w:pPr>
      <w:r>
        <w:rPr>
          <w:b w:val="0"/>
          <w:bCs/>
          <w:sz w:val="24"/>
          <w:szCs w:val="24"/>
        </w:rPr>
        <w:t>v</w:t>
      </w:r>
      <w:r w:rsidR="00076FA4">
        <w:rPr>
          <w:b w:val="0"/>
          <w:bCs/>
          <w:sz w:val="24"/>
          <w:szCs w:val="24"/>
        </w:rPr>
        <w:t>ienišiems pensinio amžiaus žmonėms, neįgaliesiems ir kitiems senyvo amžiaus žmonėms, kurių vaikai dėl objektyvių priežasčių negali prižiūrėti savo tėvų, kai jiems reikalingos socialinės paslaugos, o jų pajamos neviršija 3 valstybės remiamų pajamų dydžio;</w:t>
      </w:r>
    </w:p>
    <w:p w:rsidR="000F4F4E" w:rsidRDefault="000F4F4E" w:rsidP="000F4F4E">
      <w:pPr>
        <w:pStyle w:val="Pagrindinistekstas"/>
        <w:numPr>
          <w:ilvl w:val="1"/>
          <w:numId w:val="29"/>
        </w:numPr>
        <w:ind w:left="0" w:right="-42" w:firstLine="851"/>
        <w:jc w:val="both"/>
        <w:rPr>
          <w:b w:val="0"/>
          <w:bCs/>
          <w:sz w:val="24"/>
          <w:szCs w:val="24"/>
        </w:rPr>
      </w:pPr>
      <w:r>
        <w:rPr>
          <w:b w:val="0"/>
          <w:bCs/>
          <w:sz w:val="24"/>
          <w:szCs w:val="24"/>
        </w:rPr>
        <w:lastRenderedPageBreak/>
        <w:t>išimties tvarka, pritarus Socialinių paslaugų teikimo komisijai, pagalbos pinigai gali būti mokami ir kitiems asmenims, kuriems reikalingos socialinės paslaugos, kai jų pajamos viršija 3 valstybės remiamų pajamų dydžius.</w:t>
      </w:r>
    </w:p>
    <w:p w:rsidR="000F4F4E" w:rsidRDefault="000F4F4E" w:rsidP="000F4F4E">
      <w:pPr>
        <w:pStyle w:val="Pagrindinistekstas"/>
        <w:numPr>
          <w:ilvl w:val="0"/>
          <w:numId w:val="29"/>
        </w:numPr>
        <w:ind w:right="-42" w:firstLine="371"/>
        <w:jc w:val="both"/>
        <w:rPr>
          <w:b w:val="0"/>
          <w:bCs/>
          <w:sz w:val="24"/>
          <w:szCs w:val="24"/>
        </w:rPr>
      </w:pPr>
      <w:r>
        <w:rPr>
          <w:b w:val="0"/>
          <w:bCs/>
          <w:sz w:val="24"/>
          <w:szCs w:val="24"/>
        </w:rPr>
        <w:t>Pagalbos pinigai gali būti naudojami tik susimokėti už socialines paslaugas.</w:t>
      </w:r>
    </w:p>
    <w:p w:rsidR="000F4F4E" w:rsidRDefault="000F4F4E" w:rsidP="007E203F">
      <w:pPr>
        <w:pStyle w:val="Pagrindinistekstas"/>
        <w:numPr>
          <w:ilvl w:val="0"/>
          <w:numId w:val="29"/>
        </w:numPr>
        <w:ind w:left="0" w:right="-42" w:firstLine="851"/>
        <w:jc w:val="both"/>
        <w:rPr>
          <w:b w:val="0"/>
          <w:bCs/>
          <w:sz w:val="24"/>
          <w:szCs w:val="24"/>
        </w:rPr>
      </w:pPr>
      <w:r>
        <w:rPr>
          <w:b w:val="0"/>
          <w:bCs/>
          <w:sz w:val="24"/>
          <w:szCs w:val="24"/>
        </w:rPr>
        <w:t>Pagalbos pinigai skiriami asmens, jo šeimos narių arba rūpintojo raštišku prašymu. Su prašymu turi būti pateikta sveikatos pažyma (išduota šeimos gydytojo), neįgalumo ar senatvės pensininko pažymėjimas, buities ir gyvenimo sąlygų patikrinimo aktas.</w:t>
      </w:r>
    </w:p>
    <w:p w:rsidR="000F4F4E" w:rsidRDefault="000F4F4E" w:rsidP="007E203F">
      <w:pPr>
        <w:pStyle w:val="Pagrindinistekstas"/>
        <w:numPr>
          <w:ilvl w:val="0"/>
          <w:numId w:val="29"/>
        </w:numPr>
        <w:ind w:left="0" w:right="-42" w:firstLine="851"/>
        <w:jc w:val="both"/>
        <w:rPr>
          <w:b w:val="0"/>
          <w:bCs/>
          <w:sz w:val="24"/>
          <w:szCs w:val="24"/>
        </w:rPr>
      </w:pPr>
      <w:r>
        <w:rPr>
          <w:b w:val="0"/>
          <w:bCs/>
          <w:sz w:val="24"/>
          <w:szCs w:val="24"/>
        </w:rPr>
        <w:t>Pagalbos pinigai, prašymą apsvarsčius Socialinių paslaugų teikimo komisijoje, mokami įvertinus poreikį socialinėms paslaugoms. Pagalbos pinigai skiriami Sveikatos, socialinės paramos ir rūpybos skyriaus vedėjo sprendimu.</w:t>
      </w:r>
    </w:p>
    <w:p w:rsidR="007E203F" w:rsidRDefault="00463956" w:rsidP="007E203F">
      <w:pPr>
        <w:pStyle w:val="Pagrindinistekstas"/>
        <w:numPr>
          <w:ilvl w:val="0"/>
          <w:numId w:val="29"/>
        </w:numPr>
        <w:ind w:left="0" w:right="-42" w:firstLine="851"/>
        <w:jc w:val="both"/>
        <w:rPr>
          <w:b w:val="0"/>
          <w:bCs/>
          <w:sz w:val="24"/>
          <w:szCs w:val="24"/>
        </w:rPr>
      </w:pPr>
      <w:r>
        <w:rPr>
          <w:b w:val="0"/>
          <w:bCs/>
          <w:sz w:val="24"/>
          <w:szCs w:val="24"/>
        </w:rPr>
        <w:t>Pagalbos pinigų dydis – 60 Lt</w:t>
      </w:r>
      <w:r w:rsidR="000F4F4E">
        <w:rPr>
          <w:b w:val="0"/>
          <w:bCs/>
          <w:sz w:val="24"/>
          <w:szCs w:val="24"/>
        </w:rPr>
        <w:t xml:space="preserve"> (17,38 </w:t>
      </w:r>
      <w:r w:rsidR="00E84927">
        <w:rPr>
          <w:b w:val="0"/>
          <w:bCs/>
          <w:sz w:val="24"/>
          <w:szCs w:val="24"/>
        </w:rPr>
        <w:t>Eur</w:t>
      </w:r>
      <w:r w:rsidR="007E203F">
        <w:rPr>
          <w:b w:val="0"/>
          <w:bCs/>
          <w:sz w:val="24"/>
          <w:szCs w:val="24"/>
        </w:rPr>
        <w:t>) per mėnesį.</w:t>
      </w:r>
    </w:p>
    <w:p w:rsidR="007E203F" w:rsidRDefault="007E203F" w:rsidP="007E203F">
      <w:pPr>
        <w:pStyle w:val="Pagrindinistekstas"/>
        <w:numPr>
          <w:ilvl w:val="0"/>
          <w:numId w:val="29"/>
        </w:numPr>
        <w:ind w:left="0" w:right="-42" w:firstLine="851"/>
        <w:jc w:val="both"/>
        <w:rPr>
          <w:b w:val="0"/>
          <w:bCs/>
          <w:sz w:val="24"/>
          <w:szCs w:val="24"/>
        </w:rPr>
      </w:pPr>
      <w:r>
        <w:rPr>
          <w:b w:val="0"/>
          <w:bCs/>
          <w:sz w:val="24"/>
          <w:szCs w:val="24"/>
        </w:rPr>
        <w:t>Pagalbos pinigų skyrimo terminas – vieneri metai.</w:t>
      </w:r>
    </w:p>
    <w:p w:rsidR="007E203F" w:rsidRDefault="007E203F" w:rsidP="007E203F">
      <w:pPr>
        <w:pStyle w:val="Pagrindinistekstas"/>
        <w:numPr>
          <w:ilvl w:val="0"/>
          <w:numId w:val="29"/>
        </w:numPr>
        <w:ind w:left="0" w:right="-42" w:firstLine="851"/>
        <w:jc w:val="both"/>
        <w:rPr>
          <w:b w:val="0"/>
          <w:bCs/>
          <w:sz w:val="24"/>
          <w:szCs w:val="24"/>
        </w:rPr>
      </w:pPr>
      <w:r>
        <w:rPr>
          <w:b w:val="0"/>
          <w:bCs/>
          <w:sz w:val="24"/>
          <w:szCs w:val="24"/>
        </w:rPr>
        <w:t>Pagalbos pinigų mokėjimas nutraukiamas Sveikatos, socialinės paramos ir rūpybos skyriaus vedėjo sprendimu:</w:t>
      </w:r>
    </w:p>
    <w:p w:rsidR="007E203F" w:rsidRDefault="007E203F" w:rsidP="007E203F">
      <w:pPr>
        <w:pStyle w:val="Pagrindinistekstas"/>
        <w:numPr>
          <w:ilvl w:val="1"/>
          <w:numId w:val="29"/>
        </w:numPr>
        <w:ind w:left="0" w:right="-42" w:firstLine="851"/>
        <w:jc w:val="both"/>
        <w:rPr>
          <w:b w:val="0"/>
          <w:bCs/>
          <w:sz w:val="24"/>
          <w:szCs w:val="24"/>
        </w:rPr>
      </w:pPr>
      <w:r>
        <w:rPr>
          <w:b w:val="0"/>
          <w:bCs/>
          <w:sz w:val="24"/>
          <w:szCs w:val="24"/>
        </w:rPr>
        <w:t>mirus gavėjui;</w:t>
      </w:r>
    </w:p>
    <w:p w:rsidR="00076FA4" w:rsidRDefault="000F4F4E" w:rsidP="007E203F">
      <w:pPr>
        <w:pStyle w:val="Pagrindinistekstas"/>
        <w:numPr>
          <w:ilvl w:val="1"/>
          <w:numId w:val="29"/>
        </w:numPr>
        <w:ind w:left="0" w:right="-42" w:firstLine="851"/>
        <w:jc w:val="both"/>
        <w:rPr>
          <w:b w:val="0"/>
          <w:bCs/>
          <w:sz w:val="24"/>
          <w:szCs w:val="24"/>
        </w:rPr>
      </w:pPr>
      <w:r>
        <w:rPr>
          <w:b w:val="0"/>
          <w:bCs/>
          <w:sz w:val="24"/>
          <w:szCs w:val="24"/>
        </w:rPr>
        <w:t xml:space="preserve"> </w:t>
      </w:r>
      <w:r w:rsidR="007E203F">
        <w:rPr>
          <w:b w:val="0"/>
          <w:bCs/>
          <w:sz w:val="24"/>
          <w:szCs w:val="24"/>
        </w:rPr>
        <w:t>nustačius, kad šie pinigai naudojami ne pagal paskirtį;</w:t>
      </w:r>
    </w:p>
    <w:p w:rsidR="007E203F" w:rsidRDefault="007E203F" w:rsidP="007E203F">
      <w:pPr>
        <w:pStyle w:val="Pagrindinistekstas"/>
        <w:numPr>
          <w:ilvl w:val="1"/>
          <w:numId w:val="29"/>
        </w:numPr>
        <w:ind w:left="0" w:right="-42" w:firstLine="851"/>
        <w:jc w:val="both"/>
        <w:rPr>
          <w:b w:val="0"/>
          <w:bCs/>
          <w:sz w:val="24"/>
          <w:szCs w:val="24"/>
        </w:rPr>
      </w:pPr>
      <w:r>
        <w:rPr>
          <w:b w:val="0"/>
          <w:bCs/>
          <w:sz w:val="24"/>
          <w:szCs w:val="24"/>
        </w:rPr>
        <w:t>pasikeitus gavėjo socialiniam statusui (pasveikus, išvykus gyventi į kitą rajoną, pradėjus gauti stacionarias socialines paslaugas ir pan.)</w:t>
      </w:r>
      <w:r w:rsidR="004359D1">
        <w:rPr>
          <w:b w:val="0"/>
          <w:bCs/>
          <w:sz w:val="24"/>
          <w:szCs w:val="24"/>
        </w:rPr>
        <w:t>;</w:t>
      </w:r>
    </w:p>
    <w:p w:rsidR="004359D1" w:rsidRDefault="004359D1" w:rsidP="007E203F">
      <w:pPr>
        <w:pStyle w:val="Pagrindinistekstas"/>
        <w:numPr>
          <w:ilvl w:val="1"/>
          <w:numId w:val="29"/>
        </w:numPr>
        <w:ind w:left="0" w:right="-42" w:firstLine="851"/>
        <w:jc w:val="both"/>
        <w:rPr>
          <w:b w:val="0"/>
          <w:bCs/>
          <w:sz w:val="24"/>
          <w:szCs w:val="24"/>
        </w:rPr>
      </w:pPr>
      <w:r>
        <w:rPr>
          <w:b w:val="0"/>
          <w:bCs/>
          <w:sz w:val="24"/>
          <w:szCs w:val="24"/>
        </w:rPr>
        <w:t>pasikeitus asmens materialiniai padėčiai.</w:t>
      </w:r>
    </w:p>
    <w:p w:rsidR="004359D1" w:rsidRPr="00B8315E" w:rsidRDefault="004359D1" w:rsidP="004359D1">
      <w:pPr>
        <w:pStyle w:val="Pagrindinistekstas"/>
        <w:numPr>
          <w:ilvl w:val="0"/>
          <w:numId w:val="29"/>
        </w:numPr>
        <w:ind w:left="0" w:right="-42" w:firstLine="851"/>
        <w:jc w:val="both"/>
        <w:rPr>
          <w:b w:val="0"/>
          <w:bCs/>
          <w:sz w:val="24"/>
          <w:szCs w:val="24"/>
        </w:rPr>
      </w:pPr>
      <w:r>
        <w:rPr>
          <w:b w:val="0"/>
          <w:bCs/>
          <w:sz w:val="24"/>
          <w:szCs w:val="24"/>
        </w:rPr>
        <w:t>Seniūnijų socialiniai darbuotojai kontroliuoja pagalbos pinigų panaudojimą pagal paskirtį. Apie pasikeitusį gavėjo socia</w:t>
      </w:r>
      <w:r w:rsidR="00570E06">
        <w:rPr>
          <w:b w:val="0"/>
          <w:bCs/>
          <w:sz w:val="24"/>
          <w:szCs w:val="24"/>
        </w:rPr>
        <w:t>linį statusą raštu praneša Svei</w:t>
      </w:r>
      <w:r>
        <w:rPr>
          <w:b w:val="0"/>
          <w:bCs/>
          <w:sz w:val="24"/>
          <w:szCs w:val="24"/>
        </w:rPr>
        <w:t>k</w:t>
      </w:r>
      <w:r w:rsidR="00570E06">
        <w:rPr>
          <w:b w:val="0"/>
          <w:bCs/>
          <w:sz w:val="24"/>
          <w:szCs w:val="24"/>
        </w:rPr>
        <w:t>a</w:t>
      </w:r>
      <w:r>
        <w:rPr>
          <w:b w:val="0"/>
          <w:bCs/>
          <w:sz w:val="24"/>
          <w:szCs w:val="24"/>
        </w:rPr>
        <w:t>tos, socialinės paramos ir rūpybos skyriui.</w:t>
      </w:r>
    </w:p>
    <w:p w:rsidR="00076E7F" w:rsidRDefault="00076E7F" w:rsidP="0058126A">
      <w:pPr>
        <w:pStyle w:val="Pagrindinistekstas"/>
        <w:ind w:right="-42"/>
        <w:rPr>
          <w:bCs/>
          <w:sz w:val="22"/>
          <w:szCs w:val="22"/>
        </w:rPr>
      </w:pPr>
    </w:p>
    <w:p w:rsidR="00CF4755" w:rsidRDefault="00CF4755" w:rsidP="00CF4755">
      <w:pPr>
        <w:jc w:val="center"/>
      </w:pPr>
    </w:p>
    <w:p w:rsidR="00CF4755" w:rsidRDefault="00CF4755" w:rsidP="00CF4755">
      <w:pPr>
        <w:ind w:firstLine="851"/>
        <w:jc w:val="center"/>
        <w:rPr>
          <w:b/>
        </w:rPr>
      </w:pPr>
      <w:r w:rsidRPr="0003370B">
        <w:rPr>
          <w:b/>
        </w:rPr>
        <w:t>V. MOKĖJIMAS UŽ DIENOS SOCIALINĘ GLOBĄ</w:t>
      </w:r>
    </w:p>
    <w:p w:rsidR="00CF4755" w:rsidRDefault="00CF4755" w:rsidP="00CF4755">
      <w:pPr>
        <w:ind w:firstLine="851"/>
        <w:rPr>
          <w:b/>
        </w:rPr>
      </w:pPr>
    </w:p>
    <w:p w:rsidR="00CF4755" w:rsidRDefault="00CF4755" w:rsidP="00CF4755">
      <w:pPr>
        <w:ind w:firstLine="851"/>
      </w:pPr>
      <w:r w:rsidRPr="0003370B">
        <w:t xml:space="preserve">29. </w:t>
      </w:r>
      <w:r>
        <w:t>Mokėjimo už dienos socialinę globą dydis nustatomas atsižvelgiant į asmens pajamas.</w:t>
      </w:r>
    </w:p>
    <w:p w:rsidR="00CF4755" w:rsidRDefault="00CF4755" w:rsidP="00CF4755">
      <w:pPr>
        <w:ind w:firstLine="851"/>
      </w:pPr>
      <w:r>
        <w:t>30. Vieno  gyvenančio asmens mokėjimo už vieną kalendorinį mėnesį teikiamą dienos socialinę globą dydis negali viršyti 20 procentų asmens pajamų.</w:t>
      </w:r>
    </w:p>
    <w:p w:rsidR="00CF4755" w:rsidRDefault="00CF4755" w:rsidP="00CF4755">
      <w:pPr>
        <w:ind w:firstLine="851"/>
      </w:pPr>
      <w:r>
        <w:t>31. Asmens, gyvenančio šeimoje, kurios pajamos vienam šeimos nariui neviršija trigubo valstybės remiamų pajamų dydžio, mokėjimo už vieną kalendorinį mėnesį teikiamą dienos socialinę globą dydis neturi viršyti 20 procentų asmens pajamų.</w:t>
      </w:r>
    </w:p>
    <w:p w:rsidR="00CF4755" w:rsidRDefault="00CF4755" w:rsidP="003823F6">
      <w:pPr>
        <w:ind w:firstLine="851"/>
      </w:pPr>
      <w:r>
        <w:t xml:space="preserve">32. Asmens, gyvenančio šeimoje, kurios pajamos vienam šeimos nariui viršija </w:t>
      </w:r>
      <w:r w:rsidR="00463956">
        <w:t xml:space="preserve">trigubą </w:t>
      </w:r>
      <w:r>
        <w:t xml:space="preserve">valstybės remiamų pajamų </w:t>
      </w:r>
      <w:r w:rsidR="003823F6">
        <w:t>dydį</w:t>
      </w:r>
      <w:r>
        <w:t>, mokėjimo už vieną kalendorinį mėnesį teikiamą dienos socialinę globą dydis neturi viršyt</w:t>
      </w:r>
      <w:r w:rsidR="003823F6">
        <w:t>i 5</w:t>
      </w:r>
      <w:r>
        <w:t>0 procentų asmens pajamų.</w:t>
      </w:r>
    </w:p>
    <w:p w:rsidR="003823F6" w:rsidRPr="00765B88" w:rsidRDefault="003823F6" w:rsidP="003823F6">
      <w:pPr>
        <w:pStyle w:val="Pagrindinistekstas2"/>
        <w:tabs>
          <w:tab w:val="left" w:pos="851"/>
        </w:tabs>
        <w:spacing w:after="0" w:line="240" w:lineRule="auto"/>
      </w:pPr>
      <w:r>
        <w:t xml:space="preserve">  </w:t>
      </w:r>
      <w:r w:rsidRPr="00765B88">
        <w:t>3</w:t>
      </w:r>
      <w:r>
        <w:t>3</w:t>
      </w:r>
      <w:r w:rsidRPr="00765B88">
        <w:t xml:space="preserve">. </w:t>
      </w:r>
      <w:r>
        <w:t>M</w:t>
      </w:r>
      <w:r w:rsidRPr="00765B88">
        <w:t>okėjimo už trumpiau ne</w:t>
      </w:r>
      <w:r w:rsidR="00243ED9">
        <w:t>gu</w:t>
      </w:r>
      <w:r w:rsidRPr="00765B88">
        <w:t xml:space="preserve"> vieną kalendorinį mėnesį </w:t>
      </w:r>
      <w:r>
        <w:t xml:space="preserve">teikiamą dienos socialinę globą </w:t>
      </w:r>
      <w:r w:rsidRPr="00765B88">
        <w:t xml:space="preserve">dydis nustatomas proporcingai teikiamos dienos socialinės </w:t>
      </w:r>
      <w:r>
        <w:t>globos trukmei.</w:t>
      </w:r>
    </w:p>
    <w:p w:rsidR="003823F6" w:rsidRPr="00765B88" w:rsidRDefault="003823F6" w:rsidP="003823F6">
      <w:pPr>
        <w:ind w:firstLine="851"/>
      </w:pPr>
      <w:r>
        <w:t xml:space="preserve">34. </w:t>
      </w:r>
      <w:r w:rsidRPr="00765B88">
        <w:t xml:space="preserve">Tais atvejais, kai asmuo, gaudamas dienos socialinę globą, maitinasi </w:t>
      </w:r>
      <w:r w:rsidR="00243ED9">
        <w:t>už savo lėša</w:t>
      </w:r>
      <w:r w:rsidRPr="00765B88">
        <w:t>s, mokėjimo už dienos socialinę globą dydis mažin</w:t>
      </w:r>
      <w:r>
        <w:t>amas maitinimosi išlaidų dalimi.</w:t>
      </w:r>
    </w:p>
    <w:p w:rsidR="003823F6" w:rsidRPr="00765B88" w:rsidRDefault="003823F6" w:rsidP="003823F6">
      <w:pPr>
        <w:ind w:firstLine="851"/>
        <w:rPr>
          <w:b/>
        </w:rPr>
      </w:pPr>
      <w:r w:rsidRPr="00765B88">
        <w:t>3</w:t>
      </w:r>
      <w:r>
        <w:t>5</w:t>
      </w:r>
      <w:r w:rsidRPr="00765B88">
        <w:t xml:space="preserve">. </w:t>
      </w:r>
      <w:r>
        <w:t>M</w:t>
      </w:r>
      <w:r w:rsidRPr="00765B88">
        <w:t xml:space="preserve">okestis už dienos socialinę globą imamas </w:t>
      </w:r>
      <w:r w:rsidRPr="00156E66">
        <w:t>už praėjusį</w:t>
      </w:r>
      <w:r>
        <w:t xml:space="preserve"> </w:t>
      </w:r>
      <w:r w:rsidRPr="00765B88">
        <w:t>mėnesį socialinių pasl</w:t>
      </w:r>
      <w:r>
        <w:t>augų įstaigos nustatytu terminu.</w:t>
      </w:r>
    </w:p>
    <w:p w:rsidR="003823F6" w:rsidRPr="00C03E67" w:rsidRDefault="003823F6" w:rsidP="003823F6">
      <w:pPr>
        <w:tabs>
          <w:tab w:val="left" w:pos="851"/>
        </w:tabs>
      </w:pPr>
      <w:r>
        <w:tab/>
        <w:t>36</w:t>
      </w:r>
      <w:r w:rsidRPr="00C03E67">
        <w:t xml:space="preserve">. </w:t>
      </w:r>
      <w:r>
        <w:t>U</w:t>
      </w:r>
      <w:r w:rsidRPr="00C03E67">
        <w:t xml:space="preserve">ž dienos globos namuose paslaugas asmenys, kurių pajamos (vidutinės šeimos pajamos, tenkančios vienam šeimos nariui) didesnės už </w:t>
      </w:r>
      <w:r w:rsidR="00463956" w:rsidRPr="00C03E67">
        <w:t xml:space="preserve">trigubą </w:t>
      </w:r>
      <w:r w:rsidRPr="00C03E67">
        <w:t xml:space="preserve">valstybės remiamų pajamų dydį, už teikiamų paslaugų valandą moka: </w:t>
      </w:r>
    </w:p>
    <w:p w:rsidR="003823F6" w:rsidRPr="00C03E67" w:rsidRDefault="003823F6" w:rsidP="003823F6">
      <w:pPr>
        <w:tabs>
          <w:tab w:val="left" w:pos="851"/>
        </w:tabs>
      </w:pPr>
      <w:r>
        <w:tab/>
        <w:t>36</w:t>
      </w:r>
      <w:r w:rsidRPr="00C03E67">
        <w:t>.1. jei</w:t>
      </w:r>
      <w:r w:rsidR="00463956">
        <w:t>gu</w:t>
      </w:r>
      <w:r w:rsidRPr="00C03E67">
        <w:t xml:space="preserve"> pajamos sudaro nuo 3 iki 4 valstybės remia</w:t>
      </w:r>
      <w:r w:rsidR="00463956">
        <w:t>mų pajamų dydžio – 20 procentų v</w:t>
      </w:r>
      <w:r w:rsidRPr="00C03E67">
        <w:t xml:space="preserve">alstybės nustatyto minimalaus valandinio atlygio; </w:t>
      </w:r>
      <w:r>
        <w:t xml:space="preserve">  </w:t>
      </w:r>
    </w:p>
    <w:p w:rsidR="003823F6" w:rsidRPr="00C03E67" w:rsidRDefault="003823F6" w:rsidP="003823F6">
      <w:pPr>
        <w:tabs>
          <w:tab w:val="left" w:pos="851"/>
        </w:tabs>
      </w:pPr>
      <w:r>
        <w:tab/>
        <w:t>36</w:t>
      </w:r>
      <w:r w:rsidRPr="00C03E67">
        <w:t>.2</w:t>
      </w:r>
      <w:r>
        <w:t>.</w:t>
      </w:r>
      <w:r w:rsidRPr="00C03E67">
        <w:t xml:space="preserve"> jei</w:t>
      </w:r>
      <w:r w:rsidR="00463956">
        <w:t>gu</w:t>
      </w:r>
      <w:r w:rsidRPr="00C03E67">
        <w:t xml:space="preserve"> pajamos sudaro nuo 4 iki 5 valstybės remia</w:t>
      </w:r>
      <w:r w:rsidR="00463956">
        <w:t>mų pajamų dydžio – 40 procentų v</w:t>
      </w:r>
      <w:r w:rsidRPr="00C03E67">
        <w:t xml:space="preserve">alstybės nustatyto minimalaus valandinio atlygio; </w:t>
      </w:r>
    </w:p>
    <w:p w:rsidR="003823F6" w:rsidRPr="00C03E67" w:rsidRDefault="003823F6" w:rsidP="003823F6">
      <w:pPr>
        <w:tabs>
          <w:tab w:val="left" w:pos="851"/>
        </w:tabs>
      </w:pPr>
      <w:r>
        <w:tab/>
        <w:t>36</w:t>
      </w:r>
      <w:r w:rsidRPr="00C03E67">
        <w:t>.3. jei</w:t>
      </w:r>
      <w:r w:rsidR="00463956">
        <w:t>gu</w:t>
      </w:r>
      <w:r w:rsidRPr="00C03E67">
        <w:t xml:space="preserve"> pajamos sudaro nuo 5 iki 6 valstybės remia</w:t>
      </w:r>
      <w:r w:rsidR="00463956">
        <w:t>mų pajamų dydžio – 80 procentų v</w:t>
      </w:r>
      <w:r w:rsidRPr="00C03E67">
        <w:t xml:space="preserve">alstybės nustatyto minimalaus valandinio atlygio; </w:t>
      </w:r>
    </w:p>
    <w:p w:rsidR="003823F6" w:rsidRDefault="003823F6" w:rsidP="003823F6">
      <w:pPr>
        <w:tabs>
          <w:tab w:val="left" w:pos="851"/>
        </w:tabs>
      </w:pPr>
      <w:r>
        <w:tab/>
        <w:t>36</w:t>
      </w:r>
      <w:r w:rsidRPr="00C03E67">
        <w:t>.4</w:t>
      </w:r>
      <w:r>
        <w:t>.</w:t>
      </w:r>
      <w:r w:rsidRPr="00C03E67">
        <w:t xml:space="preserve"> jei</w:t>
      </w:r>
      <w:r w:rsidR="00463956">
        <w:t>gu</w:t>
      </w:r>
      <w:r w:rsidRPr="00C03E67">
        <w:t xml:space="preserve"> pajamos sudaro virš 6 valstybės remiam</w:t>
      </w:r>
      <w:r w:rsidR="00463956">
        <w:t>ų pajamų dydžio – 100 procentų v</w:t>
      </w:r>
      <w:r w:rsidRPr="00C03E67">
        <w:t xml:space="preserve">alstybės nustatyto minimalaus valandinio atlygio. </w:t>
      </w:r>
    </w:p>
    <w:p w:rsidR="003823F6" w:rsidRPr="00C03E67" w:rsidRDefault="003823F6" w:rsidP="003823F6">
      <w:pPr>
        <w:tabs>
          <w:tab w:val="left" w:pos="851"/>
        </w:tabs>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512"/>
        <w:gridCol w:w="1995"/>
        <w:gridCol w:w="1965"/>
        <w:gridCol w:w="1980"/>
      </w:tblGrid>
      <w:tr w:rsidR="003823F6" w:rsidRPr="00886F52" w:rsidTr="00583180">
        <w:tc>
          <w:tcPr>
            <w:tcW w:w="2376" w:type="dxa"/>
          </w:tcPr>
          <w:p w:rsidR="003823F6" w:rsidRPr="00886F52" w:rsidRDefault="003823F6" w:rsidP="003823F6">
            <w:pPr>
              <w:ind w:firstLine="0"/>
              <w:rPr>
                <w:sz w:val="20"/>
              </w:rPr>
            </w:pPr>
            <w:r w:rsidRPr="00886F52">
              <w:rPr>
                <w:sz w:val="20"/>
              </w:rPr>
              <w:t>Asmens pajamos per mėn.</w:t>
            </w:r>
          </w:p>
        </w:tc>
        <w:tc>
          <w:tcPr>
            <w:tcW w:w="1512" w:type="dxa"/>
          </w:tcPr>
          <w:p w:rsidR="003823F6" w:rsidRPr="00886F52" w:rsidRDefault="003823F6" w:rsidP="003823F6">
            <w:pPr>
              <w:ind w:firstLine="0"/>
              <w:rPr>
                <w:sz w:val="20"/>
              </w:rPr>
            </w:pPr>
            <w:r w:rsidRPr="00886F52">
              <w:rPr>
                <w:sz w:val="20"/>
              </w:rPr>
              <w:t xml:space="preserve">Pajamos virš 6 </w:t>
            </w:r>
            <w:r w:rsidRPr="00886F52">
              <w:rPr>
                <w:sz w:val="20"/>
              </w:rPr>
              <w:lastRenderedPageBreak/>
              <w:t>VRP</w:t>
            </w:r>
          </w:p>
        </w:tc>
        <w:tc>
          <w:tcPr>
            <w:tcW w:w="1995" w:type="dxa"/>
          </w:tcPr>
          <w:p w:rsidR="003823F6" w:rsidRPr="00886F52" w:rsidRDefault="003823F6" w:rsidP="003823F6">
            <w:pPr>
              <w:ind w:firstLine="0"/>
              <w:rPr>
                <w:sz w:val="20"/>
              </w:rPr>
            </w:pPr>
            <w:r w:rsidRPr="00886F52">
              <w:rPr>
                <w:sz w:val="20"/>
              </w:rPr>
              <w:lastRenderedPageBreak/>
              <w:t xml:space="preserve">Pajamos nuo 5 iki 6 </w:t>
            </w:r>
            <w:r w:rsidRPr="00886F52">
              <w:rPr>
                <w:sz w:val="20"/>
              </w:rPr>
              <w:lastRenderedPageBreak/>
              <w:t>VRP</w:t>
            </w:r>
          </w:p>
        </w:tc>
        <w:tc>
          <w:tcPr>
            <w:tcW w:w="1965" w:type="dxa"/>
          </w:tcPr>
          <w:p w:rsidR="003823F6" w:rsidRPr="00886F52" w:rsidRDefault="003823F6" w:rsidP="003823F6">
            <w:pPr>
              <w:ind w:firstLine="0"/>
              <w:rPr>
                <w:sz w:val="20"/>
              </w:rPr>
            </w:pPr>
            <w:r w:rsidRPr="00886F52">
              <w:rPr>
                <w:sz w:val="20"/>
              </w:rPr>
              <w:lastRenderedPageBreak/>
              <w:t xml:space="preserve">Pajamos nuo 4 iki 5 </w:t>
            </w:r>
            <w:r w:rsidRPr="00886F52">
              <w:rPr>
                <w:sz w:val="20"/>
              </w:rPr>
              <w:lastRenderedPageBreak/>
              <w:t>VRP</w:t>
            </w:r>
          </w:p>
        </w:tc>
        <w:tc>
          <w:tcPr>
            <w:tcW w:w="1980" w:type="dxa"/>
          </w:tcPr>
          <w:p w:rsidR="003823F6" w:rsidRPr="00886F52" w:rsidRDefault="003823F6" w:rsidP="003823F6">
            <w:pPr>
              <w:ind w:firstLine="0"/>
              <w:rPr>
                <w:sz w:val="20"/>
              </w:rPr>
            </w:pPr>
            <w:r w:rsidRPr="00886F52">
              <w:rPr>
                <w:sz w:val="20"/>
              </w:rPr>
              <w:lastRenderedPageBreak/>
              <w:t xml:space="preserve">Pajamos nuo 3 iki 4 </w:t>
            </w:r>
            <w:r w:rsidRPr="00886F52">
              <w:rPr>
                <w:sz w:val="20"/>
              </w:rPr>
              <w:lastRenderedPageBreak/>
              <w:t>VRP</w:t>
            </w:r>
          </w:p>
        </w:tc>
      </w:tr>
      <w:tr w:rsidR="003823F6" w:rsidRPr="00886F52" w:rsidTr="00583180">
        <w:tc>
          <w:tcPr>
            <w:tcW w:w="2376" w:type="dxa"/>
          </w:tcPr>
          <w:p w:rsidR="003823F6" w:rsidRPr="00886F52" w:rsidRDefault="003823F6" w:rsidP="00583180">
            <w:pPr>
              <w:jc w:val="center"/>
              <w:rPr>
                <w:sz w:val="20"/>
              </w:rPr>
            </w:pPr>
            <w:r w:rsidRPr="00886F52">
              <w:rPr>
                <w:sz w:val="20"/>
              </w:rPr>
              <w:lastRenderedPageBreak/>
              <w:t>Mokėjimas už dienos socialinę globą</w:t>
            </w:r>
          </w:p>
        </w:tc>
        <w:tc>
          <w:tcPr>
            <w:tcW w:w="1512" w:type="dxa"/>
          </w:tcPr>
          <w:p w:rsidR="003823F6" w:rsidRPr="00886F52" w:rsidRDefault="003823F6" w:rsidP="00583180">
            <w:pPr>
              <w:jc w:val="center"/>
              <w:rPr>
                <w:sz w:val="20"/>
              </w:rPr>
            </w:pPr>
            <w:r w:rsidRPr="00886F52">
              <w:rPr>
                <w:sz w:val="20"/>
              </w:rPr>
              <w:t>100 %</w:t>
            </w:r>
          </w:p>
        </w:tc>
        <w:tc>
          <w:tcPr>
            <w:tcW w:w="1995" w:type="dxa"/>
          </w:tcPr>
          <w:p w:rsidR="003823F6" w:rsidRPr="00886F52" w:rsidRDefault="003823F6" w:rsidP="00583180">
            <w:pPr>
              <w:jc w:val="center"/>
              <w:rPr>
                <w:sz w:val="20"/>
              </w:rPr>
            </w:pPr>
            <w:r w:rsidRPr="00886F52">
              <w:rPr>
                <w:sz w:val="20"/>
              </w:rPr>
              <w:t>80 %</w:t>
            </w:r>
          </w:p>
        </w:tc>
        <w:tc>
          <w:tcPr>
            <w:tcW w:w="1965" w:type="dxa"/>
          </w:tcPr>
          <w:p w:rsidR="003823F6" w:rsidRPr="00886F52" w:rsidRDefault="003823F6" w:rsidP="00583180">
            <w:pPr>
              <w:jc w:val="center"/>
              <w:rPr>
                <w:sz w:val="20"/>
              </w:rPr>
            </w:pPr>
            <w:r w:rsidRPr="00886F52">
              <w:rPr>
                <w:sz w:val="20"/>
              </w:rPr>
              <w:t>40%</w:t>
            </w:r>
          </w:p>
        </w:tc>
        <w:tc>
          <w:tcPr>
            <w:tcW w:w="1980" w:type="dxa"/>
          </w:tcPr>
          <w:p w:rsidR="003823F6" w:rsidRPr="00886F52" w:rsidRDefault="003823F6" w:rsidP="00583180">
            <w:pPr>
              <w:jc w:val="center"/>
              <w:rPr>
                <w:sz w:val="20"/>
              </w:rPr>
            </w:pPr>
            <w:r w:rsidRPr="00886F52">
              <w:rPr>
                <w:sz w:val="20"/>
              </w:rPr>
              <w:t>20%</w:t>
            </w:r>
          </w:p>
        </w:tc>
      </w:tr>
    </w:tbl>
    <w:p w:rsidR="003823F6" w:rsidRDefault="003823F6" w:rsidP="003823F6">
      <w:pPr>
        <w:rPr>
          <w:sz w:val="20"/>
        </w:rPr>
      </w:pPr>
      <w:r w:rsidRPr="00C03E67">
        <w:rPr>
          <w:color w:val="FF0000"/>
        </w:rPr>
        <w:t xml:space="preserve">* </w:t>
      </w:r>
      <w:r w:rsidRPr="00C03E67">
        <w:rPr>
          <w:sz w:val="20"/>
        </w:rPr>
        <w:t>Paslaugų įkainis (už 1</w:t>
      </w:r>
      <w:r w:rsidR="00463956">
        <w:rPr>
          <w:sz w:val="20"/>
        </w:rPr>
        <w:t xml:space="preserve"> mėn.) – mėn. val. skaičius (maks</w:t>
      </w:r>
      <w:r w:rsidRPr="00C03E67">
        <w:rPr>
          <w:sz w:val="20"/>
        </w:rPr>
        <w:t>.</w:t>
      </w:r>
      <w:r>
        <w:rPr>
          <w:sz w:val="20"/>
        </w:rPr>
        <w:t xml:space="preserve"> 60 val.) x 6,27</w:t>
      </w:r>
      <w:r w:rsidR="00463956">
        <w:rPr>
          <w:sz w:val="20"/>
        </w:rPr>
        <w:t>Lt</w:t>
      </w:r>
      <w:r w:rsidR="00962889">
        <w:rPr>
          <w:sz w:val="20"/>
        </w:rPr>
        <w:t xml:space="preserve"> (1,82 €)</w:t>
      </w:r>
    </w:p>
    <w:p w:rsidR="00CF4755" w:rsidRDefault="00CF4755" w:rsidP="00CF4755">
      <w:pPr>
        <w:ind w:firstLine="851"/>
      </w:pPr>
    </w:p>
    <w:p w:rsidR="00CF4755" w:rsidRDefault="00CF4755" w:rsidP="00CF4755">
      <w:pPr>
        <w:ind w:firstLine="851"/>
      </w:pPr>
    </w:p>
    <w:p w:rsidR="00CF4755" w:rsidRDefault="00CF4755" w:rsidP="00CF4755">
      <w:pPr>
        <w:ind w:firstLine="851"/>
        <w:jc w:val="center"/>
        <w:rPr>
          <w:b/>
        </w:rPr>
      </w:pPr>
      <w:r w:rsidRPr="009B01E8">
        <w:rPr>
          <w:b/>
        </w:rPr>
        <w:t>VI. MOKĖJIMAS UŽ TRUMPALAIKĘ SOCIALINĘ GLOBĄ</w:t>
      </w:r>
    </w:p>
    <w:p w:rsidR="00CF4755" w:rsidRDefault="00CF4755" w:rsidP="003823F6">
      <w:pPr>
        <w:ind w:firstLine="0"/>
      </w:pPr>
    </w:p>
    <w:p w:rsidR="003823F6" w:rsidRPr="00765B88" w:rsidRDefault="003823F6" w:rsidP="003823F6">
      <w:pPr>
        <w:ind w:firstLine="851"/>
      </w:pPr>
      <w:r>
        <w:t>37</w:t>
      </w:r>
      <w:r w:rsidRPr="00765B88">
        <w:t xml:space="preserve">. Mokėjimą už trumpalaikę socialinę globą  sudaro: </w:t>
      </w:r>
    </w:p>
    <w:p w:rsidR="003823F6" w:rsidRPr="00765B88" w:rsidRDefault="003823F6" w:rsidP="003823F6">
      <w:pPr>
        <w:ind w:firstLine="851"/>
      </w:pPr>
      <w:r>
        <w:t xml:space="preserve">37.1. </w:t>
      </w:r>
      <w:r w:rsidRPr="00765B88">
        <w:t>valstybės lėšos. Nustatytas mokėjimas už socialinę globą įstaigai padengiamas iš valstybės biudžeto specialios tikslinės dotacijos Savivaldybės biudžetui valsty</w:t>
      </w:r>
      <w:r w:rsidR="00463956">
        <w:t>binėms (perduotoms savivaldybei</w:t>
      </w:r>
      <w:r w:rsidRPr="00765B88">
        <w:t xml:space="preserve">) funkcijoms </w:t>
      </w:r>
      <w:r w:rsidR="00463956">
        <w:t>vykdyti</w:t>
      </w:r>
      <w:r w:rsidRPr="00765B88">
        <w:t xml:space="preserve"> socialinei globai asmenims su sunkia negalia ir globos (rūpybos) išmokoms finansuoti vaikams, likusiems be tėvų globos;</w:t>
      </w:r>
    </w:p>
    <w:p w:rsidR="003823F6" w:rsidRDefault="003823F6" w:rsidP="003823F6">
      <w:pPr>
        <w:ind w:firstLine="851"/>
      </w:pPr>
      <w:r>
        <w:t>37</w:t>
      </w:r>
      <w:r w:rsidRPr="00765B88">
        <w:t>.2. asmens pajamų dalis. Ši mokėjimo dalis neturi viršyti</w:t>
      </w:r>
      <w:r>
        <w:t xml:space="preserve"> 80 procentų visų asmens pajamų. </w:t>
      </w:r>
      <w:r w:rsidRPr="00765B88">
        <w:t>Tais atvejais, kai asmuo, gaudamas trumpalaikę socialinę globą namuose ar laikino gyvenimo namuose (pvz., nakvynės namuose, krizių centre ir pan.), maitinasi savo lėšomis</w:t>
      </w:r>
      <w:r w:rsidRPr="00AE1E24">
        <w:t xml:space="preserve"> </w:t>
      </w:r>
      <w:r>
        <w:t>(</w:t>
      </w:r>
      <w:r w:rsidRPr="00156E66">
        <w:t>kai maitinimo paslaugos įskaičiuojamos į bendrą dienos socialinės globos kainą</w:t>
      </w:r>
      <w:r>
        <w:t>)</w:t>
      </w:r>
      <w:r w:rsidRPr="00765B88">
        <w:t>, mokėjimo už trumpalaikę socialinę globą dydis mažinamas maitinimosi išlaidų dalimi</w:t>
      </w:r>
      <w:r>
        <w:t>;</w:t>
      </w:r>
    </w:p>
    <w:p w:rsidR="003823F6" w:rsidRPr="00765B88" w:rsidRDefault="003823F6" w:rsidP="003823F6">
      <w:pPr>
        <w:ind w:firstLine="851"/>
      </w:pPr>
      <w:r>
        <w:t>37.3. Savivaldybės lėšos. Jei</w:t>
      </w:r>
      <w:r w:rsidR="00463956">
        <w:t>gu</w:t>
      </w:r>
      <w:r>
        <w:t xml:space="preserve"> 37.1</w:t>
      </w:r>
      <w:r w:rsidR="00463956">
        <w:t>.</w:t>
      </w:r>
      <w:r>
        <w:t xml:space="preserve"> ir 37</w:t>
      </w:r>
      <w:r w:rsidRPr="00765B88">
        <w:t>.2</w:t>
      </w:r>
      <w:r w:rsidR="00463956">
        <w:t>.</w:t>
      </w:r>
      <w:r w:rsidRPr="00765B88">
        <w:t xml:space="preserve"> punktuose nurodytų lėšų mokėjimui už trumpalaikę socialinę globą įstaigoje nepakanka, trūkstamą paslau</w:t>
      </w:r>
      <w:r>
        <w:t>gos dalį finansuoja Savivaldybė.</w:t>
      </w:r>
    </w:p>
    <w:p w:rsidR="003823F6" w:rsidRPr="00765B88" w:rsidRDefault="003823F6" w:rsidP="003823F6">
      <w:pPr>
        <w:ind w:firstLine="851"/>
      </w:pPr>
      <w:r>
        <w:t>38</w:t>
      </w:r>
      <w:r w:rsidRPr="00765B88">
        <w:t xml:space="preserve">. </w:t>
      </w:r>
      <w:r>
        <w:t>M</w:t>
      </w:r>
      <w:r w:rsidR="00463956">
        <w:t>okėjimo už trumpiau negu</w:t>
      </w:r>
      <w:r w:rsidRPr="00765B88">
        <w:t xml:space="preserve"> vieną kalendorinį mėnesį teikiamą trumpalaikę socialinę globą dydis nustatomas proporcingai teikiamos trumpal</w:t>
      </w:r>
      <w:r>
        <w:t>aikės socialinės globos trukmei.</w:t>
      </w:r>
    </w:p>
    <w:p w:rsidR="003823F6" w:rsidRPr="00765B88" w:rsidRDefault="003823F6" w:rsidP="003823F6">
      <w:pPr>
        <w:ind w:firstLine="851"/>
      </w:pPr>
      <w:r>
        <w:t>39</w:t>
      </w:r>
      <w:r w:rsidRPr="00765B88">
        <w:t xml:space="preserve">. </w:t>
      </w:r>
      <w:r>
        <w:t>N</w:t>
      </w:r>
      <w:r w:rsidRPr="00765B88">
        <w:t>emokamai</w:t>
      </w:r>
      <w:r w:rsidRPr="00765B88">
        <w:rPr>
          <w:i/>
        </w:rPr>
        <w:t xml:space="preserve"> </w:t>
      </w:r>
      <w:r w:rsidRPr="00765B88">
        <w:t>teikiama trumpalaikė socialinė globa:</w:t>
      </w:r>
    </w:p>
    <w:p w:rsidR="003823F6" w:rsidRPr="00765B88" w:rsidRDefault="003823F6" w:rsidP="003823F6">
      <w:pPr>
        <w:ind w:firstLine="851"/>
      </w:pPr>
      <w:r>
        <w:t>39</w:t>
      </w:r>
      <w:r w:rsidRPr="00765B88">
        <w:t xml:space="preserve">.1. krizių atvejais </w:t>
      </w:r>
      <w:r w:rsidR="00463956">
        <w:t xml:space="preserve">– </w:t>
      </w:r>
      <w:r w:rsidRPr="00765B88">
        <w:t>30 kalendorinių dienų, kai suaugęs socialinės rizikos asmuo patiria fizinį ar psichologinį smurtą ar kyla grėsmė jo fiziniam ar emociniam saugumui, sveikatai ar gyvybei;</w:t>
      </w:r>
    </w:p>
    <w:p w:rsidR="003823F6" w:rsidRPr="00765B88" w:rsidRDefault="003823F6" w:rsidP="003823F6">
      <w:pPr>
        <w:ind w:firstLine="851"/>
      </w:pPr>
      <w:r>
        <w:t>39</w:t>
      </w:r>
      <w:r w:rsidRPr="00765B88">
        <w:t>.2. likusiam be tėvų globos vaikui ir socialinės rizikos vaikui.</w:t>
      </w:r>
    </w:p>
    <w:p w:rsidR="003823F6" w:rsidRPr="00765B88" w:rsidRDefault="003823F6" w:rsidP="003823F6">
      <w:pPr>
        <w:ind w:firstLine="851"/>
      </w:pPr>
      <w:r>
        <w:t>40</w:t>
      </w:r>
      <w:r w:rsidRPr="00765B88">
        <w:t xml:space="preserve">. Mokestis už trumpalaikę socialinę globą imamas už einamąjį mėnesį </w:t>
      </w:r>
      <w:r w:rsidR="00463956">
        <w:t xml:space="preserve">– </w:t>
      </w:r>
      <w:r w:rsidRPr="00765B88">
        <w:t xml:space="preserve">socialinių paslaugų įstaigos nustatytu terminu. </w:t>
      </w:r>
    </w:p>
    <w:p w:rsidR="00CF4755" w:rsidRDefault="00CF4755" w:rsidP="00CF4755"/>
    <w:p w:rsidR="00CF4755" w:rsidRDefault="00CF4755" w:rsidP="00CF4755"/>
    <w:p w:rsidR="00CF4755" w:rsidRDefault="00CF4755" w:rsidP="00CF4755">
      <w:pPr>
        <w:jc w:val="center"/>
        <w:rPr>
          <w:b/>
        </w:rPr>
      </w:pPr>
      <w:r w:rsidRPr="008D0C41">
        <w:rPr>
          <w:b/>
        </w:rPr>
        <w:t>VII. MOKĖJIMAS UŽ ILGALAIKĘ SOCIALINĘ GLOBĄ</w:t>
      </w:r>
    </w:p>
    <w:p w:rsidR="00292C88" w:rsidRDefault="00292C88" w:rsidP="003823F6">
      <w:pPr>
        <w:pStyle w:val="Pagrindinistekstas"/>
        <w:ind w:right="-42"/>
        <w:jc w:val="both"/>
        <w:rPr>
          <w:bCs/>
          <w:sz w:val="22"/>
          <w:szCs w:val="22"/>
        </w:rPr>
      </w:pPr>
    </w:p>
    <w:p w:rsidR="003823F6" w:rsidRPr="00765B88" w:rsidRDefault="003823F6" w:rsidP="003823F6">
      <w:pPr>
        <w:ind w:firstLine="851"/>
      </w:pPr>
      <w:r>
        <w:t>41</w:t>
      </w:r>
      <w:r w:rsidRPr="00765B88">
        <w:t>. Mokėjimą už ilgalaikę socialinę globą sudaro:</w:t>
      </w:r>
    </w:p>
    <w:p w:rsidR="003823F6" w:rsidRPr="00765B88" w:rsidRDefault="003823F6" w:rsidP="003823F6">
      <w:pPr>
        <w:ind w:firstLine="851"/>
      </w:pPr>
      <w:r>
        <w:t>41</w:t>
      </w:r>
      <w:r w:rsidRPr="00765B88">
        <w:t xml:space="preserve">.1. asmens pajamų dalis. Ši mokėjimo dalis neturi viršyti </w:t>
      </w:r>
      <w:r>
        <w:t xml:space="preserve">80 procentų visų asmens pajamų, </w:t>
      </w:r>
      <w:r w:rsidRPr="00765B88">
        <w:t xml:space="preserve">jeigu asmens turto vertė mažesnė už jo gyvenamosios vietos </w:t>
      </w:r>
      <w:r w:rsidR="00463956">
        <w:t>S</w:t>
      </w:r>
      <w:r>
        <w:t xml:space="preserve">avivaldybėje </w:t>
      </w:r>
      <w:r w:rsidRPr="00765B88">
        <w:t>n</w:t>
      </w:r>
      <w:r>
        <w:t>ustatytą turto vertės normatyvą</w:t>
      </w:r>
      <w:r w:rsidRPr="00765B88">
        <w:t>;</w:t>
      </w:r>
    </w:p>
    <w:p w:rsidR="003823F6" w:rsidRPr="00765B88" w:rsidRDefault="003823F6" w:rsidP="003823F6">
      <w:pPr>
        <w:ind w:firstLine="851"/>
      </w:pPr>
      <w:r>
        <w:t>41</w:t>
      </w:r>
      <w:r w:rsidRPr="00765B88">
        <w:t>.2. asmens turto, viršijančio normatyvą, vertės dalis. Mokėjimo už ilgalaikę socialinę globą suaugusiam asmeniui dydis per mėnesį padidėja vienu procentu, skaičiuojant nuo turto vertės, viršijančios normatyvą,</w:t>
      </w:r>
      <w:r w:rsidR="00463956">
        <w:t xml:space="preserve"> bet ne daugiau negu</w:t>
      </w:r>
      <w:r w:rsidRPr="00765B88">
        <w:t xml:space="preserve"> paslaugos kaina;</w:t>
      </w:r>
    </w:p>
    <w:p w:rsidR="003823F6" w:rsidRPr="00765B88" w:rsidRDefault="003823F6" w:rsidP="003823F6">
      <w:pPr>
        <w:ind w:firstLine="851"/>
      </w:pPr>
      <w:r>
        <w:t>41</w:t>
      </w:r>
      <w:r w:rsidRPr="00765B88">
        <w:t>.3. valstybės lėšos. Nustatytas mokėjimas už socialinę globą įstaigai padengiamas iš valstybės biudžeto specialios tikslinės dotacijos Savivaldybės biudžetui valsty</w:t>
      </w:r>
      <w:r w:rsidR="00463956">
        <w:t>binėms (perduotoms savivaldybei</w:t>
      </w:r>
      <w:r w:rsidRPr="00765B88">
        <w:t xml:space="preserve">) funkcijoms </w:t>
      </w:r>
      <w:r w:rsidR="00463956">
        <w:t>vykdyti</w:t>
      </w:r>
      <w:r w:rsidRPr="00765B88">
        <w:t xml:space="preserve"> socialinei globai asmenims su sunkia negalia ir globos (rūpybos) išmokoms finansuoti vaikams, likusiems be tėvų globos;</w:t>
      </w:r>
    </w:p>
    <w:p w:rsidR="003823F6" w:rsidRPr="00765B88" w:rsidRDefault="003823F6" w:rsidP="003823F6">
      <w:pPr>
        <w:ind w:firstLine="851"/>
      </w:pPr>
      <w:r>
        <w:t>41.4. Savivaldybės lėšos. Jei</w:t>
      </w:r>
      <w:r w:rsidR="00463956">
        <w:t>gu</w:t>
      </w:r>
      <w:r>
        <w:t xml:space="preserve"> 41.1</w:t>
      </w:r>
      <w:r w:rsidR="00463956">
        <w:t>.</w:t>
      </w:r>
      <w:r>
        <w:t>, 41.2</w:t>
      </w:r>
      <w:r w:rsidR="00463956">
        <w:t>.</w:t>
      </w:r>
      <w:r>
        <w:t xml:space="preserve"> ir 41</w:t>
      </w:r>
      <w:r w:rsidRPr="00765B88">
        <w:t>.3</w:t>
      </w:r>
      <w:r w:rsidR="00463956">
        <w:t>.</w:t>
      </w:r>
      <w:r w:rsidRPr="00765B88">
        <w:t xml:space="preserve"> punktuose nurodytų lėšų mokėjimui už ilgalaikę socialinę globą įstaigoje nepakanka, trūkstamą paslaugos dalį finansuoja Savivaldybė. </w:t>
      </w:r>
    </w:p>
    <w:p w:rsidR="003823F6" w:rsidRPr="00765B88" w:rsidRDefault="003823F6" w:rsidP="003823F6">
      <w:pPr>
        <w:ind w:firstLine="851"/>
      </w:pPr>
      <w:r>
        <w:t>42</w:t>
      </w:r>
      <w:r w:rsidRPr="00765B88">
        <w:t xml:space="preserve">. </w:t>
      </w:r>
      <w:r>
        <w:t>M</w:t>
      </w:r>
      <w:r w:rsidRPr="00765B88">
        <w:t>okėjimo už ilgalaikę socialinę globą vaikui su negalia dydis nustatomas neatsižvelgiant į asmens turtą ir neturi v</w:t>
      </w:r>
      <w:r>
        <w:t>iršyti 80 procentų vaiko pajamų.</w:t>
      </w:r>
    </w:p>
    <w:p w:rsidR="003823F6" w:rsidRPr="00765B88" w:rsidRDefault="003823F6" w:rsidP="003823F6">
      <w:pPr>
        <w:ind w:firstLine="851"/>
      </w:pPr>
      <w:r w:rsidRPr="00765B88">
        <w:t>45</w:t>
      </w:r>
      <w:r>
        <w:t>. I</w:t>
      </w:r>
      <w:r w:rsidRPr="00765B88">
        <w:t>lgalaikė socialinė globa teikiama nemokamai:</w:t>
      </w:r>
    </w:p>
    <w:p w:rsidR="003823F6" w:rsidRPr="00765B88" w:rsidRDefault="003823F6" w:rsidP="003823F6">
      <w:pPr>
        <w:ind w:firstLine="851"/>
      </w:pPr>
      <w:r w:rsidRPr="00765B88">
        <w:t>45.1. likusiam be tėvų globos vaikui;</w:t>
      </w:r>
    </w:p>
    <w:p w:rsidR="003823F6" w:rsidRPr="00765B88" w:rsidRDefault="003823F6" w:rsidP="003823F6">
      <w:pPr>
        <w:ind w:firstLine="851"/>
      </w:pPr>
      <w:r w:rsidRPr="00765B88">
        <w:t>45.2. socialinės rizikos vaikui.</w:t>
      </w:r>
    </w:p>
    <w:p w:rsidR="00076E7F" w:rsidRDefault="00076E7F" w:rsidP="003823F6">
      <w:pPr>
        <w:pStyle w:val="Pagrindinistekstas"/>
        <w:ind w:right="-42"/>
        <w:jc w:val="both"/>
        <w:rPr>
          <w:bCs/>
          <w:sz w:val="22"/>
          <w:szCs w:val="22"/>
        </w:rPr>
      </w:pPr>
    </w:p>
    <w:p w:rsidR="00076E7F" w:rsidRPr="00292C88" w:rsidRDefault="00540AF3" w:rsidP="0058126A">
      <w:pPr>
        <w:pStyle w:val="Pagrindinistekstas"/>
        <w:ind w:right="-42"/>
        <w:rPr>
          <w:bCs/>
          <w:sz w:val="24"/>
          <w:szCs w:val="24"/>
        </w:rPr>
      </w:pPr>
      <w:r w:rsidRPr="00292C88">
        <w:rPr>
          <w:bCs/>
          <w:sz w:val="24"/>
          <w:szCs w:val="24"/>
        </w:rPr>
        <w:t>VII. ASMENS (ŠEIMOS NARIŲ) FINANSINIŲ GALIMYBIŲ VERTINIMAS</w:t>
      </w:r>
    </w:p>
    <w:p w:rsidR="00540AF3" w:rsidRPr="00292C88" w:rsidRDefault="00540AF3" w:rsidP="00540AF3">
      <w:pPr>
        <w:pStyle w:val="Pagrindinistekstas"/>
        <w:ind w:right="-42"/>
        <w:jc w:val="both"/>
        <w:rPr>
          <w:b w:val="0"/>
          <w:bCs/>
          <w:sz w:val="24"/>
          <w:szCs w:val="24"/>
        </w:rPr>
      </w:pPr>
    </w:p>
    <w:p w:rsidR="00540AF3" w:rsidRPr="00292C88" w:rsidRDefault="003823F6" w:rsidP="00540AF3">
      <w:pPr>
        <w:pStyle w:val="Pagrindinistekstas"/>
        <w:ind w:right="-42" w:firstLine="851"/>
        <w:jc w:val="both"/>
        <w:rPr>
          <w:b w:val="0"/>
          <w:bCs/>
          <w:sz w:val="24"/>
          <w:szCs w:val="24"/>
        </w:rPr>
      </w:pPr>
      <w:r>
        <w:rPr>
          <w:b w:val="0"/>
          <w:bCs/>
          <w:sz w:val="24"/>
          <w:szCs w:val="24"/>
        </w:rPr>
        <w:lastRenderedPageBreak/>
        <w:t>46</w:t>
      </w:r>
      <w:r w:rsidR="00292C88" w:rsidRPr="00292C88">
        <w:rPr>
          <w:b w:val="0"/>
          <w:bCs/>
          <w:sz w:val="24"/>
          <w:szCs w:val="24"/>
        </w:rPr>
        <w:t>.  A</w:t>
      </w:r>
      <w:r w:rsidR="00540AF3" w:rsidRPr="00292C88">
        <w:rPr>
          <w:b w:val="0"/>
          <w:bCs/>
          <w:sz w:val="24"/>
          <w:szCs w:val="24"/>
        </w:rPr>
        <w:t>smens (šeimos narių) finansinės galimybės mokėti už socialines paslaugas negali turėti įtakos asmens</w:t>
      </w:r>
      <w:r w:rsidR="00463956">
        <w:rPr>
          <w:b w:val="0"/>
          <w:bCs/>
          <w:sz w:val="24"/>
          <w:szCs w:val="24"/>
        </w:rPr>
        <w:t xml:space="preserve"> </w:t>
      </w:r>
      <w:r w:rsidR="00540AF3" w:rsidRPr="00292C88">
        <w:rPr>
          <w:b w:val="0"/>
          <w:bCs/>
          <w:sz w:val="24"/>
          <w:szCs w:val="24"/>
        </w:rPr>
        <w:t>(šeimos) galimybėms gauti socialines paslaugas, kurių poreikis asmeniui (šeimai) nustatytas.</w:t>
      </w:r>
    </w:p>
    <w:p w:rsidR="00292C88" w:rsidRDefault="003823F6" w:rsidP="00540AF3">
      <w:pPr>
        <w:pStyle w:val="Pagrindinistekstas"/>
        <w:ind w:right="-42" w:firstLine="851"/>
        <w:jc w:val="both"/>
        <w:rPr>
          <w:b w:val="0"/>
          <w:bCs/>
          <w:sz w:val="24"/>
          <w:szCs w:val="24"/>
        </w:rPr>
      </w:pPr>
      <w:r>
        <w:rPr>
          <w:b w:val="0"/>
          <w:bCs/>
          <w:sz w:val="24"/>
          <w:szCs w:val="24"/>
        </w:rPr>
        <w:t>47</w:t>
      </w:r>
      <w:r w:rsidR="00292C88" w:rsidRPr="00292C88">
        <w:rPr>
          <w:b w:val="0"/>
          <w:bCs/>
          <w:sz w:val="24"/>
          <w:szCs w:val="24"/>
        </w:rPr>
        <w:t xml:space="preserve">. Pageidaujantis gauti socialines paslaugas (bendrąsias, socialinę priežiūrą, dienos globą) asmuo (vienas iš suaugusių šeimos narių) ar jo </w:t>
      </w:r>
      <w:r w:rsidR="00292C88">
        <w:rPr>
          <w:b w:val="0"/>
          <w:bCs/>
          <w:sz w:val="24"/>
          <w:szCs w:val="24"/>
        </w:rPr>
        <w:t>globėjas (rūpintojas) turi pateikti informaciją apie asmens (šeimos) pajamas.</w:t>
      </w:r>
    </w:p>
    <w:p w:rsidR="00292C88" w:rsidRDefault="003823F6" w:rsidP="00540AF3">
      <w:pPr>
        <w:pStyle w:val="Pagrindinistekstas"/>
        <w:ind w:right="-42" w:firstLine="851"/>
        <w:jc w:val="both"/>
        <w:rPr>
          <w:b w:val="0"/>
          <w:bCs/>
          <w:sz w:val="24"/>
          <w:szCs w:val="24"/>
        </w:rPr>
      </w:pPr>
      <w:r>
        <w:rPr>
          <w:b w:val="0"/>
          <w:bCs/>
          <w:sz w:val="24"/>
          <w:szCs w:val="24"/>
        </w:rPr>
        <w:t>48</w:t>
      </w:r>
      <w:r w:rsidR="00292C88">
        <w:rPr>
          <w:b w:val="0"/>
          <w:bCs/>
          <w:sz w:val="24"/>
          <w:szCs w:val="24"/>
        </w:rPr>
        <w:t>. Ilgalaikę socialinę globą pageidaujantis gauti asmuo ar jo globėjas (rūpintojas) turi pateikti informaciją apie asmens pajamas ir turimą turtą.</w:t>
      </w:r>
    </w:p>
    <w:p w:rsidR="00292C88" w:rsidRDefault="003823F6" w:rsidP="00540AF3">
      <w:pPr>
        <w:pStyle w:val="Pagrindinistekstas"/>
        <w:ind w:right="-42" w:firstLine="851"/>
        <w:jc w:val="both"/>
        <w:rPr>
          <w:b w:val="0"/>
          <w:bCs/>
          <w:sz w:val="24"/>
          <w:szCs w:val="24"/>
        </w:rPr>
      </w:pPr>
      <w:r>
        <w:rPr>
          <w:b w:val="0"/>
          <w:bCs/>
          <w:sz w:val="24"/>
          <w:szCs w:val="24"/>
        </w:rPr>
        <w:t>49</w:t>
      </w:r>
      <w:r w:rsidR="00292C88">
        <w:rPr>
          <w:b w:val="0"/>
          <w:bCs/>
          <w:sz w:val="24"/>
          <w:szCs w:val="24"/>
        </w:rPr>
        <w:t>. Informacija apie asmens (šeimos) pajamas ir asmens turtą pateikiama raštu – pildomas prašymas-paraiška suteikti socialines paslaugas, kuriame nurodomi asmens duomenys, jo (šeimos narių) veiklos pobūdis ir kita finansinėms galimybėms mokėti už socialines paslaugas įvertinti būtina informacija.</w:t>
      </w:r>
    </w:p>
    <w:p w:rsidR="00292C88" w:rsidRDefault="003823F6" w:rsidP="00540AF3">
      <w:pPr>
        <w:pStyle w:val="Pagrindinistekstas"/>
        <w:ind w:right="-42" w:firstLine="851"/>
        <w:jc w:val="both"/>
        <w:rPr>
          <w:b w:val="0"/>
          <w:bCs/>
          <w:sz w:val="24"/>
          <w:szCs w:val="24"/>
        </w:rPr>
      </w:pPr>
      <w:r>
        <w:rPr>
          <w:b w:val="0"/>
          <w:bCs/>
          <w:sz w:val="24"/>
          <w:szCs w:val="24"/>
        </w:rPr>
        <w:t>50</w:t>
      </w:r>
      <w:r w:rsidR="00292C88">
        <w:rPr>
          <w:b w:val="0"/>
          <w:bCs/>
          <w:sz w:val="24"/>
          <w:szCs w:val="24"/>
        </w:rPr>
        <w:t>. Asmens (šeimos narių) finansines galimybes mokėti už socialines paslaugas vertina seniūnijų socialiniai darbuotojai, kiti socialines paslaugas teikiantys darbuotojai, kurie nustato asmens (šeimos) socialinių paslaugų poreikį.</w:t>
      </w:r>
    </w:p>
    <w:p w:rsidR="00B310DD" w:rsidRDefault="003823F6" w:rsidP="00540AF3">
      <w:pPr>
        <w:pStyle w:val="Pagrindinistekstas"/>
        <w:ind w:right="-42" w:firstLine="851"/>
        <w:jc w:val="both"/>
        <w:rPr>
          <w:b w:val="0"/>
          <w:bCs/>
          <w:sz w:val="24"/>
          <w:szCs w:val="24"/>
        </w:rPr>
      </w:pPr>
      <w:r>
        <w:rPr>
          <w:b w:val="0"/>
          <w:bCs/>
          <w:sz w:val="24"/>
          <w:szCs w:val="24"/>
        </w:rPr>
        <w:t>51</w:t>
      </w:r>
      <w:r w:rsidR="00B310DD">
        <w:rPr>
          <w:b w:val="0"/>
          <w:bCs/>
          <w:sz w:val="24"/>
          <w:szCs w:val="24"/>
        </w:rPr>
        <w:t>. Išskirtiniais atvejais, kai socialinės paslaugos asmeniui (šeimai) skiriamos siekiant išvengti grėsmės (šeimos) fiziniam ar emociniam saugumui, sveikatai ar gyvybei, finansinės galimybės gali būti vertinamos po to, kai nustatomas asmens (šeimos) socialinių paslaugų poreikis ir jam skiriamos socialinės paslaugos.</w:t>
      </w:r>
    </w:p>
    <w:p w:rsidR="00B310DD" w:rsidRDefault="003823F6" w:rsidP="00540AF3">
      <w:pPr>
        <w:pStyle w:val="Pagrindinistekstas"/>
        <w:ind w:right="-42" w:firstLine="851"/>
        <w:jc w:val="both"/>
        <w:rPr>
          <w:b w:val="0"/>
          <w:bCs/>
          <w:sz w:val="24"/>
          <w:szCs w:val="24"/>
        </w:rPr>
      </w:pPr>
      <w:r>
        <w:rPr>
          <w:b w:val="0"/>
          <w:bCs/>
          <w:sz w:val="24"/>
          <w:szCs w:val="24"/>
        </w:rPr>
        <w:t>52</w:t>
      </w:r>
      <w:r w:rsidR="00B310DD">
        <w:rPr>
          <w:b w:val="0"/>
          <w:bCs/>
          <w:sz w:val="24"/>
          <w:szCs w:val="24"/>
        </w:rPr>
        <w:t>. Tais atvejais, kai finansinių galimybių vertinimas apima ir turto vertinimą ir šis vertinimas atliekamas vėliau, negu pradedamos teikti socialinės paslaugos, asmeniui mokėjimo už socialines paslaugas dydis skaičiuojamas ir už praėjusio laikotarpio suteiktas socialines paslaugas.</w:t>
      </w:r>
    </w:p>
    <w:p w:rsidR="00B310DD" w:rsidRDefault="003823F6" w:rsidP="00540AF3">
      <w:pPr>
        <w:pStyle w:val="Pagrindinistekstas"/>
        <w:ind w:right="-42" w:firstLine="851"/>
        <w:jc w:val="both"/>
        <w:rPr>
          <w:b w:val="0"/>
          <w:bCs/>
          <w:sz w:val="24"/>
          <w:szCs w:val="24"/>
        </w:rPr>
      </w:pPr>
      <w:r>
        <w:rPr>
          <w:b w:val="0"/>
          <w:bCs/>
          <w:sz w:val="24"/>
          <w:szCs w:val="24"/>
        </w:rPr>
        <w:t>53</w:t>
      </w:r>
      <w:r w:rsidR="00B310DD">
        <w:rPr>
          <w:b w:val="0"/>
          <w:bCs/>
          <w:sz w:val="24"/>
          <w:szCs w:val="24"/>
        </w:rPr>
        <w:t>. Asmens (šeimos narių)</w:t>
      </w:r>
      <w:r w:rsidR="005C4D3E">
        <w:rPr>
          <w:b w:val="0"/>
          <w:bCs/>
          <w:sz w:val="24"/>
          <w:szCs w:val="24"/>
        </w:rPr>
        <w:t>,</w:t>
      </w:r>
      <w:r w:rsidR="00B310DD">
        <w:rPr>
          <w:b w:val="0"/>
          <w:bCs/>
          <w:sz w:val="24"/>
          <w:szCs w:val="24"/>
        </w:rPr>
        <w:t xml:space="preserve"> teisės aktų nustatyta tvarka gaunančio socialinę pašalpą, finansinės galimybės nevertinamos.</w:t>
      </w:r>
    </w:p>
    <w:p w:rsidR="007C7FEC" w:rsidRDefault="003823F6" w:rsidP="00540AF3">
      <w:pPr>
        <w:pStyle w:val="Pagrindinistekstas"/>
        <w:ind w:right="-42" w:firstLine="851"/>
        <w:jc w:val="both"/>
        <w:rPr>
          <w:b w:val="0"/>
          <w:bCs/>
          <w:sz w:val="24"/>
          <w:szCs w:val="24"/>
        </w:rPr>
      </w:pPr>
      <w:r>
        <w:rPr>
          <w:b w:val="0"/>
          <w:bCs/>
          <w:sz w:val="24"/>
          <w:szCs w:val="24"/>
        </w:rPr>
        <w:t>54</w:t>
      </w:r>
      <w:r w:rsidR="007C7FEC">
        <w:rPr>
          <w:b w:val="0"/>
          <w:bCs/>
          <w:sz w:val="24"/>
          <w:szCs w:val="24"/>
        </w:rPr>
        <w:t>. Asmens (šeimos narių) finansinės galimybės nevertinamos, kai asmuo (šeima) sut</w:t>
      </w:r>
      <w:r>
        <w:rPr>
          <w:b w:val="0"/>
          <w:bCs/>
          <w:sz w:val="24"/>
          <w:szCs w:val="24"/>
        </w:rPr>
        <w:t>inka mo</w:t>
      </w:r>
      <w:r w:rsidR="007C7FEC">
        <w:rPr>
          <w:b w:val="0"/>
          <w:bCs/>
          <w:sz w:val="24"/>
          <w:szCs w:val="24"/>
        </w:rPr>
        <w:t>kėti visą socialinių paslaugų kainą.</w:t>
      </w:r>
    </w:p>
    <w:p w:rsidR="007C7FEC" w:rsidRDefault="003823F6" w:rsidP="00540AF3">
      <w:pPr>
        <w:pStyle w:val="Pagrindinistekstas"/>
        <w:ind w:right="-42" w:firstLine="851"/>
        <w:jc w:val="both"/>
        <w:rPr>
          <w:b w:val="0"/>
          <w:bCs/>
          <w:sz w:val="24"/>
          <w:szCs w:val="24"/>
        </w:rPr>
      </w:pPr>
      <w:r>
        <w:rPr>
          <w:b w:val="0"/>
          <w:bCs/>
          <w:sz w:val="24"/>
          <w:szCs w:val="24"/>
        </w:rPr>
        <w:t>55</w:t>
      </w:r>
      <w:r w:rsidR="007C7FEC">
        <w:rPr>
          <w:b w:val="0"/>
          <w:bCs/>
          <w:sz w:val="24"/>
          <w:szCs w:val="24"/>
        </w:rPr>
        <w:t>. Socialiniai darbuotojai užtikrina asmens (šeimos narių) pateiktų dokumentų konfidencialumą teisės aktų nustatyta tvarka.</w:t>
      </w:r>
    </w:p>
    <w:p w:rsidR="007C7FEC" w:rsidRDefault="003823F6" w:rsidP="00540AF3">
      <w:pPr>
        <w:pStyle w:val="Pagrindinistekstas"/>
        <w:ind w:right="-42" w:firstLine="851"/>
        <w:jc w:val="both"/>
        <w:rPr>
          <w:b w:val="0"/>
          <w:bCs/>
          <w:sz w:val="24"/>
          <w:szCs w:val="24"/>
        </w:rPr>
      </w:pPr>
      <w:r>
        <w:rPr>
          <w:b w:val="0"/>
          <w:bCs/>
          <w:sz w:val="24"/>
          <w:szCs w:val="24"/>
        </w:rPr>
        <w:t>56</w:t>
      </w:r>
      <w:r w:rsidR="007C7FEC">
        <w:rPr>
          <w:b w:val="0"/>
          <w:bCs/>
          <w:sz w:val="24"/>
          <w:szCs w:val="24"/>
        </w:rPr>
        <w:t>. Socialiniai darbuotojai, nustatantys asmens (šeimos) socialinių paslaugų poreikį, konsultuoja asmenis (šeimos narius) finansinių galimybių vertinimo, mokėjimo už socialines paslaugas šaltinių parinkimo klausimais ir jiems tarpininkauja.</w:t>
      </w:r>
    </w:p>
    <w:p w:rsidR="007C7FEC" w:rsidRDefault="003823F6" w:rsidP="00540AF3">
      <w:pPr>
        <w:pStyle w:val="Pagrindinistekstas"/>
        <w:ind w:right="-42" w:firstLine="851"/>
        <w:jc w:val="both"/>
        <w:rPr>
          <w:b w:val="0"/>
          <w:bCs/>
          <w:sz w:val="24"/>
          <w:szCs w:val="24"/>
        </w:rPr>
      </w:pPr>
      <w:r>
        <w:rPr>
          <w:b w:val="0"/>
          <w:bCs/>
          <w:sz w:val="24"/>
          <w:szCs w:val="24"/>
        </w:rPr>
        <w:t>57</w:t>
      </w:r>
      <w:r w:rsidR="007C7FEC">
        <w:rPr>
          <w:b w:val="0"/>
          <w:bCs/>
          <w:sz w:val="24"/>
          <w:szCs w:val="24"/>
        </w:rPr>
        <w:t xml:space="preserve">. Socialines paslaugas gaunantis asmuo (vienas ir suaugusių šeimos narių) ar jo globėjas (rūpintojas) privalo pranešti seniūnijų socialiniams darbuotojams ar paslaugas teikiančiai įstaigai apie asmens (šeimos) pajamų, asmens turto pokyčius per šių paslaugų gavimo laiką. </w:t>
      </w:r>
    </w:p>
    <w:p w:rsidR="006A0E32" w:rsidRDefault="003823F6" w:rsidP="00540AF3">
      <w:pPr>
        <w:pStyle w:val="Pagrindinistekstas"/>
        <w:ind w:right="-42" w:firstLine="851"/>
        <w:jc w:val="both"/>
        <w:rPr>
          <w:b w:val="0"/>
          <w:bCs/>
          <w:sz w:val="24"/>
          <w:szCs w:val="24"/>
        </w:rPr>
      </w:pPr>
      <w:r>
        <w:rPr>
          <w:b w:val="0"/>
          <w:bCs/>
          <w:sz w:val="24"/>
          <w:szCs w:val="24"/>
        </w:rPr>
        <w:t>58</w:t>
      </w:r>
      <w:r w:rsidR="006A0E32">
        <w:rPr>
          <w:b w:val="0"/>
          <w:bCs/>
          <w:sz w:val="24"/>
          <w:szCs w:val="24"/>
        </w:rPr>
        <w:t>. Gavus informaciją apie asmens (šeimos) pajamų pokyčius per socialinių paslaugų gavimo laiką, finansinės galimybės iš naujo įvertinamos ne vėliau kaip per 3 mėnesius nuo minėtos informacijos gavimo.</w:t>
      </w:r>
    </w:p>
    <w:p w:rsidR="006A0E32" w:rsidRDefault="003823F6" w:rsidP="00540AF3">
      <w:pPr>
        <w:pStyle w:val="Pagrindinistekstas"/>
        <w:ind w:right="-42" w:firstLine="851"/>
        <w:jc w:val="both"/>
        <w:rPr>
          <w:b w:val="0"/>
          <w:bCs/>
          <w:sz w:val="24"/>
          <w:szCs w:val="24"/>
        </w:rPr>
      </w:pPr>
      <w:r>
        <w:rPr>
          <w:b w:val="0"/>
          <w:bCs/>
          <w:sz w:val="24"/>
          <w:szCs w:val="24"/>
        </w:rPr>
        <w:t>59</w:t>
      </w:r>
      <w:r w:rsidR="006A0E32">
        <w:rPr>
          <w:b w:val="0"/>
          <w:bCs/>
          <w:sz w:val="24"/>
          <w:szCs w:val="24"/>
        </w:rPr>
        <w:t xml:space="preserve">. Socialiniai darbuotojai, socialines paslaugas teikiantys asmenys, turi </w:t>
      </w:r>
      <w:r w:rsidR="00BF21EF">
        <w:rPr>
          <w:b w:val="0"/>
          <w:bCs/>
          <w:sz w:val="24"/>
          <w:szCs w:val="24"/>
        </w:rPr>
        <w:t xml:space="preserve">teisę asmens (šeimos), gaunančio (-ios) socialines paslaugas, </w:t>
      </w:r>
      <w:r w:rsidR="00243ED9">
        <w:rPr>
          <w:b w:val="0"/>
          <w:bCs/>
          <w:sz w:val="24"/>
          <w:szCs w:val="24"/>
        </w:rPr>
        <w:t xml:space="preserve">savo iniciatyva </w:t>
      </w:r>
      <w:r w:rsidR="00BF21EF">
        <w:rPr>
          <w:b w:val="0"/>
          <w:bCs/>
          <w:sz w:val="24"/>
          <w:szCs w:val="24"/>
        </w:rPr>
        <w:t>finansines galimybes vertinti iš naujo.</w:t>
      </w:r>
    </w:p>
    <w:p w:rsidR="00BF21EF" w:rsidRDefault="00BF21EF" w:rsidP="00540AF3">
      <w:pPr>
        <w:pStyle w:val="Pagrindinistekstas"/>
        <w:ind w:right="-42" w:firstLine="851"/>
        <w:jc w:val="both"/>
        <w:rPr>
          <w:b w:val="0"/>
          <w:bCs/>
          <w:sz w:val="24"/>
          <w:szCs w:val="24"/>
        </w:rPr>
      </w:pPr>
    </w:p>
    <w:p w:rsidR="00BF21EF" w:rsidRDefault="00BF21EF" w:rsidP="00BF21EF">
      <w:pPr>
        <w:pStyle w:val="Pagrindinistekstas"/>
        <w:ind w:right="-42" w:firstLine="851"/>
        <w:rPr>
          <w:bCs/>
          <w:sz w:val="24"/>
          <w:szCs w:val="24"/>
        </w:rPr>
      </w:pPr>
      <w:r>
        <w:rPr>
          <w:bCs/>
          <w:sz w:val="24"/>
          <w:szCs w:val="24"/>
        </w:rPr>
        <w:t>IX.</w:t>
      </w:r>
      <w:r w:rsidR="003823F6">
        <w:rPr>
          <w:bCs/>
          <w:sz w:val="24"/>
          <w:szCs w:val="24"/>
        </w:rPr>
        <w:t xml:space="preserve"> </w:t>
      </w:r>
      <w:r>
        <w:rPr>
          <w:bCs/>
          <w:sz w:val="24"/>
          <w:szCs w:val="24"/>
        </w:rPr>
        <w:t>ASMENS (ŠEIMOS) PAJAMOS IR JŲ APSKAIČIAVIMAS</w:t>
      </w:r>
    </w:p>
    <w:p w:rsidR="00BF21EF" w:rsidRDefault="00BF21EF" w:rsidP="00BF21EF">
      <w:pPr>
        <w:pStyle w:val="Pagrindinistekstas"/>
        <w:ind w:right="-42" w:firstLine="851"/>
        <w:rPr>
          <w:bCs/>
          <w:sz w:val="24"/>
          <w:szCs w:val="24"/>
        </w:rPr>
      </w:pPr>
    </w:p>
    <w:p w:rsidR="00BF21EF" w:rsidRDefault="003823F6" w:rsidP="00BF21EF">
      <w:pPr>
        <w:pStyle w:val="Pagrindinistekstas"/>
        <w:ind w:right="-42" w:firstLine="851"/>
        <w:jc w:val="both"/>
        <w:rPr>
          <w:b w:val="0"/>
          <w:bCs/>
          <w:sz w:val="24"/>
          <w:szCs w:val="24"/>
        </w:rPr>
      </w:pPr>
      <w:r>
        <w:rPr>
          <w:b w:val="0"/>
          <w:bCs/>
          <w:sz w:val="24"/>
          <w:szCs w:val="24"/>
        </w:rPr>
        <w:t>60</w:t>
      </w:r>
      <w:r w:rsidR="00BF21EF">
        <w:rPr>
          <w:b w:val="0"/>
          <w:bCs/>
          <w:sz w:val="24"/>
          <w:szCs w:val="24"/>
        </w:rPr>
        <w:t>. Nustatant asmens finansines galimybes m</w:t>
      </w:r>
      <w:r w:rsidR="0068183C">
        <w:rPr>
          <w:b w:val="0"/>
          <w:bCs/>
          <w:sz w:val="24"/>
          <w:szCs w:val="24"/>
        </w:rPr>
        <w:t>okėti už socialines paslaugas, asmens pajamo</w:t>
      </w:r>
      <w:r w:rsidR="00BF21EF">
        <w:rPr>
          <w:b w:val="0"/>
          <w:bCs/>
          <w:sz w:val="24"/>
          <w:szCs w:val="24"/>
        </w:rPr>
        <w:t>s įskaitom</w:t>
      </w:r>
      <w:r w:rsidR="0068183C">
        <w:rPr>
          <w:b w:val="0"/>
          <w:bCs/>
          <w:sz w:val="24"/>
          <w:szCs w:val="24"/>
        </w:rPr>
        <w:t>o</w:t>
      </w:r>
      <w:r w:rsidR="00BF21EF">
        <w:rPr>
          <w:b w:val="0"/>
          <w:bCs/>
          <w:sz w:val="24"/>
          <w:szCs w:val="24"/>
        </w:rPr>
        <w:t>s, kaip tai numatyta Lietuvos Respublikos vyriausybės 2006 m. biržel</w:t>
      </w:r>
      <w:r w:rsidR="0068183C">
        <w:rPr>
          <w:b w:val="0"/>
          <w:bCs/>
          <w:sz w:val="24"/>
          <w:szCs w:val="24"/>
        </w:rPr>
        <w:t>io 14 d. nutarimu N</w:t>
      </w:r>
      <w:r w:rsidR="00BF21EF">
        <w:rPr>
          <w:b w:val="0"/>
          <w:bCs/>
          <w:sz w:val="24"/>
          <w:szCs w:val="24"/>
        </w:rPr>
        <w:t>r. 583 patvirtintame Mokėjimo už socialines paslaugas tvarkos apraše.</w:t>
      </w:r>
    </w:p>
    <w:p w:rsidR="00BF21EF" w:rsidRDefault="003823F6" w:rsidP="00BF21EF">
      <w:pPr>
        <w:pStyle w:val="Pagrindinistekstas"/>
        <w:ind w:right="-42" w:firstLine="851"/>
        <w:jc w:val="both"/>
        <w:rPr>
          <w:b w:val="0"/>
          <w:bCs/>
          <w:sz w:val="24"/>
          <w:szCs w:val="24"/>
        </w:rPr>
      </w:pPr>
      <w:r>
        <w:rPr>
          <w:b w:val="0"/>
          <w:bCs/>
          <w:sz w:val="24"/>
          <w:szCs w:val="24"/>
        </w:rPr>
        <w:t>61</w:t>
      </w:r>
      <w:r w:rsidR="00BF21EF">
        <w:rPr>
          <w:b w:val="0"/>
          <w:bCs/>
          <w:sz w:val="24"/>
          <w:szCs w:val="24"/>
        </w:rPr>
        <w:t>.  Pajamas nurodo pats asmuo (vienas iš suaugusių šeimos narių) ar jo globėjas (rūpintojas) prašyme-paraiškoje skirti socialines paslaugas.</w:t>
      </w:r>
    </w:p>
    <w:p w:rsidR="00BF21EF" w:rsidRDefault="003823F6" w:rsidP="00BF21EF">
      <w:pPr>
        <w:pStyle w:val="Pagrindinistekstas"/>
        <w:ind w:right="-42" w:firstLine="851"/>
        <w:jc w:val="both"/>
        <w:rPr>
          <w:b w:val="0"/>
          <w:bCs/>
          <w:sz w:val="24"/>
          <w:szCs w:val="24"/>
        </w:rPr>
      </w:pPr>
      <w:r>
        <w:rPr>
          <w:b w:val="0"/>
          <w:bCs/>
          <w:sz w:val="24"/>
          <w:szCs w:val="24"/>
        </w:rPr>
        <w:t>62</w:t>
      </w:r>
      <w:r w:rsidR="00BF21EF">
        <w:rPr>
          <w:b w:val="0"/>
          <w:bCs/>
          <w:sz w:val="24"/>
          <w:szCs w:val="24"/>
        </w:rPr>
        <w:t>. Kilus įtarimui, kad asmuo (vienas iš suaugusių šeimos narių) ar jo globėjas (rūpintojas) pateikė neteisingus duomenis, darbuotojai gali pareikalauti papildomų dokumentų, patvirtinančių pateiktų duomenų teisingumą.</w:t>
      </w:r>
    </w:p>
    <w:p w:rsidR="00BF21EF" w:rsidRPr="00CF4755" w:rsidRDefault="003823F6" w:rsidP="00BF21EF">
      <w:pPr>
        <w:rPr>
          <w:szCs w:val="24"/>
        </w:rPr>
      </w:pPr>
      <w:r>
        <w:rPr>
          <w:bCs/>
          <w:szCs w:val="24"/>
        </w:rPr>
        <w:t xml:space="preserve"> 63.</w:t>
      </w:r>
      <w:r w:rsidR="00BF21EF" w:rsidRPr="00CF4755">
        <w:rPr>
          <w:szCs w:val="24"/>
        </w:rPr>
        <w:t xml:space="preserve"> Skaičiuojant šeimos pajamas, imamos visų šeimos narių vidutinės 3 paskutinių iki kreipimosi dėl socialinių paslaugų skyrimo mėnesių pajamos.</w:t>
      </w:r>
    </w:p>
    <w:p w:rsidR="00BF21EF" w:rsidRPr="00CF4755" w:rsidRDefault="003823F6" w:rsidP="00BF21EF">
      <w:pPr>
        <w:rPr>
          <w:szCs w:val="24"/>
        </w:rPr>
      </w:pPr>
      <w:r>
        <w:rPr>
          <w:szCs w:val="24"/>
        </w:rPr>
        <w:lastRenderedPageBreak/>
        <w:t xml:space="preserve"> 64</w:t>
      </w:r>
      <w:r w:rsidR="00BF21EF" w:rsidRPr="00CF4755">
        <w:rPr>
          <w:szCs w:val="24"/>
        </w:rPr>
        <w:t>. Skaičiuojant vienam šeimos nariui tenkančias pajamas, kai socialinės paslaugos teikiamos šeimoje gyvenančiam asmeniui, vidutinės šio asmens 3 paskutinių iki kreipimosi dėl socialinių paslaugų skyrimo mėnesių pajamos ir visų šeimos narių 3 mėnesių pajamos dalijamos iš visų šeimos narių skaičiaus.</w:t>
      </w:r>
    </w:p>
    <w:p w:rsidR="00BF21EF" w:rsidRPr="00CF4755" w:rsidRDefault="003823F6" w:rsidP="00BF21EF">
      <w:pPr>
        <w:rPr>
          <w:szCs w:val="24"/>
        </w:rPr>
      </w:pPr>
      <w:r>
        <w:rPr>
          <w:szCs w:val="24"/>
        </w:rPr>
        <w:t>65</w:t>
      </w:r>
      <w:r w:rsidR="00BF21EF" w:rsidRPr="00CF4755">
        <w:rPr>
          <w:szCs w:val="24"/>
        </w:rPr>
        <w:t xml:space="preserve">. Jeigu asmens (šeimos) pajamos tą mėnesį, nuo kurio pradėtos gauti socialinės paslaugos, </w:t>
      </w:r>
      <w:r w:rsidR="0068183C">
        <w:rPr>
          <w:szCs w:val="24"/>
        </w:rPr>
        <w:t>lyginant</w:t>
      </w:r>
      <w:r w:rsidR="00BF21EF" w:rsidRPr="00CF4755">
        <w:rPr>
          <w:szCs w:val="24"/>
        </w:rPr>
        <w:t xml:space="preserve"> su praėjusiais 3 mėnesiais, pasikeitė, asmens (šeimos) pajamos per mėnesį apskaičiuojamos pagal to mėnesio pajamas.</w:t>
      </w:r>
    </w:p>
    <w:p w:rsidR="00BF21EF" w:rsidRPr="00CF4755" w:rsidRDefault="003823F6" w:rsidP="00CF4755">
      <w:pPr>
        <w:pStyle w:val="Paprastasistekstas"/>
        <w:ind w:firstLine="709"/>
        <w:jc w:val="both"/>
        <w:rPr>
          <w:rFonts w:ascii="Times New Roman" w:hAnsi="Times New Roman" w:cs="Times New Roman"/>
          <w:sz w:val="24"/>
          <w:szCs w:val="24"/>
        </w:rPr>
      </w:pPr>
      <w:r>
        <w:rPr>
          <w:rFonts w:ascii="Times New Roman" w:hAnsi="Times New Roman" w:cs="Times New Roman"/>
          <w:sz w:val="24"/>
          <w:szCs w:val="24"/>
        </w:rPr>
        <w:t>66</w:t>
      </w:r>
      <w:r w:rsidR="00BF21EF" w:rsidRPr="00CF4755">
        <w:rPr>
          <w:rFonts w:ascii="Times New Roman" w:hAnsi="Times New Roman" w:cs="Times New Roman"/>
          <w:sz w:val="24"/>
          <w:szCs w:val="24"/>
        </w:rPr>
        <w:t>. Apskaičiuotas darbo užmokestis, užmokestis už prastovas ne dėl darbuotojo kaltės ir užmokestis už kasmetines atostogas, pensijos, pensijų išmokos</w:t>
      </w:r>
      <w:r w:rsidR="00BF21EF" w:rsidRPr="00CF4755">
        <w:rPr>
          <w:rFonts w:ascii="Times New Roman" w:hAnsi="Times New Roman" w:cs="Times New Roman"/>
          <w:b/>
          <w:sz w:val="24"/>
          <w:szCs w:val="24"/>
        </w:rPr>
        <w:t xml:space="preserve"> </w:t>
      </w:r>
      <w:r w:rsidR="00BF21EF" w:rsidRPr="00CF4755">
        <w:rPr>
          <w:rFonts w:ascii="Times New Roman" w:hAnsi="Times New Roman" w:cs="Times New Roman"/>
          <w:sz w:val="24"/>
          <w:szCs w:val="24"/>
        </w:rPr>
        <w:t>ir vietoj pensijų mokamos kompensacijos, rentos, valstybinės šalpos išmokos, ligos, profesinės reabilitacijos, motinystės, tėvystės ir motinystės (tėvystės) socialinio draudimo pašalpos, nedarbo socialinio draudimo išmokos, stipendijos,</w:t>
      </w:r>
      <w:r w:rsidR="00BF21EF" w:rsidRPr="00CF4755">
        <w:rPr>
          <w:rFonts w:ascii="Times New Roman" w:hAnsi="Times New Roman" w:cs="Times New Roman"/>
          <w:b/>
          <w:sz w:val="24"/>
          <w:szCs w:val="24"/>
        </w:rPr>
        <w:t xml:space="preserve"> </w:t>
      </w:r>
      <w:r w:rsidR="00BF21EF" w:rsidRPr="00CF4755">
        <w:rPr>
          <w:rFonts w:ascii="Times New Roman" w:hAnsi="Times New Roman" w:cs="Times New Roman"/>
          <w:sz w:val="24"/>
          <w:szCs w:val="24"/>
        </w:rPr>
        <w:t>kitos kas mėnesį gaunamos pajamos įskaitomos į pajamas tų mėnesių, už kuriuos jos paskirtos.</w:t>
      </w:r>
    </w:p>
    <w:p w:rsidR="00BF21EF" w:rsidRPr="00CF4755" w:rsidRDefault="003823F6" w:rsidP="00BF21EF">
      <w:pPr>
        <w:rPr>
          <w:szCs w:val="24"/>
        </w:rPr>
      </w:pPr>
      <w:r>
        <w:rPr>
          <w:szCs w:val="24"/>
        </w:rPr>
        <w:t>67</w:t>
      </w:r>
      <w:r w:rsidR="00BF21EF" w:rsidRPr="00CF4755">
        <w:rPr>
          <w:szCs w:val="24"/>
        </w:rPr>
        <w:t>. Vaiko išlaikymo periodinės išmokos, mokamos pagal Lietuvos Respublikos civilinį kodeksą, įskaitomos į pajamas tų mėnesių, per kuriuos jos išmokėtos.</w:t>
      </w:r>
    </w:p>
    <w:p w:rsidR="00BF21EF" w:rsidRPr="00CF4755" w:rsidRDefault="003823F6" w:rsidP="00BF21EF">
      <w:pPr>
        <w:rPr>
          <w:szCs w:val="24"/>
        </w:rPr>
      </w:pPr>
      <w:r>
        <w:rPr>
          <w:szCs w:val="24"/>
        </w:rPr>
        <w:t>68</w:t>
      </w:r>
      <w:r w:rsidR="00BF21EF" w:rsidRPr="00CF4755">
        <w:rPr>
          <w:szCs w:val="24"/>
        </w:rPr>
        <w:t>. Pajamos iš žemės ūkio veiklos ir išmokos žemės ūkio veiklai nustatomos tik tada, kai yra šios veiklos apskaitos dokumentai.</w:t>
      </w:r>
    </w:p>
    <w:p w:rsidR="00BF21EF" w:rsidRPr="00CF4755" w:rsidRDefault="00BF21EF" w:rsidP="00BF21EF">
      <w:pPr>
        <w:pStyle w:val="Pagrindinistekstas"/>
        <w:ind w:right="-42" w:firstLine="851"/>
        <w:jc w:val="both"/>
        <w:rPr>
          <w:b w:val="0"/>
          <w:bCs/>
          <w:sz w:val="24"/>
          <w:szCs w:val="24"/>
        </w:rPr>
      </w:pPr>
    </w:p>
    <w:p w:rsidR="00CF4755" w:rsidRPr="00CF4755" w:rsidRDefault="00CF4755" w:rsidP="00BF21EF">
      <w:pPr>
        <w:pStyle w:val="Pagrindinistekstas"/>
        <w:ind w:right="-42" w:firstLine="851"/>
        <w:jc w:val="both"/>
        <w:rPr>
          <w:b w:val="0"/>
          <w:bCs/>
          <w:sz w:val="24"/>
          <w:szCs w:val="24"/>
        </w:rPr>
      </w:pPr>
    </w:p>
    <w:p w:rsidR="00CF4755" w:rsidRPr="00CF4755" w:rsidRDefault="00CF4755" w:rsidP="00CF4755">
      <w:pPr>
        <w:jc w:val="center"/>
        <w:rPr>
          <w:b/>
          <w:color w:val="000000"/>
          <w:szCs w:val="24"/>
        </w:rPr>
      </w:pPr>
      <w:r w:rsidRPr="00CF4755">
        <w:rPr>
          <w:b/>
          <w:color w:val="000000"/>
          <w:szCs w:val="24"/>
        </w:rPr>
        <w:t>X. ASMENS TURTAS IR JO VERTINIMAS</w:t>
      </w:r>
    </w:p>
    <w:p w:rsidR="00CF4755" w:rsidRPr="00CF4755" w:rsidRDefault="00CF4755" w:rsidP="00CF4755">
      <w:pPr>
        <w:rPr>
          <w:szCs w:val="24"/>
        </w:rPr>
      </w:pPr>
    </w:p>
    <w:p w:rsidR="00CF4755" w:rsidRPr="00CF4755" w:rsidRDefault="001F6085" w:rsidP="00CF4755">
      <w:pPr>
        <w:rPr>
          <w:szCs w:val="24"/>
        </w:rPr>
      </w:pPr>
      <w:r>
        <w:rPr>
          <w:szCs w:val="24"/>
        </w:rPr>
        <w:t>69</w:t>
      </w:r>
      <w:r w:rsidR="00CF4755" w:rsidRPr="00CF4755">
        <w:rPr>
          <w:szCs w:val="24"/>
        </w:rPr>
        <w:t>. Asmens turtas vertinamas tik tais atvejais, kai asmens pajamų nepakanka sumokėti už ilgalaikę socialinę globą.</w:t>
      </w:r>
    </w:p>
    <w:p w:rsidR="00CF4755" w:rsidRPr="00CF4755" w:rsidRDefault="001F6085" w:rsidP="00CF4755">
      <w:pPr>
        <w:rPr>
          <w:szCs w:val="24"/>
        </w:rPr>
      </w:pPr>
      <w:r>
        <w:rPr>
          <w:szCs w:val="24"/>
        </w:rPr>
        <w:t>70</w:t>
      </w:r>
      <w:r w:rsidR="00CF4755" w:rsidRPr="00CF4755">
        <w:rPr>
          <w:szCs w:val="24"/>
        </w:rPr>
        <w:t>. Nustatant asmens finansines galimybes mokėti už ilgalaikę socialinę globą, įskaitomas šis asmens nuosavybės teise turimas ar per praėjusius 12 mėnesių iki kreipimosi dėl socialinių paslaugų skyrimo turėtas turtas:</w:t>
      </w:r>
    </w:p>
    <w:p w:rsidR="00CF4755" w:rsidRPr="00CF4755" w:rsidRDefault="001F6085" w:rsidP="00CF4755">
      <w:pPr>
        <w:rPr>
          <w:szCs w:val="24"/>
        </w:rPr>
      </w:pPr>
      <w:r>
        <w:rPr>
          <w:szCs w:val="24"/>
        </w:rPr>
        <w:t>70</w:t>
      </w:r>
      <w:r w:rsidR="00CF4755" w:rsidRPr="00CF4755">
        <w:rPr>
          <w:szCs w:val="24"/>
        </w:rPr>
        <w:t>.1. statiniai (įskaitant nebaigtus statyti statinius);</w:t>
      </w:r>
    </w:p>
    <w:p w:rsidR="00CF4755" w:rsidRPr="00CF4755" w:rsidRDefault="001F6085" w:rsidP="00CF4755">
      <w:pPr>
        <w:rPr>
          <w:szCs w:val="24"/>
        </w:rPr>
      </w:pPr>
      <w:r>
        <w:rPr>
          <w:szCs w:val="24"/>
        </w:rPr>
        <w:t>70</w:t>
      </w:r>
      <w:r w:rsidR="00CF4755" w:rsidRPr="00CF4755">
        <w:rPr>
          <w:szCs w:val="24"/>
        </w:rPr>
        <w:t>.2. privalomos registruoti transporto priemonės;</w:t>
      </w:r>
    </w:p>
    <w:p w:rsidR="00CF4755" w:rsidRPr="00CF4755" w:rsidRDefault="001F6085" w:rsidP="00CF4755">
      <w:pPr>
        <w:rPr>
          <w:szCs w:val="24"/>
        </w:rPr>
      </w:pPr>
      <w:r>
        <w:rPr>
          <w:szCs w:val="24"/>
        </w:rPr>
        <w:t>70</w:t>
      </w:r>
      <w:r w:rsidR="00CF4755" w:rsidRPr="00CF4755">
        <w:rPr>
          <w:szCs w:val="24"/>
        </w:rPr>
        <w:t>.3. privaloma registruoti žemės ūkio technika;</w:t>
      </w:r>
    </w:p>
    <w:p w:rsidR="00CF4755" w:rsidRPr="00CF4755" w:rsidRDefault="001F6085" w:rsidP="00CF4755">
      <w:pPr>
        <w:rPr>
          <w:szCs w:val="24"/>
        </w:rPr>
      </w:pPr>
      <w:r>
        <w:rPr>
          <w:szCs w:val="24"/>
        </w:rPr>
        <w:t>70</w:t>
      </w:r>
      <w:r w:rsidR="00CF4755" w:rsidRPr="00CF4755">
        <w:rPr>
          <w:szCs w:val="24"/>
        </w:rPr>
        <w:t>.4. žemė (įskaitant užimtą miško ir vandens telkinių žemę);</w:t>
      </w:r>
    </w:p>
    <w:p w:rsidR="00CF4755" w:rsidRPr="00CF4755" w:rsidRDefault="001F6085" w:rsidP="00CF4755">
      <w:pPr>
        <w:rPr>
          <w:szCs w:val="24"/>
        </w:rPr>
      </w:pPr>
      <w:r>
        <w:rPr>
          <w:szCs w:val="24"/>
        </w:rPr>
        <w:t>70</w:t>
      </w:r>
      <w:r w:rsidR="00CF4755" w:rsidRPr="00CF4755">
        <w:rPr>
          <w:szCs w:val="24"/>
        </w:rPr>
        <w:t>.5. akcijos, obligacijos, vekseliai ir kiti vertybiniai popieriai;</w:t>
      </w:r>
    </w:p>
    <w:p w:rsidR="00CF4755" w:rsidRPr="00CF4755" w:rsidRDefault="001F6085" w:rsidP="00CF4755">
      <w:pPr>
        <w:rPr>
          <w:szCs w:val="24"/>
        </w:rPr>
      </w:pPr>
      <w:r>
        <w:rPr>
          <w:szCs w:val="24"/>
        </w:rPr>
        <w:t>70</w:t>
      </w:r>
      <w:r w:rsidR="00CF4755" w:rsidRPr="00CF4755">
        <w:rPr>
          <w:szCs w:val="24"/>
        </w:rPr>
        <w:t>.6. piniginės lėšos.</w:t>
      </w:r>
    </w:p>
    <w:p w:rsidR="00CF4755" w:rsidRPr="00CF4755" w:rsidRDefault="001F6085" w:rsidP="00CF4755">
      <w:pPr>
        <w:rPr>
          <w:szCs w:val="24"/>
        </w:rPr>
      </w:pPr>
      <w:r>
        <w:rPr>
          <w:szCs w:val="24"/>
        </w:rPr>
        <w:t>71</w:t>
      </w:r>
      <w:r w:rsidR="00CF4755" w:rsidRPr="00CF4755">
        <w:rPr>
          <w:szCs w:val="24"/>
        </w:rPr>
        <w:t xml:space="preserve">. Asmens turimo arba turėto turto vertė nustatoma sumuojant visą šio Aprašo </w:t>
      </w:r>
      <w:r w:rsidR="0068183C">
        <w:rPr>
          <w:szCs w:val="24"/>
        </w:rPr>
        <w:t>70</w:t>
      </w:r>
      <w:r w:rsidR="00CF4755" w:rsidRPr="00CF4755">
        <w:rPr>
          <w:szCs w:val="24"/>
        </w:rPr>
        <w:t> punkte nurodytą turtą.</w:t>
      </w:r>
    </w:p>
    <w:p w:rsidR="00CF4755" w:rsidRPr="00CF4755" w:rsidRDefault="001F6085" w:rsidP="00CF4755">
      <w:pPr>
        <w:rPr>
          <w:szCs w:val="24"/>
          <w:highlight w:val="yellow"/>
        </w:rPr>
      </w:pPr>
      <w:r>
        <w:rPr>
          <w:szCs w:val="24"/>
        </w:rPr>
        <w:t>72</w:t>
      </w:r>
      <w:r w:rsidR="00CF4755" w:rsidRPr="00CF4755">
        <w:rPr>
          <w:szCs w:val="24"/>
        </w:rPr>
        <w:t xml:space="preserve">. Tais atvejais, kai vertinamas turtas, turėtas per praėjusius 12 mėnesių iki kreipimosi dėl socialinių paslaugų skyrimo, bet šio kreipimosi metu pakeistas į kitą kurį nors šio Aprašo </w:t>
      </w:r>
      <w:r w:rsidR="0068183C">
        <w:rPr>
          <w:szCs w:val="24"/>
        </w:rPr>
        <w:t xml:space="preserve">70 </w:t>
      </w:r>
      <w:r w:rsidR="00CF4755" w:rsidRPr="00CF4755">
        <w:rPr>
          <w:szCs w:val="24"/>
        </w:rPr>
        <w:t>punkte</w:t>
      </w:r>
      <w:r w:rsidR="00CF4755" w:rsidRPr="00CF4755">
        <w:rPr>
          <w:color w:val="0000FF"/>
          <w:szCs w:val="24"/>
        </w:rPr>
        <w:t xml:space="preserve"> </w:t>
      </w:r>
      <w:r w:rsidR="00CF4755" w:rsidRPr="00CF4755">
        <w:rPr>
          <w:szCs w:val="24"/>
        </w:rPr>
        <w:t xml:space="preserve">nurodytą turtą, sumuojant visą </w:t>
      </w:r>
      <w:r w:rsidR="00243ED9">
        <w:rPr>
          <w:szCs w:val="24"/>
        </w:rPr>
        <w:t>70</w:t>
      </w:r>
      <w:r w:rsidR="00CF4755" w:rsidRPr="00CF4755">
        <w:rPr>
          <w:szCs w:val="24"/>
        </w:rPr>
        <w:t xml:space="preserve"> punkte nurodytą turtą, šis turtas apskaitomas tik vieną kartą.</w:t>
      </w:r>
    </w:p>
    <w:p w:rsidR="00CF4755" w:rsidRPr="00CF4755" w:rsidRDefault="001F6085" w:rsidP="00CF4755">
      <w:pPr>
        <w:rPr>
          <w:szCs w:val="24"/>
        </w:rPr>
      </w:pPr>
      <w:r>
        <w:rPr>
          <w:szCs w:val="24"/>
        </w:rPr>
        <w:t>73</w:t>
      </w:r>
      <w:r w:rsidR="00CF4755" w:rsidRPr="00CF4755">
        <w:rPr>
          <w:szCs w:val="24"/>
        </w:rPr>
        <w:t>. Tais atve</w:t>
      </w:r>
      <w:r w:rsidR="0068183C">
        <w:rPr>
          <w:szCs w:val="24"/>
        </w:rPr>
        <w:t>jais, kai asmeniui šio Aprašo 70</w:t>
      </w:r>
      <w:r w:rsidR="00CF4755" w:rsidRPr="00CF4755">
        <w:rPr>
          <w:szCs w:val="24"/>
        </w:rPr>
        <w:t xml:space="preserve"> punkte nurodytas turtas priklauso bendrosios jungtinės nuosavybės teise, į asmens turtą įskaitoma jam tenkanti šio turto dalis.</w:t>
      </w:r>
    </w:p>
    <w:p w:rsidR="00CF4755" w:rsidRPr="00CF4755" w:rsidRDefault="001F6085" w:rsidP="0068183C">
      <w:pPr>
        <w:rPr>
          <w:szCs w:val="24"/>
        </w:rPr>
      </w:pPr>
      <w:r>
        <w:rPr>
          <w:szCs w:val="24"/>
        </w:rPr>
        <w:t>74</w:t>
      </w:r>
      <w:r w:rsidR="00CF4755" w:rsidRPr="00CF4755">
        <w:rPr>
          <w:szCs w:val="24"/>
        </w:rPr>
        <w:t>. Tais atvejais, kai asmuo gyvena su šeima ir šios šeimos gyvenamoji patalpa yra jo nuosavybės teise turimas turtas, šios patalpos į asmens turtą neįskaitomos.</w:t>
      </w:r>
    </w:p>
    <w:p w:rsidR="00CF4755" w:rsidRPr="00CF4755" w:rsidRDefault="001F6085" w:rsidP="0068183C">
      <w:pPr>
        <w:rPr>
          <w:szCs w:val="24"/>
        </w:rPr>
      </w:pPr>
      <w:r>
        <w:rPr>
          <w:szCs w:val="24"/>
        </w:rPr>
        <w:t>75</w:t>
      </w:r>
      <w:r w:rsidR="00CF4755" w:rsidRPr="00CF4755">
        <w:rPr>
          <w:szCs w:val="24"/>
        </w:rPr>
        <w:t>. Informaciją apie asmens turimus statinius (įskaitant nebaigtus statyti)</w:t>
      </w:r>
      <w:r w:rsidR="00243ED9">
        <w:rPr>
          <w:szCs w:val="24"/>
        </w:rPr>
        <w:t>,</w:t>
      </w:r>
      <w:r w:rsidR="00CF4755" w:rsidRPr="00CF4755">
        <w:rPr>
          <w:szCs w:val="24"/>
        </w:rPr>
        <w:t xml:space="preserve"> žemę (įskaitant užimtą miško ir </w:t>
      </w:r>
      <w:r w:rsidR="005C0086">
        <w:rPr>
          <w:szCs w:val="24"/>
        </w:rPr>
        <w:t>vandens telkinių) ir jų vertes S</w:t>
      </w:r>
      <w:r w:rsidR="00CF4755" w:rsidRPr="00CF4755">
        <w:rPr>
          <w:szCs w:val="24"/>
        </w:rPr>
        <w:t>avivaldybė gauna iš valstybės įmonės Registrų centro pagal duomenų apie gyventojų turimą nekilnojamąjį turtą teikim</w:t>
      </w:r>
      <w:r w:rsidR="005C0086">
        <w:rPr>
          <w:szCs w:val="24"/>
        </w:rPr>
        <w:t>o–gavimo sutartį, kurią S</w:t>
      </w:r>
      <w:r w:rsidR="00CF4755" w:rsidRPr="00CF4755">
        <w:rPr>
          <w:szCs w:val="24"/>
        </w:rPr>
        <w:t xml:space="preserve">avivaldybės institucija </w:t>
      </w:r>
      <w:r w:rsidR="005C0086">
        <w:rPr>
          <w:szCs w:val="24"/>
        </w:rPr>
        <w:t>sudaro</w:t>
      </w:r>
      <w:r w:rsidR="005C0086" w:rsidRPr="00CF4755">
        <w:rPr>
          <w:szCs w:val="24"/>
        </w:rPr>
        <w:t xml:space="preserve"> </w:t>
      </w:r>
      <w:r w:rsidR="00CF4755" w:rsidRPr="00CF4755">
        <w:rPr>
          <w:szCs w:val="24"/>
        </w:rPr>
        <w:t>su valstybės įmone Registrų centru.</w:t>
      </w:r>
    </w:p>
    <w:p w:rsidR="00CF4755" w:rsidRPr="00CF4755" w:rsidRDefault="001F6085" w:rsidP="00CF4755">
      <w:pPr>
        <w:rPr>
          <w:szCs w:val="24"/>
        </w:rPr>
      </w:pPr>
      <w:r>
        <w:rPr>
          <w:szCs w:val="24"/>
        </w:rPr>
        <w:t>76</w:t>
      </w:r>
      <w:r w:rsidR="00CF4755" w:rsidRPr="00CF4755">
        <w:rPr>
          <w:szCs w:val="24"/>
        </w:rPr>
        <w:t>. Informaciją apie privalomų registruoti transporto priemonių ir privalomos registruoti žemės ūkio technikos, turimų akcijų, obligacijų, vekselių ir ki</w:t>
      </w:r>
      <w:r w:rsidR="005C0086">
        <w:rPr>
          <w:szCs w:val="24"/>
        </w:rPr>
        <w:t>tų vertybinių popierių vertę ir</w:t>
      </w:r>
      <w:r w:rsidR="00CF4755" w:rsidRPr="00CF4755">
        <w:rPr>
          <w:szCs w:val="24"/>
        </w:rPr>
        <w:t xml:space="preserve"> pinigines lėšas nurodo pats asmuo (vienas iš suaugusių šeimos narių) ar jo globėjas (rūpintojas) prašyme-paraiškoje suteikti socialines paslaugas. Prie prašymo-paraiškos pridedami turimi šio turto įsigijimą patvirtinant</w:t>
      </w:r>
      <w:r w:rsidR="005C0086">
        <w:rPr>
          <w:szCs w:val="24"/>
        </w:rPr>
        <w:t xml:space="preserve">ys dokumentai (pirkimo, pirkimo ir </w:t>
      </w:r>
      <w:r w:rsidR="00CF4755" w:rsidRPr="00CF4755">
        <w:rPr>
          <w:szCs w:val="24"/>
        </w:rPr>
        <w:t>pardavimo, dovanojimo sutartys, paveldėjimo dokumentų kopijos ir kita).</w:t>
      </w:r>
    </w:p>
    <w:p w:rsidR="00CF4755" w:rsidRPr="00CF4755" w:rsidRDefault="001F6085" w:rsidP="00CF4755">
      <w:pPr>
        <w:rPr>
          <w:szCs w:val="24"/>
        </w:rPr>
      </w:pPr>
      <w:r>
        <w:rPr>
          <w:szCs w:val="24"/>
        </w:rPr>
        <w:t>77</w:t>
      </w:r>
      <w:r w:rsidR="00CF4755" w:rsidRPr="00CF4755">
        <w:rPr>
          <w:szCs w:val="24"/>
        </w:rPr>
        <w:t>. Kilus įtarimui, kad asmuo (vienas iš suaugusių šeimos narių) ar jo globėjas (rūpintojas)</w:t>
      </w:r>
      <w:r w:rsidR="005C0086">
        <w:rPr>
          <w:szCs w:val="24"/>
        </w:rPr>
        <w:t xml:space="preserve"> pateikė neteisingus duomenis, S</w:t>
      </w:r>
      <w:r w:rsidR="00CF4755" w:rsidRPr="00CF4755">
        <w:rPr>
          <w:szCs w:val="24"/>
        </w:rPr>
        <w:t>avivaldybė gali pareikalauti papildomų dokumentų, patvirtinančių pateiktų duomenų teisingumą.</w:t>
      </w:r>
    </w:p>
    <w:p w:rsidR="00CF4755" w:rsidRPr="00CF4755" w:rsidRDefault="00AE76F3" w:rsidP="00CF4755">
      <w:pPr>
        <w:rPr>
          <w:szCs w:val="24"/>
        </w:rPr>
      </w:pPr>
      <w:r>
        <w:rPr>
          <w:szCs w:val="24"/>
        </w:rPr>
        <w:lastRenderedPageBreak/>
        <w:t>78</w:t>
      </w:r>
      <w:r w:rsidR="00CF4755" w:rsidRPr="00CF4755">
        <w:rPr>
          <w:szCs w:val="24"/>
        </w:rPr>
        <w:t>. Akcijų, obligacijų, vekselių ir kitų vertybinių popierių vertė įskaitoma į viso turto vertės sumą, jeigu jų bendra vertė viršija 2000 litų</w:t>
      </w:r>
      <w:r w:rsidR="005C0086">
        <w:rPr>
          <w:szCs w:val="24"/>
        </w:rPr>
        <w:t xml:space="preserve"> (579,24 </w:t>
      </w:r>
      <w:r w:rsidR="00243ED9">
        <w:rPr>
          <w:szCs w:val="24"/>
        </w:rPr>
        <w:t>Eur</w:t>
      </w:r>
      <w:r w:rsidR="005C0086">
        <w:rPr>
          <w:szCs w:val="24"/>
        </w:rPr>
        <w:t>)</w:t>
      </w:r>
      <w:r w:rsidR="00CF4755" w:rsidRPr="00CF4755">
        <w:rPr>
          <w:szCs w:val="24"/>
        </w:rPr>
        <w:t>. Piniginės lėšos, turimos</w:t>
      </w:r>
      <w:r w:rsidR="005C0086">
        <w:rPr>
          <w:szCs w:val="24"/>
        </w:rPr>
        <w:t xml:space="preserve"> bankuose ir</w:t>
      </w:r>
      <w:r w:rsidR="00CF4755" w:rsidRPr="00CF4755">
        <w:rPr>
          <w:szCs w:val="24"/>
        </w:rPr>
        <w:t xml:space="preserve"> kitose kredito įstaigose</w:t>
      </w:r>
      <w:r w:rsidR="005C0086">
        <w:rPr>
          <w:szCs w:val="24"/>
        </w:rPr>
        <w:t>, ne bankuose ir</w:t>
      </w:r>
      <w:r w:rsidR="00CF4755" w:rsidRPr="00CF4755">
        <w:rPr>
          <w:szCs w:val="24"/>
        </w:rPr>
        <w:t xml:space="preserve"> ne kitose kredito įstaigose, gautos (negrąžintos) paskolos, kitiems asmenims paskolintos (negrąžintos) piniginės lėšos į viso turimo turto vertę įskaitomos, jeigu kiekvienos jų suma viršija 2000 litų</w:t>
      </w:r>
      <w:r w:rsidR="005C0086">
        <w:rPr>
          <w:szCs w:val="24"/>
        </w:rPr>
        <w:t xml:space="preserve"> (579,24 </w:t>
      </w:r>
      <w:r w:rsidR="00243ED9">
        <w:rPr>
          <w:szCs w:val="24"/>
        </w:rPr>
        <w:t>Eur</w:t>
      </w:r>
      <w:r w:rsidR="005C0086">
        <w:rPr>
          <w:szCs w:val="24"/>
        </w:rPr>
        <w:t>)</w:t>
      </w:r>
      <w:r w:rsidR="005C0086" w:rsidRPr="00CF4755">
        <w:rPr>
          <w:szCs w:val="24"/>
        </w:rPr>
        <w:t xml:space="preserve">. </w:t>
      </w:r>
      <w:r w:rsidR="005C0086">
        <w:rPr>
          <w:szCs w:val="24"/>
        </w:rPr>
        <w:t xml:space="preserve"> </w:t>
      </w:r>
    </w:p>
    <w:p w:rsidR="00CF4755" w:rsidRPr="00CF4755" w:rsidRDefault="00AE76F3" w:rsidP="00CF4755">
      <w:pPr>
        <w:rPr>
          <w:szCs w:val="24"/>
        </w:rPr>
      </w:pPr>
      <w:r>
        <w:rPr>
          <w:szCs w:val="24"/>
        </w:rPr>
        <w:t>79</w:t>
      </w:r>
      <w:r w:rsidR="00CF4755" w:rsidRPr="00CF4755">
        <w:rPr>
          <w:szCs w:val="24"/>
        </w:rPr>
        <w:t>. Turto vertės normatyvui nustatyti taikomos kiekvienų metų vasario 1 d., gegužės 1 d., rugpjūčio 1 d. ir lapkričio 1 d.</w:t>
      </w:r>
      <w:r w:rsidR="00CF4755" w:rsidRPr="00CF4755">
        <w:rPr>
          <w:b/>
          <w:szCs w:val="24"/>
        </w:rPr>
        <w:t xml:space="preserve"> </w:t>
      </w:r>
      <w:r w:rsidR="00CF4755" w:rsidRPr="00CF4755">
        <w:rPr>
          <w:szCs w:val="24"/>
        </w:rPr>
        <w:t>valstybės įmonės Registrų centro nustatomos ir Teisės aktų registre skelbiamos</w:t>
      </w:r>
      <w:r w:rsidR="00CF4755" w:rsidRPr="00CF4755">
        <w:rPr>
          <w:b/>
          <w:szCs w:val="24"/>
        </w:rPr>
        <w:t xml:space="preserve"> </w:t>
      </w:r>
      <w:r w:rsidR="00CF4755" w:rsidRPr="00CF4755">
        <w:rPr>
          <w:szCs w:val="24"/>
        </w:rPr>
        <w:t>vidutinės nekilnojamojo turto rinkos vertės Lietuvos miestuose ir savivaldybių centruose, kitose savivaldybių teritorijose piniginei socialinei paramai nepasiturinčioms šeimoms ir vieniems gyvenantiems asmenims gauti.</w:t>
      </w:r>
    </w:p>
    <w:p w:rsidR="00CF4755" w:rsidRPr="00CF4755" w:rsidRDefault="00CF4755" w:rsidP="00CF4755">
      <w:pPr>
        <w:rPr>
          <w:szCs w:val="24"/>
        </w:rPr>
      </w:pPr>
    </w:p>
    <w:p w:rsidR="00076E7F" w:rsidRPr="00CF4755" w:rsidRDefault="00076E7F" w:rsidP="0058126A">
      <w:pPr>
        <w:pStyle w:val="Pagrindinistekstas"/>
        <w:ind w:right="-42"/>
        <w:rPr>
          <w:bCs/>
          <w:sz w:val="24"/>
          <w:szCs w:val="24"/>
        </w:rPr>
      </w:pPr>
    </w:p>
    <w:p w:rsidR="00076E7F" w:rsidRPr="00CF4755" w:rsidRDefault="00076E7F" w:rsidP="00AE76F3">
      <w:pPr>
        <w:pStyle w:val="Pagrindinistekstas"/>
        <w:ind w:right="-42"/>
        <w:jc w:val="both"/>
        <w:rPr>
          <w:bCs/>
          <w:sz w:val="24"/>
          <w:szCs w:val="24"/>
        </w:rPr>
      </w:pPr>
    </w:p>
    <w:p w:rsidR="00076E7F" w:rsidRPr="00CF4755" w:rsidRDefault="00AE76F3" w:rsidP="0058126A">
      <w:pPr>
        <w:pStyle w:val="Pagrindinistekstas"/>
        <w:ind w:right="-42"/>
        <w:rPr>
          <w:bCs/>
          <w:sz w:val="24"/>
          <w:szCs w:val="24"/>
        </w:rPr>
      </w:pPr>
      <w:r>
        <w:rPr>
          <w:bCs/>
          <w:sz w:val="24"/>
          <w:szCs w:val="24"/>
        </w:rPr>
        <w:t>____________________________________</w:t>
      </w:r>
    </w:p>
    <w:p w:rsidR="00076E7F" w:rsidRDefault="00076E7F" w:rsidP="0058126A">
      <w:pPr>
        <w:pStyle w:val="Pagrindinistekstas"/>
        <w:ind w:right="-42"/>
        <w:rPr>
          <w:bCs/>
          <w:sz w:val="22"/>
          <w:szCs w:val="22"/>
        </w:rPr>
      </w:pPr>
    </w:p>
    <w:p w:rsidR="00076E7F" w:rsidRDefault="00076E7F" w:rsidP="0058126A">
      <w:pPr>
        <w:pStyle w:val="Pagrindinistekstas"/>
        <w:ind w:right="-42"/>
        <w:rPr>
          <w:bCs/>
          <w:sz w:val="22"/>
          <w:szCs w:val="22"/>
        </w:rPr>
      </w:pPr>
    </w:p>
    <w:p w:rsidR="00076E7F" w:rsidRDefault="00076E7F" w:rsidP="0058126A">
      <w:pPr>
        <w:pStyle w:val="Pagrindinistekstas"/>
        <w:ind w:right="-42"/>
        <w:rPr>
          <w:bCs/>
          <w:sz w:val="22"/>
          <w:szCs w:val="22"/>
        </w:rPr>
      </w:pPr>
    </w:p>
    <w:p w:rsidR="00076E7F" w:rsidRDefault="00076E7F" w:rsidP="0058126A">
      <w:pPr>
        <w:pStyle w:val="Pagrindinistekstas"/>
        <w:ind w:right="-42"/>
        <w:rPr>
          <w:bCs/>
          <w:sz w:val="22"/>
          <w:szCs w:val="22"/>
        </w:rPr>
      </w:pPr>
    </w:p>
    <w:p w:rsidR="00076E7F" w:rsidRDefault="00076E7F" w:rsidP="0058126A">
      <w:pPr>
        <w:pStyle w:val="Pagrindinistekstas"/>
        <w:ind w:right="-42"/>
        <w:rPr>
          <w:bCs/>
          <w:sz w:val="22"/>
          <w:szCs w:val="22"/>
        </w:rPr>
      </w:pPr>
    </w:p>
    <w:p w:rsidR="00076E7F" w:rsidRDefault="00076E7F" w:rsidP="00CF4755">
      <w:pPr>
        <w:pStyle w:val="Pagrindinistekstas"/>
        <w:ind w:right="-42"/>
        <w:jc w:val="both"/>
        <w:rPr>
          <w:bCs/>
          <w:sz w:val="22"/>
          <w:szCs w:val="22"/>
        </w:rPr>
      </w:pPr>
    </w:p>
    <w:p w:rsidR="00076E7F" w:rsidRDefault="00076E7F" w:rsidP="0058126A">
      <w:pPr>
        <w:pStyle w:val="Pagrindinistekstas"/>
        <w:ind w:right="-42"/>
        <w:rPr>
          <w:bCs/>
          <w:sz w:val="22"/>
          <w:szCs w:val="22"/>
        </w:rPr>
      </w:pPr>
    </w:p>
    <w:p w:rsidR="00AE76F3" w:rsidRDefault="00AE76F3" w:rsidP="0058126A">
      <w:pPr>
        <w:pStyle w:val="Pagrindinistekstas"/>
        <w:ind w:right="-42"/>
        <w:rPr>
          <w:bCs/>
          <w:sz w:val="22"/>
          <w:szCs w:val="22"/>
        </w:rPr>
      </w:pPr>
    </w:p>
    <w:p w:rsidR="00AE76F3" w:rsidRDefault="00AE76F3" w:rsidP="0058126A">
      <w:pPr>
        <w:pStyle w:val="Pagrindinistekstas"/>
        <w:ind w:right="-42"/>
        <w:rPr>
          <w:bCs/>
          <w:sz w:val="22"/>
          <w:szCs w:val="22"/>
        </w:rPr>
      </w:pPr>
    </w:p>
    <w:p w:rsidR="00AE76F3" w:rsidRDefault="00AE76F3" w:rsidP="0058126A">
      <w:pPr>
        <w:pStyle w:val="Pagrindinistekstas"/>
        <w:ind w:right="-42"/>
        <w:rPr>
          <w:bCs/>
          <w:sz w:val="22"/>
          <w:szCs w:val="22"/>
        </w:rPr>
      </w:pPr>
    </w:p>
    <w:p w:rsidR="00AE76F3" w:rsidRDefault="00AE76F3" w:rsidP="0058126A">
      <w:pPr>
        <w:pStyle w:val="Pagrindinistekstas"/>
        <w:ind w:right="-42"/>
        <w:rPr>
          <w:bCs/>
          <w:sz w:val="22"/>
          <w:szCs w:val="22"/>
        </w:rPr>
      </w:pPr>
    </w:p>
    <w:p w:rsidR="00AE76F3" w:rsidRDefault="00AE76F3" w:rsidP="0058126A">
      <w:pPr>
        <w:pStyle w:val="Pagrindinistekstas"/>
        <w:ind w:right="-42"/>
        <w:rPr>
          <w:bCs/>
          <w:sz w:val="22"/>
          <w:szCs w:val="22"/>
        </w:rPr>
      </w:pPr>
    </w:p>
    <w:p w:rsidR="00AE76F3" w:rsidRDefault="00AE76F3" w:rsidP="0058126A">
      <w:pPr>
        <w:pStyle w:val="Pagrindinistekstas"/>
        <w:ind w:right="-42"/>
        <w:rPr>
          <w:bCs/>
          <w:sz w:val="22"/>
          <w:szCs w:val="22"/>
        </w:rPr>
      </w:pPr>
    </w:p>
    <w:p w:rsidR="00AE76F3" w:rsidRDefault="00AE76F3" w:rsidP="0058126A">
      <w:pPr>
        <w:pStyle w:val="Pagrindinistekstas"/>
        <w:ind w:right="-42"/>
        <w:rPr>
          <w:bCs/>
          <w:sz w:val="22"/>
          <w:szCs w:val="22"/>
        </w:rPr>
      </w:pPr>
    </w:p>
    <w:p w:rsidR="00AE76F3" w:rsidRDefault="00AE76F3" w:rsidP="0058126A">
      <w:pPr>
        <w:pStyle w:val="Pagrindinistekstas"/>
        <w:ind w:right="-42"/>
        <w:rPr>
          <w:bCs/>
          <w:sz w:val="22"/>
          <w:szCs w:val="22"/>
        </w:rPr>
      </w:pPr>
    </w:p>
    <w:p w:rsidR="00AE76F3" w:rsidRDefault="00AE76F3" w:rsidP="0058126A">
      <w:pPr>
        <w:pStyle w:val="Pagrindinistekstas"/>
        <w:ind w:right="-42"/>
        <w:rPr>
          <w:bCs/>
          <w:sz w:val="22"/>
          <w:szCs w:val="22"/>
        </w:rPr>
      </w:pPr>
    </w:p>
    <w:p w:rsidR="00AE76F3" w:rsidRDefault="00AE76F3" w:rsidP="0058126A">
      <w:pPr>
        <w:pStyle w:val="Pagrindinistekstas"/>
        <w:ind w:right="-42"/>
        <w:rPr>
          <w:bCs/>
          <w:sz w:val="22"/>
          <w:szCs w:val="22"/>
        </w:rPr>
      </w:pPr>
    </w:p>
    <w:p w:rsidR="00AE76F3" w:rsidRDefault="00AE76F3" w:rsidP="0058126A">
      <w:pPr>
        <w:pStyle w:val="Pagrindinistekstas"/>
        <w:ind w:right="-42"/>
        <w:rPr>
          <w:bCs/>
          <w:sz w:val="22"/>
          <w:szCs w:val="22"/>
        </w:rPr>
      </w:pPr>
    </w:p>
    <w:p w:rsidR="00AE76F3" w:rsidRDefault="00AE76F3" w:rsidP="0058126A">
      <w:pPr>
        <w:pStyle w:val="Pagrindinistekstas"/>
        <w:ind w:right="-42"/>
        <w:rPr>
          <w:bCs/>
          <w:sz w:val="22"/>
          <w:szCs w:val="22"/>
        </w:rPr>
      </w:pPr>
    </w:p>
    <w:p w:rsidR="00AE76F3" w:rsidRDefault="00AE76F3" w:rsidP="0058126A">
      <w:pPr>
        <w:pStyle w:val="Pagrindinistekstas"/>
        <w:ind w:right="-42"/>
        <w:rPr>
          <w:bCs/>
          <w:sz w:val="22"/>
          <w:szCs w:val="22"/>
        </w:rPr>
      </w:pPr>
    </w:p>
    <w:p w:rsidR="00AE76F3" w:rsidRDefault="00AE76F3" w:rsidP="0058126A">
      <w:pPr>
        <w:pStyle w:val="Pagrindinistekstas"/>
        <w:ind w:right="-42"/>
        <w:rPr>
          <w:bCs/>
          <w:sz w:val="22"/>
          <w:szCs w:val="22"/>
        </w:rPr>
      </w:pPr>
    </w:p>
    <w:p w:rsidR="00AE76F3" w:rsidRDefault="00AE76F3" w:rsidP="0058126A">
      <w:pPr>
        <w:pStyle w:val="Pagrindinistekstas"/>
        <w:ind w:right="-42"/>
        <w:rPr>
          <w:bCs/>
          <w:sz w:val="22"/>
          <w:szCs w:val="22"/>
        </w:rPr>
      </w:pPr>
    </w:p>
    <w:p w:rsidR="00AE76F3" w:rsidRDefault="00AE76F3" w:rsidP="0058126A">
      <w:pPr>
        <w:pStyle w:val="Pagrindinistekstas"/>
        <w:ind w:right="-42"/>
        <w:rPr>
          <w:bCs/>
          <w:sz w:val="22"/>
          <w:szCs w:val="22"/>
        </w:rPr>
      </w:pPr>
    </w:p>
    <w:p w:rsidR="00AE76F3" w:rsidRDefault="00AE76F3" w:rsidP="0058126A">
      <w:pPr>
        <w:pStyle w:val="Pagrindinistekstas"/>
        <w:ind w:right="-42"/>
        <w:rPr>
          <w:bCs/>
          <w:sz w:val="22"/>
          <w:szCs w:val="22"/>
        </w:rPr>
      </w:pPr>
    </w:p>
    <w:p w:rsidR="00AE76F3" w:rsidRDefault="00AE76F3" w:rsidP="0058126A">
      <w:pPr>
        <w:pStyle w:val="Pagrindinistekstas"/>
        <w:ind w:right="-42"/>
        <w:rPr>
          <w:bCs/>
          <w:sz w:val="22"/>
          <w:szCs w:val="22"/>
        </w:rPr>
      </w:pPr>
    </w:p>
    <w:p w:rsidR="00AE76F3" w:rsidRDefault="00AE76F3" w:rsidP="0058126A">
      <w:pPr>
        <w:pStyle w:val="Pagrindinistekstas"/>
        <w:ind w:right="-42"/>
        <w:rPr>
          <w:bCs/>
          <w:sz w:val="22"/>
          <w:szCs w:val="22"/>
        </w:rPr>
      </w:pPr>
    </w:p>
    <w:p w:rsidR="00AE76F3" w:rsidRDefault="00AE76F3" w:rsidP="0058126A">
      <w:pPr>
        <w:pStyle w:val="Pagrindinistekstas"/>
        <w:ind w:right="-42"/>
        <w:rPr>
          <w:bCs/>
          <w:sz w:val="22"/>
          <w:szCs w:val="22"/>
        </w:rPr>
      </w:pPr>
    </w:p>
    <w:p w:rsidR="00AE76F3" w:rsidRDefault="00AE76F3" w:rsidP="0058126A">
      <w:pPr>
        <w:pStyle w:val="Pagrindinistekstas"/>
        <w:ind w:right="-42"/>
        <w:rPr>
          <w:bCs/>
          <w:sz w:val="22"/>
          <w:szCs w:val="22"/>
        </w:rPr>
      </w:pPr>
    </w:p>
    <w:p w:rsidR="00AE76F3" w:rsidRDefault="00AE76F3" w:rsidP="0058126A">
      <w:pPr>
        <w:pStyle w:val="Pagrindinistekstas"/>
        <w:ind w:right="-42"/>
        <w:rPr>
          <w:bCs/>
          <w:sz w:val="22"/>
          <w:szCs w:val="22"/>
        </w:rPr>
      </w:pPr>
    </w:p>
    <w:p w:rsidR="00AE76F3" w:rsidRDefault="00AE76F3" w:rsidP="0058126A">
      <w:pPr>
        <w:pStyle w:val="Pagrindinistekstas"/>
        <w:ind w:right="-42"/>
        <w:rPr>
          <w:bCs/>
          <w:sz w:val="22"/>
          <w:szCs w:val="22"/>
        </w:rPr>
      </w:pPr>
    </w:p>
    <w:p w:rsidR="00AE76F3" w:rsidRDefault="00AE76F3" w:rsidP="0058126A">
      <w:pPr>
        <w:pStyle w:val="Pagrindinistekstas"/>
        <w:ind w:right="-42"/>
        <w:rPr>
          <w:bCs/>
          <w:sz w:val="22"/>
          <w:szCs w:val="22"/>
        </w:rPr>
      </w:pPr>
    </w:p>
    <w:p w:rsidR="00AE76F3" w:rsidRDefault="00AE76F3" w:rsidP="0058126A">
      <w:pPr>
        <w:pStyle w:val="Pagrindinistekstas"/>
        <w:ind w:right="-42"/>
        <w:rPr>
          <w:bCs/>
          <w:sz w:val="22"/>
          <w:szCs w:val="22"/>
        </w:rPr>
      </w:pPr>
    </w:p>
    <w:p w:rsidR="00AE76F3" w:rsidRDefault="00AE76F3" w:rsidP="0058126A">
      <w:pPr>
        <w:pStyle w:val="Pagrindinistekstas"/>
        <w:ind w:right="-42"/>
        <w:rPr>
          <w:bCs/>
          <w:sz w:val="22"/>
          <w:szCs w:val="22"/>
        </w:rPr>
      </w:pPr>
    </w:p>
    <w:p w:rsidR="00AE76F3" w:rsidRDefault="00AE76F3" w:rsidP="0058126A">
      <w:pPr>
        <w:pStyle w:val="Pagrindinistekstas"/>
        <w:ind w:right="-42"/>
        <w:rPr>
          <w:bCs/>
          <w:sz w:val="22"/>
          <w:szCs w:val="22"/>
        </w:rPr>
      </w:pPr>
    </w:p>
    <w:p w:rsidR="00AE76F3" w:rsidRDefault="00AE76F3" w:rsidP="0058126A">
      <w:pPr>
        <w:pStyle w:val="Pagrindinistekstas"/>
        <w:ind w:right="-42"/>
        <w:rPr>
          <w:bCs/>
          <w:sz w:val="22"/>
          <w:szCs w:val="22"/>
        </w:rPr>
      </w:pPr>
    </w:p>
    <w:p w:rsidR="00AE76F3" w:rsidRDefault="00AE76F3" w:rsidP="0058126A">
      <w:pPr>
        <w:pStyle w:val="Pagrindinistekstas"/>
        <w:ind w:right="-42"/>
        <w:rPr>
          <w:bCs/>
          <w:sz w:val="22"/>
          <w:szCs w:val="22"/>
        </w:rPr>
      </w:pPr>
    </w:p>
    <w:p w:rsidR="00AE76F3" w:rsidRDefault="00AE76F3" w:rsidP="0058126A">
      <w:pPr>
        <w:pStyle w:val="Pagrindinistekstas"/>
        <w:ind w:right="-42"/>
        <w:rPr>
          <w:bCs/>
          <w:sz w:val="22"/>
          <w:szCs w:val="22"/>
        </w:rPr>
      </w:pPr>
    </w:p>
    <w:p w:rsidR="00AE76F3" w:rsidRDefault="00AE76F3" w:rsidP="0058126A">
      <w:pPr>
        <w:pStyle w:val="Pagrindinistekstas"/>
        <w:ind w:right="-42"/>
        <w:rPr>
          <w:bCs/>
          <w:sz w:val="22"/>
          <w:szCs w:val="22"/>
        </w:rPr>
      </w:pPr>
    </w:p>
    <w:p w:rsidR="00AE76F3" w:rsidRDefault="00AE76F3" w:rsidP="0058126A">
      <w:pPr>
        <w:pStyle w:val="Pagrindinistekstas"/>
        <w:ind w:right="-42"/>
        <w:rPr>
          <w:bCs/>
          <w:sz w:val="22"/>
          <w:szCs w:val="22"/>
        </w:rPr>
      </w:pPr>
    </w:p>
    <w:p w:rsidR="00AE76F3" w:rsidRDefault="00AE76F3" w:rsidP="0058126A">
      <w:pPr>
        <w:pStyle w:val="Pagrindinistekstas"/>
        <w:ind w:right="-42"/>
        <w:rPr>
          <w:bCs/>
          <w:sz w:val="22"/>
          <w:szCs w:val="22"/>
        </w:rPr>
      </w:pPr>
    </w:p>
    <w:p w:rsidR="00AE76F3" w:rsidRDefault="00AE76F3" w:rsidP="0058126A">
      <w:pPr>
        <w:pStyle w:val="Pagrindinistekstas"/>
        <w:ind w:right="-42"/>
        <w:rPr>
          <w:bCs/>
          <w:sz w:val="22"/>
          <w:szCs w:val="22"/>
        </w:rPr>
      </w:pPr>
    </w:p>
    <w:p w:rsidR="00AE76F3" w:rsidRDefault="00AE76F3" w:rsidP="0058126A">
      <w:pPr>
        <w:pStyle w:val="Pagrindinistekstas"/>
        <w:ind w:right="-42"/>
        <w:rPr>
          <w:bCs/>
          <w:sz w:val="22"/>
          <w:szCs w:val="22"/>
        </w:rPr>
      </w:pPr>
    </w:p>
    <w:p w:rsidR="00AE76F3" w:rsidRDefault="00AE76F3" w:rsidP="0058126A">
      <w:pPr>
        <w:pStyle w:val="Pagrindinistekstas"/>
        <w:ind w:right="-42"/>
        <w:rPr>
          <w:bCs/>
          <w:sz w:val="22"/>
          <w:szCs w:val="22"/>
        </w:rPr>
      </w:pPr>
    </w:p>
    <w:p w:rsidR="005C0086" w:rsidRDefault="005C0086" w:rsidP="0058126A">
      <w:pPr>
        <w:pStyle w:val="Pagrindinistekstas"/>
        <w:ind w:right="-42"/>
        <w:rPr>
          <w:bCs/>
          <w:sz w:val="22"/>
          <w:szCs w:val="22"/>
        </w:rPr>
      </w:pPr>
    </w:p>
    <w:p w:rsidR="005C0086" w:rsidRDefault="005C0086" w:rsidP="0058126A">
      <w:pPr>
        <w:pStyle w:val="Pagrindinistekstas"/>
        <w:ind w:right="-42"/>
        <w:rPr>
          <w:bCs/>
          <w:sz w:val="22"/>
          <w:szCs w:val="22"/>
        </w:rPr>
      </w:pPr>
    </w:p>
    <w:p w:rsidR="00076E7F" w:rsidRDefault="00076E7F" w:rsidP="0058126A">
      <w:pPr>
        <w:pStyle w:val="Pagrindinistekstas"/>
        <w:ind w:right="-42"/>
        <w:rPr>
          <w:bCs/>
          <w:sz w:val="22"/>
          <w:szCs w:val="22"/>
        </w:rPr>
      </w:pPr>
    </w:p>
    <w:p w:rsidR="00076E7F" w:rsidRDefault="00076E7F" w:rsidP="0058126A">
      <w:pPr>
        <w:pStyle w:val="Pagrindinistekstas"/>
        <w:ind w:right="-42"/>
        <w:rPr>
          <w:bCs/>
          <w:sz w:val="22"/>
          <w:szCs w:val="22"/>
        </w:rPr>
      </w:pPr>
    </w:p>
    <w:p w:rsidR="00D50032" w:rsidRDefault="00D50032" w:rsidP="00D50032">
      <w:pPr>
        <w:shd w:val="solid" w:color="FFFFFF" w:fill="FFFFFF"/>
        <w:ind w:firstLine="0"/>
        <w:jc w:val="center"/>
        <w:rPr>
          <w:b/>
          <w:bCs/>
          <w:szCs w:val="24"/>
        </w:rPr>
      </w:pPr>
      <w:r>
        <w:rPr>
          <w:b/>
          <w:bCs/>
          <w:szCs w:val="24"/>
        </w:rPr>
        <w:t>RIETAVO SAVIVALDYBĖS ADMINISTRACIJOS</w:t>
      </w:r>
    </w:p>
    <w:p w:rsidR="00D50032" w:rsidRDefault="00D50032" w:rsidP="00D50032">
      <w:pPr>
        <w:shd w:val="solid" w:color="FFFFFF" w:fill="FFFFFF"/>
        <w:ind w:firstLine="0"/>
        <w:jc w:val="center"/>
        <w:rPr>
          <w:b/>
          <w:bCs/>
          <w:szCs w:val="24"/>
        </w:rPr>
      </w:pPr>
      <w:r>
        <w:rPr>
          <w:b/>
          <w:bCs/>
          <w:szCs w:val="24"/>
        </w:rPr>
        <w:t>SVEIKATOS, SOCIALINĖS PARAMOS IR RŪPYBOS SKYRIUS</w:t>
      </w:r>
    </w:p>
    <w:p w:rsidR="00D50032" w:rsidRDefault="00D50032" w:rsidP="00D50032">
      <w:pPr>
        <w:shd w:val="solid" w:color="FFFFFF" w:fill="FFFFFF"/>
        <w:ind w:firstLine="0"/>
        <w:jc w:val="center"/>
        <w:rPr>
          <w:b/>
          <w:bCs/>
          <w:szCs w:val="24"/>
        </w:rPr>
      </w:pPr>
    </w:p>
    <w:p w:rsidR="00351490" w:rsidRDefault="00351490" w:rsidP="00351490">
      <w:pPr>
        <w:shd w:val="solid" w:color="FFFFFF" w:fill="FFFFFF"/>
        <w:ind w:firstLine="0"/>
        <w:jc w:val="center"/>
        <w:rPr>
          <w:b/>
          <w:bCs/>
          <w:szCs w:val="24"/>
        </w:rPr>
      </w:pPr>
      <w:r>
        <w:rPr>
          <w:b/>
          <w:bCs/>
          <w:szCs w:val="24"/>
        </w:rPr>
        <w:t>AIŠKINAMASIS RAŠTAS PRIE SPRENDIMO</w:t>
      </w:r>
    </w:p>
    <w:p w:rsidR="00AE76F3" w:rsidRPr="00F42D30" w:rsidRDefault="00351490" w:rsidP="00AE76F3">
      <w:pPr>
        <w:pStyle w:val="Pagrindinistekstas"/>
        <w:ind w:right="-42"/>
        <w:rPr>
          <w:bCs/>
          <w:sz w:val="24"/>
          <w:szCs w:val="24"/>
        </w:rPr>
      </w:pPr>
      <w:r>
        <w:rPr>
          <w:bCs/>
          <w:caps/>
          <w:szCs w:val="24"/>
        </w:rPr>
        <w:t>,,</w:t>
      </w:r>
      <w:r>
        <w:rPr>
          <w:bCs/>
          <w:szCs w:val="24"/>
        </w:rPr>
        <w:t xml:space="preserve">DĖL </w:t>
      </w:r>
      <w:r w:rsidR="00AE76F3">
        <w:rPr>
          <w:bCs/>
          <w:sz w:val="24"/>
          <w:szCs w:val="24"/>
        </w:rPr>
        <w:t>MOKĖJIMO UŽ SOCIALINES PASLAUGAS TVARKOS APRAŠO</w:t>
      </w:r>
    </w:p>
    <w:p w:rsidR="00351490" w:rsidRDefault="00351490" w:rsidP="00351490">
      <w:pPr>
        <w:shd w:val="solid" w:color="FFFFFF" w:fill="FFFFFF"/>
        <w:ind w:firstLine="0"/>
        <w:jc w:val="center"/>
        <w:rPr>
          <w:b/>
          <w:bCs/>
          <w:caps/>
        </w:rPr>
      </w:pPr>
      <w:r>
        <w:rPr>
          <w:b/>
          <w:bCs/>
          <w:szCs w:val="24"/>
        </w:rPr>
        <w:t xml:space="preserve"> </w:t>
      </w:r>
      <w:r w:rsidR="00BF4CBD">
        <w:rPr>
          <w:b/>
          <w:bCs/>
          <w:szCs w:val="24"/>
        </w:rPr>
        <w:t>PA</w:t>
      </w:r>
      <w:r w:rsidR="008D2273">
        <w:rPr>
          <w:b/>
          <w:bCs/>
          <w:szCs w:val="24"/>
        </w:rPr>
        <w:t>TVIRTINIMO“</w:t>
      </w:r>
      <w:r w:rsidR="005C0086">
        <w:rPr>
          <w:b/>
          <w:bCs/>
          <w:szCs w:val="24"/>
        </w:rPr>
        <w:t xml:space="preserve"> PROJEKTO</w:t>
      </w:r>
    </w:p>
    <w:p w:rsidR="00351490" w:rsidRDefault="00351490" w:rsidP="00351490">
      <w:pPr>
        <w:shd w:val="solid" w:color="FFFFFF" w:fill="FFFFFF"/>
        <w:jc w:val="center"/>
        <w:outlineLvl w:val="0"/>
        <w:rPr>
          <w:b/>
          <w:bCs/>
          <w:caps/>
        </w:rPr>
      </w:pPr>
    </w:p>
    <w:p w:rsidR="00351490" w:rsidRDefault="00351490" w:rsidP="00351490">
      <w:pPr>
        <w:shd w:val="solid" w:color="FFFFFF" w:fill="FFFFFF"/>
        <w:jc w:val="center"/>
        <w:outlineLvl w:val="0"/>
        <w:rPr>
          <w:b/>
          <w:bCs/>
          <w:caps/>
        </w:rPr>
      </w:pPr>
    </w:p>
    <w:p w:rsidR="00351490" w:rsidRDefault="005C227C" w:rsidP="00351490">
      <w:pPr>
        <w:ind w:firstLine="0"/>
        <w:jc w:val="center"/>
      </w:pPr>
      <w:r>
        <w:t>2014-</w:t>
      </w:r>
      <w:r w:rsidR="00846254">
        <w:t>10-10</w:t>
      </w:r>
    </w:p>
    <w:p w:rsidR="00351490" w:rsidRDefault="00351490" w:rsidP="00351490">
      <w:pPr>
        <w:tabs>
          <w:tab w:val="left" w:pos="-180"/>
        </w:tabs>
        <w:ind w:firstLine="0"/>
        <w:jc w:val="center"/>
      </w:pPr>
      <w:r>
        <w:t>Rietavas</w:t>
      </w:r>
    </w:p>
    <w:p w:rsidR="00351490" w:rsidRDefault="00351490" w:rsidP="00351490">
      <w:pPr>
        <w:tabs>
          <w:tab w:val="left" w:pos="1134"/>
        </w:tabs>
        <w:ind w:firstLine="0"/>
      </w:pPr>
    </w:p>
    <w:p w:rsidR="00351490" w:rsidRDefault="00351490" w:rsidP="00351490">
      <w:pPr>
        <w:tabs>
          <w:tab w:val="left" w:pos="1134"/>
        </w:tabs>
        <w:ind w:firstLine="0"/>
      </w:pPr>
    </w:p>
    <w:p w:rsidR="0057439D" w:rsidRDefault="00351490" w:rsidP="0057439D">
      <w:pPr>
        <w:pStyle w:val="Pagrindiniotekstotrauka"/>
        <w:numPr>
          <w:ilvl w:val="0"/>
          <w:numId w:val="30"/>
        </w:numPr>
        <w:tabs>
          <w:tab w:val="left" w:pos="1247"/>
        </w:tabs>
      </w:pPr>
      <w:r>
        <w:rPr>
          <w:b/>
        </w:rPr>
        <w:t>Sprendimo projekto esmė.</w:t>
      </w:r>
      <w:r>
        <w:t xml:space="preserve"> </w:t>
      </w:r>
    </w:p>
    <w:p w:rsidR="0057439D" w:rsidRDefault="0057439D" w:rsidP="0057439D">
      <w:pPr>
        <w:tabs>
          <w:tab w:val="right" w:pos="709"/>
        </w:tabs>
      </w:pPr>
      <w:r w:rsidRPr="003130BD">
        <w:t xml:space="preserve">Teikiamo sprendimo projekte siūloma bendrąsias socialines paslaugas ir socialinę priežiūrą teikti nemokamai, kai socialinių paslaugų gavėjo pajamos yra mažesnės už valstybės remiamų pajamų dvigubą dydį. Iki šio laikotarpio pradėjęs gauti bendrąsias ar socialinės priežiūros paslaugas asmuo gaudavo šias paslaugas nemokamai, kai jo pajamos buvo mažesnės už </w:t>
      </w:r>
      <w:r w:rsidR="00E46722" w:rsidRPr="003130BD">
        <w:t xml:space="preserve">trigubą </w:t>
      </w:r>
      <w:r w:rsidRPr="003130BD">
        <w:t xml:space="preserve">valstybės remiamų pajamų dydį. Siekiant nepažeisti socialinių paslaugų gavėjų interesų,  rekomenduojama, kad asmeniui (šeimai), kurio vidutinės pajamos (ar vieno šeimos nario vidutinės pajamos) yra didesnės už </w:t>
      </w:r>
      <w:r w:rsidR="00E46722" w:rsidRPr="003130BD">
        <w:t xml:space="preserve">dvigubą </w:t>
      </w:r>
      <w:r w:rsidRPr="003130BD">
        <w:t>valstybės remiamų pajamų dydį, bet mažesnės už trigubą valstybės remiamų pajamų dydį, mokėjimo dydį už soc</w:t>
      </w:r>
      <w:r>
        <w:t>ialinę priežiūrą nustatyti tik 5</w:t>
      </w:r>
      <w:r w:rsidRPr="003130BD">
        <w:t xml:space="preserve"> procentus asmens pajamų. Tvarkos aprašo projekte analogiškas siūlymas teikiamas ir tuo atveju, kai socialinės priežiūros paslaugos teikiamos šeimai. </w:t>
      </w:r>
    </w:p>
    <w:p w:rsidR="0057439D" w:rsidRDefault="0057439D" w:rsidP="0057439D">
      <w:pPr>
        <w:tabs>
          <w:tab w:val="right" w:pos="709"/>
        </w:tabs>
        <w:ind w:firstLine="0"/>
      </w:pPr>
      <w:r>
        <w:t xml:space="preserve"> </w:t>
      </w:r>
      <w:r>
        <w:tab/>
      </w:r>
      <w:r>
        <w:tab/>
      </w:r>
      <w:r w:rsidRPr="003130BD">
        <w:t xml:space="preserve">Aprašo projektu patikslinama asmens pajamų, įskaitomų į asmens pajamas nustatant asmens finansines galimybes mokėti už socialines paslaugas, sudėtis. Į asmens pajamas įtraukiamos šios papildomos pajamų rūšys: autorinis atlyginimas, ligos, profesinės reabilitacijos pašalpos, vaiko išlaikymo lėšos, mokamos pagal Vaikų išlaikymo fondo įstatymą, stipendijos (išskyrus socialinę), transporto išlaidų kompensacija, išmoka vaikui, mokama pagal Išmokų vaikams įstatymą. Taip pat į asmens pajamas įskaitomos valstybinės šalpos išmokos, tarp jų ir slaugos ar priežiūros (pagalbos) išlaidų tikslinės kompensacijos, teikiant ne tik socialinę globą, bet ir visas kitas socialines paslaugas. </w:t>
      </w:r>
    </w:p>
    <w:p w:rsidR="00473A3F" w:rsidRDefault="00351490" w:rsidP="00351490">
      <w:pPr>
        <w:tabs>
          <w:tab w:val="left" w:pos="0"/>
        </w:tabs>
        <w:ind w:firstLine="0"/>
        <w:rPr>
          <w:b/>
          <w:bCs/>
        </w:rPr>
      </w:pPr>
      <w:r>
        <w:rPr>
          <w:b/>
          <w:bCs/>
        </w:rPr>
        <w:t xml:space="preserve">2. Kuo vadovaujantis parengtas sprendimo projektas. </w:t>
      </w:r>
    </w:p>
    <w:p w:rsidR="00351490" w:rsidRPr="0057439D" w:rsidRDefault="00BF4CBD" w:rsidP="00351490">
      <w:pPr>
        <w:tabs>
          <w:tab w:val="left" w:pos="0"/>
        </w:tabs>
        <w:ind w:firstLine="0"/>
        <w:rPr>
          <w:color w:val="FF0000"/>
          <w:szCs w:val="24"/>
        </w:rPr>
      </w:pPr>
      <w:r w:rsidRPr="00685B1B">
        <w:rPr>
          <w:bCs/>
        </w:rPr>
        <w:t>Sprendimo projektas</w:t>
      </w:r>
      <w:r>
        <w:rPr>
          <w:b/>
          <w:bCs/>
        </w:rPr>
        <w:t xml:space="preserve"> </w:t>
      </w:r>
      <w:r w:rsidRPr="00685B1B">
        <w:rPr>
          <w:bCs/>
        </w:rPr>
        <w:t xml:space="preserve">parengtas </w:t>
      </w:r>
      <w:r>
        <w:rPr>
          <w:szCs w:val="24"/>
        </w:rPr>
        <w:t>v</w:t>
      </w:r>
      <w:r w:rsidRPr="00BF4CBD">
        <w:rPr>
          <w:szCs w:val="24"/>
        </w:rPr>
        <w:t>adovau</w:t>
      </w:r>
      <w:r>
        <w:rPr>
          <w:szCs w:val="24"/>
        </w:rPr>
        <w:t>jantis</w:t>
      </w:r>
      <w:r w:rsidRPr="00BF4CBD">
        <w:rPr>
          <w:szCs w:val="24"/>
        </w:rPr>
        <w:t xml:space="preserve"> </w:t>
      </w:r>
      <w:r w:rsidR="0057439D" w:rsidRPr="0057439D">
        <w:rPr>
          <w:color w:val="000000"/>
          <w:szCs w:val="24"/>
        </w:rPr>
        <w:t>Lietuvos Respublikos vietos savivaldos įstatymo 18 straipsnio 1 dalimi, Lietuvos Respublikos socialinių paslaugų į</w:t>
      </w:r>
      <w:r w:rsidR="00E46722">
        <w:rPr>
          <w:color w:val="000000"/>
          <w:szCs w:val="24"/>
        </w:rPr>
        <w:t>statymu, Lietuvos  Respublikos v</w:t>
      </w:r>
      <w:r w:rsidR="0057439D" w:rsidRPr="0057439D">
        <w:rPr>
          <w:color w:val="000000"/>
          <w:szCs w:val="24"/>
        </w:rPr>
        <w:t>yriausyb</w:t>
      </w:r>
      <w:r w:rsidR="00E46722">
        <w:rPr>
          <w:color w:val="000000"/>
          <w:szCs w:val="24"/>
        </w:rPr>
        <w:t>ės 2006-06-14 nutarimu Nr. 583 „</w:t>
      </w:r>
      <w:r w:rsidR="0057439D" w:rsidRPr="0057439D">
        <w:rPr>
          <w:color w:val="000000"/>
          <w:szCs w:val="24"/>
        </w:rPr>
        <w:t>Dėl mokėjimo už socialines paslaugas tvarkos aprašo patvirtinimo“</w:t>
      </w:r>
      <w:r w:rsidR="00E46722">
        <w:rPr>
          <w:color w:val="000000"/>
          <w:szCs w:val="24"/>
        </w:rPr>
        <w:t>.</w:t>
      </w:r>
    </w:p>
    <w:p w:rsidR="00473A3F" w:rsidRDefault="00351490" w:rsidP="00351490">
      <w:pPr>
        <w:pStyle w:val="Pagrindinistekstas2"/>
        <w:tabs>
          <w:tab w:val="left" w:pos="1134"/>
          <w:tab w:val="left" w:pos="2400"/>
        </w:tabs>
        <w:spacing w:after="0" w:line="240" w:lineRule="auto"/>
        <w:ind w:firstLine="0"/>
      </w:pPr>
      <w:r>
        <w:rPr>
          <w:b/>
          <w:szCs w:val="24"/>
        </w:rPr>
        <w:t xml:space="preserve">3. </w:t>
      </w:r>
      <w:r>
        <w:rPr>
          <w:b/>
          <w:bCs/>
        </w:rPr>
        <w:t>Tikslai ir uždaviniai</w:t>
      </w:r>
      <w:r>
        <w:t>.</w:t>
      </w:r>
      <w:r w:rsidR="009F2622">
        <w:t xml:space="preserve"> </w:t>
      </w:r>
    </w:p>
    <w:p w:rsidR="00BF4CBD" w:rsidRDefault="00BF4CBD" w:rsidP="00BF4CBD">
      <w:pPr>
        <w:pStyle w:val="Pagrindiniotekstotrauka"/>
        <w:tabs>
          <w:tab w:val="left" w:pos="1247"/>
        </w:tabs>
        <w:ind w:firstLine="0"/>
      </w:pPr>
      <w:r>
        <w:t xml:space="preserve">Patvirtinti </w:t>
      </w:r>
      <w:r w:rsidR="0057439D">
        <w:t>mokėjimo už socialines paslaugas</w:t>
      </w:r>
      <w:r>
        <w:t xml:space="preserve"> </w:t>
      </w:r>
      <w:r w:rsidR="0057439D">
        <w:t>tvarkos aprašą, suderinant su galiojančiais teisės aktais</w:t>
      </w:r>
      <w:r>
        <w:t>.</w:t>
      </w:r>
    </w:p>
    <w:p w:rsidR="00351490" w:rsidRDefault="00351490" w:rsidP="00351490">
      <w:pPr>
        <w:pStyle w:val="Pagrindinistekstas2"/>
        <w:tabs>
          <w:tab w:val="left" w:pos="1134"/>
          <w:tab w:val="left" w:pos="2400"/>
        </w:tabs>
        <w:spacing w:after="0" w:line="240" w:lineRule="auto"/>
        <w:ind w:firstLine="0"/>
      </w:pPr>
      <w:r>
        <w:rPr>
          <w:b/>
          <w:bCs/>
        </w:rPr>
        <w:t>4. Laukiami rezultatai</w:t>
      </w:r>
      <w:r>
        <w:t>.</w:t>
      </w:r>
    </w:p>
    <w:p w:rsidR="00351490" w:rsidRDefault="0057439D" w:rsidP="00351490">
      <w:pPr>
        <w:pStyle w:val="Pagrindinistekstas2"/>
        <w:tabs>
          <w:tab w:val="left" w:pos="1134"/>
          <w:tab w:val="left" w:pos="2400"/>
        </w:tabs>
        <w:spacing w:after="0" w:line="240" w:lineRule="auto"/>
        <w:ind w:firstLine="0"/>
      </w:pPr>
      <w:r>
        <w:t>Gyventojai už socialine</w:t>
      </w:r>
      <w:r w:rsidR="00BF4CBD">
        <w:t>s pasla</w:t>
      </w:r>
      <w:r>
        <w:t>uga</w:t>
      </w:r>
      <w:r w:rsidR="00BF4CBD">
        <w:t>s</w:t>
      </w:r>
      <w:r>
        <w:t xml:space="preserve"> mokės vadovaujantis galiojančiais teisės aktais</w:t>
      </w:r>
      <w:r w:rsidR="00BF4CBD">
        <w:t>.</w:t>
      </w:r>
    </w:p>
    <w:p w:rsidR="00351490" w:rsidRDefault="00351490" w:rsidP="00351490">
      <w:pPr>
        <w:pStyle w:val="Pagrindiniotekstotrauka2"/>
        <w:ind w:firstLine="0"/>
        <w:rPr>
          <w:b/>
          <w:bCs/>
        </w:rPr>
      </w:pPr>
      <w:r>
        <w:rPr>
          <w:b/>
          <w:bCs/>
        </w:rPr>
        <w:t>5. Kas inicijavo sprendimo  projekto rengimą.</w:t>
      </w:r>
    </w:p>
    <w:p w:rsidR="00351490" w:rsidRDefault="00351490" w:rsidP="00351490">
      <w:pPr>
        <w:pStyle w:val="Pagrindiniotekstotrauka2"/>
        <w:ind w:firstLine="0"/>
      </w:pPr>
      <w:r>
        <w:t>Savivaldybės administracijos Sveikatos, social</w:t>
      </w:r>
      <w:r w:rsidR="00BF4CBD">
        <w:t>i</w:t>
      </w:r>
      <w:r w:rsidR="00AB7260">
        <w:t>nės paramos ir rūpybos skyrius.</w:t>
      </w:r>
    </w:p>
    <w:p w:rsidR="00351490" w:rsidRDefault="00351490" w:rsidP="00351490">
      <w:pPr>
        <w:tabs>
          <w:tab w:val="left" w:pos="1134"/>
        </w:tabs>
        <w:ind w:firstLine="0"/>
      </w:pPr>
      <w:r>
        <w:rPr>
          <w:b/>
          <w:bCs/>
        </w:rPr>
        <w:t>6. Sprendimo projekto rengimo metu gauti specialistų vertinimai</w:t>
      </w:r>
      <w:r>
        <w:t>.</w:t>
      </w:r>
    </w:p>
    <w:p w:rsidR="00351490" w:rsidRDefault="00351490" w:rsidP="00351490">
      <w:pPr>
        <w:tabs>
          <w:tab w:val="left" w:pos="1134"/>
        </w:tabs>
        <w:ind w:firstLine="0"/>
      </w:pPr>
      <w:r>
        <w:t>Neigiamų specialistų vertinimų negauta.</w:t>
      </w:r>
    </w:p>
    <w:p w:rsidR="00351490" w:rsidRDefault="00351490" w:rsidP="00351490">
      <w:pPr>
        <w:tabs>
          <w:tab w:val="left" w:pos="1134"/>
        </w:tabs>
        <w:ind w:firstLine="0"/>
      </w:pPr>
      <w:r>
        <w:rPr>
          <w:b/>
          <w:bCs/>
        </w:rPr>
        <w:t>7. Galimos teigiamos ar neigiamos sprendimo priėmimo pasekmės</w:t>
      </w:r>
      <w:r>
        <w:t>.</w:t>
      </w:r>
    </w:p>
    <w:p w:rsidR="00351490" w:rsidRDefault="00351490" w:rsidP="00351490">
      <w:pPr>
        <w:tabs>
          <w:tab w:val="left" w:pos="1134"/>
        </w:tabs>
        <w:ind w:firstLine="0"/>
      </w:pPr>
      <w:r>
        <w:t>Neigiamų pasekmių nenumatyta.</w:t>
      </w:r>
    </w:p>
    <w:p w:rsidR="00351490" w:rsidRDefault="00351490" w:rsidP="00351490">
      <w:pPr>
        <w:tabs>
          <w:tab w:val="left" w:pos="1134"/>
        </w:tabs>
        <w:ind w:firstLine="0"/>
      </w:pPr>
      <w:r>
        <w:rPr>
          <w:b/>
          <w:bCs/>
        </w:rPr>
        <w:t>8. Lėšų poreikis sprendimo įgyvendinimui</w:t>
      </w:r>
      <w:r>
        <w:t>.</w:t>
      </w:r>
    </w:p>
    <w:p w:rsidR="00351490" w:rsidRDefault="00473A3F" w:rsidP="00351490">
      <w:pPr>
        <w:ind w:firstLine="0"/>
      </w:pPr>
      <w:r>
        <w:t xml:space="preserve">Sprendimo įgyvendinimui reikės </w:t>
      </w:r>
      <w:r w:rsidR="00BF4CBD">
        <w:t>valstybės biudžeto ir savivaldybės biudžeto lėšų.</w:t>
      </w:r>
    </w:p>
    <w:p w:rsidR="00351490" w:rsidRDefault="00351490" w:rsidP="00351490">
      <w:pPr>
        <w:tabs>
          <w:tab w:val="left" w:pos="1134"/>
        </w:tabs>
        <w:ind w:firstLine="0"/>
      </w:pPr>
      <w:r>
        <w:rPr>
          <w:b/>
          <w:bCs/>
        </w:rPr>
        <w:t>9. Antikorupcinis vertinimas</w:t>
      </w:r>
      <w:r>
        <w:t>.</w:t>
      </w:r>
    </w:p>
    <w:p w:rsidR="00351490" w:rsidRDefault="00BF4CBD" w:rsidP="00BF4CBD">
      <w:pPr>
        <w:tabs>
          <w:tab w:val="left" w:pos="2400"/>
        </w:tabs>
        <w:ind w:firstLine="0"/>
      </w:pPr>
      <w:r>
        <w:t>Nereikalingas.</w:t>
      </w:r>
    </w:p>
    <w:p w:rsidR="00351490" w:rsidRDefault="00351490" w:rsidP="00351490">
      <w:pPr>
        <w:tabs>
          <w:tab w:val="left" w:pos="2400"/>
        </w:tabs>
      </w:pPr>
    </w:p>
    <w:p w:rsidR="00351490" w:rsidRDefault="005C227C" w:rsidP="00D50032">
      <w:pPr>
        <w:ind w:right="-512" w:firstLine="0"/>
      </w:pPr>
      <w:r>
        <w:t>S</w:t>
      </w:r>
      <w:r w:rsidR="00351490">
        <w:t>veikatos, socialinės paramos</w:t>
      </w:r>
      <w:r>
        <w:t xml:space="preserve"> ir rūpybos skyriaus vedėja</w:t>
      </w:r>
      <w:r w:rsidR="00351490">
        <w:tab/>
      </w:r>
      <w:r w:rsidR="00351490">
        <w:tab/>
      </w:r>
      <w:r>
        <w:tab/>
        <w:t xml:space="preserve">         Jolita Alseikienė</w:t>
      </w:r>
      <w:r w:rsidR="00D50032">
        <w:tab/>
      </w:r>
    </w:p>
    <w:p w:rsidR="00351490" w:rsidRDefault="00351490" w:rsidP="00351490">
      <w:pPr>
        <w:ind w:firstLine="0"/>
      </w:pPr>
    </w:p>
    <w:p w:rsidR="00351490" w:rsidRDefault="00351490" w:rsidP="00351490">
      <w:pPr>
        <w:ind w:firstLine="0"/>
      </w:pPr>
    </w:p>
    <w:sectPr w:rsidR="00351490" w:rsidSect="003B3132">
      <w:type w:val="continuous"/>
      <w:pgSz w:w="11907" w:h="16840" w:code="9"/>
      <w:pgMar w:top="851" w:right="850" w:bottom="567"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EBB" w:rsidRDefault="009B0EBB">
      <w:r>
        <w:separator/>
      </w:r>
    </w:p>
  </w:endnote>
  <w:endnote w:type="continuationSeparator" w:id="1">
    <w:p w:rsidR="009B0EBB" w:rsidRDefault="009B0E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0D" w:rsidRDefault="00A13F0D">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EBB" w:rsidRDefault="009B0EBB">
      <w:r>
        <w:separator/>
      </w:r>
    </w:p>
  </w:footnote>
  <w:footnote w:type="continuationSeparator" w:id="1">
    <w:p w:rsidR="009B0EBB" w:rsidRDefault="009B0E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7D14"/>
    <w:multiLevelType w:val="multilevel"/>
    <w:tmpl w:val="986CF370"/>
    <w:lvl w:ilvl="0">
      <w:start w:val="10"/>
      <w:numFmt w:val="decimal"/>
      <w:lvlText w:val="%1"/>
      <w:lvlJc w:val="left"/>
      <w:pPr>
        <w:ind w:left="420" w:hanging="420"/>
      </w:pPr>
      <w:rPr>
        <w:rFonts w:hint="default"/>
      </w:rPr>
    </w:lvl>
    <w:lvl w:ilvl="1">
      <w:start w:val="1"/>
      <w:numFmt w:val="decimal"/>
      <w:lvlText w:val="%1.%2"/>
      <w:lvlJc w:val="left"/>
      <w:pPr>
        <w:ind w:left="1764" w:hanging="420"/>
      </w:pPr>
      <w:rPr>
        <w:rFonts w:hint="default"/>
      </w:rPr>
    </w:lvl>
    <w:lvl w:ilvl="2">
      <w:start w:val="1"/>
      <w:numFmt w:val="decimal"/>
      <w:lvlText w:val="%1.%2.%3"/>
      <w:lvlJc w:val="left"/>
      <w:pPr>
        <w:ind w:left="3408" w:hanging="720"/>
      </w:pPr>
      <w:rPr>
        <w:rFonts w:hint="default"/>
      </w:rPr>
    </w:lvl>
    <w:lvl w:ilvl="3">
      <w:start w:val="1"/>
      <w:numFmt w:val="decimal"/>
      <w:lvlText w:val="%1.%2.%3.%4"/>
      <w:lvlJc w:val="left"/>
      <w:pPr>
        <w:ind w:left="4752" w:hanging="720"/>
      </w:pPr>
      <w:rPr>
        <w:rFonts w:hint="default"/>
      </w:rPr>
    </w:lvl>
    <w:lvl w:ilvl="4">
      <w:start w:val="1"/>
      <w:numFmt w:val="decimal"/>
      <w:lvlText w:val="%1.%2.%3.%4.%5"/>
      <w:lvlJc w:val="left"/>
      <w:pPr>
        <w:ind w:left="6456" w:hanging="1080"/>
      </w:pPr>
      <w:rPr>
        <w:rFonts w:hint="default"/>
      </w:rPr>
    </w:lvl>
    <w:lvl w:ilvl="5">
      <w:start w:val="1"/>
      <w:numFmt w:val="decimal"/>
      <w:lvlText w:val="%1.%2.%3.%4.%5.%6"/>
      <w:lvlJc w:val="left"/>
      <w:pPr>
        <w:ind w:left="7800" w:hanging="1080"/>
      </w:pPr>
      <w:rPr>
        <w:rFonts w:hint="default"/>
      </w:rPr>
    </w:lvl>
    <w:lvl w:ilvl="6">
      <w:start w:val="1"/>
      <w:numFmt w:val="decimal"/>
      <w:lvlText w:val="%1.%2.%3.%4.%5.%6.%7"/>
      <w:lvlJc w:val="left"/>
      <w:pPr>
        <w:ind w:left="9504" w:hanging="1440"/>
      </w:pPr>
      <w:rPr>
        <w:rFonts w:hint="default"/>
      </w:rPr>
    </w:lvl>
    <w:lvl w:ilvl="7">
      <w:start w:val="1"/>
      <w:numFmt w:val="decimal"/>
      <w:lvlText w:val="%1.%2.%3.%4.%5.%6.%7.%8"/>
      <w:lvlJc w:val="left"/>
      <w:pPr>
        <w:ind w:left="10848" w:hanging="1440"/>
      </w:pPr>
      <w:rPr>
        <w:rFonts w:hint="default"/>
      </w:rPr>
    </w:lvl>
    <w:lvl w:ilvl="8">
      <w:start w:val="1"/>
      <w:numFmt w:val="decimal"/>
      <w:lvlText w:val="%1.%2.%3.%4.%5.%6.%7.%8.%9"/>
      <w:lvlJc w:val="left"/>
      <w:pPr>
        <w:ind w:left="12552" w:hanging="1800"/>
      </w:pPr>
      <w:rPr>
        <w:rFonts w:hint="default"/>
      </w:rPr>
    </w:lvl>
  </w:abstractNum>
  <w:abstractNum w:abstractNumId="1">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2">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5C4777"/>
    <w:multiLevelType w:val="hybridMultilevel"/>
    <w:tmpl w:val="1A56D20A"/>
    <w:lvl w:ilvl="0" w:tplc="30D24302">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70351E"/>
    <w:multiLevelType w:val="hybridMultilevel"/>
    <w:tmpl w:val="1578F06E"/>
    <w:lvl w:ilvl="0" w:tplc="F3A81974">
      <w:start w:val="1"/>
      <w:numFmt w:val="decimal"/>
      <w:lvlText w:val="%1."/>
      <w:lvlJc w:val="left"/>
      <w:pPr>
        <w:ind w:left="1539" w:hanging="915"/>
      </w:pPr>
      <w:rPr>
        <w:rFonts w:hint="default"/>
      </w:rPr>
    </w:lvl>
    <w:lvl w:ilvl="1" w:tplc="04090019">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9">
    <w:nsid w:val="28475A5C"/>
    <w:multiLevelType w:val="multilevel"/>
    <w:tmpl w:val="2438CA6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56E72E42"/>
    <w:multiLevelType w:val="multilevel"/>
    <w:tmpl w:val="892A875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7">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634477DD"/>
    <w:multiLevelType w:val="multilevel"/>
    <w:tmpl w:val="85DCD172"/>
    <w:lvl w:ilvl="0">
      <w:start w:val="11"/>
      <w:numFmt w:val="decimal"/>
      <w:lvlText w:val="%1."/>
      <w:lvlJc w:val="left"/>
      <w:pPr>
        <w:tabs>
          <w:tab w:val="num" w:pos="1080"/>
        </w:tabs>
        <w:ind w:left="1080" w:hanging="360"/>
      </w:pPr>
      <w:rPr>
        <w:rFonts w:hint="default"/>
      </w:rPr>
    </w:lvl>
    <w:lvl w:ilvl="1">
      <w:start w:val="1"/>
      <w:numFmt w:val="decimal"/>
      <w:isLgl/>
      <w:lvlText w:val="%1.%2."/>
      <w:lvlJc w:val="left"/>
      <w:pPr>
        <w:ind w:left="1615" w:hanging="480"/>
      </w:pPr>
      <w:rPr>
        <w:rFonts w:hint="default"/>
      </w:rPr>
    </w:lvl>
    <w:lvl w:ilvl="2">
      <w:start w:val="1"/>
      <w:numFmt w:val="decimal"/>
      <w:isLgl/>
      <w:lvlText w:val="%1.%2.%3."/>
      <w:lvlJc w:val="left"/>
      <w:pPr>
        <w:ind w:left="3540" w:hanging="720"/>
      </w:pPr>
      <w:rPr>
        <w:rFonts w:hint="default"/>
      </w:rPr>
    </w:lvl>
    <w:lvl w:ilvl="3">
      <w:start w:val="1"/>
      <w:numFmt w:val="decimal"/>
      <w:isLgl/>
      <w:lvlText w:val="%1.%2.%3.%4."/>
      <w:lvlJc w:val="left"/>
      <w:pPr>
        <w:ind w:left="4620" w:hanging="720"/>
      </w:pPr>
      <w:rPr>
        <w:rFonts w:hint="default"/>
      </w:rPr>
    </w:lvl>
    <w:lvl w:ilvl="4">
      <w:start w:val="1"/>
      <w:numFmt w:val="decimal"/>
      <w:isLgl/>
      <w:lvlText w:val="%1.%2.%3.%4.%5."/>
      <w:lvlJc w:val="left"/>
      <w:pPr>
        <w:ind w:left="6060" w:hanging="1080"/>
      </w:pPr>
      <w:rPr>
        <w:rFonts w:hint="default"/>
      </w:rPr>
    </w:lvl>
    <w:lvl w:ilvl="5">
      <w:start w:val="1"/>
      <w:numFmt w:val="decimal"/>
      <w:isLgl/>
      <w:lvlText w:val="%1.%2.%3.%4.%5.%6."/>
      <w:lvlJc w:val="left"/>
      <w:pPr>
        <w:ind w:left="7140" w:hanging="1080"/>
      </w:pPr>
      <w:rPr>
        <w:rFonts w:hint="default"/>
      </w:rPr>
    </w:lvl>
    <w:lvl w:ilvl="6">
      <w:start w:val="1"/>
      <w:numFmt w:val="decimal"/>
      <w:isLgl/>
      <w:lvlText w:val="%1.%2.%3.%4.%5.%6.%7."/>
      <w:lvlJc w:val="left"/>
      <w:pPr>
        <w:ind w:left="8580" w:hanging="1440"/>
      </w:pPr>
      <w:rPr>
        <w:rFonts w:hint="default"/>
      </w:rPr>
    </w:lvl>
    <w:lvl w:ilvl="7">
      <w:start w:val="1"/>
      <w:numFmt w:val="decimal"/>
      <w:isLgl/>
      <w:lvlText w:val="%1.%2.%3.%4.%5.%6.%7.%8."/>
      <w:lvlJc w:val="left"/>
      <w:pPr>
        <w:ind w:left="9660" w:hanging="1440"/>
      </w:pPr>
      <w:rPr>
        <w:rFonts w:hint="default"/>
      </w:rPr>
    </w:lvl>
    <w:lvl w:ilvl="8">
      <w:start w:val="1"/>
      <w:numFmt w:val="decimal"/>
      <w:isLgl/>
      <w:lvlText w:val="%1.%2.%3.%4.%5.%6.%7.%8.%9."/>
      <w:lvlJc w:val="left"/>
      <w:pPr>
        <w:ind w:left="11100" w:hanging="1800"/>
      </w:pPr>
      <w:rPr>
        <w:rFonts w:hint="default"/>
      </w:rPr>
    </w:lvl>
  </w:abstractNum>
  <w:abstractNum w:abstractNumId="21">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AB615C3"/>
    <w:multiLevelType w:val="multilevel"/>
    <w:tmpl w:val="0486DEFE"/>
    <w:lvl w:ilvl="0">
      <w:start w:val="16"/>
      <w:numFmt w:val="decimal"/>
      <w:lvlText w:val="%1."/>
      <w:lvlJc w:val="left"/>
      <w:pPr>
        <w:ind w:left="480" w:hanging="480"/>
      </w:pPr>
      <w:rPr>
        <w:rFonts w:hint="default"/>
      </w:rPr>
    </w:lvl>
    <w:lvl w:ilvl="1">
      <w:start w:val="1"/>
      <w:numFmt w:val="decimal"/>
      <w:lvlText w:val="%1.%2."/>
      <w:lvlJc w:val="left"/>
      <w:pPr>
        <w:ind w:left="1824" w:hanging="480"/>
      </w:pPr>
      <w:rPr>
        <w:rFonts w:hint="default"/>
      </w:rPr>
    </w:lvl>
    <w:lvl w:ilvl="2">
      <w:start w:val="1"/>
      <w:numFmt w:val="decimal"/>
      <w:lvlText w:val="%1.%2.%3."/>
      <w:lvlJc w:val="left"/>
      <w:pPr>
        <w:ind w:left="3408" w:hanging="720"/>
      </w:pPr>
      <w:rPr>
        <w:rFonts w:hint="default"/>
      </w:rPr>
    </w:lvl>
    <w:lvl w:ilvl="3">
      <w:start w:val="1"/>
      <w:numFmt w:val="decimal"/>
      <w:lvlText w:val="%1.%2.%3.%4."/>
      <w:lvlJc w:val="left"/>
      <w:pPr>
        <w:ind w:left="4752" w:hanging="720"/>
      </w:pPr>
      <w:rPr>
        <w:rFonts w:hint="default"/>
      </w:rPr>
    </w:lvl>
    <w:lvl w:ilvl="4">
      <w:start w:val="1"/>
      <w:numFmt w:val="decimal"/>
      <w:lvlText w:val="%1.%2.%3.%4.%5."/>
      <w:lvlJc w:val="left"/>
      <w:pPr>
        <w:ind w:left="6456" w:hanging="1080"/>
      </w:pPr>
      <w:rPr>
        <w:rFonts w:hint="default"/>
      </w:rPr>
    </w:lvl>
    <w:lvl w:ilvl="5">
      <w:start w:val="1"/>
      <w:numFmt w:val="decimal"/>
      <w:lvlText w:val="%1.%2.%3.%4.%5.%6."/>
      <w:lvlJc w:val="left"/>
      <w:pPr>
        <w:ind w:left="7800" w:hanging="1080"/>
      </w:pPr>
      <w:rPr>
        <w:rFonts w:hint="default"/>
      </w:rPr>
    </w:lvl>
    <w:lvl w:ilvl="6">
      <w:start w:val="1"/>
      <w:numFmt w:val="decimal"/>
      <w:lvlText w:val="%1.%2.%3.%4.%5.%6.%7."/>
      <w:lvlJc w:val="left"/>
      <w:pPr>
        <w:ind w:left="9504" w:hanging="1440"/>
      </w:pPr>
      <w:rPr>
        <w:rFonts w:hint="default"/>
      </w:rPr>
    </w:lvl>
    <w:lvl w:ilvl="7">
      <w:start w:val="1"/>
      <w:numFmt w:val="decimal"/>
      <w:lvlText w:val="%1.%2.%3.%4.%5.%6.%7.%8."/>
      <w:lvlJc w:val="left"/>
      <w:pPr>
        <w:ind w:left="10848" w:hanging="1440"/>
      </w:pPr>
      <w:rPr>
        <w:rFonts w:hint="default"/>
      </w:rPr>
    </w:lvl>
    <w:lvl w:ilvl="8">
      <w:start w:val="1"/>
      <w:numFmt w:val="decimal"/>
      <w:lvlText w:val="%1.%2.%3.%4.%5.%6.%7.%8.%9."/>
      <w:lvlJc w:val="left"/>
      <w:pPr>
        <w:ind w:left="12552" w:hanging="1800"/>
      </w:pPr>
      <w:rPr>
        <w:rFonts w:hint="default"/>
      </w:rPr>
    </w:lvl>
  </w:abstractNum>
  <w:abstractNum w:abstractNumId="24">
    <w:nsid w:val="6E1F6105"/>
    <w:multiLevelType w:val="multilevel"/>
    <w:tmpl w:val="039A8B7A"/>
    <w:lvl w:ilvl="0">
      <w:start w:val="2"/>
      <w:numFmt w:val="decimal"/>
      <w:lvlText w:val="%1."/>
      <w:lvlJc w:val="left"/>
      <w:pPr>
        <w:tabs>
          <w:tab w:val="num" w:pos="1080"/>
        </w:tabs>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8">
    <w:nsid w:val="7F7E5A7B"/>
    <w:multiLevelType w:val="hybridMultilevel"/>
    <w:tmpl w:val="C1E02EDA"/>
    <w:lvl w:ilvl="0" w:tplc="CA8E2D86">
      <w:start w:val="9"/>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6"/>
  </w:num>
  <w:num w:numId="5">
    <w:abstractNumId w:val="3"/>
  </w:num>
  <w:num w:numId="6">
    <w:abstractNumId w:val="7"/>
  </w:num>
  <w:num w:numId="7">
    <w:abstractNumId w:val="12"/>
  </w:num>
  <w:num w:numId="8">
    <w:abstractNumId w:val="11"/>
  </w:num>
  <w:num w:numId="9">
    <w:abstractNumId w:val="22"/>
  </w:num>
  <w:num w:numId="10">
    <w:abstractNumId w:val="9"/>
  </w:num>
  <w:num w:numId="11">
    <w:abstractNumId w:val="10"/>
  </w:num>
  <w:num w:numId="12">
    <w:abstractNumId w:val="2"/>
  </w:num>
  <w:num w:numId="13">
    <w:abstractNumId w:val="5"/>
  </w:num>
  <w:num w:numId="14">
    <w:abstractNumId w:val="15"/>
  </w:num>
  <w:num w:numId="15">
    <w:abstractNumId w:val="13"/>
  </w:num>
  <w:num w:numId="16">
    <w:abstractNumId w:val="17"/>
  </w:num>
  <w:num w:numId="17">
    <w:abstractNumId w:val="1"/>
  </w:num>
  <w:num w:numId="18">
    <w:abstractNumId w:val="25"/>
  </w:num>
  <w:num w:numId="19">
    <w:abstractNumId w:val="18"/>
  </w:num>
  <w:num w:numId="20">
    <w:abstractNumId w:val="27"/>
  </w:num>
  <w:num w:numId="21">
    <w:abstractNumId w:val="21"/>
  </w:num>
  <w:num w:numId="22">
    <w:abstractNumId w:val="14"/>
  </w:num>
  <w:num w:numId="23">
    <w:abstractNumId w:val="19"/>
  </w:num>
  <w:num w:numId="24">
    <w:abstractNumId w:val="24"/>
  </w:num>
  <w:num w:numId="25">
    <w:abstractNumId w:val="8"/>
  </w:num>
  <w:num w:numId="26">
    <w:abstractNumId w:val="20"/>
  </w:num>
  <w:num w:numId="27">
    <w:abstractNumId w:val="28"/>
  </w:num>
  <w:num w:numId="28">
    <w:abstractNumId w:val="0"/>
  </w:num>
  <w:num w:numId="29">
    <w:abstractNumId w:val="23"/>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41986"/>
  </w:hdrShapeDefaults>
  <w:footnotePr>
    <w:footnote w:id="0"/>
    <w:footnote w:id="1"/>
  </w:footnotePr>
  <w:endnotePr>
    <w:endnote w:id="0"/>
    <w:endnote w:id="1"/>
  </w:endnotePr>
  <w:compat/>
  <w:rsids>
    <w:rsidRoot w:val="009B6CD5"/>
    <w:rsid w:val="00011256"/>
    <w:rsid w:val="00013DCD"/>
    <w:rsid w:val="00021226"/>
    <w:rsid w:val="00026C0F"/>
    <w:rsid w:val="00027C10"/>
    <w:rsid w:val="00045BFD"/>
    <w:rsid w:val="00057ABB"/>
    <w:rsid w:val="00065513"/>
    <w:rsid w:val="00076E7F"/>
    <w:rsid w:val="00076FA4"/>
    <w:rsid w:val="00092496"/>
    <w:rsid w:val="000A7C37"/>
    <w:rsid w:val="000B7305"/>
    <w:rsid w:val="000C2A5F"/>
    <w:rsid w:val="000C3DF2"/>
    <w:rsid w:val="000C6007"/>
    <w:rsid w:val="000D0F37"/>
    <w:rsid w:val="000E4EC3"/>
    <w:rsid w:val="000E7260"/>
    <w:rsid w:val="000F1567"/>
    <w:rsid w:val="000F4F4E"/>
    <w:rsid w:val="00101BB0"/>
    <w:rsid w:val="00105B60"/>
    <w:rsid w:val="00115607"/>
    <w:rsid w:val="00116438"/>
    <w:rsid w:val="00124593"/>
    <w:rsid w:val="00125DC2"/>
    <w:rsid w:val="0013108E"/>
    <w:rsid w:val="0014405F"/>
    <w:rsid w:val="001565C3"/>
    <w:rsid w:val="00170B70"/>
    <w:rsid w:val="001849D9"/>
    <w:rsid w:val="00184D37"/>
    <w:rsid w:val="0018703C"/>
    <w:rsid w:val="0019635C"/>
    <w:rsid w:val="001A5B0A"/>
    <w:rsid w:val="001B0F86"/>
    <w:rsid w:val="001C453C"/>
    <w:rsid w:val="001C573B"/>
    <w:rsid w:val="001E0618"/>
    <w:rsid w:val="001F1B46"/>
    <w:rsid w:val="001F2FE0"/>
    <w:rsid w:val="001F6085"/>
    <w:rsid w:val="002231AA"/>
    <w:rsid w:val="002238F1"/>
    <w:rsid w:val="00242CBE"/>
    <w:rsid w:val="00243ED9"/>
    <w:rsid w:val="00245119"/>
    <w:rsid w:val="002452D7"/>
    <w:rsid w:val="00250439"/>
    <w:rsid w:val="002544F7"/>
    <w:rsid w:val="00275128"/>
    <w:rsid w:val="00284425"/>
    <w:rsid w:val="00284737"/>
    <w:rsid w:val="00292C88"/>
    <w:rsid w:val="002A61B4"/>
    <w:rsid w:val="002D4CB1"/>
    <w:rsid w:val="002F1ADC"/>
    <w:rsid w:val="002F6317"/>
    <w:rsid w:val="002F76B7"/>
    <w:rsid w:val="003056D6"/>
    <w:rsid w:val="00320467"/>
    <w:rsid w:val="00337171"/>
    <w:rsid w:val="003424C8"/>
    <w:rsid w:val="00350DBB"/>
    <w:rsid w:val="00351490"/>
    <w:rsid w:val="00352540"/>
    <w:rsid w:val="00356234"/>
    <w:rsid w:val="003653C6"/>
    <w:rsid w:val="003823F6"/>
    <w:rsid w:val="0039168A"/>
    <w:rsid w:val="003B3132"/>
    <w:rsid w:val="003C32F7"/>
    <w:rsid w:val="003D7640"/>
    <w:rsid w:val="003E29E6"/>
    <w:rsid w:val="004029DC"/>
    <w:rsid w:val="004032A8"/>
    <w:rsid w:val="0041530F"/>
    <w:rsid w:val="00423AB4"/>
    <w:rsid w:val="00426D46"/>
    <w:rsid w:val="00433607"/>
    <w:rsid w:val="004359D1"/>
    <w:rsid w:val="00443072"/>
    <w:rsid w:val="00455474"/>
    <w:rsid w:val="00463956"/>
    <w:rsid w:val="004660AA"/>
    <w:rsid w:val="00473A3F"/>
    <w:rsid w:val="00476D1F"/>
    <w:rsid w:val="004801CF"/>
    <w:rsid w:val="00491D34"/>
    <w:rsid w:val="00496CDC"/>
    <w:rsid w:val="004B1070"/>
    <w:rsid w:val="004B1456"/>
    <w:rsid w:val="004B39E8"/>
    <w:rsid w:val="004C3E71"/>
    <w:rsid w:val="004C427E"/>
    <w:rsid w:val="004D5A31"/>
    <w:rsid w:val="004D5D5F"/>
    <w:rsid w:val="004F7CDB"/>
    <w:rsid w:val="00512EE3"/>
    <w:rsid w:val="005142A2"/>
    <w:rsid w:val="00521B9A"/>
    <w:rsid w:val="00525454"/>
    <w:rsid w:val="00532F5F"/>
    <w:rsid w:val="00535B36"/>
    <w:rsid w:val="00540AF3"/>
    <w:rsid w:val="00551E38"/>
    <w:rsid w:val="00564C1B"/>
    <w:rsid w:val="00570E06"/>
    <w:rsid w:val="0057439D"/>
    <w:rsid w:val="00580B38"/>
    <w:rsid w:val="0058126A"/>
    <w:rsid w:val="00583C36"/>
    <w:rsid w:val="00587FEA"/>
    <w:rsid w:val="005905D0"/>
    <w:rsid w:val="005A0A6F"/>
    <w:rsid w:val="005B1085"/>
    <w:rsid w:val="005B33E0"/>
    <w:rsid w:val="005C0086"/>
    <w:rsid w:val="005C205C"/>
    <w:rsid w:val="005C227C"/>
    <w:rsid w:val="005C4D3E"/>
    <w:rsid w:val="005C68D7"/>
    <w:rsid w:val="005D2863"/>
    <w:rsid w:val="005D2F34"/>
    <w:rsid w:val="005E6362"/>
    <w:rsid w:val="005F05D7"/>
    <w:rsid w:val="005F2B24"/>
    <w:rsid w:val="005F57FF"/>
    <w:rsid w:val="0060016E"/>
    <w:rsid w:val="00612003"/>
    <w:rsid w:val="00627BB3"/>
    <w:rsid w:val="006352F5"/>
    <w:rsid w:val="00656378"/>
    <w:rsid w:val="00657D24"/>
    <w:rsid w:val="0068183C"/>
    <w:rsid w:val="00685B1B"/>
    <w:rsid w:val="0068746E"/>
    <w:rsid w:val="006A0E32"/>
    <w:rsid w:val="006A43DC"/>
    <w:rsid w:val="006A53B6"/>
    <w:rsid w:val="006A5E29"/>
    <w:rsid w:val="006C32DE"/>
    <w:rsid w:val="006C7B0F"/>
    <w:rsid w:val="006D4FE5"/>
    <w:rsid w:val="006F440E"/>
    <w:rsid w:val="00707BBE"/>
    <w:rsid w:val="0071740D"/>
    <w:rsid w:val="0072127F"/>
    <w:rsid w:val="00721A29"/>
    <w:rsid w:val="00725A74"/>
    <w:rsid w:val="007345E7"/>
    <w:rsid w:val="00744B1B"/>
    <w:rsid w:val="00747F52"/>
    <w:rsid w:val="0075472B"/>
    <w:rsid w:val="00755F24"/>
    <w:rsid w:val="007619D0"/>
    <w:rsid w:val="00771F87"/>
    <w:rsid w:val="00772646"/>
    <w:rsid w:val="00786DBB"/>
    <w:rsid w:val="00790AF4"/>
    <w:rsid w:val="0079291E"/>
    <w:rsid w:val="00792EA4"/>
    <w:rsid w:val="007A3C68"/>
    <w:rsid w:val="007A5B54"/>
    <w:rsid w:val="007A5B69"/>
    <w:rsid w:val="007B31DD"/>
    <w:rsid w:val="007B3371"/>
    <w:rsid w:val="007B41F7"/>
    <w:rsid w:val="007C65A5"/>
    <w:rsid w:val="007C7FEC"/>
    <w:rsid w:val="007D0AB4"/>
    <w:rsid w:val="007D395E"/>
    <w:rsid w:val="007E203F"/>
    <w:rsid w:val="007E71EE"/>
    <w:rsid w:val="007F421F"/>
    <w:rsid w:val="008140FA"/>
    <w:rsid w:val="00814788"/>
    <w:rsid w:val="00821D14"/>
    <w:rsid w:val="0082352A"/>
    <w:rsid w:val="008240ED"/>
    <w:rsid w:val="0084149A"/>
    <w:rsid w:val="008416C4"/>
    <w:rsid w:val="00846254"/>
    <w:rsid w:val="00863AF4"/>
    <w:rsid w:val="00872EEA"/>
    <w:rsid w:val="008970E1"/>
    <w:rsid w:val="008A4B1D"/>
    <w:rsid w:val="008A5E8B"/>
    <w:rsid w:val="008D2273"/>
    <w:rsid w:val="008E0D0E"/>
    <w:rsid w:val="008F739A"/>
    <w:rsid w:val="00926B22"/>
    <w:rsid w:val="00932A58"/>
    <w:rsid w:val="0093452C"/>
    <w:rsid w:val="00937528"/>
    <w:rsid w:val="00946444"/>
    <w:rsid w:val="00962889"/>
    <w:rsid w:val="0097537C"/>
    <w:rsid w:val="00977D84"/>
    <w:rsid w:val="009828A1"/>
    <w:rsid w:val="009B0EBB"/>
    <w:rsid w:val="009B6CD5"/>
    <w:rsid w:val="009B7769"/>
    <w:rsid w:val="009C451D"/>
    <w:rsid w:val="009C71FE"/>
    <w:rsid w:val="009D4731"/>
    <w:rsid w:val="009D5C1E"/>
    <w:rsid w:val="009E033D"/>
    <w:rsid w:val="009E528A"/>
    <w:rsid w:val="009E7B82"/>
    <w:rsid w:val="009F2622"/>
    <w:rsid w:val="00A13F0D"/>
    <w:rsid w:val="00A26545"/>
    <w:rsid w:val="00A30094"/>
    <w:rsid w:val="00A41831"/>
    <w:rsid w:val="00A457B5"/>
    <w:rsid w:val="00A52294"/>
    <w:rsid w:val="00A63961"/>
    <w:rsid w:val="00A66CDC"/>
    <w:rsid w:val="00A7574F"/>
    <w:rsid w:val="00A7684E"/>
    <w:rsid w:val="00A82E3E"/>
    <w:rsid w:val="00A90184"/>
    <w:rsid w:val="00AA201B"/>
    <w:rsid w:val="00AB0DE0"/>
    <w:rsid w:val="00AB7260"/>
    <w:rsid w:val="00AD54DC"/>
    <w:rsid w:val="00AE4633"/>
    <w:rsid w:val="00AE625D"/>
    <w:rsid w:val="00AE714A"/>
    <w:rsid w:val="00AE76F3"/>
    <w:rsid w:val="00AF5763"/>
    <w:rsid w:val="00B07DDA"/>
    <w:rsid w:val="00B10A39"/>
    <w:rsid w:val="00B116E6"/>
    <w:rsid w:val="00B27162"/>
    <w:rsid w:val="00B310DD"/>
    <w:rsid w:val="00B514AB"/>
    <w:rsid w:val="00B52BB9"/>
    <w:rsid w:val="00B543CD"/>
    <w:rsid w:val="00B61D55"/>
    <w:rsid w:val="00B8315E"/>
    <w:rsid w:val="00B86A7D"/>
    <w:rsid w:val="00BA07B4"/>
    <w:rsid w:val="00BB08E1"/>
    <w:rsid w:val="00BB1D08"/>
    <w:rsid w:val="00BB331C"/>
    <w:rsid w:val="00BC2A51"/>
    <w:rsid w:val="00BD63A9"/>
    <w:rsid w:val="00BF21EF"/>
    <w:rsid w:val="00BF496A"/>
    <w:rsid w:val="00BF4CBD"/>
    <w:rsid w:val="00C01A09"/>
    <w:rsid w:val="00C01CB2"/>
    <w:rsid w:val="00C05B8F"/>
    <w:rsid w:val="00C0686B"/>
    <w:rsid w:val="00C2074E"/>
    <w:rsid w:val="00C217EF"/>
    <w:rsid w:val="00C2515F"/>
    <w:rsid w:val="00C30FB8"/>
    <w:rsid w:val="00C43179"/>
    <w:rsid w:val="00C51EB7"/>
    <w:rsid w:val="00C54085"/>
    <w:rsid w:val="00C565AB"/>
    <w:rsid w:val="00C63442"/>
    <w:rsid w:val="00C64E4E"/>
    <w:rsid w:val="00C74DCD"/>
    <w:rsid w:val="00C81B74"/>
    <w:rsid w:val="00C81BFE"/>
    <w:rsid w:val="00C82173"/>
    <w:rsid w:val="00C928A4"/>
    <w:rsid w:val="00CA012D"/>
    <w:rsid w:val="00CA1608"/>
    <w:rsid w:val="00CB3E26"/>
    <w:rsid w:val="00CB5904"/>
    <w:rsid w:val="00CB5E59"/>
    <w:rsid w:val="00CC3C2E"/>
    <w:rsid w:val="00CF4755"/>
    <w:rsid w:val="00CF4DDC"/>
    <w:rsid w:val="00CF53E0"/>
    <w:rsid w:val="00CF561D"/>
    <w:rsid w:val="00D31F61"/>
    <w:rsid w:val="00D46355"/>
    <w:rsid w:val="00D50032"/>
    <w:rsid w:val="00D7131F"/>
    <w:rsid w:val="00D7349B"/>
    <w:rsid w:val="00D8103F"/>
    <w:rsid w:val="00D922E2"/>
    <w:rsid w:val="00D94906"/>
    <w:rsid w:val="00DD1C16"/>
    <w:rsid w:val="00DE471B"/>
    <w:rsid w:val="00DE4C9D"/>
    <w:rsid w:val="00DE5C6F"/>
    <w:rsid w:val="00DE5EDC"/>
    <w:rsid w:val="00DE64A9"/>
    <w:rsid w:val="00E01AF3"/>
    <w:rsid w:val="00E24EA4"/>
    <w:rsid w:val="00E34F2F"/>
    <w:rsid w:val="00E46722"/>
    <w:rsid w:val="00E4684F"/>
    <w:rsid w:val="00E513F5"/>
    <w:rsid w:val="00E532D0"/>
    <w:rsid w:val="00E5366F"/>
    <w:rsid w:val="00E53E6B"/>
    <w:rsid w:val="00E61CD8"/>
    <w:rsid w:val="00E70BE8"/>
    <w:rsid w:val="00E72AA5"/>
    <w:rsid w:val="00E84927"/>
    <w:rsid w:val="00E86C11"/>
    <w:rsid w:val="00E92463"/>
    <w:rsid w:val="00E95243"/>
    <w:rsid w:val="00EA4693"/>
    <w:rsid w:val="00EA78C8"/>
    <w:rsid w:val="00EB3EB2"/>
    <w:rsid w:val="00EB469D"/>
    <w:rsid w:val="00EB5EBC"/>
    <w:rsid w:val="00EC5FCB"/>
    <w:rsid w:val="00ED4160"/>
    <w:rsid w:val="00EE5AD5"/>
    <w:rsid w:val="00F037A7"/>
    <w:rsid w:val="00F11B37"/>
    <w:rsid w:val="00F1391A"/>
    <w:rsid w:val="00F1548C"/>
    <w:rsid w:val="00F27AD7"/>
    <w:rsid w:val="00F32F9A"/>
    <w:rsid w:val="00F342AF"/>
    <w:rsid w:val="00F36120"/>
    <w:rsid w:val="00F40488"/>
    <w:rsid w:val="00F42D30"/>
    <w:rsid w:val="00F523B6"/>
    <w:rsid w:val="00F5249D"/>
    <w:rsid w:val="00F73A7A"/>
    <w:rsid w:val="00F77391"/>
    <w:rsid w:val="00F81FA6"/>
    <w:rsid w:val="00F86D2A"/>
    <w:rsid w:val="00F91595"/>
    <w:rsid w:val="00F966E0"/>
    <w:rsid w:val="00FA6FDB"/>
    <w:rsid w:val="00FC2E2F"/>
    <w:rsid w:val="00FD27B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rsid w:val="009D5C1E"/>
    <w:pPr>
      <w:shd w:val="solid" w:color="FFFFFF" w:fill="FFFFFF"/>
      <w:ind w:right="5556" w:firstLine="0"/>
      <w:jc w:val="center"/>
    </w:pPr>
    <w:rPr>
      <w:b/>
      <w:sz w:val="27"/>
    </w:rPr>
  </w:style>
  <w:style w:type="paragraph" w:styleId="Pagrindiniotekstotrauka">
    <w:name w:val="Body Text Indent"/>
    <w:basedOn w:val="prastasis"/>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2">
    <w:name w:val="Body Text 2"/>
    <w:basedOn w:val="prastasis"/>
    <w:rsid w:val="00351490"/>
    <w:pPr>
      <w:spacing w:after="120" w:line="480" w:lineRule="auto"/>
    </w:pPr>
  </w:style>
  <w:style w:type="paragraph" w:styleId="Sraopastraipa">
    <w:name w:val="List Paragraph"/>
    <w:basedOn w:val="prastasis"/>
    <w:uiPriority w:val="34"/>
    <w:qFormat/>
    <w:rsid w:val="00AA201B"/>
    <w:pPr>
      <w:ind w:left="720"/>
      <w:contextualSpacing/>
    </w:pPr>
  </w:style>
  <w:style w:type="paragraph" w:styleId="Paprastasistekstas">
    <w:name w:val="Plain Text"/>
    <w:aliases w:val="Hyperlink"/>
    <w:basedOn w:val="prastasis"/>
    <w:link w:val="PaprastasistekstasDiagrama"/>
    <w:rsid w:val="00BF21EF"/>
    <w:pPr>
      <w:ind w:firstLine="0"/>
      <w:jc w:val="left"/>
    </w:pPr>
    <w:rPr>
      <w:rFonts w:ascii="Courier New" w:hAnsi="Courier New" w:cs="Courier New"/>
      <w:sz w:val="20"/>
    </w:rPr>
  </w:style>
  <w:style w:type="character" w:customStyle="1" w:styleId="PaprastasistekstasDiagrama">
    <w:name w:val="Paprastasis tekstas Diagrama"/>
    <w:aliases w:val="Hyperlink Diagrama"/>
    <w:basedOn w:val="Numatytasispastraiposriftas"/>
    <w:link w:val="Paprastasistekstas"/>
    <w:rsid w:val="00BF21EF"/>
    <w:rPr>
      <w:rFonts w:ascii="Courier New" w:hAnsi="Courier New" w:cs="Courier New"/>
      <w:lang w:eastAsia="en-US"/>
    </w:rPr>
  </w:style>
</w:styles>
</file>

<file path=word/webSettings.xml><?xml version="1.0" encoding="utf-8"?>
<w:webSettings xmlns:r="http://schemas.openxmlformats.org/officeDocument/2006/relationships" xmlns:w="http://schemas.openxmlformats.org/wordprocessingml/2006/main">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6257608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0953B-A103-4289-987E-1B6656B16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16370</Words>
  <Characters>9332</Characters>
  <Application>Microsoft Office Word</Application>
  <DocSecurity>0</DocSecurity>
  <Lines>77</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25651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ANTRAS</dc:creator>
  <cp:keywords/>
  <dc:description/>
  <cp:lastModifiedBy>Kancelerija</cp:lastModifiedBy>
  <cp:revision>2</cp:revision>
  <cp:lastPrinted>2014-10-17T06:02:00Z</cp:lastPrinted>
  <dcterms:created xsi:type="dcterms:W3CDTF">2014-10-20T13:25:00Z</dcterms:created>
  <dcterms:modified xsi:type="dcterms:W3CDTF">2014-10-20T13:25:00Z</dcterms:modified>
</cp:coreProperties>
</file>