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026DDE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2074E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026DDE">
      <w:pPr>
        <w:ind w:firstLine="0"/>
      </w:pPr>
      <w:r w:rsidRPr="00026DDE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56920752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026DDE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26C0F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026DDE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8970E1" w:rsidRDefault="00026DDE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RIETAVO </w:t>
      </w:r>
      <w:r w:rsidR="000C3DF2">
        <w:rPr>
          <w:b/>
          <w:bCs/>
          <w:sz w:val="20"/>
        </w:rPr>
        <w:t>SOCIALINIŲ PASLAUGŲ CENTR</w:t>
      </w:r>
      <w:r w:rsidR="008970E1">
        <w:rPr>
          <w:b/>
          <w:bCs/>
          <w:sz w:val="20"/>
        </w:rPr>
        <w:t>E TEIKIAMŲ</w:t>
      </w:r>
      <w:r w:rsidR="000C3DF2">
        <w:rPr>
          <w:b/>
          <w:bCs/>
          <w:sz w:val="20"/>
        </w:rPr>
        <w:t xml:space="preserve"> </w:t>
      </w:r>
      <w:r w:rsidR="008970E1">
        <w:rPr>
          <w:b/>
          <w:bCs/>
          <w:sz w:val="20"/>
        </w:rPr>
        <w:t>SOCIALINIŲ PASLAUGŲ KAINŲ</w:t>
      </w:r>
    </w:p>
    <w:p w:rsidR="00A13F0D" w:rsidRDefault="000C3DF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PATVIRTINIMO</w:t>
      </w:r>
      <w:r w:rsidR="00564C1B">
        <w:rPr>
          <w:b/>
          <w:bCs/>
          <w:sz w:val="20"/>
        </w:rPr>
        <w:t xml:space="preserve"> </w:t>
      </w:r>
      <w:r w:rsidR="00026DDE"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026DDE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AB0DE0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AB0DE0">
        <w:t>kovo</w:t>
      </w:r>
      <w:r w:rsidR="00535B36">
        <w:t xml:space="preserve"> </w:t>
      </w:r>
      <w:r w:rsidR="00AB0DE0">
        <w:t>27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026DDE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AB0DE0">
        <w:rPr>
          <w:b w:val="0"/>
          <w:sz w:val="24"/>
          <w:szCs w:val="24"/>
        </w:rPr>
        <w:t>ikos Vietos savivaldos įstatymo</w:t>
      </w:r>
      <w:r w:rsidR="000C3DF2" w:rsidRPr="000C3DF2">
        <w:rPr>
          <w:b w:val="0"/>
          <w:sz w:val="24"/>
          <w:szCs w:val="24"/>
        </w:rPr>
        <w:t xml:space="preserve"> 16</w:t>
      </w:r>
      <w:r w:rsidR="000C3DF2">
        <w:rPr>
          <w:b w:val="0"/>
          <w:sz w:val="24"/>
          <w:szCs w:val="24"/>
        </w:rPr>
        <w:t xml:space="preserve"> straipsnio 2 dalies 17 punktu, </w:t>
      </w:r>
      <w:r>
        <w:rPr>
          <w:b w:val="0"/>
          <w:sz w:val="24"/>
          <w:szCs w:val="24"/>
        </w:rPr>
        <w:t xml:space="preserve">Lietuvos </w:t>
      </w:r>
      <w:r w:rsidR="004B1070">
        <w:rPr>
          <w:b w:val="0"/>
          <w:sz w:val="24"/>
          <w:szCs w:val="24"/>
        </w:rPr>
        <w:t xml:space="preserve">Respublikos </w:t>
      </w:r>
      <w:r w:rsidR="000C3DF2">
        <w:rPr>
          <w:b w:val="0"/>
          <w:sz w:val="24"/>
          <w:szCs w:val="24"/>
        </w:rPr>
        <w:t xml:space="preserve">Vyriausybės 2006 m. spalio 10 d. nutarimu Nr. 978 </w:t>
      </w:r>
      <w:r w:rsidR="00103BE6">
        <w:rPr>
          <w:b w:val="0"/>
          <w:sz w:val="24"/>
          <w:szCs w:val="24"/>
        </w:rPr>
        <w:t>„</w:t>
      </w:r>
      <w:r w:rsidR="000C3DF2">
        <w:rPr>
          <w:b w:val="0"/>
          <w:sz w:val="24"/>
          <w:szCs w:val="24"/>
        </w:rPr>
        <w:t>Dėl Socialinių paslaugų finansavimo ir lėšų apskaičiavimo metodikos patvirtinimo“ patvirtint</w:t>
      </w:r>
      <w:r w:rsidR="00103BE6">
        <w:rPr>
          <w:b w:val="0"/>
          <w:sz w:val="24"/>
          <w:szCs w:val="24"/>
        </w:rPr>
        <w:t>os</w:t>
      </w:r>
      <w:r w:rsidR="000C3DF2">
        <w:rPr>
          <w:b w:val="0"/>
          <w:sz w:val="24"/>
          <w:szCs w:val="24"/>
        </w:rPr>
        <w:t xml:space="preserve"> Socialinių paslaugų finansavimo ir lėšų apskaičiavimo metodikos 4 pun</w:t>
      </w:r>
      <w:r w:rsidR="00F73A7A">
        <w:rPr>
          <w:b w:val="0"/>
          <w:sz w:val="24"/>
          <w:szCs w:val="24"/>
        </w:rPr>
        <w:t xml:space="preserve">ktu ir atsižvelgdama į Socialinių paslaugų centro prašymą,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0C3DF2" w:rsidRDefault="00E513F5" w:rsidP="000C3DF2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3D7640">
        <w:rPr>
          <w:b w:val="0"/>
          <w:sz w:val="24"/>
          <w:szCs w:val="24"/>
        </w:rPr>
        <w:t xml:space="preserve">Patvirtinti </w:t>
      </w:r>
      <w:r w:rsidR="002D4CB1">
        <w:rPr>
          <w:b w:val="0"/>
          <w:sz w:val="24"/>
          <w:szCs w:val="24"/>
        </w:rPr>
        <w:t xml:space="preserve">Rietavo </w:t>
      </w:r>
      <w:r w:rsidR="000C3DF2">
        <w:rPr>
          <w:b w:val="0"/>
          <w:sz w:val="24"/>
          <w:szCs w:val="24"/>
        </w:rPr>
        <w:t>socialinių paslaugų</w:t>
      </w:r>
      <w:r w:rsidR="008970E1">
        <w:rPr>
          <w:b w:val="0"/>
          <w:sz w:val="24"/>
          <w:szCs w:val="24"/>
        </w:rPr>
        <w:t xml:space="preserve"> centre</w:t>
      </w:r>
      <w:r w:rsidR="000C3DF2">
        <w:rPr>
          <w:b w:val="0"/>
          <w:sz w:val="24"/>
          <w:szCs w:val="24"/>
        </w:rPr>
        <w:t xml:space="preserve"> </w:t>
      </w:r>
      <w:r w:rsidR="008970E1">
        <w:rPr>
          <w:b w:val="0"/>
          <w:sz w:val="24"/>
          <w:szCs w:val="24"/>
        </w:rPr>
        <w:t>teikiamų socialinių paslaugų kainas</w:t>
      </w:r>
      <w:r w:rsidR="000C3DF2">
        <w:rPr>
          <w:b w:val="0"/>
          <w:sz w:val="24"/>
          <w:szCs w:val="24"/>
        </w:rPr>
        <w:t xml:space="preserve"> </w:t>
      </w:r>
      <w:r w:rsidR="004F7CDB">
        <w:rPr>
          <w:b w:val="0"/>
          <w:sz w:val="24"/>
          <w:szCs w:val="24"/>
        </w:rPr>
        <w:t>(pridedama</w:t>
      </w:r>
      <w:r w:rsidR="00F27AD7">
        <w:rPr>
          <w:b w:val="0"/>
          <w:sz w:val="24"/>
          <w:szCs w:val="24"/>
        </w:rPr>
        <w:t>).</w:t>
      </w:r>
    </w:p>
    <w:p w:rsidR="00E513F5" w:rsidRDefault="000C3DF2" w:rsidP="000C3DF2">
      <w:pPr>
        <w:pStyle w:val="Pagrindinistekstas"/>
        <w:numPr>
          <w:ilvl w:val="0"/>
          <w:numId w:val="24"/>
        </w:numPr>
        <w:tabs>
          <w:tab w:val="clear" w:pos="1080"/>
          <w:tab w:val="num" w:pos="993"/>
        </w:tabs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Šis sprendimas įsigalioja </w:t>
      </w:r>
      <w:r w:rsidR="00AB0DE0">
        <w:rPr>
          <w:b w:val="0"/>
          <w:sz w:val="24"/>
          <w:szCs w:val="24"/>
        </w:rPr>
        <w:t>nuo 2014</w:t>
      </w:r>
      <w:r>
        <w:rPr>
          <w:b w:val="0"/>
          <w:sz w:val="24"/>
          <w:szCs w:val="24"/>
        </w:rPr>
        <w:t xml:space="preserve"> m. </w:t>
      </w:r>
      <w:r w:rsidR="00AB0DE0">
        <w:rPr>
          <w:b w:val="0"/>
          <w:sz w:val="24"/>
          <w:szCs w:val="24"/>
        </w:rPr>
        <w:t>balandžio</w:t>
      </w:r>
      <w:r>
        <w:rPr>
          <w:b w:val="0"/>
          <w:sz w:val="24"/>
          <w:szCs w:val="24"/>
        </w:rPr>
        <w:t xml:space="preserve"> 1 dienos.</w:t>
      </w:r>
    </w:p>
    <w:p w:rsidR="00AB0DE0" w:rsidRDefault="00AB0DE0" w:rsidP="00AB0DE0">
      <w:pPr>
        <w:pStyle w:val="Pagrindinistekstas"/>
        <w:numPr>
          <w:ilvl w:val="0"/>
          <w:numId w:val="24"/>
        </w:numPr>
        <w:tabs>
          <w:tab w:val="clear" w:pos="1080"/>
          <w:tab w:val="num" w:pos="993"/>
        </w:tabs>
        <w:ind w:left="0"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Pripažinti netekusiu galios Rietavo savivaldybės tarybos 2012 m. balandžio 19 d. sprendimą Nr. T1-92 „Dėl Rietavo socialinių paslaugų centre teikiamų socialinių paslaugų kainų patvirtinimo“.</w:t>
      </w:r>
    </w:p>
    <w:p w:rsidR="00F27AD7" w:rsidRDefault="00657D24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Sprendimas gali būti skundžiamas Lietuvos Respublikos admini</w:t>
      </w:r>
      <w:r w:rsidR="00E513F5">
        <w:rPr>
          <w:b w:val="0"/>
          <w:sz w:val="24"/>
          <w:szCs w:val="24"/>
        </w:rPr>
        <w:t>stracinių bylų teisenos įstatymo</w:t>
      </w:r>
      <w:r>
        <w:rPr>
          <w:b w:val="0"/>
          <w:sz w:val="24"/>
          <w:szCs w:val="24"/>
        </w:rPr>
        <w:t xml:space="preserve"> nustatyta tvarka.</w:t>
      </w:r>
      <w:r w:rsidR="005F57FF"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108E" w:rsidRDefault="005F57FF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4291" w:rsidRDefault="00AD4291" w:rsidP="00AD4291">
      <w:pPr>
        <w:pStyle w:val="Pagrindinistekstas"/>
        <w:ind w:right="-42"/>
        <w:jc w:val="both"/>
      </w:pPr>
    </w:p>
    <w:p w:rsidR="00C217EF" w:rsidRDefault="00C217EF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51490" w:rsidRDefault="00351490" w:rsidP="00AB0DE0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0C3DF2" w:rsidRDefault="000C3DF2" w:rsidP="00170B70">
      <w:pPr>
        <w:pStyle w:val="Pagrindinistekstas"/>
        <w:ind w:left="5760" w:right="-42" w:firstLine="720"/>
        <w:jc w:val="both"/>
        <w:rPr>
          <w:b w:val="0"/>
          <w:bCs/>
          <w:sz w:val="24"/>
          <w:szCs w:val="24"/>
        </w:rPr>
      </w:pPr>
      <w:r w:rsidRPr="000C3DF2">
        <w:rPr>
          <w:b w:val="0"/>
          <w:bCs/>
          <w:sz w:val="24"/>
          <w:szCs w:val="24"/>
        </w:rPr>
        <w:lastRenderedPageBreak/>
        <w:t>PATVIRTINTA</w:t>
      </w:r>
    </w:p>
    <w:p w:rsidR="000C3DF2" w:rsidRDefault="000C3DF2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Rietavo savivaldybės tarybos</w:t>
      </w:r>
    </w:p>
    <w:p w:rsidR="000C3DF2" w:rsidRDefault="000C3DF2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AB0DE0">
        <w:rPr>
          <w:b w:val="0"/>
          <w:bCs/>
          <w:sz w:val="24"/>
          <w:szCs w:val="24"/>
        </w:rPr>
        <w:t>2014</w:t>
      </w:r>
      <w:r w:rsidR="00170B70">
        <w:rPr>
          <w:b w:val="0"/>
          <w:bCs/>
          <w:sz w:val="24"/>
          <w:szCs w:val="24"/>
        </w:rPr>
        <w:t xml:space="preserve"> m. </w:t>
      </w:r>
      <w:r w:rsidR="00AB0DE0">
        <w:rPr>
          <w:b w:val="0"/>
          <w:bCs/>
          <w:sz w:val="24"/>
          <w:szCs w:val="24"/>
        </w:rPr>
        <w:t>kovo 27</w:t>
      </w:r>
      <w:r w:rsidR="00170B70">
        <w:rPr>
          <w:b w:val="0"/>
          <w:bCs/>
          <w:sz w:val="24"/>
          <w:szCs w:val="24"/>
        </w:rPr>
        <w:t xml:space="preserve"> d.</w:t>
      </w:r>
    </w:p>
    <w:p w:rsidR="00170B70" w:rsidRPr="000C3DF2" w:rsidRDefault="00170B70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sprendimu Nr. T1-</w:t>
      </w: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8970E1" w:rsidRPr="00F42D30" w:rsidRDefault="008970E1" w:rsidP="0058126A">
      <w:pPr>
        <w:pStyle w:val="Pagrindinistekstas"/>
        <w:ind w:right="-42"/>
        <w:rPr>
          <w:bCs/>
          <w:sz w:val="24"/>
          <w:szCs w:val="24"/>
        </w:rPr>
      </w:pPr>
      <w:r w:rsidRPr="00F42D30">
        <w:rPr>
          <w:bCs/>
          <w:sz w:val="24"/>
          <w:szCs w:val="24"/>
        </w:rPr>
        <w:t xml:space="preserve">RIETAVO SOCIALINIŲ PASLAUGŲ CENTRE TEIKIAMŲ </w:t>
      </w:r>
    </w:p>
    <w:p w:rsidR="00351490" w:rsidRPr="00F42D30" w:rsidRDefault="008970E1" w:rsidP="0058126A">
      <w:pPr>
        <w:pStyle w:val="Pagrindinistekstas"/>
        <w:ind w:right="-42"/>
        <w:rPr>
          <w:bCs/>
          <w:sz w:val="24"/>
          <w:szCs w:val="24"/>
        </w:rPr>
      </w:pPr>
      <w:r w:rsidRPr="00F42D30">
        <w:rPr>
          <w:bCs/>
          <w:sz w:val="24"/>
          <w:szCs w:val="24"/>
        </w:rPr>
        <w:t>SOCIALINIŲ PASLAUGŲ KAINOS</w:t>
      </w:r>
    </w:p>
    <w:p w:rsidR="008970E1" w:rsidRDefault="008970E1" w:rsidP="008970E1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8970E1" w:rsidRDefault="008970E1" w:rsidP="008970E1">
      <w:pPr>
        <w:pStyle w:val="Pagrindinistekstas"/>
        <w:ind w:right="-42"/>
        <w:jc w:val="both"/>
        <w:rPr>
          <w:bCs/>
          <w:sz w:val="22"/>
          <w:szCs w:val="22"/>
        </w:rPr>
      </w:pPr>
    </w:p>
    <w:tbl>
      <w:tblPr>
        <w:tblStyle w:val="Lentelstinklelis"/>
        <w:tblW w:w="0" w:type="auto"/>
        <w:tblLook w:val="01E0"/>
      </w:tblPr>
      <w:tblGrid>
        <w:gridCol w:w="959"/>
        <w:gridCol w:w="3827"/>
        <w:gridCol w:w="2393"/>
        <w:gridCol w:w="2393"/>
      </w:tblGrid>
      <w:tr w:rsidR="008970E1">
        <w:tc>
          <w:tcPr>
            <w:tcW w:w="959" w:type="dxa"/>
          </w:tcPr>
          <w:p w:rsidR="008970E1" w:rsidRPr="008970E1" w:rsidRDefault="008970E1" w:rsidP="005F2B24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 w:rsidRPr="008970E1">
              <w:rPr>
                <w:b w:val="0"/>
                <w:bCs/>
                <w:sz w:val="24"/>
                <w:szCs w:val="24"/>
              </w:rPr>
              <w:t>Eil.</w:t>
            </w:r>
          </w:p>
          <w:p w:rsidR="008970E1" w:rsidRPr="008970E1" w:rsidRDefault="008970E1" w:rsidP="005F2B24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 w:rsidRPr="008970E1">
              <w:rPr>
                <w:b w:val="0"/>
                <w:bCs/>
                <w:sz w:val="24"/>
                <w:szCs w:val="24"/>
              </w:rPr>
              <w:t>Nr.</w:t>
            </w:r>
          </w:p>
        </w:tc>
        <w:tc>
          <w:tcPr>
            <w:tcW w:w="3827" w:type="dxa"/>
          </w:tcPr>
          <w:p w:rsidR="008970E1" w:rsidRPr="008970E1" w:rsidRDefault="008970E1" w:rsidP="005F2B24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970E1" w:rsidRPr="008970E1" w:rsidRDefault="008970E1" w:rsidP="005F2B24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Paslaugos trukmė</w:t>
            </w:r>
          </w:p>
        </w:tc>
        <w:tc>
          <w:tcPr>
            <w:tcW w:w="2393" w:type="dxa"/>
          </w:tcPr>
          <w:p w:rsidR="008970E1" w:rsidRDefault="008970E1" w:rsidP="005F2B24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Kaina Lt</w:t>
            </w:r>
          </w:p>
          <w:p w:rsidR="00F73A7A" w:rsidRPr="008970E1" w:rsidRDefault="00F73A7A" w:rsidP="005F2B24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(už vieną vaiką)</w:t>
            </w:r>
          </w:p>
        </w:tc>
      </w:tr>
      <w:tr w:rsidR="008970E1">
        <w:tc>
          <w:tcPr>
            <w:tcW w:w="959" w:type="dxa"/>
          </w:tcPr>
          <w:p w:rsidR="008970E1" w:rsidRPr="00F42D30" w:rsidRDefault="008970E1" w:rsidP="005F2B24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4"/>
                <w:szCs w:val="24"/>
              </w:rPr>
            </w:pPr>
            <w:r w:rsidRPr="00F42D3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970E1" w:rsidRPr="00057ABB" w:rsidRDefault="00057ABB" w:rsidP="008970E1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Laikinas apnakvindinimas</w:t>
            </w:r>
          </w:p>
          <w:p w:rsidR="008970E1" w:rsidRPr="008970E1" w:rsidRDefault="008970E1" w:rsidP="008970E1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E1" w:rsidRPr="008970E1" w:rsidRDefault="00F73A7A" w:rsidP="008970E1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 paros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8970E1" w:rsidRDefault="00F73A7A" w:rsidP="008970E1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1 para – 49,00 </w:t>
            </w:r>
          </w:p>
          <w:p w:rsidR="00057ABB" w:rsidRPr="008970E1" w:rsidRDefault="00057ABB" w:rsidP="008970E1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</w:p>
        </w:tc>
      </w:tr>
      <w:tr w:rsidR="00057ABB">
        <w:tc>
          <w:tcPr>
            <w:tcW w:w="959" w:type="dxa"/>
          </w:tcPr>
          <w:p w:rsidR="00057ABB" w:rsidRPr="00F42D30" w:rsidRDefault="00057ABB" w:rsidP="005F2B24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4"/>
                <w:szCs w:val="24"/>
              </w:rPr>
            </w:pPr>
            <w:r w:rsidRPr="00F42D3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57ABB" w:rsidRPr="00057ABB" w:rsidRDefault="00057ABB" w:rsidP="00057ABB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Trumpalaikė socialinė globa (rūpyba):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57ABB" w:rsidRDefault="00057ABB" w:rsidP="008970E1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57ABB" w:rsidRDefault="00057ABB" w:rsidP="00F42D30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</w:p>
        </w:tc>
      </w:tr>
      <w:tr w:rsidR="00057ABB">
        <w:tc>
          <w:tcPr>
            <w:tcW w:w="959" w:type="dxa"/>
          </w:tcPr>
          <w:p w:rsidR="00057ABB" w:rsidRDefault="00057ABB" w:rsidP="005F2B24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057ABB" w:rsidRPr="008F739A" w:rsidRDefault="00057ABB" w:rsidP="00057ABB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 w:rsidRPr="008F739A">
              <w:rPr>
                <w:b w:val="0"/>
                <w:bCs/>
                <w:sz w:val="24"/>
                <w:szCs w:val="24"/>
              </w:rPr>
              <w:t>Vaikams, laikinai likusiems be tėvų globos</w:t>
            </w:r>
            <w:r w:rsidR="00F73A7A">
              <w:rPr>
                <w:b w:val="0"/>
                <w:bCs/>
                <w:sz w:val="24"/>
                <w:szCs w:val="24"/>
              </w:rPr>
              <w:t xml:space="preserve"> (iki 4 vaikų)</w:t>
            </w:r>
          </w:p>
        </w:tc>
        <w:tc>
          <w:tcPr>
            <w:tcW w:w="2393" w:type="dxa"/>
          </w:tcPr>
          <w:p w:rsidR="00057ABB" w:rsidRDefault="008F739A" w:rsidP="008970E1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iki 12 mėn.</w:t>
            </w:r>
          </w:p>
        </w:tc>
        <w:tc>
          <w:tcPr>
            <w:tcW w:w="2393" w:type="dxa"/>
          </w:tcPr>
          <w:p w:rsidR="00057ABB" w:rsidRDefault="008F739A" w:rsidP="00F42D30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mėn. – 2020,00</w:t>
            </w:r>
          </w:p>
        </w:tc>
      </w:tr>
      <w:tr w:rsidR="008F739A">
        <w:tc>
          <w:tcPr>
            <w:tcW w:w="959" w:type="dxa"/>
          </w:tcPr>
          <w:p w:rsidR="008F739A" w:rsidRDefault="008F739A" w:rsidP="005F2B24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8F739A" w:rsidRPr="008F739A" w:rsidRDefault="00F73A7A" w:rsidP="00F73A7A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 w:rsidRPr="008F739A">
              <w:rPr>
                <w:b w:val="0"/>
                <w:bCs/>
                <w:sz w:val="24"/>
                <w:szCs w:val="24"/>
              </w:rPr>
              <w:t>Vaikams, laikinai likusiems be tėvų globos</w:t>
            </w:r>
            <w:r>
              <w:rPr>
                <w:b w:val="0"/>
                <w:bCs/>
                <w:sz w:val="24"/>
                <w:szCs w:val="24"/>
              </w:rPr>
              <w:t xml:space="preserve"> (esant 5 vaikams)</w:t>
            </w:r>
          </w:p>
        </w:tc>
        <w:tc>
          <w:tcPr>
            <w:tcW w:w="2393" w:type="dxa"/>
          </w:tcPr>
          <w:p w:rsidR="008F739A" w:rsidRDefault="00F73A7A" w:rsidP="008970E1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iki 12</w:t>
            </w:r>
            <w:r w:rsidR="008F739A">
              <w:rPr>
                <w:b w:val="0"/>
                <w:bCs/>
                <w:sz w:val="24"/>
                <w:szCs w:val="24"/>
              </w:rPr>
              <w:t xml:space="preserve"> mėn.</w:t>
            </w:r>
          </w:p>
        </w:tc>
        <w:tc>
          <w:tcPr>
            <w:tcW w:w="2393" w:type="dxa"/>
          </w:tcPr>
          <w:p w:rsidR="008F739A" w:rsidRDefault="00F73A7A" w:rsidP="00F42D30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mėn. – 1720,00</w:t>
            </w:r>
          </w:p>
        </w:tc>
      </w:tr>
      <w:tr w:rsidR="00F73A7A">
        <w:tc>
          <w:tcPr>
            <w:tcW w:w="959" w:type="dxa"/>
          </w:tcPr>
          <w:p w:rsidR="00F73A7A" w:rsidRDefault="00F73A7A" w:rsidP="005F2B24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F73A7A" w:rsidRPr="008F739A" w:rsidRDefault="00F73A7A" w:rsidP="00F73A7A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 w:rsidRPr="008F739A">
              <w:rPr>
                <w:b w:val="0"/>
                <w:bCs/>
                <w:sz w:val="24"/>
                <w:szCs w:val="24"/>
              </w:rPr>
              <w:t>Vaikams, laikinai likusiems be tėvų globos</w:t>
            </w:r>
            <w:r>
              <w:rPr>
                <w:b w:val="0"/>
                <w:bCs/>
                <w:sz w:val="24"/>
                <w:szCs w:val="24"/>
              </w:rPr>
              <w:t xml:space="preserve"> (esant 6 vaikams)</w:t>
            </w:r>
          </w:p>
        </w:tc>
        <w:tc>
          <w:tcPr>
            <w:tcW w:w="2393" w:type="dxa"/>
          </w:tcPr>
          <w:p w:rsidR="00F73A7A" w:rsidRDefault="00F73A7A" w:rsidP="008970E1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iki 12 mėn.</w:t>
            </w:r>
          </w:p>
        </w:tc>
        <w:tc>
          <w:tcPr>
            <w:tcW w:w="2393" w:type="dxa"/>
          </w:tcPr>
          <w:p w:rsidR="00F73A7A" w:rsidRDefault="00F73A7A" w:rsidP="00F42D30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mėn. – 1520,00</w:t>
            </w:r>
          </w:p>
        </w:tc>
      </w:tr>
      <w:tr w:rsidR="00F73A7A">
        <w:tc>
          <w:tcPr>
            <w:tcW w:w="959" w:type="dxa"/>
          </w:tcPr>
          <w:p w:rsidR="00F73A7A" w:rsidRDefault="00F73A7A" w:rsidP="005F2B24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:rsidR="00F73A7A" w:rsidRPr="008F739A" w:rsidRDefault="00F73A7A" w:rsidP="00F73A7A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 w:rsidRPr="008F739A">
              <w:rPr>
                <w:b w:val="0"/>
                <w:bCs/>
                <w:sz w:val="24"/>
                <w:szCs w:val="24"/>
              </w:rPr>
              <w:t>Vaikams, laikinai likusiems be tėvų globos</w:t>
            </w:r>
            <w:r>
              <w:rPr>
                <w:b w:val="0"/>
                <w:bCs/>
                <w:sz w:val="24"/>
                <w:szCs w:val="24"/>
              </w:rPr>
              <w:t xml:space="preserve"> (esant 7 vaikams)</w:t>
            </w:r>
          </w:p>
        </w:tc>
        <w:tc>
          <w:tcPr>
            <w:tcW w:w="2393" w:type="dxa"/>
          </w:tcPr>
          <w:p w:rsidR="00F73A7A" w:rsidRDefault="00F73A7A" w:rsidP="008970E1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iki 12 mėn. </w:t>
            </w:r>
          </w:p>
        </w:tc>
        <w:tc>
          <w:tcPr>
            <w:tcW w:w="2393" w:type="dxa"/>
          </w:tcPr>
          <w:p w:rsidR="00F73A7A" w:rsidRDefault="00F73A7A" w:rsidP="00F42D30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mėn. – 1420,00</w:t>
            </w:r>
          </w:p>
        </w:tc>
      </w:tr>
      <w:tr w:rsidR="00F73A7A">
        <w:tc>
          <w:tcPr>
            <w:tcW w:w="959" w:type="dxa"/>
          </w:tcPr>
          <w:p w:rsidR="00F73A7A" w:rsidRDefault="00F73A7A" w:rsidP="005F2B24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2.5.</w:t>
            </w:r>
          </w:p>
        </w:tc>
        <w:tc>
          <w:tcPr>
            <w:tcW w:w="3827" w:type="dxa"/>
          </w:tcPr>
          <w:p w:rsidR="00F73A7A" w:rsidRPr="008F739A" w:rsidRDefault="00F73A7A" w:rsidP="00F73A7A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 w:rsidRPr="008F739A">
              <w:rPr>
                <w:b w:val="0"/>
                <w:bCs/>
                <w:sz w:val="24"/>
                <w:szCs w:val="24"/>
              </w:rPr>
              <w:t>Vaikams, laikinai likusiems be tėvų globos</w:t>
            </w:r>
            <w:r>
              <w:rPr>
                <w:b w:val="0"/>
                <w:bCs/>
                <w:sz w:val="24"/>
                <w:szCs w:val="24"/>
              </w:rPr>
              <w:t xml:space="preserve"> (esant 8 vaikams)</w:t>
            </w:r>
          </w:p>
        </w:tc>
        <w:tc>
          <w:tcPr>
            <w:tcW w:w="2393" w:type="dxa"/>
          </w:tcPr>
          <w:p w:rsidR="00F73A7A" w:rsidRDefault="00F73A7A" w:rsidP="008970E1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iki 12 mėn. </w:t>
            </w:r>
          </w:p>
        </w:tc>
        <w:tc>
          <w:tcPr>
            <w:tcW w:w="2393" w:type="dxa"/>
          </w:tcPr>
          <w:p w:rsidR="00F73A7A" w:rsidRDefault="00F73A7A" w:rsidP="00F42D30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mėn. – 1420,00</w:t>
            </w:r>
          </w:p>
        </w:tc>
      </w:tr>
      <w:tr w:rsidR="008F739A">
        <w:tc>
          <w:tcPr>
            <w:tcW w:w="959" w:type="dxa"/>
          </w:tcPr>
          <w:p w:rsidR="008F739A" w:rsidRPr="00F42D30" w:rsidRDefault="008F739A" w:rsidP="005F2B24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4"/>
                <w:szCs w:val="24"/>
              </w:rPr>
            </w:pPr>
            <w:r w:rsidRPr="00F42D3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F739A" w:rsidRPr="00F42D30" w:rsidRDefault="008F739A" w:rsidP="00057ABB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4"/>
                <w:szCs w:val="24"/>
              </w:rPr>
            </w:pPr>
            <w:r w:rsidRPr="00F42D30">
              <w:rPr>
                <w:bCs/>
                <w:sz w:val="24"/>
                <w:szCs w:val="24"/>
              </w:rPr>
              <w:t>Ilgalaikė socialinė globa (rūpyba) tėvų netekusiems vaikams</w:t>
            </w:r>
          </w:p>
        </w:tc>
        <w:tc>
          <w:tcPr>
            <w:tcW w:w="2393" w:type="dxa"/>
          </w:tcPr>
          <w:p w:rsidR="008F739A" w:rsidRDefault="00103BE6" w:rsidP="00103BE6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kol</w:t>
            </w:r>
            <w:r w:rsidR="008F739A">
              <w:rPr>
                <w:b w:val="0"/>
                <w:bCs/>
                <w:sz w:val="24"/>
                <w:szCs w:val="24"/>
              </w:rPr>
              <w:t xml:space="preserve"> pasibaigs </w:t>
            </w:r>
            <w:r>
              <w:rPr>
                <w:b w:val="0"/>
                <w:bCs/>
                <w:sz w:val="24"/>
                <w:szCs w:val="24"/>
              </w:rPr>
              <w:t xml:space="preserve">vaiko </w:t>
            </w:r>
            <w:r w:rsidR="008F739A">
              <w:rPr>
                <w:b w:val="0"/>
                <w:bCs/>
                <w:sz w:val="24"/>
                <w:szCs w:val="24"/>
              </w:rPr>
              <w:t>nuolatinė globa</w:t>
            </w:r>
          </w:p>
        </w:tc>
        <w:tc>
          <w:tcPr>
            <w:tcW w:w="2393" w:type="dxa"/>
          </w:tcPr>
          <w:p w:rsidR="008F739A" w:rsidRDefault="008F739A" w:rsidP="00F42D30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mėn. – 2020,00</w:t>
            </w:r>
          </w:p>
        </w:tc>
      </w:tr>
    </w:tbl>
    <w:p w:rsidR="008970E1" w:rsidRDefault="008970E1" w:rsidP="008970E1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0C3DF2" w:rsidRDefault="00F42D30" w:rsidP="00F42D30">
      <w:pPr>
        <w:pStyle w:val="Pagrindinistekstas"/>
        <w:ind w:right="-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lastRenderedPageBreak/>
        <w:t>,,</w:t>
      </w:r>
      <w:r>
        <w:rPr>
          <w:b/>
          <w:bCs/>
          <w:szCs w:val="24"/>
        </w:rPr>
        <w:t xml:space="preserve">DĖL  </w:t>
      </w:r>
      <w:r w:rsidR="008D2273">
        <w:rPr>
          <w:b/>
          <w:bCs/>
          <w:szCs w:val="24"/>
        </w:rPr>
        <w:t xml:space="preserve">RIETAVO </w:t>
      </w:r>
      <w:r w:rsidR="00BF4CBD">
        <w:rPr>
          <w:b/>
          <w:bCs/>
          <w:szCs w:val="24"/>
        </w:rPr>
        <w:t>SOCIALINIŲ PASLAUGŲ CENTRE TEIKIAMŲ SOCIALINIŲ PASLAUGŲ KAINŲ PA</w:t>
      </w:r>
      <w:r w:rsidR="008D2273">
        <w:rPr>
          <w:b/>
          <w:bCs/>
          <w:szCs w:val="24"/>
        </w:rPr>
        <w:t>TVIRTINIMO“</w:t>
      </w:r>
    </w:p>
    <w:p w:rsidR="00351490" w:rsidRDefault="00351490" w:rsidP="00351490">
      <w:pPr>
        <w:shd w:val="solid" w:color="FFFFFF" w:fill="FFFFFF"/>
        <w:jc w:val="center"/>
        <w:outlineLvl w:val="0"/>
        <w:rPr>
          <w:b/>
          <w:bCs/>
          <w:caps/>
        </w:rPr>
      </w:pPr>
    </w:p>
    <w:p w:rsidR="00351490" w:rsidRDefault="00351490" w:rsidP="00351490">
      <w:pPr>
        <w:shd w:val="solid" w:color="FFFFFF" w:fill="FFFFFF"/>
        <w:jc w:val="center"/>
        <w:outlineLvl w:val="0"/>
        <w:rPr>
          <w:b/>
          <w:bCs/>
          <w:caps/>
        </w:rPr>
      </w:pPr>
    </w:p>
    <w:p w:rsidR="00351490" w:rsidRDefault="005C227C" w:rsidP="00351490">
      <w:pPr>
        <w:ind w:firstLine="0"/>
        <w:jc w:val="center"/>
      </w:pPr>
      <w:r>
        <w:t>2014-</w:t>
      </w:r>
      <w:r w:rsidR="00351490">
        <w:t>0</w:t>
      </w:r>
      <w:r>
        <w:t>3-12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Default="00351490" w:rsidP="00351490">
      <w:pPr>
        <w:pStyle w:val="Pagrindiniotekstotrauka"/>
        <w:tabs>
          <w:tab w:val="left" w:pos="1247"/>
        </w:tabs>
        <w:ind w:firstLine="0"/>
      </w:pPr>
      <w:r>
        <w:t xml:space="preserve">Sprendimo projektu siūloma patvirtinti Rietavo </w:t>
      </w:r>
      <w:r w:rsidR="00BF4CBD">
        <w:t>socialinių paslaugų centre teikiamų socialinių paslaugų kainas.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351490" w:rsidRDefault="00BF4CBD" w:rsidP="00351490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Lietuvos Respublikos Vietos savivaldos įstatymo 16 straipsnio 2 dalies 17 punktu, Lietuvos Respublikos Vyriausybės 2006 m. spalio 10 d. nutarimu Nr. 978 “Dėl Socialinių paslaugų finansavimo ir lėšų apskai</w:t>
      </w:r>
      <w:r w:rsidR="005C227C">
        <w:rPr>
          <w:szCs w:val="24"/>
        </w:rPr>
        <w:t xml:space="preserve">čiavimo metodikos patvirtinimo“, </w:t>
      </w:r>
      <w:r w:rsidRPr="00BF4CBD">
        <w:rPr>
          <w:szCs w:val="24"/>
        </w:rPr>
        <w:t>patvirtintu Socialinių paslaugų finansavimo ir lėšų apskaičiavimo metodikos 4 punktu</w:t>
      </w:r>
      <w:r>
        <w:rPr>
          <w:b/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BF4CBD" w:rsidRDefault="00BF4CBD" w:rsidP="00BF4CBD">
      <w:pPr>
        <w:pStyle w:val="Pagrindiniotekstotrauka"/>
        <w:tabs>
          <w:tab w:val="left" w:pos="1247"/>
        </w:tabs>
        <w:ind w:firstLine="0"/>
      </w:pPr>
      <w:r>
        <w:t>Patvirtinti Rietavo socialinių paslaugų centre teikiamų socialinių paslaugų kainas.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351490" w:rsidRDefault="00BF4CBD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Bus teikiamos socialinės paslaugos.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inės paramos ir rūpybos skyrius, Rietavo socialinių paslaugų centras.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reikės </w:t>
      </w:r>
      <w:r w:rsidR="00BF4CBD">
        <w:t>valstybės biudžeto ir 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0B" w:rsidRDefault="00DA690B">
      <w:r>
        <w:separator/>
      </w:r>
    </w:p>
  </w:endnote>
  <w:endnote w:type="continuationSeparator" w:id="1">
    <w:p w:rsidR="00DA690B" w:rsidRDefault="00DA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0B" w:rsidRDefault="00DA690B">
      <w:r>
        <w:separator/>
      </w:r>
    </w:p>
  </w:footnote>
  <w:footnote w:type="continuationSeparator" w:id="1">
    <w:p w:rsidR="00DA690B" w:rsidRDefault="00DA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6C0F"/>
    <w:rsid w:val="00026DDE"/>
    <w:rsid w:val="00027C10"/>
    <w:rsid w:val="00045BFD"/>
    <w:rsid w:val="00057ABB"/>
    <w:rsid w:val="00065513"/>
    <w:rsid w:val="00092496"/>
    <w:rsid w:val="000A7C37"/>
    <w:rsid w:val="000C2A5F"/>
    <w:rsid w:val="000C3DF2"/>
    <w:rsid w:val="000C6007"/>
    <w:rsid w:val="000D0F37"/>
    <w:rsid w:val="000E4EC3"/>
    <w:rsid w:val="000F1567"/>
    <w:rsid w:val="00101BB0"/>
    <w:rsid w:val="00103BE6"/>
    <w:rsid w:val="00105B60"/>
    <w:rsid w:val="00115607"/>
    <w:rsid w:val="00116438"/>
    <w:rsid w:val="00125DC2"/>
    <w:rsid w:val="0013108E"/>
    <w:rsid w:val="0014405F"/>
    <w:rsid w:val="001565C3"/>
    <w:rsid w:val="00170B70"/>
    <w:rsid w:val="001849D9"/>
    <w:rsid w:val="0018703C"/>
    <w:rsid w:val="0019635C"/>
    <w:rsid w:val="001B0F86"/>
    <w:rsid w:val="001C453C"/>
    <w:rsid w:val="001C573B"/>
    <w:rsid w:val="001E0618"/>
    <w:rsid w:val="001F1B46"/>
    <w:rsid w:val="001F2FE0"/>
    <w:rsid w:val="002231AA"/>
    <w:rsid w:val="002238F1"/>
    <w:rsid w:val="00242CBE"/>
    <w:rsid w:val="002452D7"/>
    <w:rsid w:val="00250439"/>
    <w:rsid w:val="002544F7"/>
    <w:rsid w:val="00275128"/>
    <w:rsid w:val="00284425"/>
    <w:rsid w:val="002A61B4"/>
    <w:rsid w:val="002D4CB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53C6"/>
    <w:rsid w:val="0039168A"/>
    <w:rsid w:val="003B3132"/>
    <w:rsid w:val="003C32F7"/>
    <w:rsid w:val="003D7640"/>
    <w:rsid w:val="003E29E6"/>
    <w:rsid w:val="004029DC"/>
    <w:rsid w:val="004032A8"/>
    <w:rsid w:val="0041530F"/>
    <w:rsid w:val="00423AB4"/>
    <w:rsid w:val="00426D46"/>
    <w:rsid w:val="00433607"/>
    <w:rsid w:val="00443072"/>
    <w:rsid w:val="00455474"/>
    <w:rsid w:val="00473A3F"/>
    <w:rsid w:val="00476D1F"/>
    <w:rsid w:val="004801CF"/>
    <w:rsid w:val="00491D34"/>
    <w:rsid w:val="00496CDC"/>
    <w:rsid w:val="004B1070"/>
    <w:rsid w:val="004B1456"/>
    <w:rsid w:val="004B39E8"/>
    <w:rsid w:val="004C3E71"/>
    <w:rsid w:val="004D5A31"/>
    <w:rsid w:val="004D5D5F"/>
    <w:rsid w:val="004F7CDB"/>
    <w:rsid w:val="00512EE3"/>
    <w:rsid w:val="005142A2"/>
    <w:rsid w:val="00521B9A"/>
    <w:rsid w:val="00525454"/>
    <w:rsid w:val="00532F5F"/>
    <w:rsid w:val="00535B36"/>
    <w:rsid w:val="00551E38"/>
    <w:rsid w:val="00564C1B"/>
    <w:rsid w:val="00580B38"/>
    <w:rsid w:val="0058126A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D2863"/>
    <w:rsid w:val="005E6362"/>
    <w:rsid w:val="005F2B24"/>
    <w:rsid w:val="005F57FF"/>
    <w:rsid w:val="0060016E"/>
    <w:rsid w:val="00612003"/>
    <w:rsid w:val="00627BB3"/>
    <w:rsid w:val="006352F5"/>
    <w:rsid w:val="00657D24"/>
    <w:rsid w:val="00685B1B"/>
    <w:rsid w:val="0068746E"/>
    <w:rsid w:val="006A53B6"/>
    <w:rsid w:val="006A5E29"/>
    <w:rsid w:val="006C7B0F"/>
    <w:rsid w:val="006D4FE5"/>
    <w:rsid w:val="006F440E"/>
    <w:rsid w:val="00707BBE"/>
    <w:rsid w:val="0071740D"/>
    <w:rsid w:val="0072127F"/>
    <w:rsid w:val="00725A74"/>
    <w:rsid w:val="00744B1B"/>
    <w:rsid w:val="00747F52"/>
    <w:rsid w:val="0075472B"/>
    <w:rsid w:val="00755F24"/>
    <w:rsid w:val="00771F87"/>
    <w:rsid w:val="00772646"/>
    <w:rsid w:val="00786DBB"/>
    <w:rsid w:val="00790AF4"/>
    <w:rsid w:val="00792EA4"/>
    <w:rsid w:val="0079515E"/>
    <w:rsid w:val="007A5B54"/>
    <w:rsid w:val="007A5B69"/>
    <w:rsid w:val="007B31DD"/>
    <w:rsid w:val="007B3371"/>
    <w:rsid w:val="007C65A5"/>
    <w:rsid w:val="007D0AB4"/>
    <w:rsid w:val="007D395E"/>
    <w:rsid w:val="007E71EE"/>
    <w:rsid w:val="007F421F"/>
    <w:rsid w:val="00814788"/>
    <w:rsid w:val="00821D14"/>
    <w:rsid w:val="0082352A"/>
    <w:rsid w:val="008240ED"/>
    <w:rsid w:val="0084149A"/>
    <w:rsid w:val="00863AF4"/>
    <w:rsid w:val="00872EEA"/>
    <w:rsid w:val="008970E1"/>
    <w:rsid w:val="008A4B1D"/>
    <w:rsid w:val="008A5E8B"/>
    <w:rsid w:val="008D2273"/>
    <w:rsid w:val="008F739A"/>
    <w:rsid w:val="00926B22"/>
    <w:rsid w:val="00932A58"/>
    <w:rsid w:val="0093452C"/>
    <w:rsid w:val="00937528"/>
    <w:rsid w:val="00946444"/>
    <w:rsid w:val="0097537C"/>
    <w:rsid w:val="009828A1"/>
    <w:rsid w:val="009B6CD5"/>
    <w:rsid w:val="009C451D"/>
    <w:rsid w:val="009C71FE"/>
    <w:rsid w:val="009D4731"/>
    <w:rsid w:val="009D5C1E"/>
    <w:rsid w:val="009E033D"/>
    <w:rsid w:val="009E528A"/>
    <w:rsid w:val="009E7B82"/>
    <w:rsid w:val="009F2622"/>
    <w:rsid w:val="00A13F0D"/>
    <w:rsid w:val="00A26545"/>
    <w:rsid w:val="00A30094"/>
    <w:rsid w:val="00A41831"/>
    <w:rsid w:val="00A52294"/>
    <w:rsid w:val="00A63961"/>
    <w:rsid w:val="00A66CDC"/>
    <w:rsid w:val="00A7574F"/>
    <w:rsid w:val="00A7684E"/>
    <w:rsid w:val="00A82E3E"/>
    <w:rsid w:val="00A90184"/>
    <w:rsid w:val="00AB0DE0"/>
    <w:rsid w:val="00AD4291"/>
    <w:rsid w:val="00AD54DC"/>
    <w:rsid w:val="00AE4633"/>
    <w:rsid w:val="00AE625D"/>
    <w:rsid w:val="00AE714A"/>
    <w:rsid w:val="00AF5763"/>
    <w:rsid w:val="00B07DDA"/>
    <w:rsid w:val="00B10A39"/>
    <w:rsid w:val="00B116E6"/>
    <w:rsid w:val="00B27162"/>
    <w:rsid w:val="00B514AB"/>
    <w:rsid w:val="00B52BB9"/>
    <w:rsid w:val="00B543CD"/>
    <w:rsid w:val="00B61D55"/>
    <w:rsid w:val="00B86A7D"/>
    <w:rsid w:val="00BA07B4"/>
    <w:rsid w:val="00BB08E1"/>
    <w:rsid w:val="00BB1D08"/>
    <w:rsid w:val="00BC2A51"/>
    <w:rsid w:val="00BD63A9"/>
    <w:rsid w:val="00BF496A"/>
    <w:rsid w:val="00BF4CBD"/>
    <w:rsid w:val="00C01A09"/>
    <w:rsid w:val="00C05B8F"/>
    <w:rsid w:val="00C0686B"/>
    <w:rsid w:val="00C2074E"/>
    <w:rsid w:val="00C217EF"/>
    <w:rsid w:val="00C2515F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928A4"/>
    <w:rsid w:val="00C92DBA"/>
    <w:rsid w:val="00CA012D"/>
    <w:rsid w:val="00CA1608"/>
    <w:rsid w:val="00CB5904"/>
    <w:rsid w:val="00CB5E59"/>
    <w:rsid w:val="00CC3374"/>
    <w:rsid w:val="00CC3C2E"/>
    <w:rsid w:val="00CF4DDC"/>
    <w:rsid w:val="00CF53E0"/>
    <w:rsid w:val="00D31F61"/>
    <w:rsid w:val="00D46355"/>
    <w:rsid w:val="00D7349B"/>
    <w:rsid w:val="00D8103F"/>
    <w:rsid w:val="00D922E2"/>
    <w:rsid w:val="00D94906"/>
    <w:rsid w:val="00DA690B"/>
    <w:rsid w:val="00DD1C16"/>
    <w:rsid w:val="00DE471B"/>
    <w:rsid w:val="00DE4C9D"/>
    <w:rsid w:val="00DE5C6F"/>
    <w:rsid w:val="00DE5EDC"/>
    <w:rsid w:val="00DE64A9"/>
    <w:rsid w:val="00E01AF3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A78C8"/>
    <w:rsid w:val="00EB3EB2"/>
    <w:rsid w:val="00EB469D"/>
    <w:rsid w:val="00EB5EBC"/>
    <w:rsid w:val="00EC5FCB"/>
    <w:rsid w:val="00ED4160"/>
    <w:rsid w:val="00EE5AD5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64882"/>
    <w:rsid w:val="00F73A7A"/>
    <w:rsid w:val="00F81FA6"/>
    <w:rsid w:val="00F86D2A"/>
    <w:rsid w:val="00F91595"/>
    <w:rsid w:val="00F966E0"/>
    <w:rsid w:val="00FA6FDB"/>
    <w:rsid w:val="00FB40FB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2420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2014-03-13T14:18:00Z</cp:lastPrinted>
  <dcterms:created xsi:type="dcterms:W3CDTF">2014-03-21T13:26:00Z</dcterms:created>
  <dcterms:modified xsi:type="dcterms:W3CDTF">2014-03-21T13:26:00Z</dcterms:modified>
</cp:coreProperties>
</file>