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11" w:rsidRPr="000237F2" w:rsidRDefault="00D80211" w:rsidP="006757E7">
      <w:pPr>
        <w:jc w:val="center"/>
        <w:rPr>
          <w:rFonts w:ascii="Times New Roman" w:hAnsi="Times New Roman" w:cs="Times New Roman"/>
          <w:b/>
          <w:bCs/>
          <w:sz w:val="24"/>
          <w:szCs w:val="24"/>
          <w:u w:val="single"/>
        </w:rPr>
      </w:pPr>
    </w:p>
    <w:p w:rsidR="00D80211" w:rsidRPr="000237F2" w:rsidRDefault="00D80211" w:rsidP="000237F2">
      <w:pPr>
        <w:jc w:val="center"/>
        <w:rPr>
          <w:rFonts w:ascii="Times New Roman" w:hAnsi="Times New Roman" w:cs="Times New Roman"/>
          <w:b/>
          <w:bCs/>
          <w:sz w:val="24"/>
          <w:szCs w:val="24"/>
          <w:u w:val="single"/>
        </w:rPr>
      </w:pPr>
      <w:r w:rsidRPr="000237F2">
        <w:rPr>
          <w:rFonts w:ascii="Times New Roman" w:hAnsi="Times New Roman" w:cs="Times New Roman"/>
          <w:b/>
          <w:bCs/>
          <w:sz w:val="24"/>
          <w:szCs w:val="24"/>
          <w:u w:val="single"/>
        </w:rPr>
        <w:t>RIETAVO SAVIVALDYBĖ</w:t>
      </w:r>
      <w:r>
        <w:rPr>
          <w:rFonts w:ascii="Times New Roman" w:hAnsi="Times New Roman" w:cs="Times New Roman"/>
          <w:b/>
          <w:bCs/>
          <w:sz w:val="24"/>
          <w:szCs w:val="24"/>
          <w:u w:val="single"/>
        </w:rPr>
        <w:t>S ADMINISTRACIJA</w:t>
      </w:r>
    </w:p>
    <w:p w:rsidR="00D80211" w:rsidRPr="000237F2" w:rsidRDefault="00CF0C7A" w:rsidP="006757E7">
      <w:pPr>
        <w:jc w:val="center"/>
        <w:rPr>
          <w:rFonts w:ascii="Times New Roman" w:hAnsi="Times New Roman" w:cs="Times New Roman"/>
          <w:sz w:val="24"/>
          <w:szCs w:val="24"/>
          <w:u w:val="single"/>
        </w:rPr>
      </w:pPr>
      <w:r>
        <w:rPr>
          <w:rFonts w:ascii="Times New Roman" w:hAnsi="Times New Roman" w:cs="Times New Roman"/>
          <w:sz w:val="24"/>
          <w:szCs w:val="24"/>
          <w:u w:val="single"/>
        </w:rPr>
        <w:t>1887</w:t>
      </w:r>
      <w:r w:rsidR="00D80211" w:rsidRPr="000237F2">
        <w:rPr>
          <w:rFonts w:ascii="Times New Roman" w:hAnsi="Times New Roman" w:cs="Times New Roman"/>
          <w:sz w:val="24"/>
          <w:szCs w:val="24"/>
          <w:u w:val="single"/>
        </w:rPr>
        <w:t>4</w:t>
      </w:r>
      <w:r>
        <w:rPr>
          <w:rFonts w:ascii="Times New Roman" w:hAnsi="Times New Roman" w:cs="Times New Roman"/>
          <w:sz w:val="24"/>
          <w:szCs w:val="24"/>
          <w:u w:val="single"/>
        </w:rPr>
        <w:t>7</w:t>
      </w:r>
      <w:r w:rsidR="00D80211" w:rsidRPr="000237F2">
        <w:rPr>
          <w:rFonts w:ascii="Times New Roman" w:hAnsi="Times New Roman" w:cs="Times New Roman"/>
          <w:sz w:val="24"/>
          <w:szCs w:val="24"/>
          <w:u w:val="single"/>
        </w:rPr>
        <w:t>1</w:t>
      </w:r>
      <w:r>
        <w:rPr>
          <w:rFonts w:ascii="Times New Roman" w:hAnsi="Times New Roman" w:cs="Times New Roman"/>
          <w:sz w:val="24"/>
          <w:szCs w:val="24"/>
          <w:u w:val="single"/>
        </w:rPr>
        <w:t>84</w:t>
      </w:r>
      <w:r w:rsidR="00D80211" w:rsidRPr="000237F2">
        <w:rPr>
          <w:rFonts w:ascii="Times New Roman" w:hAnsi="Times New Roman" w:cs="Times New Roman"/>
          <w:sz w:val="24"/>
          <w:szCs w:val="24"/>
          <w:u w:val="single"/>
        </w:rPr>
        <w:t>, Laisvės a.3, Rietavas</w:t>
      </w:r>
    </w:p>
    <w:p w:rsidR="00D80211" w:rsidRPr="001A4E55" w:rsidRDefault="00D80211" w:rsidP="006757E7">
      <w:pPr>
        <w:jc w:val="center"/>
        <w:rPr>
          <w:rFonts w:ascii="Times New Roman" w:hAnsi="Times New Roman" w:cs="Times New Roman"/>
          <w:b/>
          <w:bCs/>
          <w:sz w:val="24"/>
          <w:szCs w:val="24"/>
        </w:rPr>
      </w:pPr>
    </w:p>
    <w:p w:rsidR="00D80211" w:rsidRPr="001A4E55" w:rsidRDefault="00D80211" w:rsidP="006757E7">
      <w:pPr>
        <w:jc w:val="center"/>
        <w:rPr>
          <w:rFonts w:ascii="Times New Roman" w:hAnsi="Times New Roman" w:cs="Times New Roman"/>
          <w:b/>
          <w:bCs/>
          <w:sz w:val="24"/>
          <w:szCs w:val="24"/>
        </w:rPr>
      </w:pPr>
      <w:r w:rsidRPr="001A4E55">
        <w:rPr>
          <w:rFonts w:ascii="Times New Roman" w:hAnsi="Times New Roman" w:cs="Times New Roman"/>
          <w:b/>
          <w:bCs/>
          <w:sz w:val="24"/>
          <w:szCs w:val="24"/>
        </w:rPr>
        <w:t>SAVIVALDYBEI NUOSAVYBĖS TEISE PRIKLAUSANČIO TURTO IR SAVIVALDYBĖS PATIKĖJIMO TEISE VALDOMO VALSTYBĖS TURTO ATASKAITA</w:t>
      </w:r>
    </w:p>
    <w:p w:rsidR="00D80211" w:rsidRPr="001A4E55" w:rsidRDefault="00D80211" w:rsidP="006757E7">
      <w:pPr>
        <w:jc w:val="center"/>
        <w:rPr>
          <w:rFonts w:ascii="Times New Roman" w:hAnsi="Times New Roman" w:cs="Times New Roman"/>
          <w:b/>
          <w:bCs/>
          <w:sz w:val="24"/>
          <w:szCs w:val="24"/>
        </w:rPr>
      </w:pPr>
      <w:r w:rsidRPr="001A4E55">
        <w:rPr>
          <w:rFonts w:ascii="Times New Roman" w:hAnsi="Times New Roman" w:cs="Times New Roman"/>
          <w:b/>
          <w:bCs/>
          <w:sz w:val="24"/>
          <w:szCs w:val="24"/>
        </w:rPr>
        <w:t>PAGAL 20</w:t>
      </w:r>
      <w:r>
        <w:rPr>
          <w:rFonts w:ascii="Times New Roman" w:hAnsi="Times New Roman" w:cs="Times New Roman"/>
          <w:b/>
          <w:bCs/>
          <w:sz w:val="24"/>
          <w:szCs w:val="24"/>
        </w:rPr>
        <w:t xml:space="preserve">12 </w:t>
      </w:r>
      <w:r w:rsidRPr="001A4E55">
        <w:rPr>
          <w:rFonts w:ascii="Times New Roman" w:hAnsi="Times New Roman" w:cs="Times New Roman"/>
          <w:b/>
          <w:bCs/>
          <w:sz w:val="24"/>
          <w:szCs w:val="24"/>
        </w:rPr>
        <w:t>M. GRUODŽIO 31 D. DUOMENIS</w:t>
      </w:r>
    </w:p>
    <w:p w:rsidR="00D80211" w:rsidRPr="000237F2" w:rsidRDefault="00D80211" w:rsidP="006757E7">
      <w:pPr>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2013-05-15 </w:t>
      </w:r>
      <w:r w:rsidRPr="001A4E55">
        <w:rPr>
          <w:rFonts w:ascii="Times New Roman" w:hAnsi="Times New Roman" w:cs="Times New Roman"/>
          <w:b/>
          <w:bCs/>
          <w:sz w:val="24"/>
          <w:szCs w:val="24"/>
        </w:rPr>
        <w:t xml:space="preserve"> Nr. </w:t>
      </w:r>
      <w:r>
        <w:rPr>
          <w:rFonts w:ascii="Times New Roman" w:hAnsi="Times New Roman" w:cs="Times New Roman"/>
          <w:b/>
          <w:bCs/>
          <w:sz w:val="24"/>
          <w:szCs w:val="24"/>
          <w:u w:val="single"/>
        </w:rPr>
        <w:t>1</w:t>
      </w:r>
    </w:p>
    <w:p w:rsidR="00D80211" w:rsidRPr="001A4E55" w:rsidRDefault="00D80211" w:rsidP="006757E7">
      <w:pPr>
        <w:jc w:val="center"/>
        <w:rPr>
          <w:rFonts w:ascii="Times New Roman" w:hAnsi="Times New Roman" w:cs="Times New Roman"/>
          <w:b/>
          <w:bCs/>
          <w:sz w:val="24"/>
          <w:szCs w:val="24"/>
        </w:rPr>
      </w:pPr>
      <w:r w:rsidRPr="001A4E55">
        <w:rPr>
          <w:rFonts w:ascii="Times New Roman" w:hAnsi="Times New Roman" w:cs="Times New Roman"/>
          <w:b/>
          <w:bCs/>
          <w:sz w:val="24"/>
          <w:szCs w:val="24"/>
        </w:rPr>
        <w:t>I. NEFINANSINIS TURTAS</w:t>
      </w:r>
    </w:p>
    <w:p w:rsidR="00D80211" w:rsidRPr="001A4E55" w:rsidRDefault="00D80211" w:rsidP="006757E7">
      <w:pPr>
        <w:jc w:val="center"/>
        <w:rPr>
          <w:rFonts w:ascii="Times New Roman" w:hAnsi="Times New Roman" w:cs="Times New Roman"/>
          <w:b/>
          <w:bCs/>
          <w:sz w:val="24"/>
          <w:szCs w:val="24"/>
        </w:rPr>
      </w:pPr>
    </w:p>
    <w:p w:rsidR="00D80211" w:rsidRPr="001A4E55" w:rsidRDefault="00D80211" w:rsidP="006757E7">
      <w:pPr>
        <w:jc w:val="right"/>
        <w:rPr>
          <w:rFonts w:ascii="Times New Roman" w:hAnsi="Times New Roman" w:cs="Times New Roman"/>
          <w:i/>
          <w:iCs/>
          <w:sz w:val="24"/>
          <w:szCs w:val="24"/>
        </w:rPr>
      </w:pPr>
      <w:r w:rsidRPr="001A4E55">
        <w:rPr>
          <w:rFonts w:ascii="Times New Roman" w:hAnsi="Times New Roman" w:cs="Times New Roman"/>
          <w:i/>
          <w:iCs/>
          <w:sz w:val="24"/>
          <w:szCs w:val="24"/>
        </w:rPr>
        <w:t>(Pateikimo valiuta ir tikslumas: litais)</w:t>
      </w:r>
    </w:p>
    <w:tbl>
      <w:tblPr>
        <w:tblW w:w="1470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9"/>
        <w:gridCol w:w="3877"/>
        <w:gridCol w:w="2693"/>
        <w:gridCol w:w="1985"/>
        <w:gridCol w:w="2551"/>
        <w:gridCol w:w="2694"/>
      </w:tblGrid>
      <w:tr w:rsidR="00D80211" w:rsidRPr="00FB474E">
        <w:trPr>
          <w:trHeight w:val="20"/>
          <w:tblHeader/>
        </w:trPr>
        <w:tc>
          <w:tcPr>
            <w:tcW w:w="909" w:type="dxa"/>
            <w:vMerge w:val="restart"/>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Eil. Nr.</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Rodiklio pavadinimas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Savivaldybei nuosavybės teise priklausantis turtas</w:t>
            </w:r>
          </w:p>
        </w:tc>
        <w:tc>
          <w:tcPr>
            <w:tcW w:w="5245" w:type="dxa"/>
            <w:gridSpan w:val="2"/>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Savivaldybės patikėjimo teise valdomas valstybės turtas</w:t>
            </w:r>
          </w:p>
        </w:tc>
      </w:tr>
      <w:tr w:rsidR="00D80211" w:rsidRPr="00FB474E">
        <w:trPr>
          <w:trHeight w:val="20"/>
          <w:tblHeader/>
        </w:trPr>
        <w:tc>
          <w:tcPr>
            <w:tcW w:w="909"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c>
          <w:tcPr>
            <w:tcW w:w="3877"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balansinė vertė</w:t>
            </w:r>
            <w:r>
              <w:rPr>
                <w:rFonts w:ascii="Times New Roman" w:hAnsi="Times New Roman" w:cs="Times New Roman"/>
                <w:sz w:val="24"/>
                <w:szCs w:val="24"/>
              </w:rPr>
              <w:t xml:space="preserve"> </w:t>
            </w:r>
            <w:r w:rsidRPr="00FB474E">
              <w:rPr>
                <w:rFonts w:ascii="Times New Roman" w:hAnsi="Times New Roman" w:cs="Times New Roman"/>
                <w:sz w:val="24"/>
                <w:szCs w:val="24"/>
              </w:rPr>
              <w:t>praėjusių ataskaitinių metų pabaigoje</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balansinė vertė</w:t>
            </w:r>
            <w:r>
              <w:rPr>
                <w:rFonts w:ascii="Times New Roman" w:hAnsi="Times New Roman" w:cs="Times New Roman"/>
                <w:sz w:val="24"/>
                <w:szCs w:val="24"/>
              </w:rPr>
              <w:t xml:space="preserve"> </w:t>
            </w:r>
            <w:r w:rsidRPr="00FB474E">
              <w:rPr>
                <w:rFonts w:ascii="Times New Roman" w:hAnsi="Times New Roman" w:cs="Times New Roman"/>
                <w:sz w:val="24"/>
                <w:szCs w:val="24"/>
              </w:rPr>
              <w:t>ataskaitinių metų pabaigoje</w:t>
            </w:r>
          </w:p>
        </w:tc>
        <w:tc>
          <w:tcPr>
            <w:tcW w:w="2551"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balansinė vertė</w:t>
            </w:r>
            <w:r>
              <w:rPr>
                <w:rFonts w:ascii="Times New Roman" w:hAnsi="Times New Roman" w:cs="Times New Roman"/>
                <w:sz w:val="24"/>
                <w:szCs w:val="24"/>
              </w:rPr>
              <w:t xml:space="preserve"> </w:t>
            </w:r>
            <w:r w:rsidRPr="00FB474E">
              <w:rPr>
                <w:rFonts w:ascii="Times New Roman" w:hAnsi="Times New Roman" w:cs="Times New Roman"/>
                <w:sz w:val="24"/>
                <w:szCs w:val="24"/>
              </w:rPr>
              <w:t>praėjusių ataskaitinių metų pabaigoje</w:t>
            </w:r>
          </w:p>
        </w:tc>
        <w:tc>
          <w:tcPr>
            <w:tcW w:w="2694"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balansinė vertė</w:t>
            </w:r>
            <w:r>
              <w:rPr>
                <w:rFonts w:ascii="Times New Roman" w:hAnsi="Times New Roman" w:cs="Times New Roman"/>
                <w:sz w:val="24"/>
                <w:szCs w:val="24"/>
              </w:rPr>
              <w:t xml:space="preserve"> </w:t>
            </w:r>
            <w:r w:rsidRPr="00FB474E">
              <w:rPr>
                <w:rFonts w:ascii="Times New Roman" w:hAnsi="Times New Roman" w:cs="Times New Roman"/>
                <w:sz w:val="24"/>
                <w:szCs w:val="24"/>
              </w:rPr>
              <w:t>ataskaitinių metų pabaigoje</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jc w:val="center"/>
              <w:rPr>
                <w:rFonts w:ascii="Times New Roman" w:hAnsi="Times New Roman" w:cs="Times New Roman"/>
                <w:b/>
                <w:bCs/>
                <w:sz w:val="24"/>
                <w:szCs w:val="24"/>
              </w:rPr>
            </w:pPr>
            <w:r w:rsidRPr="00FB474E">
              <w:rPr>
                <w:rFonts w:ascii="Times New Roman" w:hAnsi="Times New Roman" w:cs="Times New Roman"/>
                <w:b/>
                <w:bCs/>
                <w:sz w:val="24"/>
                <w:szCs w:val="24"/>
              </w:rPr>
              <w:t>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b/>
                <w:bCs/>
                <w:sz w:val="24"/>
                <w:szCs w:val="24"/>
              </w:rPr>
            </w:pPr>
            <w:r w:rsidRPr="00FB474E">
              <w:rPr>
                <w:rFonts w:ascii="Times New Roman" w:hAnsi="Times New Roman" w:cs="Times New Roman"/>
                <w:b/>
                <w:bCs/>
                <w:sz w:val="24"/>
                <w:szCs w:val="24"/>
              </w:rPr>
              <w:t>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48949571,78</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57499345,32</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13586170,61</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12863292,69</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0" w:after="40"/>
              <w:ind w:right="-57"/>
              <w:rPr>
                <w:rFonts w:ascii="Times New Roman" w:hAnsi="Times New Roman" w:cs="Times New Roman"/>
                <w:sz w:val="24"/>
                <w:szCs w:val="24"/>
              </w:rPr>
            </w:pPr>
            <w:r w:rsidRPr="00FB474E">
              <w:rPr>
                <w:rFonts w:ascii="Times New Roman" w:hAnsi="Times New Roman" w:cs="Times New Roman"/>
                <w:sz w:val="24"/>
                <w:szCs w:val="24"/>
              </w:rPr>
              <w:t>1.1.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1A4E55">
            <w:pPr>
              <w:pStyle w:val="Betarp"/>
              <w:rPr>
                <w:rFonts w:ascii="Times New Roman" w:hAnsi="Times New Roman" w:cs="Times New Roman"/>
                <w:sz w:val="24"/>
                <w:szCs w:val="24"/>
              </w:rPr>
            </w:pPr>
            <w:r w:rsidRPr="00FB474E">
              <w:rPr>
                <w:rFonts w:ascii="Times New Roman" w:hAnsi="Times New Roman" w:cs="Times New Roman"/>
                <w:sz w:val="24"/>
                <w:szCs w:val="24"/>
              </w:rPr>
              <w:t>Žemė</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27010,00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21910,00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Gyvenamieji pastatai (būstas)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1995106,30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2192083,53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Negyvenamieji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20398687,03</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20364796,43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lastRenderedPageBreak/>
              <w:t>1.3.1.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Administraciniai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C533FA"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2300143,82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C533FA"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2271963,42</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Pramoniniai pastatai ir sandėliai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Švietimo ir mokslo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10697577,69</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10780207,01</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Gydymo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2297598,60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2271899,28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Kultūros ir sporto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935590,60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920544,40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1.3.6.</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Kiti pastatai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C533FA"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4167776,32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C533FA"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4120182,32</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Infrastruktūros ir kiti statiniai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17468467,59</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19126705,23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13464089,41</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12846458,56</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1.4.1.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Hidrotechniniai statiniai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131019,55</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2252043,52</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12717767,33</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12125472,80</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1.4.2.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Tiltai, viadukai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164164,35</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160373,43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679454,84</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663158,72</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1.4.3.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Geležinkeliai (įskaitant atšakas)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1.4.4.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ind w:right="-57"/>
              <w:rPr>
                <w:rFonts w:ascii="Times New Roman" w:hAnsi="Times New Roman" w:cs="Times New Roman"/>
                <w:sz w:val="24"/>
                <w:szCs w:val="24"/>
              </w:rPr>
            </w:pPr>
            <w:r w:rsidRPr="00FB474E">
              <w:rPr>
                <w:rFonts w:ascii="Times New Roman" w:hAnsi="Times New Roman" w:cs="Times New Roman"/>
                <w:sz w:val="24"/>
                <w:szCs w:val="24"/>
              </w:rPr>
              <w:t>Automobilių keliai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599922,08</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575527,63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1.4.5.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Kiti keliai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14222810,51</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13885751,00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1.4.6.</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Sporto ir poilsio statiniai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1011280,20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985118,88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1.4.7.</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Vamzdynai, ryšių ir elektros linijos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914808,12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934184,78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66867,24</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57827,04</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1.4.8.</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Kiti statiniai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0B365B"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424462,78</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0B365B"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333705,99</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113"/>
              <w:rPr>
                <w:rFonts w:ascii="Times New Roman" w:hAnsi="Times New Roman" w:cs="Times New Roman"/>
                <w:sz w:val="24"/>
                <w:szCs w:val="24"/>
              </w:rPr>
            </w:pPr>
            <w:r w:rsidRPr="00FB474E">
              <w:rPr>
                <w:rFonts w:ascii="Times New Roman" w:hAnsi="Times New Roman" w:cs="Times New Roman"/>
                <w:sz w:val="24"/>
                <w:szCs w:val="24"/>
              </w:rPr>
              <w:t>1.5.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113"/>
              <w:rPr>
                <w:rFonts w:ascii="Times New Roman" w:hAnsi="Times New Roman" w:cs="Times New Roman"/>
                <w:sz w:val="24"/>
                <w:szCs w:val="24"/>
              </w:rPr>
            </w:pPr>
            <w:r w:rsidRPr="00FB474E">
              <w:rPr>
                <w:rFonts w:ascii="Times New Roman" w:hAnsi="Times New Roman" w:cs="Times New Roman"/>
                <w:sz w:val="24"/>
                <w:szCs w:val="24"/>
              </w:rPr>
              <w:t>Nekilnojamosios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113"/>
              <w:rPr>
                <w:rFonts w:ascii="Times New Roman" w:hAnsi="Times New Roman" w:cs="Times New Roman"/>
                <w:sz w:val="24"/>
                <w:szCs w:val="24"/>
              </w:rPr>
            </w:pPr>
            <w:r w:rsidRPr="00FB474E">
              <w:rPr>
                <w:rFonts w:ascii="Times New Roman" w:hAnsi="Times New Roman" w:cs="Times New Roman"/>
                <w:sz w:val="24"/>
                <w:szCs w:val="24"/>
              </w:rPr>
              <w:lastRenderedPageBreak/>
              <w:t>1.6.</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113"/>
              <w:rPr>
                <w:rFonts w:ascii="Times New Roman" w:hAnsi="Times New Roman" w:cs="Times New Roman"/>
                <w:sz w:val="24"/>
                <w:szCs w:val="24"/>
              </w:rPr>
            </w:pPr>
            <w:r w:rsidRPr="00FB474E">
              <w:rPr>
                <w:rFonts w:ascii="Times New Roman" w:hAnsi="Times New Roman" w:cs="Times New Roman"/>
                <w:sz w:val="24"/>
                <w:szCs w:val="24"/>
              </w:rPr>
              <w:t>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284742,26</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266062,16</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940,92</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r>
              <w:rPr>
                <w:rFonts w:ascii="Times New Roman" w:hAnsi="Times New Roman" w:cs="Times New Roman"/>
                <w:sz w:val="24"/>
                <w:szCs w:val="24"/>
              </w:rPr>
              <w:t>85,11</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1.6.1.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Šilumos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8148,42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5504,82</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1.6.2.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Kitos jėgos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11384,92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7950,26</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1.6.3.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Darbo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1.6.4.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Kitos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265208,92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252607,08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940,92</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85,11</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1.7.</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Transporto priemonės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229865,79</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278592,34</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22587,18</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1.8.</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99602,00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99602,00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1.9.</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 xml:space="preserve">Baldai ir biuro įranga </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727608,12</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809391,85</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36819,10</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16749,02</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1.10.</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Nebaigta statyba ir išankstiniai apmokėjimai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6288869,24</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12106800,18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61734,00</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1.11.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Kitas 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1429613,45</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2233401,60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Biologinis turtas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Ilgalaikis nematerialusis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5840D8"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1091921,90</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5840D8"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2324879,29</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850,00</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424,96</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3.1.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Plėtros darbai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3.2.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Programinė įranga ir jos licencijos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24009,51</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1230790,60</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850,00</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0B365B"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424,96</w:t>
            </w: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3.3.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Patentai ir kitos licencijos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lastRenderedPageBreak/>
              <w:t>3.4.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Literatūros, mokslo ir meno kūriniai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3.5.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9" w:after="49"/>
              <w:ind w:right="-57"/>
              <w:rPr>
                <w:rFonts w:ascii="Times New Roman" w:hAnsi="Times New Roman" w:cs="Times New Roman"/>
                <w:sz w:val="24"/>
                <w:szCs w:val="24"/>
              </w:rPr>
            </w:pPr>
            <w:r w:rsidRPr="00FB474E">
              <w:rPr>
                <w:rFonts w:ascii="Times New Roman" w:hAnsi="Times New Roman" w:cs="Times New Roman"/>
                <w:sz w:val="24"/>
                <w:szCs w:val="24"/>
              </w:rPr>
              <w:t>Kitas nematerialusis turtas (įskaitant nebaigtus projektus ir išankstinius apmokėjimus)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1067912,39</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1094088,69</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Atsargos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891062,38</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954129,88</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4.1.</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Strateginės ir neliečiamosios atsargos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4.2.</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Medžiagos, žaliavos ir ūkinis inventorius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872372,45</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939710,15</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4.3.</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Nebaigta gaminti produkcija ir nebaigtos vykdyti sutartys</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4.4.</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Pagaminta produkcija</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4.5.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sz w:val="24"/>
                <w:szCs w:val="24"/>
              </w:rPr>
            </w:pPr>
            <w:r w:rsidRPr="00FB474E">
              <w:rPr>
                <w:rFonts w:ascii="Times New Roman" w:hAnsi="Times New Roman" w:cs="Times New Roman"/>
                <w:sz w:val="24"/>
                <w:szCs w:val="24"/>
              </w:rPr>
              <w:t>Atsargos, ilgalaikis materialusis ir biologinis turtas, skirtas parduoti</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18689,93</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sz w:val="24"/>
                <w:szCs w:val="24"/>
              </w:rPr>
            </w:pPr>
            <w:r>
              <w:rPr>
                <w:rFonts w:ascii="Times New Roman" w:hAnsi="Times New Roman" w:cs="Times New Roman"/>
                <w:sz w:val="24"/>
                <w:szCs w:val="24"/>
              </w:rPr>
              <w:t>14419,73</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jc w:val="center"/>
              <w:rPr>
                <w:rFonts w:ascii="Times New Roman" w:hAnsi="Times New Roman" w:cs="Times New Roman"/>
                <w:sz w:val="24"/>
                <w:szCs w:val="24"/>
              </w:rPr>
            </w:pPr>
          </w:p>
        </w:tc>
      </w:tr>
      <w:tr w:rsidR="00D80211" w:rsidRPr="00FB474E">
        <w:trPr>
          <w:trHeight w:val="20"/>
        </w:trPr>
        <w:tc>
          <w:tcPr>
            <w:tcW w:w="90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5.</w:t>
            </w:r>
          </w:p>
        </w:tc>
        <w:tc>
          <w:tcPr>
            <w:tcW w:w="3877"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ind w:right="-57"/>
              <w:rPr>
                <w:rFonts w:ascii="Times New Roman" w:hAnsi="Times New Roman" w:cs="Times New Roman"/>
                <w:b/>
                <w:bCs/>
                <w:sz w:val="24"/>
                <w:szCs w:val="24"/>
              </w:rPr>
            </w:pPr>
            <w:r w:rsidRPr="00FB474E">
              <w:rPr>
                <w:rFonts w:ascii="Times New Roman" w:hAnsi="Times New Roman" w:cs="Times New Roman"/>
                <w:b/>
                <w:bCs/>
                <w:sz w:val="24"/>
                <w:szCs w:val="24"/>
              </w:rPr>
              <w:t>Nefinansinis turtas, iš viso (1–4 eilučių suma)</w:t>
            </w:r>
          </w:p>
        </w:tc>
        <w:tc>
          <w:tcPr>
            <w:tcW w:w="2693"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50932556,06</w:t>
            </w:r>
          </w:p>
        </w:tc>
        <w:tc>
          <w:tcPr>
            <w:tcW w:w="1985"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60778354,49</w:t>
            </w:r>
          </w:p>
        </w:tc>
        <w:tc>
          <w:tcPr>
            <w:tcW w:w="2551" w:type="dxa"/>
            <w:tcBorders>
              <w:top w:val="single" w:sz="4" w:space="0" w:color="auto"/>
              <w:left w:val="single" w:sz="4" w:space="0" w:color="auto"/>
              <w:bottom w:val="single" w:sz="4" w:space="0" w:color="auto"/>
              <w:right w:val="single" w:sz="4" w:space="0" w:color="auto"/>
            </w:tcBorders>
          </w:tcPr>
          <w:p w:rsidR="00D80211" w:rsidRPr="00FB474E" w:rsidRDefault="005840D8" w:rsidP="005A27F2">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13587020,61</w:t>
            </w:r>
          </w:p>
        </w:tc>
        <w:tc>
          <w:tcPr>
            <w:tcW w:w="2694" w:type="dxa"/>
            <w:tcBorders>
              <w:top w:val="single" w:sz="4" w:space="0" w:color="auto"/>
              <w:left w:val="single" w:sz="4" w:space="0" w:color="auto"/>
              <w:bottom w:val="single" w:sz="4" w:space="0" w:color="auto"/>
              <w:right w:val="single" w:sz="4" w:space="0" w:color="auto"/>
            </w:tcBorders>
          </w:tcPr>
          <w:p w:rsidR="00D80211" w:rsidRPr="00FB474E" w:rsidRDefault="005840D8" w:rsidP="005A27F2">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12863717,65</w:t>
            </w:r>
          </w:p>
        </w:tc>
      </w:tr>
    </w:tbl>
    <w:p w:rsidR="00D80211" w:rsidRPr="001A4E55" w:rsidRDefault="00D80211" w:rsidP="006757E7">
      <w:pPr>
        <w:rPr>
          <w:rFonts w:ascii="Times New Roman" w:hAnsi="Times New Roman" w:cs="Times New Roman"/>
          <w:b/>
          <w:bCs/>
          <w:sz w:val="24"/>
          <w:szCs w:val="24"/>
        </w:rPr>
      </w:pPr>
    </w:p>
    <w:p w:rsidR="005840D8" w:rsidRDefault="005840D8" w:rsidP="006757E7">
      <w:pPr>
        <w:pStyle w:val="Pavadinimas"/>
        <w:spacing w:after="60"/>
        <w:rPr>
          <w:b/>
          <w:bCs/>
        </w:rPr>
      </w:pPr>
    </w:p>
    <w:p w:rsidR="005840D8" w:rsidRDefault="005840D8" w:rsidP="006757E7">
      <w:pPr>
        <w:pStyle w:val="Pavadinimas"/>
        <w:spacing w:after="60"/>
        <w:rPr>
          <w:b/>
          <w:bCs/>
        </w:rPr>
      </w:pPr>
    </w:p>
    <w:p w:rsidR="00D80211" w:rsidRPr="001A4E55" w:rsidRDefault="00D80211" w:rsidP="006757E7">
      <w:pPr>
        <w:pStyle w:val="Pavadinimas"/>
        <w:spacing w:after="60"/>
        <w:rPr>
          <w:b/>
          <w:bCs/>
        </w:rPr>
      </w:pPr>
      <w:r w:rsidRPr="001A4E55">
        <w:rPr>
          <w:b/>
          <w:bCs/>
        </w:rPr>
        <w:lastRenderedPageBreak/>
        <w:t>II. FINANSINIS TURTAS IR ĮSIPAREIGOJIMAI</w:t>
      </w:r>
    </w:p>
    <w:p w:rsidR="00D80211" w:rsidRPr="001A4E55" w:rsidRDefault="00D80211" w:rsidP="006757E7">
      <w:pPr>
        <w:jc w:val="center"/>
        <w:rPr>
          <w:rFonts w:ascii="Times New Roman" w:hAnsi="Times New Roman" w:cs="Times New Roman"/>
          <w:b/>
          <w:bCs/>
          <w:sz w:val="24"/>
          <w:szCs w:val="24"/>
        </w:rPr>
      </w:pPr>
    </w:p>
    <w:tbl>
      <w:tblPr>
        <w:tblW w:w="1470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99"/>
        <w:gridCol w:w="3530"/>
        <w:gridCol w:w="1628"/>
        <w:gridCol w:w="1788"/>
        <w:gridCol w:w="1628"/>
        <w:gridCol w:w="1946"/>
        <w:gridCol w:w="1671"/>
        <w:gridCol w:w="1719"/>
      </w:tblGrid>
      <w:tr w:rsidR="00D80211" w:rsidRPr="00FB474E">
        <w:trPr>
          <w:cantSplit/>
          <w:tblHead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Eil. Nr.</w:t>
            </w:r>
          </w:p>
        </w:tc>
        <w:tc>
          <w:tcPr>
            <w:tcW w:w="3530" w:type="dxa"/>
            <w:vMerge w:val="restart"/>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Rodiklio pavadinimas</w:t>
            </w:r>
          </w:p>
        </w:tc>
        <w:tc>
          <w:tcPr>
            <w:tcW w:w="6990" w:type="dxa"/>
            <w:gridSpan w:val="4"/>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Savivaldybei nuosavybės teise priklausantis turtas ir savivaldybės įsipareigojimai</w:t>
            </w:r>
          </w:p>
        </w:tc>
        <w:tc>
          <w:tcPr>
            <w:tcW w:w="3390" w:type="dxa"/>
            <w:gridSpan w:val="2"/>
            <w:vMerge w:val="restart"/>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Savivaldybės patikėjimo teise valdomo valstybės turto balansinė vertė</w:t>
            </w:r>
          </w:p>
        </w:tc>
      </w:tr>
      <w:tr w:rsidR="00D80211" w:rsidRPr="00FB474E">
        <w:trPr>
          <w:cantSplit/>
          <w:tblHeader/>
        </w:trPr>
        <w:tc>
          <w:tcPr>
            <w:tcW w:w="799"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c>
          <w:tcPr>
            <w:tcW w:w="3530"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turto balansinė vertė</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r w:rsidRPr="00FB474E">
              <w:rPr>
                <w:rFonts w:ascii="Times New Roman" w:hAnsi="Times New Roman" w:cs="Times New Roman"/>
                <w:sz w:val="24"/>
                <w:szCs w:val="24"/>
              </w:rPr>
              <w:t>įsipareigojimų balansinė vertė</w:t>
            </w:r>
          </w:p>
        </w:tc>
        <w:tc>
          <w:tcPr>
            <w:tcW w:w="3390" w:type="dxa"/>
            <w:gridSpan w:val="2"/>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r>
      <w:tr w:rsidR="00D80211" w:rsidRPr="00FB474E">
        <w:trPr>
          <w:cantSplit/>
          <w:tblHeader/>
        </w:trPr>
        <w:tc>
          <w:tcPr>
            <w:tcW w:w="799"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c>
          <w:tcPr>
            <w:tcW w:w="3530" w:type="dxa"/>
            <w:vMerge/>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ind w:right="-85"/>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praėjusių ataskaitinių metų pabaigoje</w:t>
            </w: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ataskaitinių metų pabaigoje</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praėjusių ataskaitinių metų pabaigoje</w:t>
            </w: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ataskaitinių metų pabaigoje</w:t>
            </w:r>
          </w:p>
        </w:tc>
        <w:tc>
          <w:tcPr>
            <w:tcW w:w="1671"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praėjusių ataskaitinių metų pabaigoje</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40" w:after="40"/>
              <w:jc w:val="center"/>
              <w:rPr>
                <w:rFonts w:ascii="Times New Roman" w:hAnsi="Times New Roman" w:cs="Times New Roman"/>
                <w:sz w:val="24"/>
                <w:szCs w:val="24"/>
              </w:rPr>
            </w:pPr>
            <w:r w:rsidRPr="00FB474E">
              <w:rPr>
                <w:rFonts w:ascii="Times New Roman" w:hAnsi="Times New Roman" w:cs="Times New Roman"/>
                <w:sz w:val="24"/>
                <w:szCs w:val="24"/>
              </w:rPr>
              <w:t>ataskaitinių metų pabaigoje</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1.</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hanging="113"/>
              <w:rPr>
                <w:rFonts w:ascii="Times New Roman" w:hAnsi="Times New Roman" w:cs="Times New Roman"/>
                <w:b/>
                <w:bCs/>
                <w:sz w:val="24"/>
                <w:szCs w:val="24"/>
              </w:rPr>
            </w:pPr>
            <w:r w:rsidRPr="00FB474E">
              <w:rPr>
                <w:rFonts w:ascii="Times New Roman" w:hAnsi="Times New Roman" w:cs="Times New Roman"/>
                <w:b/>
                <w:bCs/>
                <w:sz w:val="24"/>
                <w:szCs w:val="24"/>
              </w:rPr>
              <w:t>Pinigai ir pinigų ekvivalentai</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312960,97</w:t>
            </w: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469799,21</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67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1.1.</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Pinigai kasoje</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67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1.2.</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Pinigai bankų sąskaitose</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312960,97</w:t>
            </w: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469799,21</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67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1.3.</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Pinigų ekvivalentai</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2.</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 xml:space="preserve">Ne nuosavybės vertybiniai popieriai </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2.1.</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Trumpalaikiai ne 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D80211" w:rsidRPr="00FB474E">
        <w:trPr>
          <w:cantSplit/>
        </w:trPr>
        <w:tc>
          <w:tcPr>
            <w:tcW w:w="799" w:type="dxa"/>
            <w:tcBorders>
              <w:top w:val="single" w:sz="4" w:space="0" w:color="auto"/>
              <w:left w:val="single" w:sz="4" w:space="0" w:color="auto"/>
              <w:bottom w:val="single" w:sz="4" w:space="0" w:color="auto"/>
              <w:right w:val="single" w:sz="4" w:space="0" w:color="auto"/>
            </w:tcBorders>
          </w:tcPr>
          <w:p w:rsidR="00D80211" w:rsidRPr="00FB474E" w:rsidRDefault="00D80211"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2.2.</w:t>
            </w:r>
          </w:p>
        </w:tc>
        <w:tc>
          <w:tcPr>
            <w:tcW w:w="3530"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Ilgalaikiai ne 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D80211" w:rsidRPr="00FB474E" w:rsidRDefault="00D80211"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3.</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 xml:space="preserve">Paskolos (suteiktos įrašomos skiltyse „Turto balansinė vertė“, gautos – skiltyse „Įsipareigojimų balansinė vertė“) </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C607FD">
            <w:pPr>
              <w:spacing w:before="58" w:after="58"/>
              <w:jc w:val="center"/>
              <w:rPr>
                <w:rFonts w:ascii="Times New Roman" w:hAnsi="Times New Roman" w:cs="Times New Roman"/>
                <w:sz w:val="24"/>
                <w:szCs w:val="24"/>
              </w:rPr>
            </w:pPr>
            <w:r>
              <w:rPr>
                <w:rFonts w:ascii="Times New Roman" w:hAnsi="Times New Roman" w:cs="Times New Roman"/>
                <w:sz w:val="24"/>
                <w:szCs w:val="24"/>
              </w:rPr>
              <w:t>3864247,91</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C607FD">
            <w:pPr>
              <w:spacing w:before="58" w:after="58"/>
              <w:jc w:val="center"/>
              <w:rPr>
                <w:rFonts w:ascii="Times New Roman" w:hAnsi="Times New Roman" w:cs="Times New Roman"/>
                <w:sz w:val="24"/>
                <w:szCs w:val="24"/>
              </w:rPr>
            </w:pPr>
            <w:r>
              <w:rPr>
                <w:rFonts w:ascii="Times New Roman" w:hAnsi="Times New Roman" w:cs="Times New Roman"/>
                <w:sz w:val="24"/>
                <w:szCs w:val="24"/>
              </w:rPr>
              <w:t>4992746,28</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lastRenderedPageBreak/>
              <w:t>3.1.</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Trumpalaikės paskolos</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3.2.</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Ilgalaikės paskolos</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3864247,91</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4992746,28</w:t>
            </w:r>
          </w:p>
        </w:tc>
        <w:tc>
          <w:tcPr>
            <w:tcW w:w="1671"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4.</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hanging="113"/>
              <w:rPr>
                <w:rFonts w:ascii="Times New Roman" w:hAnsi="Times New Roman" w:cs="Times New Roman"/>
                <w:b/>
                <w:bCs/>
                <w:sz w:val="24"/>
                <w:szCs w:val="24"/>
              </w:rPr>
            </w:pPr>
            <w:r w:rsidRPr="00FB474E">
              <w:rPr>
                <w:rFonts w:ascii="Times New Roman" w:hAnsi="Times New Roman" w:cs="Times New Roman"/>
                <w:b/>
                <w:bCs/>
                <w:sz w:val="24"/>
                <w:szCs w:val="24"/>
              </w:rPr>
              <w:t>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4917503,30</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3863236,30</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671"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jc w:val="center"/>
              <w:rPr>
                <w:rFonts w:ascii="Times New Roman" w:hAnsi="Times New Roman" w:cs="Times New Roman"/>
                <w:b/>
                <w:bCs/>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4.1.</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Akcinių ir uždarųjų akcinių bendrovių</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r>
              <w:rPr>
                <w:rFonts w:ascii="Times New Roman" w:hAnsi="Times New Roman" w:cs="Times New Roman"/>
                <w:sz w:val="24"/>
                <w:szCs w:val="24"/>
              </w:rPr>
              <w:t>4677183,30</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3678815,30</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4.2.</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Viešųjų įstaigų</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r>
              <w:rPr>
                <w:rFonts w:ascii="Times New Roman" w:hAnsi="Times New Roman" w:cs="Times New Roman"/>
                <w:sz w:val="24"/>
                <w:szCs w:val="24"/>
              </w:rPr>
              <w:t>240320,00</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184421,00</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5.</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Kitas finansinis turtas (įsipareigojimai)</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3022806,52</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3257499,06</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3204365,30</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Pr>
                <w:rFonts w:ascii="Times New Roman" w:hAnsi="Times New Roman" w:cs="Times New Roman"/>
                <w:b/>
                <w:bCs/>
                <w:sz w:val="24"/>
                <w:szCs w:val="24"/>
              </w:rPr>
              <w:t>4499715,68</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6" w:after="56"/>
              <w:jc w:val="center"/>
              <w:rPr>
                <w:rFonts w:ascii="Times New Roman" w:hAnsi="Times New Roman" w:cs="Times New Roman"/>
                <w:b/>
                <w:bCs/>
                <w:sz w:val="24"/>
                <w:szCs w:val="24"/>
              </w:rPr>
            </w:pPr>
            <w:r w:rsidRPr="00FB474E">
              <w:rPr>
                <w:rFonts w:ascii="Times New Roman" w:hAnsi="Times New Roman" w:cs="Times New Roman"/>
                <w:b/>
                <w:bCs/>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5.1.</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Prekybos skolos ir avansai (skolos, susijusios su prekių ir paslaugų pardavimu (pirkimu)</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1127902,80</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2088122,18</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5.2.</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Mokesčiai</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r>
              <w:rPr>
                <w:rFonts w:ascii="Times New Roman" w:hAnsi="Times New Roman" w:cs="Times New Roman"/>
                <w:sz w:val="24"/>
                <w:szCs w:val="24"/>
              </w:rPr>
              <w:t>328720,24</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253041,09</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42605,85</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43843,27</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5.3.</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Socialinis draudimas</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109308,12</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113923,46</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5.4.</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Palūkanos už paskolas</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25685,03</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48521,89</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t>5.5.</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Palūkanos ir už vertybinius popierius</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sz w:val="24"/>
                <w:szCs w:val="24"/>
              </w:rPr>
            </w:pPr>
            <w:r w:rsidRPr="00FB474E">
              <w:rPr>
                <w:rFonts w:ascii="Times New Roman" w:hAnsi="Times New Roman" w:cs="Times New Roman"/>
                <w:sz w:val="24"/>
                <w:szCs w:val="24"/>
              </w:rPr>
              <w:lastRenderedPageBreak/>
              <w:t>5.6.</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113" w:right="-85"/>
              <w:rPr>
                <w:rFonts w:ascii="Times New Roman" w:hAnsi="Times New Roman" w:cs="Times New Roman"/>
                <w:sz w:val="24"/>
                <w:szCs w:val="24"/>
              </w:rPr>
            </w:pPr>
            <w:r w:rsidRPr="00FB474E">
              <w:rPr>
                <w:rFonts w:ascii="Times New Roman" w:hAnsi="Times New Roman" w:cs="Times New Roman"/>
                <w:sz w:val="24"/>
                <w:szCs w:val="24"/>
              </w:rPr>
              <w:t>Kitas finansinis turtas (įsipareigojimai)</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left="-57" w:right="-57"/>
              <w:jc w:val="center"/>
              <w:rPr>
                <w:rFonts w:ascii="Times New Roman" w:hAnsi="Times New Roman" w:cs="Times New Roman"/>
                <w:sz w:val="24"/>
                <w:szCs w:val="24"/>
              </w:rPr>
            </w:pPr>
            <w:r>
              <w:rPr>
                <w:rFonts w:ascii="Times New Roman" w:hAnsi="Times New Roman" w:cs="Times New Roman"/>
                <w:sz w:val="24"/>
                <w:szCs w:val="24"/>
              </w:rPr>
              <w:t>2694086,28</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3004457,97</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1898863,50</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Pr>
                <w:rFonts w:ascii="Times New Roman" w:hAnsi="Times New Roman" w:cs="Times New Roman"/>
                <w:sz w:val="24"/>
                <w:szCs w:val="24"/>
              </w:rPr>
              <w:t>2205304,88</w:t>
            </w:r>
          </w:p>
        </w:tc>
        <w:tc>
          <w:tcPr>
            <w:tcW w:w="1671"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c>
          <w:tcPr>
            <w:tcW w:w="1719"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sz w:val="24"/>
                <w:szCs w:val="24"/>
              </w:rPr>
            </w:pPr>
            <w:r w:rsidRPr="00FB474E">
              <w:rPr>
                <w:rFonts w:ascii="Times New Roman" w:hAnsi="Times New Roman" w:cs="Times New Roman"/>
                <w:sz w:val="24"/>
                <w:szCs w:val="24"/>
              </w:rPr>
              <w:t>X</w:t>
            </w:r>
          </w:p>
        </w:tc>
      </w:tr>
      <w:tr w:rsidR="000A5CF7" w:rsidRPr="00FB474E">
        <w:trPr>
          <w:cantSplit/>
        </w:trPr>
        <w:tc>
          <w:tcPr>
            <w:tcW w:w="79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6.</w:t>
            </w:r>
          </w:p>
        </w:tc>
        <w:tc>
          <w:tcPr>
            <w:tcW w:w="3530"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ind w:right="-85"/>
              <w:rPr>
                <w:rFonts w:ascii="Times New Roman" w:hAnsi="Times New Roman" w:cs="Times New Roman"/>
                <w:b/>
                <w:bCs/>
                <w:sz w:val="24"/>
                <w:szCs w:val="24"/>
              </w:rPr>
            </w:pPr>
            <w:r w:rsidRPr="00FB474E">
              <w:rPr>
                <w:rFonts w:ascii="Times New Roman" w:hAnsi="Times New Roman" w:cs="Times New Roman"/>
                <w:b/>
                <w:bCs/>
                <w:sz w:val="24"/>
                <w:szCs w:val="24"/>
              </w:rPr>
              <w:t>Finansinis turtas ir įsipareigojimai, iš viso (1–5 eilučių suma)</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Pr>
                <w:rFonts w:ascii="Times New Roman" w:hAnsi="Times New Roman" w:cs="Times New Roman"/>
                <w:b/>
                <w:bCs/>
                <w:sz w:val="24"/>
                <w:szCs w:val="24"/>
              </w:rPr>
              <w:t>8253270,79</w:t>
            </w:r>
          </w:p>
        </w:tc>
        <w:tc>
          <w:tcPr>
            <w:tcW w:w="178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Pr>
                <w:rFonts w:ascii="Times New Roman" w:hAnsi="Times New Roman" w:cs="Times New Roman"/>
                <w:b/>
                <w:bCs/>
                <w:sz w:val="24"/>
                <w:szCs w:val="24"/>
              </w:rPr>
              <w:t>7590534,57</w:t>
            </w:r>
          </w:p>
        </w:tc>
        <w:tc>
          <w:tcPr>
            <w:tcW w:w="1628"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Pr>
                <w:rFonts w:ascii="Times New Roman" w:hAnsi="Times New Roman" w:cs="Times New Roman"/>
                <w:b/>
                <w:bCs/>
                <w:sz w:val="24"/>
                <w:szCs w:val="24"/>
              </w:rPr>
              <w:t>7068613,21</w:t>
            </w:r>
          </w:p>
        </w:tc>
        <w:tc>
          <w:tcPr>
            <w:tcW w:w="1946" w:type="dxa"/>
            <w:tcBorders>
              <w:top w:val="single" w:sz="4" w:space="0" w:color="auto"/>
              <w:left w:val="single" w:sz="4" w:space="0" w:color="auto"/>
              <w:bottom w:val="single" w:sz="4" w:space="0" w:color="auto"/>
              <w:right w:val="single" w:sz="4" w:space="0" w:color="auto"/>
            </w:tcBorders>
            <w:vAlign w:val="center"/>
          </w:tcPr>
          <w:p w:rsidR="000A5CF7" w:rsidRPr="00FB474E" w:rsidRDefault="000A5CF7" w:rsidP="005A27F2">
            <w:pPr>
              <w:spacing w:before="58" w:after="58"/>
              <w:jc w:val="center"/>
              <w:rPr>
                <w:rFonts w:ascii="Times New Roman" w:hAnsi="Times New Roman" w:cs="Times New Roman"/>
                <w:b/>
                <w:bCs/>
                <w:sz w:val="24"/>
                <w:szCs w:val="24"/>
              </w:rPr>
            </w:pPr>
            <w:r>
              <w:rPr>
                <w:rFonts w:ascii="Times New Roman" w:hAnsi="Times New Roman" w:cs="Times New Roman"/>
                <w:b/>
                <w:bCs/>
                <w:sz w:val="24"/>
                <w:szCs w:val="24"/>
              </w:rPr>
              <w:t>9492461,96</w:t>
            </w:r>
          </w:p>
        </w:tc>
        <w:tc>
          <w:tcPr>
            <w:tcW w:w="1671"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jc w:val="center"/>
              <w:rPr>
                <w:rFonts w:ascii="Times New Roman" w:hAnsi="Times New Roman" w:cs="Times New Roman"/>
                <w:b/>
                <w:bCs/>
                <w:sz w:val="24"/>
                <w:szCs w:val="24"/>
              </w:rPr>
            </w:pPr>
          </w:p>
        </w:tc>
        <w:tc>
          <w:tcPr>
            <w:tcW w:w="1719" w:type="dxa"/>
            <w:tcBorders>
              <w:top w:val="single" w:sz="4" w:space="0" w:color="auto"/>
              <w:left w:val="single" w:sz="4" w:space="0" w:color="auto"/>
              <w:bottom w:val="single" w:sz="4" w:space="0" w:color="auto"/>
              <w:right w:val="single" w:sz="4" w:space="0" w:color="auto"/>
            </w:tcBorders>
          </w:tcPr>
          <w:p w:rsidR="000A5CF7" w:rsidRPr="00FB474E" w:rsidRDefault="000A5CF7" w:rsidP="005A27F2">
            <w:pPr>
              <w:spacing w:before="58" w:after="58"/>
              <w:jc w:val="center"/>
              <w:rPr>
                <w:rFonts w:ascii="Times New Roman" w:hAnsi="Times New Roman" w:cs="Times New Roman"/>
                <w:b/>
                <w:bCs/>
                <w:sz w:val="24"/>
                <w:szCs w:val="24"/>
              </w:rPr>
            </w:pPr>
          </w:p>
        </w:tc>
      </w:tr>
    </w:tbl>
    <w:p w:rsidR="00D80211" w:rsidRPr="001A4E55" w:rsidRDefault="00D80211" w:rsidP="006757E7">
      <w:pPr>
        <w:jc w:val="center"/>
        <w:rPr>
          <w:rFonts w:ascii="Times New Roman" w:hAnsi="Times New Roman" w:cs="Times New Roman"/>
          <w:b/>
          <w:bCs/>
          <w:sz w:val="24"/>
          <w:szCs w:val="24"/>
        </w:rPr>
      </w:pPr>
    </w:p>
    <w:p w:rsidR="00D80211" w:rsidRPr="001A4E55" w:rsidRDefault="00D80211" w:rsidP="006757E7">
      <w:pPr>
        <w:jc w:val="center"/>
        <w:rPr>
          <w:rFonts w:ascii="Times New Roman" w:hAnsi="Times New Roman" w:cs="Times New Roman"/>
          <w:b/>
          <w:bCs/>
          <w:sz w:val="24"/>
          <w:szCs w:val="24"/>
        </w:rPr>
      </w:pPr>
    </w:p>
    <w:tbl>
      <w:tblPr>
        <w:tblW w:w="13198" w:type="dxa"/>
        <w:tblInd w:w="-106" w:type="dxa"/>
        <w:tblLook w:val="00A0"/>
      </w:tblPr>
      <w:tblGrid>
        <w:gridCol w:w="7780"/>
        <w:gridCol w:w="5418"/>
      </w:tblGrid>
      <w:tr w:rsidR="00D80211" w:rsidRPr="00FB474E">
        <w:trPr>
          <w:trHeight w:val="255"/>
        </w:trPr>
        <w:tc>
          <w:tcPr>
            <w:tcW w:w="7780" w:type="dxa"/>
            <w:tcBorders>
              <w:top w:val="nil"/>
              <w:left w:val="nil"/>
              <w:bottom w:val="nil"/>
              <w:right w:val="nil"/>
            </w:tcBorders>
            <w:noWrap/>
            <w:vAlign w:val="center"/>
          </w:tcPr>
          <w:p w:rsidR="00D80211" w:rsidRPr="00FB474E" w:rsidRDefault="000B365B" w:rsidP="000B365B">
            <w:pPr>
              <w:ind w:right="3347"/>
              <w:jc w:val="center"/>
              <w:rPr>
                <w:rFonts w:ascii="Times New Roman" w:hAnsi="Times New Roman" w:cs="Times New Roman"/>
                <w:b/>
                <w:bCs/>
                <w:sz w:val="24"/>
                <w:szCs w:val="24"/>
              </w:rPr>
            </w:pPr>
            <w:r>
              <w:rPr>
                <w:rFonts w:ascii="Times New Roman" w:hAnsi="Times New Roman" w:cs="Times New Roman"/>
                <w:b/>
                <w:bCs/>
                <w:sz w:val="24"/>
                <w:szCs w:val="24"/>
              </w:rPr>
              <w:t xml:space="preserve">Administracijos direktorius </w:t>
            </w:r>
          </w:p>
        </w:tc>
        <w:tc>
          <w:tcPr>
            <w:tcW w:w="5418" w:type="dxa"/>
            <w:tcBorders>
              <w:top w:val="nil"/>
              <w:left w:val="nil"/>
              <w:bottom w:val="nil"/>
              <w:right w:val="nil"/>
            </w:tcBorders>
            <w:noWrap/>
            <w:vAlign w:val="center"/>
          </w:tcPr>
          <w:p w:rsidR="00D80211" w:rsidRPr="00FB474E" w:rsidRDefault="000B365B" w:rsidP="005A27F2">
            <w:pPr>
              <w:jc w:val="center"/>
              <w:rPr>
                <w:rFonts w:ascii="Times New Roman" w:hAnsi="Times New Roman" w:cs="Times New Roman"/>
                <w:b/>
                <w:bCs/>
                <w:sz w:val="24"/>
                <w:szCs w:val="24"/>
              </w:rPr>
            </w:pPr>
            <w:r>
              <w:rPr>
                <w:rFonts w:ascii="Times New Roman" w:hAnsi="Times New Roman" w:cs="Times New Roman"/>
                <w:b/>
                <w:bCs/>
                <w:sz w:val="24"/>
                <w:szCs w:val="24"/>
              </w:rPr>
              <w:t xml:space="preserve">                                                    Vytautas Dičiūnas</w:t>
            </w:r>
          </w:p>
        </w:tc>
      </w:tr>
      <w:tr w:rsidR="00D80211" w:rsidRPr="00FB474E">
        <w:trPr>
          <w:trHeight w:val="74"/>
        </w:trPr>
        <w:tc>
          <w:tcPr>
            <w:tcW w:w="7780" w:type="dxa"/>
            <w:tcBorders>
              <w:top w:val="nil"/>
              <w:left w:val="nil"/>
              <w:bottom w:val="nil"/>
              <w:right w:val="nil"/>
            </w:tcBorders>
            <w:noWrap/>
            <w:vAlign w:val="center"/>
          </w:tcPr>
          <w:p w:rsidR="00D80211" w:rsidRPr="00FB474E" w:rsidRDefault="004B3A72" w:rsidP="000B365B">
            <w:pPr>
              <w:rPr>
                <w:rFonts w:ascii="Times New Roman" w:hAnsi="Times New Roman" w:cs="Times New Roman"/>
                <w:sz w:val="24"/>
                <w:szCs w:val="24"/>
              </w:rPr>
            </w:pPr>
            <w:r>
              <w:rPr>
                <w:rFonts w:ascii="Times New Roman" w:hAnsi="Times New Roman" w:cs="Times New Roman"/>
                <w:sz w:val="24"/>
                <w:szCs w:val="24"/>
              </w:rPr>
              <w:t xml:space="preserve">                          </w:t>
            </w:r>
          </w:p>
        </w:tc>
        <w:tc>
          <w:tcPr>
            <w:tcW w:w="5418" w:type="dxa"/>
            <w:tcBorders>
              <w:top w:val="nil"/>
              <w:left w:val="nil"/>
              <w:bottom w:val="nil"/>
              <w:right w:val="nil"/>
            </w:tcBorders>
            <w:vAlign w:val="center"/>
          </w:tcPr>
          <w:p w:rsidR="00D80211" w:rsidRPr="00FB474E" w:rsidRDefault="004B3A72" w:rsidP="000B365B">
            <w:pPr>
              <w:rPr>
                <w:rFonts w:ascii="Times New Roman" w:hAnsi="Times New Roman" w:cs="Times New Roman"/>
                <w:sz w:val="24"/>
                <w:szCs w:val="24"/>
              </w:rPr>
            </w:pPr>
            <w:r>
              <w:rPr>
                <w:rFonts w:ascii="Times New Roman" w:hAnsi="Times New Roman" w:cs="Times New Roman"/>
                <w:sz w:val="24"/>
                <w:szCs w:val="24"/>
              </w:rPr>
              <w:t xml:space="preserve">                              </w:t>
            </w:r>
          </w:p>
        </w:tc>
      </w:tr>
    </w:tbl>
    <w:p w:rsidR="00D80211" w:rsidRPr="001A4E55" w:rsidRDefault="00D80211" w:rsidP="006757E7">
      <w:pPr>
        <w:jc w:val="center"/>
        <w:rPr>
          <w:rFonts w:ascii="Times New Roman" w:hAnsi="Times New Roman" w:cs="Times New Roman"/>
          <w:b/>
          <w:bCs/>
          <w:sz w:val="24"/>
          <w:szCs w:val="24"/>
        </w:rPr>
      </w:pPr>
      <w:r w:rsidRPr="001A4E55">
        <w:rPr>
          <w:rFonts w:ascii="Times New Roman" w:hAnsi="Times New Roman" w:cs="Times New Roman"/>
          <w:b/>
          <w:bCs/>
          <w:sz w:val="24"/>
          <w:szCs w:val="24"/>
        </w:rPr>
        <w:br w:type="page"/>
      </w:r>
    </w:p>
    <w:p w:rsidR="00D80211" w:rsidRPr="001A4E55" w:rsidRDefault="00D80211" w:rsidP="006757E7">
      <w:pPr>
        <w:pStyle w:val="Sraopastraipa"/>
        <w:numPr>
          <w:ilvl w:val="0"/>
          <w:numId w:val="1"/>
        </w:numPr>
        <w:tabs>
          <w:tab w:val="left" w:pos="993"/>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rPr>
        <w:t>Savivaldybei nuosavybės teise priklausančio turto ir savivaldybės patikėjimo teise valdomo valstybės</w:t>
      </w:r>
      <w:r w:rsidRPr="001A4E55">
        <w:rPr>
          <w:rFonts w:ascii="Times New Roman" w:hAnsi="Times New Roman" w:cs="Times New Roman"/>
          <w:spacing w:val="-2"/>
          <w:sz w:val="24"/>
          <w:szCs w:val="24"/>
          <w:lang w:eastAsia="lt-LT"/>
        </w:rPr>
        <w:t xml:space="preserve"> turto ataskaita (toliau – turto ataskaita) rengiama metinių finansinių ataskaitų pagrindu. </w:t>
      </w:r>
    </w:p>
    <w:p w:rsidR="00D80211" w:rsidRPr="001A4E55" w:rsidRDefault="00D80211" w:rsidP="006757E7">
      <w:pPr>
        <w:pStyle w:val="Sraopastraipa"/>
        <w:numPr>
          <w:ilvl w:val="0"/>
          <w:numId w:val="1"/>
        </w:numPr>
        <w:tabs>
          <w:tab w:val="left" w:pos="993"/>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rPr>
        <w:t>T</w:t>
      </w:r>
      <w:r w:rsidRPr="001A4E55">
        <w:rPr>
          <w:rFonts w:ascii="Times New Roman" w:hAnsi="Times New Roman" w:cs="Times New Roman"/>
          <w:spacing w:val="-2"/>
          <w:sz w:val="24"/>
          <w:szCs w:val="24"/>
          <w:lang w:eastAsia="lt-LT"/>
        </w:rPr>
        <w:t xml:space="preserve">urto ataskaitoje turi būti nurodomos visos sumos, įtrauktos į kiekvienos savivaldybės biudžetinės įstaigos ir išteklių fondo atskiros finansų ministro įsakymu nustatytos finansinės būklės ataskaitos skyrius </w:t>
      </w:r>
      <w:r w:rsidRPr="001A4E55">
        <w:rPr>
          <w:rFonts w:ascii="Times New Roman" w:hAnsi="Times New Roman" w:cs="Times New Roman"/>
          <w:sz w:val="24"/>
          <w:szCs w:val="24"/>
          <w:lang w:eastAsia="lt-LT"/>
        </w:rPr>
        <w:t>„</w:t>
      </w:r>
      <w:r w:rsidRPr="001A4E55">
        <w:rPr>
          <w:rFonts w:ascii="Times New Roman" w:hAnsi="Times New Roman" w:cs="Times New Roman"/>
          <w:spacing w:val="-2"/>
          <w:sz w:val="24"/>
          <w:szCs w:val="24"/>
          <w:lang w:eastAsia="lt-LT"/>
        </w:rPr>
        <w:t>Ilgalaikis turtas“, „Biologinis turtas“, „Trumpalaikis turtas“</w:t>
      </w:r>
      <w:r w:rsidRPr="001A4E55">
        <w:rPr>
          <w:rFonts w:ascii="Times New Roman" w:hAnsi="Times New Roman" w:cs="Times New Roman"/>
          <w:sz w:val="24"/>
          <w:szCs w:val="24"/>
          <w:lang w:eastAsia="lt-LT"/>
        </w:rPr>
        <w:t xml:space="preserve"> ir „Įsipareigojimai“. </w:t>
      </w:r>
      <w:r w:rsidRPr="001A4E55">
        <w:rPr>
          <w:rFonts w:ascii="Times New Roman" w:hAnsi="Times New Roman" w:cs="Times New Roman"/>
          <w:spacing w:val="-2"/>
          <w:sz w:val="24"/>
          <w:szCs w:val="24"/>
          <w:lang w:eastAsia="lt-LT"/>
        </w:rPr>
        <w:t>Finansinės būklės ataskaitos</w:t>
      </w:r>
      <w:r w:rsidRPr="001A4E55">
        <w:rPr>
          <w:rFonts w:ascii="Times New Roman" w:hAnsi="Times New Roman" w:cs="Times New Roman"/>
          <w:sz w:val="24"/>
          <w:szCs w:val="24"/>
          <w:lang w:eastAsia="lt-LT"/>
        </w:rPr>
        <w:t xml:space="preserve"> skyriuose „Finansavimo sumos“ ir „Grynasis turtas“ nurodytos sumos turto ataskaitoje nenurodomos. Į turto ataskaitą taip pat įtraukiamos visos sumos, įtrauktos į savivaldybės įmonių balanso eilutes „Turtas, iš vi</w:t>
      </w:r>
      <w:r w:rsidRPr="001A4E55">
        <w:rPr>
          <w:rFonts w:ascii="Times New Roman" w:hAnsi="Times New Roman" w:cs="Times New Roman"/>
          <w:sz w:val="24"/>
          <w:szCs w:val="24"/>
          <w:lang w:eastAsia="lt-LT"/>
        </w:rPr>
        <w:softHyphen/>
        <w:t>so“ ir „Mokėtinos sumos ir įsipareigojimai“. Balanso skyriai „Dotacijos, subsidijos“ ir „Nuosavas įmonės kapi</w:t>
      </w:r>
      <w:r w:rsidRPr="001A4E55">
        <w:rPr>
          <w:rFonts w:ascii="Times New Roman" w:hAnsi="Times New Roman" w:cs="Times New Roman"/>
          <w:sz w:val="24"/>
          <w:szCs w:val="24"/>
          <w:lang w:eastAsia="lt-LT"/>
        </w:rPr>
        <w:softHyphen/>
        <w:t>talas“ į šią ataskaitą neįtraukiami. Į turto ataskaitą turi būti įtrauktas savivaldybės turto valdytojų pagal turto patikėjimo ir panaudos sutartis kitiems juridiniams asmenims perduotas savivaldybės turtas. Į turto ataskaitą neįtraukiami savivaldybės biudžetinių įstaigų, išteklių fondų ir savivaldybės įmonių tarpusavio įsipareigojimai. Prie savivaldybės patikėjimo teise valdomo valstybės turto savivaldybių administracijos priskiria tik tą turtą, kuris nuosavybės teise priklauso valstybei.</w:t>
      </w:r>
    </w:p>
    <w:p w:rsidR="00D80211" w:rsidRPr="001A4E55" w:rsidRDefault="00D80211" w:rsidP="006757E7">
      <w:pPr>
        <w:pStyle w:val="Sraopastraipa"/>
        <w:numPr>
          <w:ilvl w:val="0"/>
          <w:numId w:val="1"/>
        </w:numPr>
        <w:tabs>
          <w:tab w:val="left" w:pos="993"/>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Turtas ir įsipareigojimai turto ataskaitoje rodomi balansine verte. Balansinė vertė yra suma, kuria turtas ir įsipareigojimai rodomi finansinės būklės ataskaitoje ir balanse.</w:t>
      </w:r>
    </w:p>
    <w:p w:rsidR="00D80211" w:rsidRPr="001A4E55" w:rsidRDefault="00D80211" w:rsidP="006757E7">
      <w:pPr>
        <w:pStyle w:val="Sraopastraipa"/>
        <w:numPr>
          <w:ilvl w:val="0"/>
          <w:numId w:val="1"/>
        </w:numPr>
        <w:tabs>
          <w:tab w:val="left" w:pos="993"/>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Turto ataskaitos straipsnių paaiškinimas:</w:t>
      </w:r>
    </w:p>
    <w:p w:rsidR="00D80211" w:rsidRPr="001A4E55" w:rsidRDefault="00D80211" w:rsidP="006757E7">
      <w:pPr>
        <w:pStyle w:val="Sraopastraipa"/>
        <w:numPr>
          <w:ilvl w:val="1"/>
          <w:numId w:val="1"/>
        </w:numPr>
        <w:tabs>
          <w:tab w:val="left" w:pos="1134"/>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Skyriuje „I. Nefinansinis turtas“:</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„Gyvenamieji pastatai (būstas)“ (1.2 eilutė) – pastatai, kurių pusė arba daugiau naudingojo ploto naudojama žmonėms apgyvendinti. Jeigu žmonėms apgyvendinti naudojama mažiau nei pusė naudingojo ploto, pastatas priskiriamas prie negyvenamųjų pastatų. Bendrabučių pastatai, įskaitant senyvo amžiaus žmonių, studentų, vaikų ir kitų socialinių grupių buveines, priskiriami prie gyvenamųjų pastatų.</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„Negyvenamieji pastatai“ (1.3 eilutė) – gamybiniai, administraciniai, švietimo įstaigų, sveikatos apsaugos, kultūros ir sporto įstaigų (muziejų, bibliotekų, viešųjų pramoginių renginių, archyvų pastatai, sporto salės) ir kitoms komercinėms ir nekomercinėms reikmėms skirti pastatai.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„Kiti pastatai“ (1.3.6 eilutė) – viešbučiai ir kiti trumpalaikio apgyvendinimo pastatai, prekybos, transporto ir ryšių pastatai, garažai, šiltnamiai, katilinės, kiti ūkiniai pastatai, kalėjimai, viešieji tualetai, autobusų stotelės, kapinių pastatai ir kita.</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„Hidrotechniniai statiniai“ (1.4.1 eilutė) – užtvankos, kanalai, vandens nuleistuvai, krantų stiprinimo ir krantų ap</w:t>
      </w:r>
      <w:r w:rsidRPr="001A4E55">
        <w:rPr>
          <w:rFonts w:ascii="Times New Roman" w:hAnsi="Times New Roman" w:cs="Times New Roman"/>
          <w:sz w:val="24"/>
          <w:szCs w:val="24"/>
          <w:lang w:eastAsia="lt-LT"/>
        </w:rPr>
        <w:softHyphen/>
        <w:t>saugos įrenginiai, drėkinimo sistemos, drenažo, prieplaukų įrenginiai ir panašiai.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lastRenderedPageBreak/>
        <w:t>„Automobilių keliai“ (1.4.4 eilutė). Kartu nurodoma ir prie jų esančių priklausinių (šaligatvių, apšvietimo ir eismo reguliavimo įrenginių, želdinių ir kitų) vertė.</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pacing w:val="-2"/>
          <w:sz w:val="24"/>
          <w:szCs w:val="24"/>
          <w:lang w:eastAsia="lt-LT"/>
        </w:rPr>
        <w:t>„Kiti keliai“ (1.4.5 eil</w:t>
      </w:r>
      <w:r w:rsidRPr="001A4E55">
        <w:rPr>
          <w:rFonts w:ascii="Times New Roman" w:hAnsi="Times New Roman" w:cs="Times New Roman"/>
          <w:sz w:val="24"/>
          <w:szCs w:val="24"/>
          <w:lang w:eastAsia="lt-LT"/>
        </w:rPr>
        <w:t>utė</w:t>
      </w:r>
      <w:r w:rsidRPr="001A4E55">
        <w:rPr>
          <w:rFonts w:ascii="Times New Roman" w:hAnsi="Times New Roman" w:cs="Times New Roman"/>
          <w:spacing w:val="-2"/>
          <w:sz w:val="24"/>
          <w:szCs w:val="24"/>
          <w:lang w:eastAsia="lt-LT"/>
        </w:rPr>
        <w:t>) – skridimo aikščių kilimo ir tūpimo takai, kietos dangos stovėjimo aikštės, privažiuojamiejikeliai, požeminės pėsčiųjų</w:t>
      </w:r>
      <w:r w:rsidRPr="001A4E55">
        <w:rPr>
          <w:rFonts w:ascii="Times New Roman" w:hAnsi="Times New Roman" w:cs="Times New Roman"/>
          <w:sz w:val="24"/>
          <w:szCs w:val="24"/>
          <w:lang w:eastAsia="lt-LT"/>
        </w:rPr>
        <w:t xml:space="preserve"> perėjos, pėsčiųjų takai, dviračių takai, prie jų esantys priklausiniai (apšvietimo ir eismo reguliavimo įrenginiai, želdiniai) ir kita.</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„Sporto ir poilsio statiniai“ (1.4.6 eilutė) – atvirosios sporto aikštelės, atrakcionų ir laisvalaikio leidimo parkai ir kiti atvirieji įrenginiai, viešieji sodai ir parkai, zoologijos ir botanikos sodai, paplūdimių įranga ir įranga, paprastai naudojama vandens sporto šakose.</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„Vamzdynai, ryšių ir elektros linijos“ (1.4.7 eilutė) – naftos produktų, dujų, cheminių ar kitokių produktų vamzdynai, siurbimo stotys, vandentiekiai, karšto vandens, garo ir suslėgto oro vamzdynai, šuliniai, fontanai ir hidrantai, vandens bokštai, kanalizacijos tinklai ir įrenginiai, nuotekų tvarkymo įrenginiai, ryšių linijos, radijo ir televizijos ar kabeliniai tinklai, radijo ryšių retransliavimo bokštai ir infrastruktūra, elektros energijos perdavimo linijos ir pagalbiniai įrenginiai.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„Kiti statiniai“ (1.4.8 eilutė) – kompleksiniai pramonės centrų statiniai, sąvartynų, karjerų eksploatavimo, karinės inžinerijos statiniai (fortai, betoninės slėptuvės, bunkeriai, poligonai) ir kita.</w:t>
      </w:r>
    </w:p>
    <w:p w:rsidR="00D80211" w:rsidRPr="001A4E55" w:rsidRDefault="00D80211" w:rsidP="006757E7">
      <w:pPr>
        <w:pStyle w:val="Sraopastraipa"/>
        <w:numPr>
          <w:ilvl w:val="2"/>
          <w:numId w:val="1"/>
        </w:numPr>
        <w:tabs>
          <w:tab w:val="left" w:pos="1134"/>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„Šilumos mašinos ir įrenginiai“ (1.6.1 eilutė) – katilinių įrenginiai, garo katilai su pagalbine katilinės įranga.</w:t>
      </w:r>
    </w:p>
    <w:p w:rsidR="00D80211" w:rsidRPr="001A4E55" w:rsidRDefault="00D80211" w:rsidP="006757E7">
      <w:pPr>
        <w:pStyle w:val="Sraopastraipa"/>
        <w:numPr>
          <w:ilvl w:val="2"/>
          <w:numId w:val="1"/>
        </w:numPr>
        <w:tabs>
          <w:tab w:val="left" w:pos="1134"/>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„Kitos jėgos mašinos ir įrenginiai“ (1.6.2 eilutė) – turbinų įrenginiai, elektros varikliai, dyzeliniai generatoriai, elek</w:t>
      </w:r>
      <w:r w:rsidRPr="001A4E55">
        <w:rPr>
          <w:rFonts w:ascii="Times New Roman" w:hAnsi="Times New Roman" w:cs="Times New Roman"/>
          <w:sz w:val="24"/>
          <w:szCs w:val="24"/>
          <w:lang w:eastAsia="lt-LT"/>
        </w:rPr>
        <w:softHyphen/>
        <w:t>tros agregatai ir kilnojamosios elektros stotys, vidaus degimo varikliai, atominės elektrinės jėgos įrenginiai, traktoriai, akumuliatoriai ir kita.</w:t>
      </w:r>
    </w:p>
    <w:p w:rsidR="00D80211" w:rsidRPr="001A4E55" w:rsidRDefault="00D80211" w:rsidP="006757E7">
      <w:pPr>
        <w:pStyle w:val="Sraopastraipa"/>
        <w:numPr>
          <w:ilvl w:val="2"/>
          <w:numId w:val="1"/>
        </w:numPr>
        <w:tabs>
          <w:tab w:val="left" w:pos="1134"/>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„Darbo mašinos ir įrenginiai“ (1.6.3) – metalo pjovimo, kalvystės, presavimo įranga, siurbliai, liejinių gamy</w:t>
      </w:r>
      <w:r w:rsidRPr="001A4E55">
        <w:rPr>
          <w:rFonts w:ascii="Times New Roman" w:hAnsi="Times New Roman" w:cs="Times New Roman"/>
          <w:sz w:val="24"/>
          <w:szCs w:val="24"/>
          <w:lang w:eastAsia="lt-LT"/>
        </w:rPr>
        <w:softHyphen/>
        <w:t xml:space="preserve">bos, kompresorinės, dujų valymo, ventiliacinės, pakėlimo ir transportavimo, pakrovimo ir iškrovimo, žemės ir karjero darbų, hidromechaninės </w:t>
      </w:r>
      <w:r w:rsidRPr="001A4E55">
        <w:rPr>
          <w:rFonts w:ascii="Times New Roman" w:hAnsi="Times New Roman" w:cs="Times New Roman"/>
          <w:spacing w:val="-2"/>
          <w:sz w:val="24"/>
          <w:szCs w:val="24"/>
          <w:lang w:eastAsia="lt-LT"/>
        </w:rPr>
        <w:t>mašinos ir įrenginiai, įvairios pramonės, transporto, laivyno, ryšių, že</w:t>
      </w:r>
      <w:r w:rsidRPr="001A4E55">
        <w:rPr>
          <w:rFonts w:ascii="Times New Roman" w:hAnsi="Times New Roman" w:cs="Times New Roman"/>
          <w:spacing w:val="-2"/>
          <w:sz w:val="24"/>
          <w:szCs w:val="24"/>
          <w:lang w:eastAsia="lt-LT"/>
        </w:rPr>
        <w:softHyphen/>
        <w:t>mės ūkio, prekybos, viešojo maitinimo technologijos mašinos</w:t>
      </w:r>
      <w:r w:rsidRPr="001A4E55">
        <w:rPr>
          <w:rFonts w:ascii="Times New Roman" w:hAnsi="Times New Roman" w:cs="Times New Roman"/>
          <w:sz w:val="24"/>
          <w:szCs w:val="24"/>
          <w:lang w:eastAsia="lt-LT"/>
        </w:rPr>
        <w:t xml:space="preserve"> ir įrenginiai.</w:t>
      </w:r>
    </w:p>
    <w:p w:rsidR="00D80211" w:rsidRPr="001A4E55" w:rsidRDefault="00D80211" w:rsidP="006757E7">
      <w:pPr>
        <w:pStyle w:val="Sraopastraipa"/>
        <w:numPr>
          <w:ilvl w:val="2"/>
          <w:numId w:val="1"/>
        </w:numPr>
        <w:tabs>
          <w:tab w:val="left" w:pos="1134"/>
          <w:tab w:val="left" w:pos="1276"/>
        </w:tabs>
        <w:spacing w:after="0" w:line="360" w:lineRule="atLeast"/>
        <w:ind w:left="0" w:firstLine="720"/>
        <w:jc w:val="both"/>
        <w:rPr>
          <w:rFonts w:ascii="Times New Roman" w:hAnsi="Times New Roman" w:cs="Times New Roman"/>
          <w:spacing w:val="-2"/>
          <w:sz w:val="24"/>
          <w:szCs w:val="24"/>
          <w:lang w:eastAsia="lt-LT"/>
        </w:rPr>
      </w:pPr>
      <w:r w:rsidRPr="001A4E55">
        <w:rPr>
          <w:rFonts w:ascii="Times New Roman" w:hAnsi="Times New Roman" w:cs="Times New Roman"/>
          <w:spacing w:val="-2"/>
          <w:sz w:val="24"/>
          <w:szCs w:val="24"/>
          <w:lang w:eastAsia="lt-LT"/>
        </w:rPr>
        <w:t>„Kitos mašinos ir įrenginiai“ (1.6.4 eil</w:t>
      </w:r>
      <w:r w:rsidRPr="001A4E55">
        <w:rPr>
          <w:rFonts w:ascii="Times New Roman" w:hAnsi="Times New Roman" w:cs="Times New Roman"/>
          <w:sz w:val="24"/>
          <w:szCs w:val="24"/>
          <w:lang w:eastAsia="lt-LT"/>
        </w:rPr>
        <w:t>utė</w:t>
      </w:r>
      <w:r w:rsidRPr="001A4E55">
        <w:rPr>
          <w:rFonts w:ascii="Times New Roman" w:hAnsi="Times New Roman" w:cs="Times New Roman"/>
          <w:spacing w:val="-2"/>
          <w:sz w:val="24"/>
          <w:szCs w:val="24"/>
          <w:lang w:eastAsia="lt-LT"/>
        </w:rPr>
        <w:t>) – komunalinio ūkio mašinos ir įrenginiai, sporto įrenginiai, specialieji teatrų įrenginiai ir kita.</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pacing w:val="-2"/>
          <w:sz w:val="24"/>
          <w:szCs w:val="24"/>
          <w:lang w:eastAsia="lt-LT"/>
        </w:rPr>
        <w:t>„Kitas ilgalaikis materialusis turtas“ (1.11 eil</w:t>
      </w:r>
      <w:r w:rsidRPr="001A4E55">
        <w:rPr>
          <w:rFonts w:ascii="Times New Roman" w:hAnsi="Times New Roman" w:cs="Times New Roman"/>
          <w:sz w:val="24"/>
          <w:szCs w:val="24"/>
          <w:lang w:eastAsia="lt-LT"/>
        </w:rPr>
        <w:t>utė</w:t>
      </w:r>
      <w:r w:rsidRPr="001A4E55">
        <w:rPr>
          <w:rFonts w:ascii="Times New Roman" w:hAnsi="Times New Roman" w:cs="Times New Roman"/>
          <w:spacing w:val="-2"/>
          <w:sz w:val="24"/>
          <w:szCs w:val="24"/>
          <w:lang w:eastAsia="lt-LT"/>
        </w:rPr>
        <w:t>) – turtas, nepriskirtas prie kitų ilgalaikio materialiojo turto grupių (pavyzdžiui, bibliotekų fondai, scenos meno priemonės, vertybės, nepriskirtos prie kilnojamųjų kultūros vertybių).</w:t>
      </w:r>
    </w:p>
    <w:p w:rsidR="00D80211" w:rsidRPr="001A4E55" w:rsidRDefault="00D80211" w:rsidP="006757E7">
      <w:pPr>
        <w:pStyle w:val="Sraopastraipa"/>
        <w:numPr>
          <w:ilvl w:val="2"/>
          <w:numId w:val="1"/>
        </w:numPr>
        <w:tabs>
          <w:tab w:val="left" w:pos="1276"/>
          <w:tab w:val="left" w:pos="1418"/>
        </w:tabs>
        <w:spacing w:after="0" w:line="360" w:lineRule="atLeast"/>
        <w:ind w:left="0" w:firstLine="720"/>
        <w:jc w:val="both"/>
        <w:rPr>
          <w:rFonts w:ascii="Times New Roman" w:hAnsi="Times New Roman" w:cs="Times New Roman"/>
          <w:sz w:val="24"/>
          <w:szCs w:val="24"/>
          <w:lang w:eastAsia="lt-LT"/>
        </w:rPr>
      </w:pPr>
      <w:bookmarkStart w:id="0" w:name="_Ref351634224"/>
      <w:r w:rsidRPr="001A4E55">
        <w:rPr>
          <w:rFonts w:ascii="Times New Roman" w:hAnsi="Times New Roman" w:cs="Times New Roman"/>
          <w:spacing w:val="-2"/>
          <w:sz w:val="24"/>
          <w:szCs w:val="24"/>
          <w:lang w:eastAsia="lt-LT"/>
        </w:rPr>
        <w:t>Pagal finansinės nuomos (lizingo) sutartis įsigytas turtas rodomas 1 ir 3 eil</w:t>
      </w:r>
      <w:bookmarkEnd w:id="0"/>
      <w:r w:rsidRPr="001A4E55">
        <w:rPr>
          <w:rFonts w:ascii="Times New Roman" w:hAnsi="Times New Roman" w:cs="Times New Roman"/>
          <w:spacing w:val="-2"/>
          <w:sz w:val="24"/>
          <w:szCs w:val="24"/>
          <w:lang w:eastAsia="lt-LT"/>
        </w:rPr>
        <w:t>utėse prie atitinkamo turto.</w:t>
      </w:r>
    </w:p>
    <w:p w:rsidR="00D80211" w:rsidRPr="001A4E55" w:rsidRDefault="00D80211" w:rsidP="006757E7">
      <w:pPr>
        <w:pStyle w:val="Sraopastraipa"/>
        <w:numPr>
          <w:ilvl w:val="1"/>
          <w:numId w:val="1"/>
        </w:numPr>
        <w:tabs>
          <w:tab w:val="left" w:pos="1134"/>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Skyriuje „II. Finansinis turtas ir įsipareigojimai“: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pacing w:val="-2"/>
          <w:sz w:val="24"/>
          <w:szCs w:val="24"/>
          <w:lang w:eastAsia="lt-LT"/>
        </w:rPr>
      </w:pPr>
      <w:r w:rsidRPr="001A4E55">
        <w:rPr>
          <w:rFonts w:ascii="Times New Roman" w:hAnsi="Times New Roman" w:cs="Times New Roman"/>
          <w:spacing w:val="-2"/>
          <w:sz w:val="24"/>
          <w:szCs w:val="24"/>
          <w:lang w:eastAsia="lt-LT"/>
        </w:rPr>
        <w:t>„Ne nuosavybės vertybiniai popieriai“ (2 eil</w:t>
      </w:r>
      <w:r w:rsidRPr="001A4E55">
        <w:rPr>
          <w:rFonts w:ascii="Times New Roman" w:hAnsi="Times New Roman" w:cs="Times New Roman"/>
          <w:sz w:val="24"/>
          <w:szCs w:val="24"/>
          <w:lang w:eastAsia="lt-LT"/>
        </w:rPr>
        <w:t>utė</w:t>
      </w:r>
      <w:r w:rsidRPr="001A4E55">
        <w:rPr>
          <w:rFonts w:ascii="Times New Roman" w:hAnsi="Times New Roman" w:cs="Times New Roman"/>
          <w:spacing w:val="-2"/>
          <w:sz w:val="24"/>
          <w:szCs w:val="24"/>
          <w:lang w:eastAsia="lt-LT"/>
        </w:rPr>
        <w:t>) – skolos vertybiniai popieriai, obligacijos, vekseliai, kurie įgyjami pajamoms uždirbti.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pacing w:val="-2"/>
          <w:sz w:val="24"/>
          <w:szCs w:val="24"/>
          <w:lang w:eastAsia="lt-LT"/>
        </w:rPr>
      </w:pPr>
      <w:r w:rsidRPr="001A4E55">
        <w:rPr>
          <w:rFonts w:ascii="Times New Roman" w:hAnsi="Times New Roman" w:cs="Times New Roman"/>
          <w:sz w:val="24"/>
          <w:szCs w:val="24"/>
          <w:lang w:eastAsia="lt-LT"/>
        </w:rPr>
        <w:lastRenderedPageBreak/>
        <w:t xml:space="preserve">„Paskolos“ (3 eilutė) – </w:t>
      </w:r>
      <w:r w:rsidRPr="001A4E55">
        <w:rPr>
          <w:rFonts w:ascii="Times New Roman" w:hAnsi="Times New Roman" w:cs="Times New Roman"/>
          <w:spacing w:val="-2"/>
          <w:sz w:val="24"/>
          <w:szCs w:val="24"/>
          <w:lang w:eastAsia="lt-LT"/>
        </w:rPr>
        <w:t xml:space="preserve">trumpalaikės ir ilgalaikės gautos ir suteiktos paskolos, įskaitant įsipareigojimus pagal finansinės nuomos (lizingo) sutartis. </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„Prekybos skolos ir avansai“ (5.1 eilutė) – skolos, susijusios su prekių ir paslaugų pardavimu ar pirkimu. Prekybos skolos atsiranda nesumokėjus tiekėjams už įsigytas medžiagas, žaliavas, komplektuojamuosius gaminius, perparduoti skirtas prekes, paslaugas (pavyzdžiui, už komunalines paslaugas, remontą, nuomą ir panašiai).</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 xml:space="preserve"> „Palūkanos už paskolas“ (5.4 eilutė). Palūkanos už praėjusius laikotarpius nurodomos 3–6 skiltyse.</w:t>
      </w:r>
    </w:p>
    <w:p w:rsidR="00D80211" w:rsidRPr="001A4E55" w:rsidRDefault="00D80211" w:rsidP="006757E7">
      <w:pPr>
        <w:pStyle w:val="Sraopastraipa"/>
        <w:numPr>
          <w:ilvl w:val="2"/>
          <w:numId w:val="1"/>
        </w:numPr>
        <w:tabs>
          <w:tab w:val="left" w:pos="1276"/>
        </w:tabs>
        <w:spacing w:after="0" w:line="360" w:lineRule="atLeast"/>
        <w:ind w:left="0" w:firstLine="720"/>
        <w:jc w:val="both"/>
        <w:rPr>
          <w:rFonts w:ascii="Times New Roman" w:hAnsi="Times New Roman" w:cs="Times New Roman"/>
          <w:sz w:val="24"/>
          <w:szCs w:val="24"/>
          <w:lang w:eastAsia="lt-LT"/>
        </w:rPr>
      </w:pPr>
      <w:r w:rsidRPr="001A4E55">
        <w:rPr>
          <w:rFonts w:ascii="Times New Roman" w:hAnsi="Times New Roman" w:cs="Times New Roman"/>
          <w:sz w:val="24"/>
          <w:szCs w:val="24"/>
          <w:lang w:eastAsia="lt-LT"/>
        </w:rPr>
        <w:t>„Kitas finansinis turtas (įsipareigojimai)“ (5.6 eilutė). 3–4 skiltyse nurodomos gautinos už prarastą turtą sumos, atsakingų asmenų grąžintinos sumos ir kitas finansinis turtas, nenurodytas kitose eilutėse. 5–6 skiltyse nurodomi su darbo santykiais susiję įsipareigojimai, sukauptos darbuotojams mokėtinos sumos, socialinės išmokos ir kiti įsipareigojimai, nenurodyti kitose eilutėse.</w:t>
      </w:r>
    </w:p>
    <w:p w:rsidR="00D80211" w:rsidRPr="001A4E55" w:rsidRDefault="00D80211" w:rsidP="006757E7">
      <w:pPr>
        <w:pStyle w:val="Antrats"/>
        <w:tabs>
          <w:tab w:val="clear" w:pos="4153"/>
          <w:tab w:val="clear" w:pos="8306"/>
          <w:tab w:val="left" w:pos="6237"/>
        </w:tabs>
        <w:jc w:val="center"/>
        <w:rPr>
          <w:color w:val="000000"/>
        </w:rPr>
      </w:pPr>
    </w:p>
    <w:p w:rsidR="00D80211" w:rsidRPr="001A4E55" w:rsidRDefault="00D80211" w:rsidP="006757E7">
      <w:pPr>
        <w:pStyle w:val="Antrats"/>
        <w:tabs>
          <w:tab w:val="clear" w:pos="4153"/>
          <w:tab w:val="clear" w:pos="8306"/>
          <w:tab w:val="left" w:pos="6237"/>
        </w:tabs>
        <w:jc w:val="center"/>
        <w:rPr>
          <w:color w:val="000000"/>
        </w:rPr>
      </w:pPr>
    </w:p>
    <w:p w:rsidR="00D80211" w:rsidRPr="001A4E55" w:rsidRDefault="00D80211" w:rsidP="006757E7">
      <w:pPr>
        <w:pStyle w:val="Antrats"/>
        <w:tabs>
          <w:tab w:val="clear" w:pos="4153"/>
          <w:tab w:val="clear" w:pos="8306"/>
          <w:tab w:val="left" w:pos="6237"/>
        </w:tabs>
        <w:jc w:val="center"/>
        <w:rPr>
          <w:color w:val="000000"/>
        </w:rPr>
      </w:pPr>
    </w:p>
    <w:p w:rsidR="00D80211" w:rsidRPr="001A4E55" w:rsidRDefault="00D80211" w:rsidP="006757E7">
      <w:pPr>
        <w:pStyle w:val="Antrats"/>
        <w:tabs>
          <w:tab w:val="clear" w:pos="4153"/>
          <w:tab w:val="clear" w:pos="8306"/>
          <w:tab w:val="left" w:pos="6237"/>
        </w:tabs>
        <w:jc w:val="center"/>
        <w:rPr>
          <w:color w:val="000000"/>
        </w:rPr>
      </w:pPr>
      <w:r w:rsidRPr="001A4E55">
        <w:rPr>
          <w:color w:val="000000"/>
        </w:rPr>
        <w:t>––––––––––––––––––––</w:t>
      </w:r>
    </w:p>
    <w:p w:rsidR="00D80211" w:rsidRPr="001A4E55" w:rsidRDefault="00D80211" w:rsidP="006757E7">
      <w:pPr>
        <w:pStyle w:val="Antrats"/>
        <w:tabs>
          <w:tab w:val="clear" w:pos="4153"/>
          <w:tab w:val="left" w:pos="6237"/>
        </w:tabs>
      </w:pPr>
    </w:p>
    <w:p w:rsidR="00D80211" w:rsidRPr="001A4E55" w:rsidRDefault="00D80211" w:rsidP="006757E7">
      <w:pPr>
        <w:rPr>
          <w:rFonts w:ascii="Times New Roman" w:hAnsi="Times New Roman" w:cs="Times New Roman"/>
          <w:sz w:val="24"/>
          <w:szCs w:val="24"/>
        </w:rPr>
      </w:pPr>
    </w:p>
    <w:sectPr w:rsidR="00D80211" w:rsidRPr="001A4E55" w:rsidSect="00E3445A">
      <w:headerReference w:type="default" r:id="rId7"/>
      <w:pgSz w:w="16838" w:h="11906" w:orient="landscape" w:code="9"/>
      <w:pgMar w:top="1701" w:right="1134" w:bottom="1134" w:left="1134"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3DE" w:rsidRDefault="004773DE" w:rsidP="00E35079">
      <w:pPr>
        <w:spacing w:after="0" w:line="240" w:lineRule="auto"/>
      </w:pPr>
      <w:r>
        <w:separator/>
      </w:r>
    </w:p>
  </w:endnote>
  <w:endnote w:type="continuationSeparator" w:id="1">
    <w:p w:rsidR="004773DE" w:rsidRDefault="004773DE" w:rsidP="00E35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3DE" w:rsidRDefault="004773DE" w:rsidP="00E35079">
      <w:pPr>
        <w:spacing w:after="0" w:line="240" w:lineRule="auto"/>
      </w:pPr>
      <w:r>
        <w:separator/>
      </w:r>
    </w:p>
  </w:footnote>
  <w:footnote w:type="continuationSeparator" w:id="1">
    <w:p w:rsidR="004773DE" w:rsidRDefault="004773DE" w:rsidP="00E35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11" w:rsidRDefault="009F79AF" w:rsidP="003224B3">
    <w:pPr>
      <w:pStyle w:val="Antrats"/>
      <w:framePr w:wrap="auto" w:vAnchor="text" w:hAnchor="margin" w:xAlign="center" w:y="1"/>
      <w:rPr>
        <w:rStyle w:val="Puslapionumeris"/>
      </w:rPr>
    </w:pPr>
    <w:r>
      <w:rPr>
        <w:rStyle w:val="Puslapionumeris"/>
      </w:rPr>
      <w:fldChar w:fldCharType="begin"/>
    </w:r>
    <w:r w:rsidR="00D80211">
      <w:rPr>
        <w:rStyle w:val="Puslapionumeris"/>
      </w:rPr>
      <w:instrText xml:space="preserve">PAGE  </w:instrText>
    </w:r>
    <w:r>
      <w:rPr>
        <w:rStyle w:val="Puslapionumeris"/>
      </w:rPr>
      <w:fldChar w:fldCharType="separate"/>
    </w:r>
    <w:r w:rsidR="002B6C72">
      <w:rPr>
        <w:rStyle w:val="Puslapionumeris"/>
        <w:noProof/>
      </w:rPr>
      <w:t>3</w:t>
    </w:r>
    <w:r>
      <w:rPr>
        <w:rStyle w:val="Puslapionumeris"/>
      </w:rPr>
      <w:fldChar w:fldCharType="end"/>
    </w:r>
  </w:p>
  <w:p w:rsidR="00D80211" w:rsidRDefault="00D8021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14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rsids>
    <w:rsidRoot w:val="006757E7"/>
    <w:rsid w:val="000237F2"/>
    <w:rsid w:val="000A5CF7"/>
    <w:rsid w:val="000B365B"/>
    <w:rsid w:val="001A4E55"/>
    <w:rsid w:val="00237348"/>
    <w:rsid w:val="002B6C72"/>
    <w:rsid w:val="003224B3"/>
    <w:rsid w:val="0032651A"/>
    <w:rsid w:val="003C657A"/>
    <w:rsid w:val="004773DE"/>
    <w:rsid w:val="004B3A72"/>
    <w:rsid w:val="005840D8"/>
    <w:rsid w:val="005A27F2"/>
    <w:rsid w:val="006757E7"/>
    <w:rsid w:val="0067701E"/>
    <w:rsid w:val="0067753F"/>
    <w:rsid w:val="00706319"/>
    <w:rsid w:val="008329F9"/>
    <w:rsid w:val="00891819"/>
    <w:rsid w:val="009F79AF"/>
    <w:rsid w:val="00BE28F4"/>
    <w:rsid w:val="00C533FA"/>
    <w:rsid w:val="00CF0C7A"/>
    <w:rsid w:val="00D80211"/>
    <w:rsid w:val="00E3445A"/>
    <w:rsid w:val="00E35079"/>
    <w:rsid w:val="00FB474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079"/>
    <w:pPr>
      <w:spacing w:after="200" w:line="276" w:lineRule="auto"/>
    </w:pPr>
    <w:rPr>
      <w:rFonts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6757E7"/>
    <w:pPr>
      <w:tabs>
        <w:tab w:val="center" w:pos="4153"/>
        <w:tab w:val="right" w:pos="8306"/>
      </w:tabs>
      <w:spacing w:after="0" w:line="240" w:lineRule="auto"/>
    </w:pPr>
    <w:rPr>
      <w:rFonts w:cs="Times New Roman"/>
      <w:sz w:val="24"/>
      <w:szCs w:val="24"/>
    </w:rPr>
  </w:style>
  <w:style w:type="character" w:customStyle="1" w:styleId="AntratsDiagrama">
    <w:name w:val="Antraštės Diagrama"/>
    <w:aliases w:val="Char Diagrama,Diagrama Diagrama"/>
    <w:basedOn w:val="Numatytasispastraiposriftas"/>
    <w:link w:val="Antrats"/>
    <w:uiPriority w:val="99"/>
    <w:locked/>
    <w:rsid w:val="006757E7"/>
    <w:rPr>
      <w:rFonts w:ascii="Times New Roman" w:hAnsi="Times New Roman" w:cs="Times New Roman"/>
      <w:sz w:val="20"/>
      <w:szCs w:val="20"/>
    </w:rPr>
  </w:style>
  <w:style w:type="character" w:styleId="Puslapionumeris">
    <w:name w:val="page number"/>
    <w:basedOn w:val="Numatytasispastraiposriftas"/>
    <w:uiPriority w:val="99"/>
    <w:rsid w:val="006757E7"/>
  </w:style>
  <w:style w:type="paragraph" w:styleId="Pagrindiniotekstotrauka">
    <w:name w:val="Body Text Indent"/>
    <w:basedOn w:val="prastasis"/>
    <w:link w:val="PagrindiniotekstotraukaDiagrama"/>
    <w:uiPriority w:val="99"/>
    <w:rsid w:val="006757E7"/>
    <w:pPr>
      <w:spacing w:before="120" w:after="0" w:line="240" w:lineRule="auto"/>
      <w:ind w:left="4536"/>
      <w:jc w:val="center"/>
    </w:pPr>
    <w:rPr>
      <w:rFonts w:cs="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6757E7"/>
    <w:rPr>
      <w:rFonts w:ascii="Times New Roman" w:hAnsi="Times New Roman" w:cs="Times New Roman"/>
      <w:sz w:val="20"/>
      <w:szCs w:val="20"/>
    </w:rPr>
  </w:style>
  <w:style w:type="paragraph" w:styleId="Pavadinimas">
    <w:name w:val="Title"/>
    <w:basedOn w:val="prastasis"/>
    <w:link w:val="PavadinimasDiagrama"/>
    <w:uiPriority w:val="99"/>
    <w:qFormat/>
    <w:rsid w:val="006757E7"/>
    <w:pPr>
      <w:spacing w:after="0" w:line="240" w:lineRule="auto"/>
      <w:jc w:val="center"/>
    </w:pPr>
    <w:rPr>
      <w:rFonts w:cs="Times New Roman"/>
      <w:sz w:val="24"/>
      <w:szCs w:val="24"/>
    </w:rPr>
  </w:style>
  <w:style w:type="character" w:customStyle="1" w:styleId="PavadinimasDiagrama">
    <w:name w:val="Pavadinimas Diagrama"/>
    <w:basedOn w:val="Numatytasispastraiposriftas"/>
    <w:link w:val="Pavadinimas"/>
    <w:uiPriority w:val="99"/>
    <w:locked/>
    <w:rsid w:val="006757E7"/>
    <w:rPr>
      <w:rFonts w:ascii="Times New Roman" w:hAnsi="Times New Roman" w:cs="Times New Roman"/>
      <w:sz w:val="24"/>
      <w:szCs w:val="24"/>
    </w:rPr>
  </w:style>
  <w:style w:type="paragraph" w:styleId="Sraopastraipa">
    <w:name w:val="List Paragraph"/>
    <w:basedOn w:val="prastasis"/>
    <w:uiPriority w:val="99"/>
    <w:qFormat/>
    <w:rsid w:val="006757E7"/>
    <w:pPr>
      <w:ind w:left="720"/>
    </w:pPr>
    <w:rPr>
      <w:lang w:eastAsia="en-US"/>
    </w:rPr>
  </w:style>
  <w:style w:type="paragraph" w:styleId="Betarp">
    <w:name w:val="No Spacing"/>
    <w:uiPriority w:val="99"/>
    <w:qFormat/>
    <w:rsid w:val="006757E7"/>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7624</Words>
  <Characters>4347</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Rietavo savivaldybe</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Rajastras</dc:creator>
  <cp:keywords/>
  <dc:description/>
  <cp:lastModifiedBy>Kancelerija</cp:lastModifiedBy>
  <cp:revision>2</cp:revision>
  <cp:lastPrinted>2013-06-25T11:54:00Z</cp:lastPrinted>
  <dcterms:created xsi:type="dcterms:W3CDTF">2013-06-25T11:54:00Z</dcterms:created>
  <dcterms:modified xsi:type="dcterms:W3CDTF">2013-06-25T11:54:00Z</dcterms:modified>
</cp:coreProperties>
</file>