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89" w:rsidRDefault="00E96B1D">
      <w:pPr>
        <w:framePr w:w="2767" w:h="365" w:hSpace="180" w:wrap="auto" w:vAnchor="text" w:hAnchor="page" w:x="8242" w:y="-593"/>
        <w:jc w:val="center"/>
        <w:rPr>
          <w:b/>
          <w:bCs/>
        </w:rPr>
      </w:pPr>
      <w:r>
        <w:rPr>
          <w:b/>
          <w:bCs/>
        </w:rPr>
        <w:t>projektas</w:t>
      </w:r>
    </w:p>
    <w:p w:rsidR="00CA4089" w:rsidRDefault="001C11C8">
      <w:pPr>
        <w:jc w:val="both"/>
      </w:pPr>
      <w:r>
        <w:rPr>
          <w:b/>
          <w:caps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9" o:title=""/>
            <w10:wrap type="tight"/>
          </v:shape>
          <o:OLEObject Type="Embed" ProgID="PBrush" ShapeID="_x0000_s1065" DrawAspect="Content" ObjectID="_1646634663" r:id="rId10"/>
        </w:pict>
      </w:r>
    </w:p>
    <w:p w:rsidR="00CA4089" w:rsidRDefault="00CA4089">
      <w:pPr>
        <w:jc w:val="both"/>
      </w:pPr>
    </w:p>
    <w:p w:rsidR="00CA4089" w:rsidRDefault="00CA4089">
      <w:pPr>
        <w:jc w:val="both"/>
      </w:pPr>
    </w:p>
    <w:p w:rsidR="00CA4089" w:rsidRDefault="00CA4089">
      <w:pPr>
        <w:ind w:firstLine="1502"/>
        <w:jc w:val="both"/>
      </w:pPr>
    </w:p>
    <w:p w:rsidR="00CA4089" w:rsidRDefault="00CA4089">
      <w:pPr>
        <w:shd w:val="solid" w:color="FFFFFF" w:fill="FFFFFF"/>
        <w:tabs>
          <w:tab w:val="left" w:pos="-851"/>
        </w:tabs>
        <w:jc w:val="center"/>
        <w:rPr>
          <w:caps/>
          <w:sz w:val="16"/>
        </w:rPr>
      </w:pPr>
    </w:p>
    <w:p w:rsidR="00CA4089" w:rsidRDefault="00E96B1D">
      <w:pPr>
        <w:shd w:val="solid" w:color="FFFFFF" w:fill="FFFFFF"/>
        <w:jc w:val="center"/>
        <w:rPr>
          <w:b/>
        </w:rPr>
      </w:pPr>
      <w:r>
        <w:rPr>
          <w:b/>
        </w:rPr>
        <w:t>RIETAVO SAVIVALDYBĖS TARYBA</w:t>
      </w:r>
    </w:p>
    <w:p w:rsidR="00CA4089" w:rsidRDefault="00CA4089">
      <w:pPr>
        <w:shd w:val="solid" w:color="FFFFFF" w:fill="FFFFFF"/>
        <w:jc w:val="center"/>
        <w:rPr>
          <w:b/>
        </w:rPr>
      </w:pPr>
    </w:p>
    <w:p w:rsidR="00CA4089" w:rsidRDefault="00CA4089">
      <w:pPr>
        <w:shd w:val="solid" w:color="FFFFFF" w:fill="FFFFFF"/>
        <w:jc w:val="center"/>
        <w:rPr>
          <w:b/>
          <w:bCs/>
        </w:rPr>
      </w:pPr>
    </w:p>
    <w:p w:rsidR="00CA4089" w:rsidRDefault="00E96B1D">
      <w:pPr>
        <w:shd w:val="solid" w:color="FFFFFF" w:fill="FFFFFF"/>
        <w:jc w:val="center"/>
        <w:rPr>
          <w:b/>
          <w:bCs/>
        </w:rPr>
      </w:pPr>
      <w:r>
        <w:rPr>
          <w:b/>
          <w:bCs/>
        </w:rPr>
        <w:t>SPRENDIMAS</w:t>
      </w:r>
    </w:p>
    <w:p w:rsidR="00E95901" w:rsidRPr="00BF5417" w:rsidRDefault="00307924" w:rsidP="00E95901">
      <w:pPr>
        <w:tabs>
          <w:tab w:val="left" w:pos="1050"/>
        </w:tabs>
        <w:jc w:val="center"/>
        <w:rPr>
          <w:b/>
          <w:szCs w:val="24"/>
          <w:lang w:eastAsia="lt-LT"/>
        </w:rPr>
      </w:pPr>
      <w:r w:rsidRPr="00BF5417">
        <w:rPr>
          <w:rStyle w:val="Komentaronuoroda"/>
          <w:b/>
          <w:sz w:val="24"/>
          <w:szCs w:val="24"/>
        </w:rPr>
        <w:t xml:space="preserve">DĖL PRITARIMO </w:t>
      </w:r>
      <w:r w:rsidR="009717F6">
        <w:rPr>
          <w:rStyle w:val="Komentaronuoroda"/>
          <w:b/>
          <w:sz w:val="24"/>
          <w:szCs w:val="24"/>
        </w:rPr>
        <w:t>RENG</w:t>
      </w:r>
      <w:r w:rsidRPr="00BF5417">
        <w:rPr>
          <w:rStyle w:val="Komentaronuoroda"/>
          <w:b/>
          <w:sz w:val="24"/>
          <w:szCs w:val="24"/>
        </w:rPr>
        <w:t>TI</w:t>
      </w:r>
      <w:r w:rsidR="009717F6">
        <w:rPr>
          <w:rStyle w:val="Komentaronuoroda"/>
          <w:b/>
          <w:sz w:val="24"/>
          <w:szCs w:val="24"/>
        </w:rPr>
        <w:t>, ĮGYVENDINTI</w:t>
      </w:r>
      <w:r w:rsidRPr="00BF5417">
        <w:rPr>
          <w:rStyle w:val="Komentaronuoroda"/>
          <w:b/>
          <w:sz w:val="24"/>
          <w:szCs w:val="24"/>
        </w:rPr>
        <w:t xml:space="preserve"> PROJEKT</w:t>
      </w:r>
      <w:r w:rsidR="009717F6">
        <w:rPr>
          <w:rStyle w:val="Komentaronuoroda"/>
          <w:b/>
          <w:sz w:val="24"/>
          <w:szCs w:val="24"/>
        </w:rPr>
        <w:t>Ą</w:t>
      </w:r>
      <w:r w:rsidRPr="00BF5417">
        <w:rPr>
          <w:rStyle w:val="Komentaronuoroda"/>
          <w:b/>
          <w:sz w:val="24"/>
          <w:szCs w:val="24"/>
        </w:rPr>
        <w:t xml:space="preserve"> „TELŠIŲ REGIONO SAVIVALDYBES JUNGIANČIŲ TURIZMO TRASŲ INFORMACINĖS INFRASTRUKTŪROS PLĖTRA, II ETAPAS“ IR LĖŠŲ SKYRIMO </w:t>
      </w:r>
    </w:p>
    <w:p w:rsidR="0074598A" w:rsidRDefault="00670E98" w:rsidP="00BF5417">
      <w:pPr>
        <w:framePr w:w="5378" w:h="365" w:hRule="exact" w:hSpace="1418" w:wrap="auto" w:vAnchor="page" w:hAnchor="page" w:x="3848" w:y="4771"/>
        <w:shd w:val="solid" w:color="FFFFFF" w:fill="FFFFFF"/>
        <w:jc w:val="center"/>
      </w:pPr>
      <w:r>
        <w:t>2020</w:t>
      </w:r>
      <w:r w:rsidR="00C40702">
        <w:t xml:space="preserve"> m. </w:t>
      </w:r>
      <w:r w:rsidR="009717F6">
        <w:t>balandžio 2</w:t>
      </w:r>
      <w:r w:rsidR="00C40702">
        <w:t xml:space="preserve"> d. </w:t>
      </w:r>
      <w:r w:rsidR="0074598A">
        <w:t xml:space="preserve">Nr. </w:t>
      </w:r>
      <w:r w:rsidR="003F6C0A">
        <w:t xml:space="preserve">T1- </w:t>
      </w:r>
      <w:r w:rsidR="0074598A">
        <w:t>     </w:t>
      </w:r>
    </w:p>
    <w:p w:rsidR="00CA4089" w:rsidRDefault="00CA4089">
      <w:pPr>
        <w:shd w:val="solid" w:color="FFFFFF" w:fill="FFFFFF"/>
        <w:jc w:val="center"/>
      </w:pPr>
    </w:p>
    <w:p w:rsidR="00CA4089" w:rsidRDefault="00E96B1D" w:rsidP="0074598A">
      <w:pPr>
        <w:jc w:val="center"/>
      </w:pPr>
      <w:r>
        <w:t>Rietavas</w:t>
      </w:r>
    </w:p>
    <w:p w:rsidR="00CA4089" w:rsidRDefault="00CA4089">
      <w:pPr>
        <w:rPr>
          <w:sz w:val="10"/>
          <w:szCs w:val="10"/>
        </w:rPr>
      </w:pPr>
    </w:p>
    <w:p w:rsidR="00CA4089" w:rsidRDefault="00CA4089">
      <w:pPr>
        <w:shd w:val="solid" w:color="FFFFFF" w:fill="FFFFFF"/>
        <w:ind w:right="28"/>
        <w:rPr>
          <w:sz w:val="12"/>
        </w:rPr>
      </w:pPr>
    </w:p>
    <w:p w:rsidR="00CA4089" w:rsidRDefault="00CA4089">
      <w:pPr>
        <w:tabs>
          <w:tab w:val="center" w:pos="5548"/>
        </w:tabs>
        <w:ind w:firstLine="720"/>
        <w:jc w:val="both"/>
        <w:sectPr w:rsidR="00CA4089">
          <w:footerReference w:type="default" r:id="rId11"/>
          <w:type w:val="continuous"/>
          <w:pgSz w:w="11907" w:h="16840" w:code="9"/>
          <w:pgMar w:top="1134" w:right="708" w:bottom="567" w:left="1701" w:header="680" w:footer="454" w:gutter="0"/>
          <w:cols w:space="720"/>
        </w:sectPr>
      </w:pPr>
    </w:p>
    <w:p w:rsidR="00A900E2" w:rsidRPr="00A900E2" w:rsidRDefault="00A900E2" w:rsidP="00A900E2">
      <w:pPr>
        <w:tabs>
          <w:tab w:val="left" w:pos="1247"/>
        </w:tabs>
        <w:ind w:firstLine="1143"/>
        <w:jc w:val="both"/>
        <w:rPr>
          <w:rFonts w:eastAsiaTheme="minorHAnsi"/>
          <w:szCs w:val="24"/>
        </w:rPr>
      </w:pPr>
      <w:r w:rsidRPr="00A900E2">
        <w:rPr>
          <w:rFonts w:eastAsiaTheme="minorHAnsi"/>
          <w:szCs w:val="24"/>
        </w:rPr>
        <w:lastRenderedPageBreak/>
        <w:t xml:space="preserve">Vadovaudamasi Lietuvos Respublikos vietos savivaldos įstatymo 16 straipsnio 4 dalimi, Lietuvos Respublikos ekonomikos ir inovacijų ministro 2019 m. vasario 11 d. įsakymu Nr. 4-81 „Dėl Lietuvos Respublikos ūkio ministro 2016 m. gegužės 4 d. įsakymo Nr. 4-337 „Dėl 2014-2020 metų Europos Sąjungos fondų Investicijų veiksmų programos 5 prioriteto „Aplinkosauga, gamtos išteklių darnus naudojimas ir prisitaikymas prie klimato kaitos“ priemonės Nr. 05.4.1-LVPA-R-821 „Savivaldybes jungiančių turizmo trasų ir turizmo maršrutų informacinės infrastruktūros plėtra“ projektų finansavimo sąlygų aprašo Nr. 1 patvirtinimo“ pakeitimo“, </w:t>
      </w:r>
      <w:r w:rsidR="00527C72">
        <w:rPr>
          <w:rFonts w:eastAsiaTheme="minorHAnsi"/>
          <w:szCs w:val="24"/>
        </w:rPr>
        <w:t>Rietavo</w:t>
      </w:r>
      <w:r w:rsidRPr="00A900E2">
        <w:rPr>
          <w:rFonts w:eastAsiaTheme="minorHAnsi"/>
          <w:szCs w:val="24"/>
        </w:rPr>
        <w:t xml:space="preserve"> savivaldybės taryba n u s p r e n d ž i a:</w:t>
      </w:r>
    </w:p>
    <w:p w:rsidR="00A900E2" w:rsidRPr="00712480" w:rsidRDefault="00A900E2" w:rsidP="00BF5417">
      <w:pPr>
        <w:pStyle w:val="Sraopastraipa"/>
        <w:numPr>
          <w:ilvl w:val="0"/>
          <w:numId w:val="4"/>
        </w:numPr>
        <w:tabs>
          <w:tab w:val="left" w:pos="1247"/>
        </w:tabs>
        <w:spacing w:after="0" w:line="240" w:lineRule="auto"/>
        <w:ind w:left="0" w:firstLine="1143"/>
        <w:jc w:val="both"/>
        <w:rPr>
          <w:rFonts w:ascii="Times New Roman" w:hAnsi="Times New Roman" w:cs="Times New Roman"/>
          <w:sz w:val="24"/>
          <w:szCs w:val="24"/>
        </w:rPr>
      </w:pPr>
      <w:r w:rsidRPr="00712480">
        <w:rPr>
          <w:rFonts w:ascii="Times New Roman" w:hAnsi="Times New Roman" w:cs="Times New Roman"/>
          <w:sz w:val="24"/>
          <w:szCs w:val="24"/>
        </w:rPr>
        <w:t>Pritarti projekto „Telšių regiono savivaldybes jungiančių turizmo trasų informacinės infrastruktūros plėtra, II etapas”  (toliau – Projektas) rengimui, įgyvendinimui ir paraiškos teikimui finansavimui pagal 2014-2020 m. Europos Sąjungos fondų Investicijų veiksmų programos 5 prioriteto „Aplinkosauga, gamtos išteklių darnus naudojimas ir prisitaikymas prie klimato kaitos“ priemonę Nr. 05.4.1-LVPA–R-821 „Savivaldybes jungiančių turizmo trasų ir turizmo maršrutų informacinės infrastruktūros plėtra“ (toliau – Priemonė)</w:t>
      </w:r>
      <w:r w:rsidR="009717F6" w:rsidRPr="009717F6">
        <w:rPr>
          <w:rFonts w:ascii="Times New Roman" w:hAnsi="Times New Roman" w:cs="Times New Roman"/>
          <w:sz w:val="24"/>
          <w:szCs w:val="24"/>
        </w:rPr>
        <w:t xml:space="preserve"> </w:t>
      </w:r>
      <w:r w:rsidR="009717F6" w:rsidRPr="00712480">
        <w:rPr>
          <w:rFonts w:ascii="Times New Roman" w:hAnsi="Times New Roman" w:cs="Times New Roman"/>
          <w:sz w:val="24"/>
          <w:szCs w:val="24"/>
        </w:rPr>
        <w:t>gauti.</w:t>
      </w:r>
    </w:p>
    <w:p w:rsidR="00A900E2" w:rsidRPr="00712480" w:rsidRDefault="00A900E2" w:rsidP="00BF5417">
      <w:pPr>
        <w:pStyle w:val="Sraopastraipa"/>
        <w:numPr>
          <w:ilvl w:val="0"/>
          <w:numId w:val="4"/>
        </w:numPr>
        <w:tabs>
          <w:tab w:val="left" w:pos="1247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12480">
        <w:rPr>
          <w:rFonts w:ascii="Times New Roman" w:hAnsi="Times New Roman" w:cs="Times New Roman"/>
          <w:sz w:val="24"/>
          <w:szCs w:val="24"/>
        </w:rPr>
        <w:t xml:space="preserve">Pritarti </w:t>
      </w:r>
      <w:r w:rsidR="006D6DAE" w:rsidRPr="00712480">
        <w:rPr>
          <w:rFonts w:ascii="Times New Roman" w:hAnsi="Times New Roman" w:cs="Times New Roman"/>
          <w:sz w:val="24"/>
          <w:szCs w:val="24"/>
        </w:rPr>
        <w:t>Rietavo</w:t>
      </w:r>
      <w:r w:rsidRPr="00712480">
        <w:rPr>
          <w:rFonts w:ascii="Times New Roman" w:hAnsi="Times New Roman" w:cs="Times New Roman"/>
          <w:sz w:val="24"/>
          <w:szCs w:val="24"/>
        </w:rPr>
        <w:t xml:space="preserve"> savivaldybės administracijos dalyvavimui Projekte Partnerio teisėmis. </w:t>
      </w:r>
    </w:p>
    <w:p w:rsidR="001C33A4" w:rsidRPr="00712480" w:rsidRDefault="00A900E2" w:rsidP="00BF5417">
      <w:pPr>
        <w:pStyle w:val="Sraopastraipa"/>
        <w:numPr>
          <w:ilvl w:val="0"/>
          <w:numId w:val="4"/>
        </w:numPr>
        <w:tabs>
          <w:tab w:val="left" w:pos="1247"/>
        </w:tabs>
        <w:spacing w:after="0" w:line="240" w:lineRule="auto"/>
        <w:ind w:left="0" w:firstLine="1143"/>
        <w:jc w:val="both"/>
        <w:rPr>
          <w:rFonts w:ascii="Times New Roman" w:hAnsi="Times New Roman" w:cs="Times New Roman"/>
          <w:sz w:val="24"/>
          <w:szCs w:val="24"/>
        </w:rPr>
      </w:pPr>
      <w:r w:rsidRPr="00712480">
        <w:rPr>
          <w:rFonts w:ascii="Times New Roman" w:hAnsi="Times New Roman" w:cs="Times New Roman"/>
          <w:sz w:val="24"/>
          <w:szCs w:val="24"/>
        </w:rPr>
        <w:t xml:space="preserve">Sutikti, kad Projektas būtų įgyvendinamas su partneriais – Telšių rajono savivaldybės administracija (toliau – Pagrindinis partneris), Mažeikių rajono savivaldybės administracija ir </w:t>
      </w:r>
      <w:r w:rsidR="001C33A4" w:rsidRPr="00712480">
        <w:rPr>
          <w:rFonts w:ascii="Times New Roman" w:hAnsi="Times New Roman" w:cs="Times New Roman"/>
          <w:sz w:val="24"/>
          <w:szCs w:val="24"/>
        </w:rPr>
        <w:t>Plungės rajono</w:t>
      </w:r>
      <w:r w:rsidRPr="00712480">
        <w:rPr>
          <w:rFonts w:ascii="Times New Roman" w:hAnsi="Times New Roman" w:cs="Times New Roman"/>
          <w:sz w:val="24"/>
          <w:szCs w:val="24"/>
        </w:rPr>
        <w:t xml:space="preserve"> savivaldybės administracija (toliau kartu – Partneriai, atskirai – Partneris).</w:t>
      </w:r>
    </w:p>
    <w:p w:rsidR="00A900E2" w:rsidRPr="00712480" w:rsidRDefault="00A900E2" w:rsidP="00BF5417">
      <w:pPr>
        <w:pStyle w:val="Sraopastraipa"/>
        <w:numPr>
          <w:ilvl w:val="0"/>
          <w:numId w:val="4"/>
        </w:numPr>
        <w:tabs>
          <w:tab w:val="left" w:pos="1247"/>
        </w:tabs>
        <w:spacing w:after="0" w:line="240" w:lineRule="auto"/>
        <w:ind w:left="0" w:firstLine="1143"/>
        <w:jc w:val="both"/>
        <w:rPr>
          <w:rFonts w:ascii="Times New Roman" w:hAnsi="Times New Roman" w:cs="Times New Roman"/>
          <w:sz w:val="24"/>
          <w:szCs w:val="24"/>
        </w:rPr>
      </w:pPr>
      <w:r w:rsidRPr="00712480">
        <w:rPr>
          <w:rFonts w:ascii="Times New Roman" w:hAnsi="Times New Roman" w:cs="Times New Roman"/>
          <w:sz w:val="24"/>
          <w:szCs w:val="24"/>
        </w:rPr>
        <w:t xml:space="preserve">Įgalioti </w:t>
      </w:r>
      <w:r w:rsidR="009717F6">
        <w:rPr>
          <w:rFonts w:ascii="Times New Roman" w:hAnsi="Times New Roman" w:cs="Times New Roman"/>
          <w:sz w:val="24"/>
          <w:szCs w:val="24"/>
        </w:rPr>
        <w:t>Savivaldybės administracijos</w:t>
      </w:r>
      <w:r w:rsidRPr="00712480">
        <w:rPr>
          <w:rFonts w:ascii="Times New Roman" w:hAnsi="Times New Roman" w:cs="Times New Roman"/>
          <w:sz w:val="24"/>
          <w:szCs w:val="24"/>
        </w:rPr>
        <w:t xml:space="preserve"> direktorių, o jo nesant – Administracijos direktoriaus pavaduotoją pasirašyti Jungtinės veiklos (partnerystės) sutartį su Partneriais dėl bendradarbiavimo rengiant ir įgyvendinant Projektą pagal Priemonę ir kitus su Projekto teikimu i</w:t>
      </w:r>
      <w:r w:rsidR="009717F6">
        <w:rPr>
          <w:rFonts w:ascii="Times New Roman" w:hAnsi="Times New Roman" w:cs="Times New Roman"/>
          <w:sz w:val="24"/>
          <w:szCs w:val="24"/>
        </w:rPr>
        <w:t>r</w:t>
      </w:r>
      <w:r w:rsidRPr="00712480">
        <w:rPr>
          <w:rFonts w:ascii="Times New Roman" w:hAnsi="Times New Roman" w:cs="Times New Roman"/>
          <w:sz w:val="24"/>
          <w:szCs w:val="24"/>
        </w:rPr>
        <w:t xml:space="preserve"> įgyvendinimu susijusius dokumentus.</w:t>
      </w:r>
    </w:p>
    <w:p w:rsidR="00A900E2" w:rsidRPr="00712480" w:rsidRDefault="00A900E2" w:rsidP="00BF5417">
      <w:pPr>
        <w:pStyle w:val="Sraopastraipa"/>
        <w:numPr>
          <w:ilvl w:val="0"/>
          <w:numId w:val="4"/>
        </w:numPr>
        <w:tabs>
          <w:tab w:val="left" w:pos="1247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12480">
        <w:rPr>
          <w:rFonts w:ascii="Times New Roman" w:hAnsi="Times New Roman" w:cs="Times New Roman"/>
          <w:sz w:val="24"/>
          <w:szCs w:val="24"/>
        </w:rPr>
        <w:t xml:space="preserve">Prisidėti Savivaldybės biudžeto lėšomis ne mažiau </w:t>
      </w:r>
      <w:r w:rsidR="009717F6">
        <w:rPr>
          <w:rFonts w:ascii="Times New Roman" w:hAnsi="Times New Roman" w:cs="Times New Roman"/>
          <w:sz w:val="24"/>
          <w:szCs w:val="24"/>
        </w:rPr>
        <w:t xml:space="preserve">kaip </w:t>
      </w:r>
      <w:r w:rsidRPr="00712480">
        <w:rPr>
          <w:rFonts w:ascii="Times New Roman" w:hAnsi="Times New Roman" w:cs="Times New Roman"/>
          <w:sz w:val="24"/>
          <w:szCs w:val="24"/>
        </w:rPr>
        <w:t xml:space="preserve">15 proc. Projekto biudžeto vertės tinkamų finansuoti Projekto išlaidų, tenkančių </w:t>
      </w:r>
      <w:r w:rsidR="00E10DA4" w:rsidRPr="00712480">
        <w:rPr>
          <w:rFonts w:ascii="Times New Roman" w:hAnsi="Times New Roman" w:cs="Times New Roman"/>
          <w:sz w:val="24"/>
          <w:szCs w:val="24"/>
        </w:rPr>
        <w:t>Rietavo</w:t>
      </w:r>
      <w:r w:rsidRPr="00712480">
        <w:rPr>
          <w:rFonts w:ascii="Times New Roman" w:hAnsi="Times New Roman" w:cs="Times New Roman"/>
          <w:sz w:val="24"/>
          <w:szCs w:val="24"/>
        </w:rPr>
        <w:t xml:space="preserve"> savivaldybės administracijai, bet ne daugiau kaip  </w:t>
      </w:r>
      <w:r w:rsidR="00E10DA4" w:rsidRPr="00712480">
        <w:rPr>
          <w:rFonts w:ascii="Times New Roman" w:hAnsi="Times New Roman" w:cs="Times New Roman"/>
          <w:sz w:val="24"/>
          <w:szCs w:val="24"/>
        </w:rPr>
        <w:t>4 036,72</w:t>
      </w:r>
      <w:r w:rsidRPr="0071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48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12480">
        <w:rPr>
          <w:rFonts w:ascii="Times New Roman" w:hAnsi="Times New Roman" w:cs="Times New Roman"/>
          <w:sz w:val="24"/>
          <w:szCs w:val="24"/>
        </w:rPr>
        <w:t xml:space="preserve"> (</w:t>
      </w:r>
      <w:r w:rsidR="00E10DA4" w:rsidRPr="00712480">
        <w:rPr>
          <w:rFonts w:ascii="Times New Roman" w:hAnsi="Times New Roman" w:cs="Times New Roman"/>
          <w:sz w:val="24"/>
          <w:szCs w:val="24"/>
        </w:rPr>
        <w:t>keturi tūkstančiai trisdešimt šeši eurai ir 72</w:t>
      </w:r>
      <w:r w:rsidRPr="00712480">
        <w:rPr>
          <w:rFonts w:ascii="Times New Roman" w:hAnsi="Times New Roman" w:cs="Times New Roman"/>
          <w:sz w:val="24"/>
          <w:szCs w:val="24"/>
        </w:rPr>
        <w:t xml:space="preserve"> ct).</w:t>
      </w:r>
    </w:p>
    <w:p w:rsidR="000155F0" w:rsidRPr="00712480" w:rsidRDefault="00A900E2" w:rsidP="00BF5417">
      <w:pPr>
        <w:pStyle w:val="Sraopastraipa"/>
        <w:numPr>
          <w:ilvl w:val="0"/>
          <w:numId w:val="4"/>
        </w:numPr>
        <w:tabs>
          <w:tab w:val="left" w:pos="1247"/>
        </w:tabs>
        <w:spacing w:after="0" w:line="240" w:lineRule="auto"/>
        <w:ind w:left="0" w:firstLine="1143"/>
        <w:jc w:val="both"/>
        <w:rPr>
          <w:rFonts w:ascii="Times New Roman" w:hAnsi="Times New Roman" w:cs="Times New Roman"/>
          <w:sz w:val="24"/>
          <w:szCs w:val="24"/>
        </w:rPr>
      </w:pPr>
      <w:r w:rsidRPr="00712480">
        <w:rPr>
          <w:rFonts w:ascii="Times New Roman" w:hAnsi="Times New Roman" w:cs="Times New Roman"/>
          <w:sz w:val="24"/>
          <w:szCs w:val="24"/>
        </w:rPr>
        <w:t xml:space="preserve">Apmokėti Projekto tinkamų finansuoti išlaidų dalį, kurios nepadengia Projektui skiriamo finansavimo lėšos, ir netinkamas finansuoti su Projektu susijusias išlaidas </w:t>
      </w:r>
      <w:r w:rsidR="009717F6">
        <w:rPr>
          <w:rFonts w:ascii="Times New Roman" w:hAnsi="Times New Roman" w:cs="Times New Roman"/>
          <w:sz w:val="24"/>
          <w:szCs w:val="24"/>
        </w:rPr>
        <w:t xml:space="preserve">– </w:t>
      </w:r>
      <w:r w:rsidRPr="00712480">
        <w:rPr>
          <w:rFonts w:ascii="Times New Roman" w:hAnsi="Times New Roman" w:cs="Times New Roman"/>
          <w:sz w:val="24"/>
          <w:szCs w:val="24"/>
        </w:rPr>
        <w:t>proporcingai pagal Partneriui tenkančią Projekto tinkamų finansuoti išlaidų dalį, išskyrus, jei</w:t>
      </w:r>
      <w:r w:rsidR="009717F6">
        <w:rPr>
          <w:rFonts w:ascii="Times New Roman" w:hAnsi="Times New Roman" w:cs="Times New Roman"/>
          <w:sz w:val="24"/>
          <w:szCs w:val="24"/>
        </w:rPr>
        <w:t>gu</w:t>
      </w:r>
      <w:r w:rsidRPr="00712480">
        <w:rPr>
          <w:rFonts w:ascii="Times New Roman" w:hAnsi="Times New Roman" w:cs="Times New Roman"/>
          <w:sz w:val="24"/>
          <w:szCs w:val="24"/>
        </w:rPr>
        <w:t xml:space="preserve"> netinkamos finansuoti su Projektu susijusios išlaidos atsirado dėl konkretaus Partnerio netinkamų veiksmų ar neveikimo.</w:t>
      </w:r>
    </w:p>
    <w:p w:rsidR="00A900E2" w:rsidRPr="00712480" w:rsidRDefault="00A900E2" w:rsidP="00BF5417">
      <w:pPr>
        <w:pStyle w:val="Sraopastraipa"/>
        <w:numPr>
          <w:ilvl w:val="0"/>
          <w:numId w:val="4"/>
        </w:numPr>
        <w:tabs>
          <w:tab w:val="left" w:pos="1247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12480">
        <w:rPr>
          <w:rFonts w:ascii="Times New Roman" w:hAnsi="Times New Roman" w:cs="Times New Roman"/>
          <w:sz w:val="24"/>
          <w:szCs w:val="24"/>
        </w:rPr>
        <w:t>Suteikti įgaliojimus Pagrindiniam partneriui organizuoti ir vykdyti visus su Projekto įgyvendinimu susijusius viešuosius pirkimus.</w:t>
      </w:r>
    </w:p>
    <w:p w:rsidR="00A900E2" w:rsidRPr="00712480" w:rsidRDefault="00A900E2" w:rsidP="00BF5417">
      <w:pPr>
        <w:pStyle w:val="Sraopastraipa"/>
        <w:numPr>
          <w:ilvl w:val="0"/>
          <w:numId w:val="4"/>
        </w:numPr>
        <w:tabs>
          <w:tab w:val="left" w:pos="1247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12480">
        <w:rPr>
          <w:rFonts w:ascii="Times New Roman" w:hAnsi="Times New Roman" w:cs="Times New Roman"/>
          <w:sz w:val="24"/>
          <w:szCs w:val="24"/>
        </w:rPr>
        <w:t xml:space="preserve">Perimti Projekto lėšomis sukurtą turtą (ženklinimo infrastruktūros objektus), esantį </w:t>
      </w:r>
      <w:r w:rsidR="001C3F8C" w:rsidRPr="00712480">
        <w:rPr>
          <w:rFonts w:ascii="Times New Roman" w:hAnsi="Times New Roman" w:cs="Times New Roman"/>
          <w:sz w:val="24"/>
          <w:szCs w:val="24"/>
        </w:rPr>
        <w:t>Rietavo</w:t>
      </w:r>
      <w:r w:rsidRPr="00712480">
        <w:rPr>
          <w:rFonts w:ascii="Times New Roman" w:hAnsi="Times New Roman" w:cs="Times New Roman"/>
          <w:sz w:val="24"/>
          <w:szCs w:val="24"/>
        </w:rPr>
        <w:t xml:space="preserve"> savivaldybės teritorijoje, ir ne mažiau kaip 5 (penkeri) metus po Projekto pabaigos</w:t>
      </w:r>
      <w:r w:rsidR="009717F6">
        <w:rPr>
          <w:rFonts w:ascii="Times New Roman" w:hAnsi="Times New Roman" w:cs="Times New Roman"/>
          <w:sz w:val="24"/>
          <w:szCs w:val="24"/>
        </w:rPr>
        <w:t xml:space="preserve"> užtikrinti to turto priežiūrą </w:t>
      </w:r>
      <w:r w:rsidRPr="00712480">
        <w:rPr>
          <w:rFonts w:ascii="Times New Roman" w:hAnsi="Times New Roman" w:cs="Times New Roman"/>
          <w:sz w:val="24"/>
          <w:szCs w:val="24"/>
        </w:rPr>
        <w:t>i</w:t>
      </w:r>
      <w:r w:rsidR="009717F6">
        <w:rPr>
          <w:rFonts w:ascii="Times New Roman" w:hAnsi="Times New Roman" w:cs="Times New Roman"/>
          <w:sz w:val="24"/>
          <w:szCs w:val="24"/>
        </w:rPr>
        <w:t>r</w:t>
      </w:r>
      <w:r w:rsidRPr="00712480">
        <w:rPr>
          <w:rFonts w:ascii="Times New Roman" w:hAnsi="Times New Roman" w:cs="Times New Roman"/>
          <w:sz w:val="24"/>
          <w:szCs w:val="24"/>
        </w:rPr>
        <w:t xml:space="preserve"> jo priežiūrai reikalingas investicijas. </w:t>
      </w:r>
    </w:p>
    <w:p w:rsidR="0074598A" w:rsidRDefault="0074598A" w:rsidP="00BF5417">
      <w:pPr>
        <w:tabs>
          <w:tab w:val="left" w:pos="1247"/>
        </w:tabs>
        <w:ind w:firstLine="1143"/>
        <w:jc w:val="both"/>
      </w:pPr>
      <w:r w:rsidRPr="00AD4508">
        <w:rPr>
          <w:szCs w:val="24"/>
        </w:rPr>
        <w:lastRenderedPageBreak/>
        <w:t xml:space="preserve">Sprendimas gali būti skundžiamas ikiteismine tvarka Lietuvos administracinių ginčų komisijos Klaipėdos apygardos skyriui (H. Manto g. 37, Klaipėda) arba Lietuvos Respublikos administracinių bylų teisenos įstatymo nustatyta tvarka Regionų apygardos administracinio </w:t>
      </w:r>
      <w:r>
        <w:rPr>
          <w:szCs w:val="24"/>
        </w:rPr>
        <w:t>teismo Klaipėdos rūmams (Galinio Pylimo g. 9, Klaipėda) per vieną mėnesį nuo šio sprendimo paskelbimo ar įteikimo suinteresuotai šaliai dienos.</w:t>
      </w:r>
    </w:p>
    <w:p w:rsidR="00CA4089" w:rsidRDefault="00CA4089" w:rsidP="00BF5417">
      <w:pPr>
        <w:tabs>
          <w:tab w:val="left" w:pos="1247"/>
        </w:tabs>
        <w:jc w:val="both"/>
      </w:pPr>
    </w:p>
    <w:p w:rsidR="00014D7A" w:rsidRDefault="00014D7A">
      <w:pPr>
        <w:tabs>
          <w:tab w:val="left" w:pos="1247"/>
        </w:tabs>
        <w:jc w:val="both"/>
      </w:pPr>
    </w:p>
    <w:p w:rsidR="00CA4089" w:rsidRDefault="00E96B1D">
      <w:pPr>
        <w:tabs>
          <w:tab w:val="left" w:pos="1247"/>
        </w:tabs>
        <w:jc w:val="both"/>
      </w:pPr>
      <w:r>
        <w:t>Savivaldybės meras</w:t>
      </w:r>
      <w:r>
        <w:tab/>
      </w:r>
      <w:r>
        <w:tab/>
      </w:r>
      <w:r>
        <w:tab/>
      </w:r>
      <w:r w:rsidR="003B1B75">
        <w:t xml:space="preserve">                                      </w:t>
      </w:r>
      <w:r w:rsidR="0066210F">
        <w:t xml:space="preserve">      </w:t>
      </w:r>
      <w:r>
        <w:tab/>
      </w:r>
      <w:r>
        <w:tab/>
      </w:r>
      <w:r>
        <w:tab/>
      </w:r>
      <w:r>
        <w:tab/>
      </w:r>
      <w:r>
        <w:tab/>
      </w:r>
    </w:p>
    <w:p w:rsidR="00CA4089" w:rsidRDefault="00CA4089">
      <w:pPr>
        <w:tabs>
          <w:tab w:val="left" w:pos="1247"/>
        </w:tabs>
        <w:jc w:val="both"/>
      </w:pPr>
    </w:p>
    <w:p w:rsidR="00CA4089" w:rsidRDefault="00CA4089">
      <w:pPr>
        <w:tabs>
          <w:tab w:val="left" w:pos="1247"/>
        </w:tabs>
        <w:jc w:val="both"/>
      </w:pPr>
    </w:p>
    <w:p w:rsidR="00CA4089" w:rsidRDefault="00E96B1D">
      <w:pPr>
        <w:tabs>
          <w:tab w:val="left" w:pos="1247"/>
        </w:tabs>
        <w:jc w:val="both"/>
      </w:pPr>
      <w:r>
        <w:br w:type="page"/>
      </w:r>
    </w:p>
    <w:p w:rsidR="007E42CB" w:rsidRPr="007E42CB" w:rsidRDefault="007E42CB" w:rsidP="007E42CB">
      <w:pPr>
        <w:tabs>
          <w:tab w:val="left" w:pos="1247"/>
        </w:tabs>
        <w:jc w:val="center"/>
        <w:rPr>
          <w:b/>
          <w:szCs w:val="24"/>
        </w:rPr>
      </w:pPr>
      <w:r w:rsidRPr="007E42CB">
        <w:rPr>
          <w:b/>
          <w:szCs w:val="24"/>
        </w:rPr>
        <w:lastRenderedPageBreak/>
        <w:t>RIETAVO SAVIVALDYBĖS ADMINISTRACIJOS</w:t>
      </w:r>
    </w:p>
    <w:p w:rsidR="007E42CB" w:rsidRPr="007E42CB" w:rsidRDefault="007E42CB" w:rsidP="007E42CB">
      <w:pPr>
        <w:tabs>
          <w:tab w:val="left" w:pos="1247"/>
        </w:tabs>
        <w:jc w:val="center"/>
        <w:rPr>
          <w:b/>
          <w:szCs w:val="24"/>
        </w:rPr>
      </w:pPr>
      <w:r w:rsidRPr="007E42CB">
        <w:rPr>
          <w:b/>
          <w:szCs w:val="24"/>
        </w:rPr>
        <w:t>ŪKIO PLĖTROS IR INVESTICIJŲ SKYRIUS</w:t>
      </w:r>
    </w:p>
    <w:p w:rsidR="007E42CB" w:rsidRPr="007E42CB" w:rsidRDefault="007E42CB" w:rsidP="007E42CB">
      <w:pPr>
        <w:tabs>
          <w:tab w:val="left" w:pos="1247"/>
        </w:tabs>
        <w:jc w:val="both"/>
        <w:rPr>
          <w:b/>
          <w:szCs w:val="24"/>
        </w:rPr>
      </w:pPr>
    </w:p>
    <w:p w:rsidR="007E42CB" w:rsidRPr="007E42CB" w:rsidRDefault="007E42CB" w:rsidP="007E42CB">
      <w:pPr>
        <w:tabs>
          <w:tab w:val="left" w:pos="1247"/>
        </w:tabs>
        <w:jc w:val="center"/>
        <w:rPr>
          <w:b/>
          <w:szCs w:val="24"/>
        </w:rPr>
      </w:pPr>
      <w:r w:rsidRPr="007E42CB">
        <w:rPr>
          <w:b/>
          <w:szCs w:val="24"/>
        </w:rPr>
        <w:t>AIŠKINAMASIS RAŠTAS PRIE SPRENDIMO</w:t>
      </w:r>
    </w:p>
    <w:p w:rsidR="00B90067" w:rsidRPr="00BF5417" w:rsidRDefault="00BF5417" w:rsidP="009717F6">
      <w:pPr>
        <w:tabs>
          <w:tab w:val="left" w:pos="1050"/>
        </w:tabs>
        <w:jc w:val="center"/>
        <w:rPr>
          <w:b/>
          <w:szCs w:val="24"/>
          <w:lang w:eastAsia="lt-LT"/>
        </w:rPr>
      </w:pPr>
      <w:r>
        <w:rPr>
          <w:b/>
          <w:szCs w:val="24"/>
        </w:rPr>
        <w:t>„</w:t>
      </w:r>
      <w:r w:rsidR="009717F6" w:rsidRPr="00BF5417">
        <w:rPr>
          <w:rStyle w:val="Komentaronuoroda"/>
          <w:b/>
          <w:sz w:val="24"/>
          <w:szCs w:val="24"/>
        </w:rPr>
        <w:t xml:space="preserve">DĖL PRITARIMO </w:t>
      </w:r>
      <w:r w:rsidR="009717F6">
        <w:rPr>
          <w:rStyle w:val="Komentaronuoroda"/>
          <w:b/>
          <w:sz w:val="24"/>
          <w:szCs w:val="24"/>
        </w:rPr>
        <w:t>RENG</w:t>
      </w:r>
      <w:r w:rsidR="009717F6" w:rsidRPr="00BF5417">
        <w:rPr>
          <w:rStyle w:val="Komentaronuoroda"/>
          <w:b/>
          <w:sz w:val="24"/>
          <w:szCs w:val="24"/>
        </w:rPr>
        <w:t>TI</w:t>
      </w:r>
      <w:r w:rsidR="009717F6">
        <w:rPr>
          <w:rStyle w:val="Komentaronuoroda"/>
          <w:b/>
          <w:sz w:val="24"/>
          <w:szCs w:val="24"/>
        </w:rPr>
        <w:t>, ĮGYVENDINTI</w:t>
      </w:r>
      <w:r w:rsidR="009717F6" w:rsidRPr="00BF5417">
        <w:rPr>
          <w:rStyle w:val="Komentaronuoroda"/>
          <w:b/>
          <w:sz w:val="24"/>
          <w:szCs w:val="24"/>
        </w:rPr>
        <w:t xml:space="preserve"> PROJEKT</w:t>
      </w:r>
      <w:r w:rsidR="009717F6">
        <w:rPr>
          <w:rStyle w:val="Komentaronuoroda"/>
          <w:b/>
          <w:sz w:val="24"/>
          <w:szCs w:val="24"/>
        </w:rPr>
        <w:t>Ą</w:t>
      </w:r>
      <w:r w:rsidR="009717F6" w:rsidRPr="00BF5417">
        <w:rPr>
          <w:rStyle w:val="Komentaronuoroda"/>
          <w:b/>
          <w:sz w:val="24"/>
          <w:szCs w:val="24"/>
        </w:rPr>
        <w:t xml:space="preserve"> „TELŠIŲ REGIONO SAVIVALDYBES JUNGIANČIŲ TURIZMO TRASŲ INFORMACINĖS INFRASTRUKTŪROS PLĖTRA, II ETAPAS“ IR LĖŠŲ SKYRIMO </w:t>
      </w:r>
      <w:r>
        <w:rPr>
          <w:b/>
          <w:szCs w:val="24"/>
        </w:rPr>
        <w:t>“ PROJEKTO</w:t>
      </w:r>
    </w:p>
    <w:p w:rsidR="007E42CB" w:rsidRPr="007E42CB" w:rsidRDefault="007E42CB" w:rsidP="00B34009">
      <w:pPr>
        <w:jc w:val="center"/>
        <w:rPr>
          <w:b/>
          <w:szCs w:val="24"/>
        </w:rPr>
      </w:pPr>
    </w:p>
    <w:p w:rsidR="007E42CB" w:rsidRPr="007E42CB" w:rsidRDefault="006168E4" w:rsidP="007E42CB">
      <w:pPr>
        <w:tabs>
          <w:tab w:val="left" w:pos="1247"/>
        </w:tabs>
        <w:jc w:val="center"/>
        <w:rPr>
          <w:szCs w:val="24"/>
        </w:rPr>
      </w:pPr>
      <w:r>
        <w:rPr>
          <w:szCs w:val="24"/>
        </w:rPr>
        <w:t>2020-0</w:t>
      </w:r>
      <w:r w:rsidR="00892536">
        <w:rPr>
          <w:szCs w:val="24"/>
        </w:rPr>
        <w:t>3</w:t>
      </w:r>
      <w:r w:rsidR="007E42CB" w:rsidRPr="007E42CB">
        <w:rPr>
          <w:szCs w:val="24"/>
        </w:rPr>
        <w:t>-</w:t>
      </w:r>
      <w:r w:rsidR="00892536">
        <w:rPr>
          <w:szCs w:val="24"/>
        </w:rPr>
        <w:t>26</w:t>
      </w:r>
    </w:p>
    <w:p w:rsidR="007E42CB" w:rsidRPr="007E42CB" w:rsidRDefault="007E42CB" w:rsidP="007E42CB">
      <w:pPr>
        <w:tabs>
          <w:tab w:val="left" w:pos="1247"/>
        </w:tabs>
        <w:jc w:val="center"/>
        <w:rPr>
          <w:szCs w:val="24"/>
        </w:rPr>
      </w:pPr>
      <w:r w:rsidRPr="007E42CB">
        <w:rPr>
          <w:szCs w:val="24"/>
        </w:rPr>
        <w:t>Rietavas</w:t>
      </w:r>
    </w:p>
    <w:p w:rsidR="007E42CB" w:rsidRPr="007E42CB" w:rsidRDefault="007E42CB" w:rsidP="007E42CB">
      <w:pPr>
        <w:jc w:val="both"/>
        <w:rPr>
          <w:b/>
          <w:szCs w:val="24"/>
        </w:rPr>
      </w:pPr>
    </w:p>
    <w:p w:rsidR="007E42CB" w:rsidRDefault="007E42CB" w:rsidP="007E42CB">
      <w:pPr>
        <w:tabs>
          <w:tab w:val="left" w:pos="709"/>
          <w:tab w:val="left" w:pos="851"/>
          <w:tab w:val="left" w:pos="993"/>
        </w:tabs>
        <w:jc w:val="both"/>
      </w:pPr>
      <w:r w:rsidRPr="00E9256A">
        <w:rPr>
          <w:b/>
        </w:rPr>
        <w:tab/>
        <w:t>1.</w:t>
      </w:r>
      <w:r>
        <w:tab/>
      </w:r>
      <w:r w:rsidRPr="004B520A">
        <w:rPr>
          <w:b/>
        </w:rPr>
        <w:t>Sprendimo projekto esmė.</w:t>
      </w:r>
    </w:p>
    <w:p w:rsidR="004C5242" w:rsidRDefault="007E42CB" w:rsidP="004C5242">
      <w:pPr>
        <w:jc w:val="both"/>
      </w:pPr>
      <w:r>
        <w:t xml:space="preserve">            </w:t>
      </w:r>
      <w:bookmarkStart w:id="0" w:name="OLE_LINK28"/>
      <w:bookmarkStart w:id="1" w:name="OLE_LINK29"/>
      <w:bookmarkStart w:id="2" w:name="OLE_LINK30"/>
      <w:bookmarkStart w:id="3" w:name="OLE_LINK31"/>
      <w:r w:rsidR="003A680B" w:rsidRPr="003A680B">
        <w:t xml:space="preserve">Sprendimu siūloma </w:t>
      </w:r>
      <w:r w:rsidR="00296A29">
        <w:t>pritarti</w:t>
      </w:r>
      <w:r w:rsidR="004C5242" w:rsidRPr="003A680B">
        <w:t xml:space="preserve"> </w:t>
      </w:r>
      <w:r w:rsidR="003A680B" w:rsidRPr="003A680B">
        <w:t>Rietavo</w:t>
      </w:r>
      <w:r w:rsidR="004C5242" w:rsidRPr="003A680B">
        <w:t xml:space="preserve"> savivaldybės administracijos dalyvavimui projekte „Telšių regiono savivaldybes jungiančių turizmo trasų informacinės infrastruktūros plėtra, II etapas</w:t>
      </w:r>
      <w:r w:rsidR="009717F6">
        <w:t>“</w:t>
      </w:r>
      <w:r w:rsidR="004C5242" w:rsidRPr="003A680B">
        <w:t>, planuojamam</w:t>
      </w:r>
      <w:r w:rsidR="009717F6">
        <w:t>e</w:t>
      </w:r>
      <w:r w:rsidR="004C5242" w:rsidRPr="003A680B">
        <w:t xml:space="preserve"> įgyvendinti pagal 2014-2020 m. Europos Sąjungos  fondų Investicijų veiksmų programos 5 prioriteto  „Aplinkosauga, gamtos išteklių darnus naudojimas ir prisitaikymas prie klimato kaitos“ priemonę Nr. 05.4.1-LPVA –R-821 „Savivaldybes jungiančių turizmo trasų ir turizmo maršrutų informacinės infrastruktūros plėtra“, </w:t>
      </w:r>
      <w:r w:rsidR="003A680B" w:rsidRPr="003A680B">
        <w:t>Rietavo</w:t>
      </w:r>
      <w:r w:rsidR="004C5242" w:rsidRPr="003A680B">
        <w:t xml:space="preserve"> savivaldybės administracija siekia įgyvendinti naują Projektą su partneriais, atsižvelgdama į priemonės Nr. 05.4.1-LPVA-81 „Savivaldybes jungiančių turizmo trasų maršrutų informacinės infrastruktūros</w:t>
      </w:r>
      <w:r w:rsidR="003A680B" w:rsidRPr="003A680B">
        <w:t xml:space="preserve"> plėtra“  sutaupytų</w:t>
      </w:r>
      <w:r w:rsidR="004C5242" w:rsidRPr="003A680B">
        <w:t xml:space="preserve"> lėšų likutį.</w:t>
      </w:r>
    </w:p>
    <w:bookmarkEnd w:id="0"/>
    <w:bookmarkEnd w:id="1"/>
    <w:bookmarkEnd w:id="2"/>
    <w:bookmarkEnd w:id="3"/>
    <w:p w:rsidR="007E42CB" w:rsidRPr="00E9256A" w:rsidRDefault="007E42CB" w:rsidP="007E42CB">
      <w:pPr>
        <w:jc w:val="both"/>
        <w:rPr>
          <w:b/>
        </w:rPr>
      </w:pPr>
      <w:r w:rsidRPr="00E9256A">
        <w:rPr>
          <w:b/>
        </w:rPr>
        <w:t xml:space="preserve">            2. Kuo vadovaujantis parengtas sprendimo projektas. </w:t>
      </w:r>
    </w:p>
    <w:p w:rsidR="00773B70" w:rsidRPr="00AD4508" w:rsidRDefault="007E42CB" w:rsidP="00773B70">
      <w:pPr>
        <w:tabs>
          <w:tab w:val="left" w:pos="709"/>
        </w:tabs>
        <w:jc w:val="both"/>
        <w:rPr>
          <w:szCs w:val="24"/>
        </w:rPr>
      </w:pPr>
      <w:r>
        <w:t xml:space="preserve">            </w:t>
      </w:r>
      <w:r w:rsidRPr="003A680B">
        <w:t xml:space="preserve">Sprendimo projektas parengtas vadovaujantis </w:t>
      </w:r>
      <w:r w:rsidR="00B90067" w:rsidRPr="003A680B">
        <w:t>Lietuvos Respublikos vietos savivaldos įstatymo 16 straipsnio 4 dalimi, Lietuvos Respublikos ekonomikos ir inovacijų ministro 2019 m. vasario 11 d. įsakymu Nr. 4-81 „Dėl Lietuvos Respublikos ūkio ministro 2016 m. gegužės 4 d. įsakymo Nr. 4-337 „Dėl 2014-2020 metų Europos Sąjungos fondų Investicijų veiksmų programos 5 prioriteto „Aplinkosauga, gamtos išteklių darnus naudojimas ir prisitaikymas prie klimato kaitos“ priemonės Nr. 05.4.1-LVPA-R-821 „Savivaldybes jungiančių turizmo trasų ir turizmo maršrutų informacinės infrastruktūros plėtra“ projektų finansavimo sąlygų aprašo Nr. 1 patvirtinimo“ pakeitimo“</w:t>
      </w:r>
      <w:r w:rsidR="00773B70" w:rsidRPr="003A680B">
        <w:rPr>
          <w:szCs w:val="24"/>
        </w:rPr>
        <w:t>.</w:t>
      </w:r>
    </w:p>
    <w:p w:rsidR="007E42CB" w:rsidRPr="00AD4508" w:rsidRDefault="007E42CB" w:rsidP="00F60630">
      <w:pPr>
        <w:tabs>
          <w:tab w:val="left" w:pos="709"/>
        </w:tabs>
        <w:ind w:firstLine="709"/>
        <w:jc w:val="both"/>
        <w:rPr>
          <w:b/>
        </w:rPr>
      </w:pPr>
      <w:r w:rsidRPr="00AD4508">
        <w:rPr>
          <w:b/>
        </w:rPr>
        <w:t>3. Tikslai ir uždaviniai.</w:t>
      </w:r>
    </w:p>
    <w:p w:rsidR="007C43DB" w:rsidRDefault="002D3994" w:rsidP="007E42CB">
      <w:pPr>
        <w:tabs>
          <w:tab w:val="left" w:pos="0"/>
        </w:tabs>
        <w:ind w:firstLine="709"/>
        <w:jc w:val="both"/>
      </w:pPr>
      <w:r>
        <w:t xml:space="preserve">Gauti pritarimą dalyvauti partnerio teisėmis projekte </w:t>
      </w:r>
      <w:r w:rsidRPr="002D3994">
        <w:t>„Telšių regiono savivaldybes jungiančių turizmo trasų informacinės infrastruktūros plėtra, II etapas</w:t>
      </w:r>
      <w:r w:rsidR="009717F6">
        <w:t>“</w:t>
      </w:r>
      <w:r w:rsidR="007C43DB">
        <w:t xml:space="preserve">, </w:t>
      </w:r>
      <w:r w:rsidR="007C43DB" w:rsidRPr="007C43DB">
        <w:t>įgalioti Savivaldybės administracijos direktorių arba jo pavaduotoją pasirašyti su Projekto teikimu ir įgyvendinimu susijusius dokumentus ir, Lietuvos Respublikos ekonomikos ir inovacijų ministerijai priėmus sprendimą finansuoti Projektą, skirti lėš</w:t>
      </w:r>
      <w:r w:rsidR="009717F6">
        <w:t>ų</w:t>
      </w:r>
      <w:r w:rsidR="007C43DB" w:rsidRPr="007C43DB">
        <w:t xml:space="preserve"> Projektui įgyvendinti.</w:t>
      </w:r>
    </w:p>
    <w:p w:rsidR="007E42CB" w:rsidRPr="00AD4508" w:rsidRDefault="007C43DB" w:rsidP="007E42CB">
      <w:pPr>
        <w:tabs>
          <w:tab w:val="left" w:pos="0"/>
        </w:tabs>
        <w:ind w:firstLine="709"/>
        <w:jc w:val="both"/>
        <w:rPr>
          <w:b/>
        </w:rPr>
      </w:pPr>
      <w:r w:rsidRPr="00AD4508">
        <w:rPr>
          <w:b/>
        </w:rPr>
        <w:t xml:space="preserve"> </w:t>
      </w:r>
      <w:r w:rsidR="007E42CB" w:rsidRPr="00AD4508">
        <w:rPr>
          <w:b/>
        </w:rPr>
        <w:t>4. Laukiami rezultatai.</w:t>
      </w:r>
    </w:p>
    <w:p w:rsidR="00873B36" w:rsidRPr="00AD4508" w:rsidRDefault="00873B36" w:rsidP="007E42CB">
      <w:pPr>
        <w:tabs>
          <w:tab w:val="left" w:pos="0"/>
        </w:tabs>
        <w:ind w:firstLine="709"/>
        <w:jc w:val="both"/>
      </w:pPr>
      <w:r w:rsidRPr="00750857">
        <w:t xml:space="preserve">Patvirtinus </w:t>
      </w:r>
      <w:r w:rsidR="00750857" w:rsidRPr="00750857">
        <w:t>Rietavo</w:t>
      </w:r>
      <w:r w:rsidRPr="00750857">
        <w:t xml:space="preserve"> savivaldybės tarybos sprendimą, bus </w:t>
      </w:r>
      <w:r w:rsidR="00E75FCA">
        <w:t xml:space="preserve">pritarta, kad Savivaldybės administracija partnerio teisėmis </w:t>
      </w:r>
      <w:r w:rsidR="009717F6">
        <w:t xml:space="preserve">dalyvauti </w:t>
      </w:r>
      <w:r w:rsidR="00E75FCA">
        <w:t xml:space="preserve">Projekte, Savivaldybės administracijos direktorius arba jo pavaduotojas bus įgaliotas pasirašyti su Projekto teikimu ir įgyvendinimu susijusius dokumentus. </w:t>
      </w:r>
      <w:r w:rsidR="00E75FCA" w:rsidRPr="00E75FCA">
        <w:t xml:space="preserve">Lietuvos Respublikos ekonomikos ir inovacijų ministerijai priėmus sprendimą finansuoti Projektą, </w:t>
      </w:r>
      <w:r w:rsidR="00E75FCA">
        <w:t>bus skirta lėšų</w:t>
      </w:r>
      <w:r w:rsidR="00E75FCA" w:rsidRPr="00E75FCA">
        <w:t xml:space="preserve"> Projektui įgyvendinti</w:t>
      </w:r>
    </w:p>
    <w:p w:rsidR="007E42CB" w:rsidRPr="00AD4508" w:rsidRDefault="007E42CB" w:rsidP="007E42CB">
      <w:pPr>
        <w:ind w:firstLine="709"/>
        <w:jc w:val="both"/>
        <w:rPr>
          <w:b/>
        </w:rPr>
      </w:pPr>
      <w:r w:rsidRPr="00AD4508">
        <w:rPr>
          <w:b/>
        </w:rPr>
        <w:t>5. Kas inicijavo sprendimo  projekto rengimą.</w:t>
      </w:r>
    </w:p>
    <w:p w:rsidR="007E42CB" w:rsidRDefault="007E42CB" w:rsidP="007E42CB">
      <w:pPr>
        <w:ind w:left="709" w:hanging="709"/>
        <w:jc w:val="both"/>
      </w:pPr>
      <w:r>
        <w:t xml:space="preserve">            Sprendimo projekto rengimą inicijavo Ūkio plėtros ir investicijų skyrius</w:t>
      </w:r>
    </w:p>
    <w:p w:rsidR="007E42CB" w:rsidRPr="009B623A" w:rsidRDefault="007E42CB" w:rsidP="007E42CB">
      <w:pPr>
        <w:ind w:left="709"/>
        <w:jc w:val="both"/>
        <w:rPr>
          <w:b/>
        </w:rPr>
      </w:pPr>
      <w:r>
        <w:rPr>
          <w:b/>
        </w:rPr>
        <w:t xml:space="preserve">6. </w:t>
      </w:r>
      <w:r w:rsidRPr="009B623A">
        <w:rPr>
          <w:b/>
        </w:rPr>
        <w:t>Sprendimo projekto rengimo metu gauti specialistų vertinimai.</w:t>
      </w:r>
    </w:p>
    <w:p w:rsidR="007E42CB" w:rsidRDefault="007E42CB" w:rsidP="007E42CB">
      <w:pPr>
        <w:ind w:firstLine="567"/>
        <w:jc w:val="both"/>
      </w:pPr>
      <w:r>
        <w:t xml:space="preserve">  Neigiamų specialistų vertinimų negauta.</w:t>
      </w:r>
    </w:p>
    <w:p w:rsidR="007E42CB" w:rsidRPr="009B623A" w:rsidRDefault="007E42CB" w:rsidP="007E42CB">
      <w:pPr>
        <w:ind w:firstLine="709"/>
        <w:jc w:val="both"/>
        <w:rPr>
          <w:b/>
        </w:rPr>
      </w:pPr>
      <w:r>
        <w:rPr>
          <w:b/>
        </w:rPr>
        <w:t xml:space="preserve">7. </w:t>
      </w:r>
      <w:r w:rsidRPr="009B623A">
        <w:rPr>
          <w:b/>
        </w:rPr>
        <w:t>Galimos teigiamos ar neigiamos sprendimo priėmimo pasekmės.</w:t>
      </w:r>
    </w:p>
    <w:p w:rsidR="007E42CB" w:rsidRDefault="007E42CB" w:rsidP="007E42CB">
      <w:pPr>
        <w:ind w:firstLine="709"/>
        <w:jc w:val="both"/>
      </w:pPr>
      <w:r>
        <w:t>Neigiamų pasekmių nenumatyta.</w:t>
      </w:r>
    </w:p>
    <w:p w:rsidR="009801F9" w:rsidRDefault="007E42CB" w:rsidP="009801F9">
      <w:pPr>
        <w:ind w:firstLine="709"/>
        <w:jc w:val="both"/>
        <w:rPr>
          <w:b/>
        </w:rPr>
      </w:pPr>
      <w:r w:rsidRPr="009B623A">
        <w:rPr>
          <w:b/>
        </w:rPr>
        <w:t>8. Lėšų poreikis sprendimo įgyvendinimui.</w:t>
      </w:r>
    </w:p>
    <w:p w:rsidR="007E42CB" w:rsidRDefault="00750857" w:rsidP="00750857">
      <w:pPr>
        <w:tabs>
          <w:tab w:val="left" w:pos="709"/>
        </w:tabs>
        <w:ind w:firstLine="709"/>
        <w:jc w:val="both"/>
      </w:pPr>
      <w:r>
        <w:t xml:space="preserve">   </w:t>
      </w:r>
      <w:r w:rsidRPr="00750857">
        <w:t xml:space="preserve">Prisidėti Savivaldybės biudžeto lėšomis ne mažiau </w:t>
      </w:r>
      <w:r w:rsidR="009717F6">
        <w:t xml:space="preserve">kaip </w:t>
      </w:r>
      <w:r w:rsidRPr="00750857">
        <w:t>15 proc. Projekto biudžeto vertės tinkamų finansuoti Projekto išlaidų, tenkančių Rietavo savivaldybės administracijai</w:t>
      </w:r>
      <w:r>
        <w:t xml:space="preserve"> ir a</w:t>
      </w:r>
      <w:r w:rsidRPr="00750857">
        <w:t xml:space="preserve">pmokėti Projekto tinkamų finansuoti išlaidų dalį, kurios nepadengia Projektui skiriamo finansavimo lėšos, </w:t>
      </w:r>
      <w:r w:rsidRPr="00750857">
        <w:lastRenderedPageBreak/>
        <w:t xml:space="preserve">ir netinkamas finansuoti su Projektu susijusias išlaidas </w:t>
      </w:r>
      <w:r w:rsidR="009717F6">
        <w:t xml:space="preserve">– </w:t>
      </w:r>
      <w:r w:rsidRPr="00750857">
        <w:t>proporcingai pagal Partneriui tenkančią Projekto tinkamų finansuoti išlaidų dalį, išskyrus, jeigu netinkamos finansuoti su Projektu susijusios išlaidos atsirado dėl konkretaus Partnerio netinkamų veiksmų ar neveikimo.</w:t>
      </w:r>
    </w:p>
    <w:p w:rsidR="004C60AF" w:rsidRPr="001319B2" w:rsidRDefault="004C60AF" w:rsidP="00993227">
      <w:pPr>
        <w:tabs>
          <w:tab w:val="left" w:pos="709"/>
        </w:tabs>
        <w:ind w:firstLine="709"/>
        <w:jc w:val="both"/>
      </w:pPr>
      <w:r w:rsidRPr="001319B2">
        <w:t>Projektui numatoma skirt</w:t>
      </w:r>
      <w:r w:rsidR="00993227" w:rsidRPr="001319B2">
        <w:t xml:space="preserve">i ES lėšų suma – 228 747,13 </w:t>
      </w:r>
      <w:proofErr w:type="spellStart"/>
      <w:r w:rsidR="00993227" w:rsidRPr="001319B2">
        <w:t>Eur</w:t>
      </w:r>
      <w:proofErr w:type="spellEnd"/>
      <w:r w:rsidRPr="001319B2">
        <w:t>.</w:t>
      </w:r>
    </w:p>
    <w:p w:rsidR="004C60AF" w:rsidRPr="001319B2" w:rsidRDefault="004C60AF" w:rsidP="004C60AF">
      <w:pPr>
        <w:tabs>
          <w:tab w:val="left" w:pos="709"/>
        </w:tabs>
        <w:ind w:firstLine="709"/>
        <w:jc w:val="both"/>
      </w:pPr>
      <w:r w:rsidRPr="001319B2">
        <w:t xml:space="preserve">Savivaldybių prisidėjimas </w:t>
      </w:r>
      <w:r w:rsidR="009717F6">
        <w:t>–</w:t>
      </w:r>
      <w:r w:rsidRPr="001319B2">
        <w:t xml:space="preserve"> ne mažiau kaip 15 proc. visų tinkamų finansuoti Projekto išlaidų</w:t>
      </w:r>
      <w:r w:rsidR="009717F6">
        <w:t>,</w:t>
      </w:r>
      <w:r w:rsidR="00993227" w:rsidRPr="001319B2">
        <w:t xml:space="preserve"> ne mažiau kaip 40 367,14 </w:t>
      </w:r>
      <w:proofErr w:type="spellStart"/>
      <w:r w:rsidR="00993227" w:rsidRPr="001319B2">
        <w:t>Eur</w:t>
      </w:r>
      <w:proofErr w:type="spellEnd"/>
      <w:r w:rsidRPr="001319B2">
        <w:t xml:space="preserve">. </w:t>
      </w:r>
    </w:p>
    <w:p w:rsidR="004C60AF" w:rsidRPr="001319B2" w:rsidRDefault="004C60AF" w:rsidP="004C60AF">
      <w:pPr>
        <w:tabs>
          <w:tab w:val="left" w:pos="709"/>
        </w:tabs>
        <w:ind w:firstLine="709"/>
        <w:jc w:val="both"/>
      </w:pPr>
      <w:r w:rsidRPr="001319B2">
        <w:t xml:space="preserve">Bendra planuojama </w:t>
      </w:r>
      <w:r w:rsidR="00993227" w:rsidRPr="001319B2">
        <w:t xml:space="preserve">Projekto vertė – 269 114,27 </w:t>
      </w:r>
      <w:proofErr w:type="spellStart"/>
      <w:r w:rsidR="00993227" w:rsidRPr="001319B2">
        <w:t>Eur</w:t>
      </w:r>
      <w:proofErr w:type="spellEnd"/>
      <w:r w:rsidRPr="001319B2">
        <w:t>.</w:t>
      </w:r>
    </w:p>
    <w:p w:rsidR="004C60AF" w:rsidRPr="00620D21" w:rsidRDefault="00082020" w:rsidP="004C60AF">
      <w:pPr>
        <w:tabs>
          <w:tab w:val="left" w:pos="709"/>
        </w:tabs>
        <w:ind w:firstLine="709"/>
        <w:jc w:val="both"/>
      </w:pPr>
      <w:r w:rsidRPr="001319B2">
        <w:t>Rietavo</w:t>
      </w:r>
      <w:r w:rsidR="004C60AF" w:rsidRPr="001319B2">
        <w:t xml:space="preserve"> savivaldybės administracijos prisidėjimas yra ne mažiau </w:t>
      </w:r>
      <w:r w:rsidR="009717F6">
        <w:t xml:space="preserve">kaip </w:t>
      </w:r>
      <w:r w:rsidR="004C60AF" w:rsidRPr="001319B2">
        <w:t xml:space="preserve">15 proc. Projekto biudžeto vertės tinkamų finansuoti Projekto išlaidų, tenkančių </w:t>
      </w:r>
      <w:r w:rsidRPr="001319B2">
        <w:t>Rietavo</w:t>
      </w:r>
      <w:r w:rsidR="004C60AF" w:rsidRPr="001319B2">
        <w:t xml:space="preserve"> savivaldybės administracijai, bet ne daugiau kaip </w:t>
      </w:r>
      <w:r w:rsidRPr="001319B2">
        <w:t>4 036,71</w:t>
      </w:r>
      <w:r w:rsidR="004C60AF" w:rsidRPr="001319B2">
        <w:t xml:space="preserve"> </w:t>
      </w:r>
      <w:proofErr w:type="spellStart"/>
      <w:r w:rsidR="004C60AF" w:rsidRPr="001319B2">
        <w:t>Eur</w:t>
      </w:r>
      <w:proofErr w:type="spellEnd"/>
      <w:r w:rsidR="004C60AF" w:rsidRPr="001319B2">
        <w:t xml:space="preserve">. Biudžeto dalis (nuo bendros Projekto vertės), tenkanti </w:t>
      </w:r>
      <w:r w:rsidRPr="001319B2">
        <w:t>Rietavo</w:t>
      </w:r>
      <w:r w:rsidR="004C60AF" w:rsidRPr="001319B2">
        <w:t xml:space="preserve"> savivaldybės administracijai, yra </w:t>
      </w:r>
      <w:r w:rsidRPr="001319B2">
        <w:t>26 911,43</w:t>
      </w:r>
      <w:r w:rsidR="004C60AF" w:rsidRPr="001319B2">
        <w:t xml:space="preserve"> </w:t>
      </w:r>
      <w:proofErr w:type="spellStart"/>
      <w:r w:rsidR="004C60AF" w:rsidRPr="001319B2">
        <w:t>Eur</w:t>
      </w:r>
      <w:proofErr w:type="spellEnd"/>
      <w:r w:rsidR="004C60AF" w:rsidRPr="001319B2">
        <w:t xml:space="preserve"> (</w:t>
      </w:r>
      <w:r w:rsidRPr="001319B2">
        <w:t>22 874,71</w:t>
      </w:r>
      <w:r w:rsidR="004C60AF" w:rsidRPr="001319B2">
        <w:t xml:space="preserve"> </w:t>
      </w:r>
      <w:proofErr w:type="spellStart"/>
      <w:r w:rsidR="004C60AF" w:rsidRPr="001319B2">
        <w:t>Eur</w:t>
      </w:r>
      <w:proofErr w:type="spellEnd"/>
      <w:r w:rsidR="004C60AF" w:rsidRPr="001319B2">
        <w:t xml:space="preserve"> – 85 </w:t>
      </w:r>
      <w:r w:rsidR="009717F6">
        <w:t>proc.</w:t>
      </w:r>
      <w:r w:rsidR="004C60AF" w:rsidRPr="001319B2">
        <w:t xml:space="preserve"> ES, </w:t>
      </w:r>
      <w:r w:rsidRPr="001319B2">
        <w:t>4 036,7</w:t>
      </w:r>
      <w:r w:rsidR="00C04264" w:rsidRPr="001319B2">
        <w:t>2</w:t>
      </w:r>
      <w:r w:rsidR="004C60AF" w:rsidRPr="001319B2">
        <w:t xml:space="preserve"> </w:t>
      </w:r>
      <w:proofErr w:type="spellStart"/>
      <w:r w:rsidR="004C60AF" w:rsidRPr="001319B2">
        <w:t>Eur</w:t>
      </w:r>
      <w:proofErr w:type="spellEnd"/>
      <w:r w:rsidR="004C60AF" w:rsidRPr="001319B2">
        <w:t xml:space="preserve"> – 15 </w:t>
      </w:r>
      <w:r w:rsidR="009717F6">
        <w:t>proc.</w:t>
      </w:r>
      <w:bookmarkStart w:id="4" w:name="_GoBack"/>
      <w:bookmarkEnd w:id="4"/>
      <w:r w:rsidR="004C60AF" w:rsidRPr="001319B2">
        <w:t xml:space="preserve"> Savivaldybės prisidėjimas).</w:t>
      </w:r>
    </w:p>
    <w:p w:rsidR="007E42CB" w:rsidRPr="009B623A" w:rsidRDefault="007E42CB" w:rsidP="007E42CB">
      <w:pPr>
        <w:ind w:firstLine="709"/>
        <w:jc w:val="both"/>
        <w:rPr>
          <w:b/>
        </w:rPr>
      </w:pPr>
      <w:r w:rsidRPr="009B623A">
        <w:rPr>
          <w:b/>
        </w:rPr>
        <w:t xml:space="preserve">9. Antikorupcinis vertinimas. </w:t>
      </w:r>
    </w:p>
    <w:p w:rsidR="007E42CB" w:rsidRDefault="009801F9" w:rsidP="007E42CB">
      <w:pPr>
        <w:jc w:val="both"/>
      </w:pPr>
      <w:r>
        <w:t xml:space="preserve">            </w:t>
      </w:r>
      <w:r w:rsidR="007E42CB">
        <w:t>Šis sprendimas antikorupciniu požiūriu nevertinamas.</w:t>
      </w:r>
    </w:p>
    <w:p w:rsidR="00A67E4B" w:rsidRDefault="00A67E4B">
      <w:pPr>
        <w:jc w:val="both"/>
      </w:pPr>
    </w:p>
    <w:p w:rsidR="00F60630" w:rsidRDefault="00F60630">
      <w:pPr>
        <w:jc w:val="both"/>
      </w:pPr>
    </w:p>
    <w:p w:rsidR="00DA6223" w:rsidRDefault="00014D7A">
      <w:pPr>
        <w:jc w:val="both"/>
      </w:pPr>
      <w:r>
        <w:t xml:space="preserve">Administracijos direktoriaus pavaduotojas                                            Antanas Aužbikavičius </w:t>
      </w:r>
    </w:p>
    <w:p w:rsidR="00F34155" w:rsidRDefault="0066210F" w:rsidP="00F34155">
      <w:pPr>
        <w:jc w:val="both"/>
      </w:pPr>
      <w:r>
        <w:t xml:space="preserve">                                            </w:t>
      </w:r>
      <w:r w:rsidR="00DA6223">
        <w:t xml:space="preserve">                               </w:t>
      </w:r>
    </w:p>
    <w:p w:rsidR="00807B72" w:rsidRPr="00807B72" w:rsidRDefault="00802B7C" w:rsidP="00802B7C">
      <w:pPr>
        <w:jc w:val="right"/>
      </w:pPr>
      <w:r>
        <w:t xml:space="preserve"> </w:t>
      </w:r>
    </w:p>
    <w:p w:rsidR="00F34155" w:rsidRPr="00F34155" w:rsidRDefault="00F34155" w:rsidP="00807B72">
      <w:pPr>
        <w:tabs>
          <w:tab w:val="left" w:pos="6525"/>
        </w:tabs>
        <w:jc w:val="both"/>
      </w:pPr>
    </w:p>
    <w:p w:rsidR="00AF2979" w:rsidRPr="00AF2979" w:rsidRDefault="00AF2979" w:rsidP="00AF2979">
      <w:pPr>
        <w:tabs>
          <w:tab w:val="left" w:pos="6300"/>
        </w:tabs>
      </w:pPr>
    </w:p>
    <w:sectPr w:rsidR="00AF2979" w:rsidRPr="00AF2979" w:rsidSect="00CA4089">
      <w:type w:val="continuous"/>
      <w:pgSz w:w="11907" w:h="16840" w:code="9"/>
      <w:pgMar w:top="1134" w:right="708" w:bottom="1134" w:left="1701" w:header="68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C8" w:rsidRDefault="001C11C8">
      <w:pPr>
        <w:ind w:firstLine="720"/>
        <w:jc w:val="both"/>
      </w:pPr>
      <w:r>
        <w:separator/>
      </w:r>
    </w:p>
  </w:endnote>
  <w:endnote w:type="continuationSeparator" w:id="0">
    <w:p w:rsidR="001C11C8" w:rsidRDefault="001C11C8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89" w:rsidRDefault="00E96B1D">
    <w:pPr>
      <w:tabs>
        <w:tab w:val="center" w:pos="4153"/>
        <w:tab w:val="right" w:pos="8306"/>
      </w:tabs>
      <w:ind w:firstLine="720"/>
      <w:jc w:val="both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C8" w:rsidRDefault="001C11C8">
      <w:pPr>
        <w:ind w:firstLine="720"/>
        <w:jc w:val="both"/>
      </w:pPr>
      <w:r>
        <w:separator/>
      </w:r>
    </w:p>
  </w:footnote>
  <w:footnote w:type="continuationSeparator" w:id="0">
    <w:p w:rsidR="001C11C8" w:rsidRDefault="001C11C8">
      <w:pPr>
        <w:ind w:firstLine="72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2CE6"/>
    <w:multiLevelType w:val="hybridMultilevel"/>
    <w:tmpl w:val="5FD28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23509"/>
    <w:multiLevelType w:val="hybridMultilevel"/>
    <w:tmpl w:val="48AA31B6"/>
    <w:lvl w:ilvl="0" w:tplc="5C4E8538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3" w:hanging="360"/>
      </w:pPr>
    </w:lvl>
    <w:lvl w:ilvl="2" w:tplc="0427001B" w:tentative="1">
      <w:start w:val="1"/>
      <w:numFmt w:val="lowerRoman"/>
      <w:lvlText w:val="%3."/>
      <w:lvlJc w:val="right"/>
      <w:pPr>
        <w:ind w:left="2943" w:hanging="180"/>
      </w:pPr>
    </w:lvl>
    <w:lvl w:ilvl="3" w:tplc="0427000F" w:tentative="1">
      <w:start w:val="1"/>
      <w:numFmt w:val="decimal"/>
      <w:lvlText w:val="%4."/>
      <w:lvlJc w:val="left"/>
      <w:pPr>
        <w:ind w:left="3663" w:hanging="360"/>
      </w:pPr>
    </w:lvl>
    <w:lvl w:ilvl="4" w:tplc="04270019" w:tentative="1">
      <w:start w:val="1"/>
      <w:numFmt w:val="lowerLetter"/>
      <w:lvlText w:val="%5."/>
      <w:lvlJc w:val="left"/>
      <w:pPr>
        <w:ind w:left="4383" w:hanging="360"/>
      </w:pPr>
    </w:lvl>
    <w:lvl w:ilvl="5" w:tplc="0427001B" w:tentative="1">
      <w:start w:val="1"/>
      <w:numFmt w:val="lowerRoman"/>
      <w:lvlText w:val="%6."/>
      <w:lvlJc w:val="right"/>
      <w:pPr>
        <w:ind w:left="5103" w:hanging="180"/>
      </w:pPr>
    </w:lvl>
    <w:lvl w:ilvl="6" w:tplc="0427000F" w:tentative="1">
      <w:start w:val="1"/>
      <w:numFmt w:val="decimal"/>
      <w:lvlText w:val="%7."/>
      <w:lvlJc w:val="left"/>
      <w:pPr>
        <w:ind w:left="5823" w:hanging="360"/>
      </w:pPr>
    </w:lvl>
    <w:lvl w:ilvl="7" w:tplc="04270019" w:tentative="1">
      <w:start w:val="1"/>
      <w:numFmt w:val="lowerLetter"/>
      <w:lvlText w:val="%8."/>
      <w:lvlJc w:val="left"/>
      <w:pPr>
        <w:ind w:left="6543" w:hanging="360"/>
      </w:pPr>
    </w:lvl>
    <w:lvl w:ilvl="8" w:tplc="0427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">
    <w:nsid w:val="557F3434"/>
    <w:multiLevelType w:val="hybridMultilevel"/>
    <w:tmpl w:val="22BAA3BE"/>
    <w:lvl w:ilvl="0" w:tplc="51C4237E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67C3826"/>
    <w:multiLevelType w:val="hybridMultilevel"/>
    <w:tmpl w:val="CBA4FFFA"/>
    <w:lvl w:ilvl="0" w:tplc="FB9C3DF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3" w:hanging="360"/>
      </w:pPr>
    </w:lvl>
    <w:lvl w:ilvl="2" w:tplc="0427001B" w:tentative="1">
      <w:start w:val="1"/>
      <w:numFmt w:val="lowerRoman"/>
      <w:lvlText w:val="%3."/>
      <w:lvlJc w:val="right"/>
      <w:pPr>
        <w:ind w:left="2943" w:hanging="180"/>
      </w:pPr>
    </w:lvl>
    <w:lvl w:ilvl="3" w:tplc="0427000F" w:tentative="1">
      <w:start w:val="1"/>
      <w:numFmt w:val="decimal"/>
      <w:lvlText w:val="%4."/>
      <w:lvlJc w:val="left"/>
      <w:pPr>
        <w:ind w:left="3663" w:hanging="360"/>
      </w:pPr>
    </w:lvl>
    <w:lvl w:ilvl="4" w:tplc="04270019" w:tentative="1">
      <w:start w:val="1"/>
      <w:numFmt w:val="lowerLetter"/>
      <w:lvlText w:val="%5."/>
      <w:lvlJc w:val="left"/>
      <w:pPr>
        <w:ind w:left="4383" w:hanging="360"/>
      </w:pPr>
    </w:lvl>
    <w:lvl w:ilvl="5" w:tplc="0427001B" w:tentative="1">
      <w:start w:val="1"/>
      <w:numFmt w:val="lowerRoman"/>
      <w:lvlText w:val="%6."/>
      <w:lvlJc w:val="right"/>
      <w:pPr>
        <w:ind w:left="5103" w:hanging="180"/>
      </w:pPr>
    </w:lvl>
    <w:lvl w:ilvl="6" w:tplc="0427000F" w:tentative="1">
      <w:start w:val="1"/>
      <w:numFmt w:val="decimal"/>
      <w:lvlText w:val="%7."/>
      <w:lvlJc w:val="left"/>
      <w:pPr>
        <w:ind w:left="5823" w:hanging="360"/>
      </w:pPr>
    </w:lvl>
    <w:lvl w:ilvl="7" w:tplc="04270019" w:tentative="1">
      <w:start w:val="1"/>
      <w:numFmt w:val="lowerLetter"/>
      <w:lvlText w:val="%8."/>
      <w:lvlJc w:val="left"/>
      <w:pPr>
        <w:ind w:left="6543" w:hanging="360"/>
      </w:pPr>
    </w:lvl>
    <w:lvl w:ilvl="8" w:tplc="0427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5F"/>
    <w:rsid w:val="00005C1F"/>
    <w:rsid w:val="00014D7A"/>
    <w:rsid w:val="000155F0"/>
    <w:rsid w:val="00016C43"/>
    <w:rsid w:val="000425F4"/>
    <w:rsid w:val="00082020"/>
    <w:rsid w:val="000E10E4"/>
    <w:rsid w:val="000F178C"/>
    <w:rsid w:val="00100E69"/>
    <w:rsid w:val="001104BD"/>
    <w:rsid w:val="00115A9C"/>
    <w:rsid w:val="00116D4A"/>
    <w:rsid w:val="001319B2"/>
    <w:rsid w:val="001363AF"/>
    <w:rsid w:val="00146C16"/>
    <w:rsid w:val="00152CB7"/>
    <w:rsid w:val="0016710E"/>
    <w:rsid w:val="00172FF2"/>
    <w:rsid w:val="00182D58"/>
    <w:rsid w:val="001A7B65"/>
    <w:rsid w:val="001C11C8"/>
    <w:rsid w:val="001C33A4"/>
    <w:rsid w:val="001C3F8C"/>
    <w:rsid w:val="001E489F"/>
    <w:rsid w:val="001F5665"/>
    <w:rsid w:val="00206326"/>
    <w:rsid w:val="002418F6"/>
    <w:rsid w:val="00242A07"/>
    <w:rsid w:val="00295904"/>
    <w:rsid w:val="00296A29"/>
    <w:rsid w:val="002977B5"/>
    <w:rsid w:val="002D169D"/>
    <w:rsid w:val="002D3994"/>
    <w:rsid w:val="00307924"/>
    <w:rsid w:val="0033747A"/>
    <w:rsid w:val="0037410F"/>
    <w:rsid w:val="003852A9"/>
    <w:rsid w:val="0039131D"/>
    <w:rsid w:val="003A680B"/>
    <w:rsid w:val="003B1B75"/>
    <w:rsid w:val="003D311A"/>
    <w:rsid w:val="003D4624"/>
    <w:rsid w:val="003D5979"/>
    <w:rsid w:val="003F6C0A"/>
    <w:rsid w:val="003F711C"/>
    <w:rsid w:val="00403B49"/>
    <w:rsid w:val="00411221"/>
    <w:rsid w:val="0042617D"/>
    <w:rsid w:val="0044425A"/>
    <w:rsid w:val="00463CC6"/>
    <w:rsid w:val="00467E3D"/>
    <w:rsid w:val="004C5242"/>
    <w:rsid w:val="004C5406"/>
    <w:rsid w:val="004C60AF"/>
    <w:rsid w:val="004F0929"/>
    <w:rsid w:val="00527C72"/>
    <w:rsid w:val="0056434C"/>
    <w:rsid w:val="005A226A"/>
    <w:rsid w:val="005C3996"/>
    <w:rsid w:val="005F7210"/>
    <w:rsid w:val="00603157"/>
    <w:rsid w:val="006168E4"/>
    <w:rsid w:val="00620D21"/>
    <w:rsid w:val="0066210F"/>
    <w:rsid w:val="00670E98"/>
    <w:rsid w:val="00684B19"/>
    <w:rsid w:val="006B576F"/>
    <w:rsid w:val="006C0E41"/>
    <w:rsid w:val="006D6DAE"/>
    <w:rsid w:val="00712480"/>
    <w:rsid w:val="0074598A"/>
    <w:rsid w:val="00750857"/>
    <w:rsid w:val="00773B70"/>
    <w:rsid w:val="00781F81"/>
    <w:rsid w:val="007A72A5"/>
    <w:rsid w:val="007C1F04"/>
    <w:rsid w:val="007C43DB"/>
    <w:rsid w:val="007E045F"/>
    <w:rsid w:val="007E42CB"/>
    <w:rsid w:val="00802B7C"/>
    <w:rsid w:val="00807B72"/>
    <w:rsid w:val="0084176A"/>
    <w:rsid w:val="008533AC"/>
    <w:rsid w:val="00860740"/>
    <w:rsid w:val="008622B6"/>
    <w:rsid w:val="00873B36"/>
    <w:rsid w:val="00885E70"/>
    <w:rsid w:val="00892536"/>
    <w:rsid w:val="008973CC"/>
    <w:rsid w:val="008E4000"/>
    <w:rsid w:val="00901373"/>
    <w:rsid w:val="009501D9"/>
    <w:rsid w:val="0096226E"/>
    <w:rsid w:val="009717F6"/>
    <w:rsid w:val="009801F9"/>
    <w:rsid w:val="00993227"/>
    <w:rsid w:val="009A37B3"/>
    <w:rsid w:val="009D7487"/>
    <w:rsid w:val="00A0507A"/>
    <w:rsid w:val="00A67E4B"/>
    <w:rsid w:val="00A72D77"/>
    <w:rsid w:val="00A900E2"/>
    <w:rsid w:val="00A91B42"/>
    <w:rsid w:val="00AA5771"/>
    <w:rsid w:val="00AB28A9"/>
    <w:rsid w:val="00AC222E"/>
    <w:rsid w:val="00AD4508"/>
    <w:rsid w:val="00AE1BF9"/>
    <w:rsid w:val="00AF2979"/>
    <w:rsid w:val="00AF5500"/>
    <w:rsid w:val="00B34009"/>
    <w:rsid w:val="00B41C29"/>
    <w:rsid w:val="00B503FC"/>
    <w:rsid w:val="00B774B4"/>
    <w:rsid w:val="00B90067"/>
    <w:rsid w:val="00BA6A0B"/>
    <w:rsid w:val="00BB325F"/>
    <w:rsid w:val="00BC365A"/>
    <w:rsid w:val="00BD2362"/>
    <w:rsid w:val="00BD796E"/>
    <w:rsid w:val="00BE168F"/>
    <w:rsid w:val="00BF5417"/>
    <w:rsid w:val="00BF5AAB"/>
    <w:rsid w:val="00C04264"/>
    <w:rsid w:val="00C40702"/>
    <w:rsid w:val="00C42E73"/>
    <w:rsid w:val="00C541C1"/>
    <w:rsid w:val="00C65366"/>
    <w:rsid w:val="00CA2754"/>
    <w:rsid w:val="00CA4089"/>
    <w:rsid w:val="00CC683A"/>
    <w:rsid w:val="00D25AAD"/>
    <w:rsid w:val="00D358A6"/>
    <w:rsid w:val="00D42D69"/>
    <w:rsid w:val="00D47E0B"/>
    <w:rsid w:val="00D72671"/>
    <w:rsid w:val="00D7601F"/>
    <w:rsid w:val="00D954D2"/>
    <w:rsid w:val="00DA6223"/>
    <w:rsid w:val="00E10DA4"/>
    <w:rsid w:val="00E164B1"/>
    <w:rsid w:val="00E32EC8"/>
    <w:rsid w:val="00E75FCA"/>
    <w:rsid w:val="00E95901"/>
    <w:rsid w:val="00E96B1D"/>
    <w:rsid w:val="00ED3387"/>
    <w:rsid w:val="00F041E8"/>
    <w:rsid w:val="00F113AA"/>
    <w:rsid w:val="00F20731"/>
    <w:rsid w:val="00F34155"/>
    <w:rsid w:val="00F60630"/>
    <w:rsid w:val="00F7799E"/>
    <w:rsid w:val="00F9105E"/>
    <w:rsid w:val="00FF2DB8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nhideWhenUsed/>
    <w:rsid w:val="00F7799E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799E"/>
  </w:style>
  <w:style w:type="paragraph" w:styleId="Antrats">
    <w:name w:val="header"/>
    <w:basedOn w:val="prastasis"/>
    <w:link w:val="AntratsDiagrama"/>
    <w:rsid w:val="00AF550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rsid w:val="00AF5500"/>
  </w:style>
  <w:style w:type="paragraph" w:styleId="Porat">
    <w:name w:val="footer"/>
    <w:basedOn w:val="prastasis"/>
    <w:link w:val="PoratDiagrama"/>
    <w:rsid w:val="00AF550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AF5500"/>
  </w:style>
  <w:style w:type="paragraph" w:styleId="Sraopastraipa">
    <w:name w:val="List Paragraph"/>
    <w:basedOn w:val="prastasis"/>
    <w:uiPriority w:val="34"/>
    <w:qFormat/>
    <w:rsid w:val="007459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entelstinklelis">
    <w:name w:val="Table Grid"/>
    <w:basedOn w:val="prastojilentel"/>
    <w:rsid w:val="00C5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rsid w:val="00E95901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unhideWhenUsed/>
    <w:rsid w:val="00F7799E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799E"/>
  </w:style>
  <w:style w:type="paragraph" w:styleId="Antrats">
    <w:name w:val="header"/>
    <w:basedOn w:val="prastasis"/>
    <w:link w:val="AntratsDiagrama"/>
    <w:rsid w:val="00AF5500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rsid w:val="00AF5500"/>
  </w:style>
  <w:style w:type="paragraph" w:styleId="Porat">
    <w:name w:val="footer"/>
    <w:basedOn w:val="prastasis"/>
    <w:link w:val="PoratDiagrama"/>
    <w:rsid w:val="00AF550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AF5500"/>
  </w:style>
  <w:style w:type="paragraph" w:styleId="Sraopastraipa">
    <w:name w:val="List Paragraph"/>
    <w:basedOn w:val="prastasis"/>
    <w:uiPriority w:val="34"/>
    <w:qFormat/>
    <w:rsid w:val="007459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entelstinklelis">
    <w:name w:val="Table Grid"/>
    <w:basedOn w:val="prastojilentel"/>
    <w:rsid w:val="00C5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rsid w:val="00E95901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FDD77-52E1-449D-BD13-63A6B4C3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5263</Words>
  <Characters>3000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Microsoft</Company>
  <LinksUpToDate>false</LinksUpToDate>
  <CharactersWithSpaces>8247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2020-02-03T08:34:00Z</cp:lastPrinted>
  <dcterms:created xsi:type="dcterms:W3CDTF">2020-03-25T07:45:00Z</dcterms:created>
  <dcterms:modified xsi:type="dcterms:W3CDTF">2020-03-25T07:45:00Z</dcterms:modified>
</cp:coreProperties>
</file>