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C" w:rsidRDefault="00B567D6">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606027215" r:id="rId8"/>
        </w:pict>
      </w:r>
      <w:r w:rsidR="00BD1B68">
        <w:tab/>
      </w:r>
      <w:r w:rsidR="00BD1B68">
        <w:tab/>
      </w:r>
      <w:r w:rsidR="00BD1B68">
        <w:tab/>
      </w:r>
      <w:r w:rsidR="00BD1B68">
        <w:tab/>
      </w:r>
      <w:r w:rsidR="00BD1B68">
        <w:tab/>
      </w:r>
      <w:r w:rsidR="00BD1B68">
        <w:tab/>
      </w:r>
      <w:r w:rsidR="00BD1B68">
        <w:tab/>
        <w:t>projektas</w:t>
      </w:r>
    </w:p>
    <w:p w:rsidR="007B780C" w:rsidRDefault="007B780C">
      <w:pPr>
        <w:jc w:val="both"/>
      </w:pPr>
    </w:p>
    <w:p w:rsidR="007B780C" w:rsidRDefault="007B780C">
      <w:pPr>
        <w:jc w:val="both"/>
      </w:pPr>
    </w:p>
    <w:p w:rsidR="007B780C" w:rsidRDefault="007B780C">
      <w:pPr>
        <w:ind w:firstLine="1502"/>
        <w:jc w:val="both"/>
      </w:pPr>
    </w:p>
    <w:p w:rsidR="007B780C" w:rsidRDefault="007B780C">
      <w:pPr>
        <w:shd w:val="solid" w:color="FFFFFF" w:fill="FFFFFF"/>
        <w:tabs>
          <w:tab w:val="left" w:pos="-851"/>
        </w:tabs>
        <w:jc w:val="center"/>
        <w:rPr>
          <w:caps/>
          <w:sz w:val="16"/>
        </w:rPr>
      </w:pPr>
    </w:p>
    <w:p w:rsidR="007B780C" w:rsidRDefault="00025F1B">
      <w:pPr>
        <w:shd w:val="solid" w:color="FFFFFF" w:fill="FFFFFF"/>
        <w:jc w:val="center"/>
        <w:rPr>
          <w:b/>
        </w:rPr>
      </w:pPr>
      <w:r>
        <w:rPr>
          <w:b/>
        </w:rPr>
        <w:t>RIETAVO SAVIVALDYBĖS TARYBA</w:t>
      </w:r>
    </w:p>
    <w:p w:rsidR="007B780C" w:rsidRDefault="007B780C">
      <w:pPr>
        <w:shd w:val="solid" w:color="FFFFFF" w:fill="FFFFFF"/>
        <w:jc w:val="center"/>
        <w:rPr>
          <w:b/>
        </w:rPr>
      </w:pPr>
    </w:p>
    <w:p w:rsidR="007B780C" w:rsidRDefault="007B780C">
      <w:pPr>
        <w:shd w:val="solid" w:color="FFFFFF" w:fill="FFFFFF"/>
        <w:jc w:val="center"/>
        <w:rPr>
          <w:b/>
          <w:bCs/>
        </w:rPr>
      </w:pPr>
    </w:p>
    <w:p w:rsidR="007B780C" w:rsidRDefault="00025F1B">
      <w:pPr>
        <w:shd w:val="solid" w:color="FFFFFF" w:fill="FFFFFF"/>
        <w:jc w:val="center"/>
        <w:rPr>
          <w:b/>
          <w:bCs/>
        </w:rPr>
      </w:pPr>
      <w:r>
        <w:rPr>
          <w:b/>
          <w:bCs/>
        </w:rPr>
        <w:t>SPRENDIMAS</w:t>
      </w:r>
    </w:p>
    <w:p w:rsidR="007B780C" w:rsidRDefault="00025F1B">
      <w:pPr>
        <w:framePr w:w="5378" w:h="766" w:hRule="exact" w:hSpace="1418" w:wrap="auto" w:vAnchor="page" w:hAnchor="page" w:x="3863" w:y="4531"/>
        <w:shd w:val="solid" w:color="FFFFFF" w:fill="FFFFFF"/>
        <w:jc w:val="center"/>
      </w:pPr>
      <w:r>
        <w:t xml:space="preserve">2018 m. </w:t>
      </w:r>
      <w:r w:rsidR="005355F5">
        <w:t>gruodžio 13</w:t>
      </w:r>
      <w:r>
        <w:t xml:space="preserve"> d.  Nr. T1-</w:t>
      </w:r>
    </w:p>
    <w:p w:rsidR="007B780C" w:rsidRDefault="00025F1B">
      <w:pPr>
        <w:framePr w:w="5378" w:h="766" w:hRule="exact" w:hSpace="1418" w:wrap="auto" w:vAnchor="page" w:hAnchor="page" w:x="3863" w:y="4531"/>
        <w:shd w:val="solid" w:color="FFFFFF" w:fill="FFFFFF"/>
        <w:jc w:val="center"/>
      </w:pPr>
      <w:r>
        <w:t>Rietavas</w:t>
      </w:r>
    </w:p>
    <w:p w:rsidR="007B780C" w:rsidRDefault="00025F1B">
      <w:pPr>
        <w:shd w:val="solid" w:color="FFFFFF" w:fill="FFFFFF"/>
        <w:jc w:val="center"/>
      </w:pPr>
      <w:r>
        <w:rPr>
          <w:b/>
          <w:bCs/>
          <w:sz w:val="20"/>
        </w:rPr>
        <w:t>DĖL PRITARIMO ĮGYVENDINANT PROJEKT</w:t>
      </w:r>
      <w:r w:rsidR="005355F5">
        <w:rPr>
          <w:b/>
          <w:bCs/>
          <w:sz w:val="20"/>
        </w:rPr>
        <w:t>Ą</w:t>
      </w:r>
      <w:r>
        <w:rPr>
          <w:b/>
          <w:bCs/>
          <w:sz w:val="20"/>
        </w:rPr>
        <w:t xml:space="preserve"> „</w:t>
      </w:r>
      <w:r w:rsidR="005355F5">
        <w:rPr>
          <w:b/>
          <w:bCs/>
          <w:sz w:val="20"/>
        </w:rPr>
        <w:t>MOKINIŲ UGDYMOSI PASIEKIMŲ GERINIMAS DIEGIANT KOKYBĖS KREPŠELĮ</w:t>
      </w:r>
      <w:r>
        <w:rPr>
          <w:b/>
          <w:bCs/>
          <w:sz w:val="20"/>
        </w:rPr>
        <w:t xml:space="preserve">“ </w:t>
      </w:r>
    </w:p>
    <w:p w:rsidR="007B780C" w:rsidRDefault="007B780C">
      <w:pPr>
        <w:ind w:firstLine="782"/>
        <w:jc w:val="center"/>
      </w:pPr>
    </w:p>
    <w:p w:rsidR="007B780C" w:rsidRDefault="007B780C">
      <w:pPr>
        <w:ind w:left="709" w:hanging="709"/>
        <w:jc w:val="both"/>
      </w:pPr>
    </w:p>
    <w:p w:rsidR="007B780C" w:rsidRDefault="00025F1B">
      <w:pPr>
        <w:shd w:val="solid" w:color="FFFFFF" w:fill="FFFFFF"/>
        <w:ind w:right="-42" w:firstLine="720"/>
        <w:jc w:val="both"/>
        <w:rPr>
          <w:szCs w:val="24"/>
        </w:rPr>
      </w:pPr>
      <w:r>
        <w:rPr>
          <w:szCs w:val="24"/>
        </w:rPr>
        <w:t xml:space="preserve">Vadovaudamasi Lietuvos Respublikos vietos savivaldos įstatymo 6 straipsnio 18 punktu, 2014-2020 metų Europos Sąjungos fondų investicijų veiksmų programos </w:t>
      </w:r>
      <w:r w:rsidR="005355F5">
        <w:rPr>
          <w:szCs w:val="24"/>
        </w:rPr>
        <w:t>9</w:t>
      </w:r>
      <w:r>
        <w:rPr>
          <w:szCs w:val="24"/>
        </w:rPr>
        <w:t xml:space="preserve"> prioriteto „</w:t>
      </w:r>
      <w:r w:rsidR="005355F5">
        <w:rPr>
          <w:szCs w:val="24"/>
        </w:rPr>
        <w:t>Visuomenės švietimas ir žmogiškųjų išteklių potencialo didinimas ESFA-09.2.1-V-719 priemonės „Kokybės krepšelis“</w:t>
      </w:r>
      <w:r w:rsidR="006308DB">
        <w:rPr>
          <w:szCs w:val="24"/>
        </w:rPr>
        <w:t xml:space="preserve"> Kokybės krepšelio skyrimo bendrojo ugdymo mokykloms tvarkos aprašu, patvirtintu Lietuvos Respublikos švietimo ir mokslo ministro 2018 m. rugpjūčio 28 d. įsakymu Nr. V-707</w:t>
      </w:r>
      <w:r w:rsidR="004468A6">
        <w:rPr>
          <w:szCs w:val="24"/>
        </w:rPr>
        <w:t>,</w:t>
      </w:r>
      <w:r w:rsidR="006308DB">
        <w:rPr>
          <w:szCs w:val="24"/>
        </w:rPr>
        <w:t xml:space="preserve"> atsižvelgdama į Ugdymo plėtotės centro 2018 m. </w:t>
      </w:r>
      <w:r w:rsidR="00D87F5A">
        <w:rPr>
          <w:szCs w:val="24"/>
        </w:rPr>
        <w:t xml:space="preserve">gruodžio </w:t>
      </w:r>
      <w:r w:rsidR="00871FC8">
        <w:rPr>
          <w:szCs w:val="24"/>
        </w:rPr>
        <w:t>3</w:t>
      </w:r>
      <w:r w:rsidR="00D87F5A">
        <w:rPr>
          <w:szCs w:val="24"/>
        </w:rPr>
        <w:t xml:space="preserve"> d. raštą </w:t>
      </w:r>
      <w:r w:rsidR="00871FC8">
        <w:rPr>
          <w:szCs w:val="24"/>
        </w:rPr>
        <w:t xml:space="preserve">„Dėl bendradarbiavimo įgyvendinant projektą“ </w:t>
      </w:r>
      <w:r w:rsidR="00D87F5A">
        <w:rPr>
          <w:szCs w:val="24"/>
        </w:rPr>
        <w:t>Nr. V7-610</w:t>
      </w:r>
      <w:r w:rsidR="00871FC8">
        <w:rPr>
          <w:szCs w:val="24"/>
        </w:rPr>
        <w:t xml:space="preserve"> </w:t>
      </w:r>
      <w:r w:rsidR="00D87F5A">
        <w:rPr>
          <w:szCs w:val="24"/>
        </w:rPr>
        <w:t>(1.17</w:t>
      </w:r>
      <w:r w:rsidR="00871FC8">
        <w:rPr>
          <w:szCs w:val="24"/>
        </w:rPr>
        <w:t xml:space="preserve"> </w:t>
      </w:r>
      <w:r w:rsidR="00D87F5A">
        <w:rPr>
          <w:szCs w:val="24"/>
        </w:rPr>
        <w:t xml:space="preserve">E), </w:t>
      </w:r>
      <w:r>
        <w:rPr>
          <w:szCs w:val="24"/>
        </w:rPr>
        <w:t>Rietavo savivaldybės taryba n u s p r e n d ž i a:</w:t>
      </w:r>
    </w:p>
    <w:p w:rsidR="007B780C" w:rsidRDefault="00D87F5A">
      <w:pPr>
        <w:shd w:val="solid" w:color="FFFFFF" w:fill="FFFFFF"/>
        <w:tabs>
          <w:tab w:val="left" w:pos="993"/>
          <w:tab w:val="left" w:pos="1080"/>
        </w:tabs>
        <w:ind w:right="-42" w:firstLine="780"/>
        <w:jc w:val="both"/>
        <w:rPr>
          <w:szCs w:val="24"/>
        </w:rPr>
      </w:pPr>
      <w:r>
        <w:rPr>
          <w:szCs w:val="24"/>
        </w:rPr>
        <w:t xml:space="preserve">1. </w:t>
      </w:r>
      <w:r w:rsidR="00025F1B">
        <w:rPr>
          <w:szCs w:val="24"/>
        </w:rPr>
        <w:t>Pritarti projekto „</w:t>
      </w:r>
      <w:r>
        <w:rPr>
          <w:szCs w:val="24"/>
        </w:rPr>
        <w:t>Mokinių ugdymosi pasiekimų gerinimas diegiant kokybės krepšelį</w:t>
      </w:r>
      <w:r w:rsidR="00025F1B">
        <w:rPr>
          <w:szCs w:val="24"/>
        </w:rPr>
        <w:t>“</w:t>
      </w:r>
      <w:r>
        <w:rPr>
          <w:szCs w:val="24"/>
        </w:rPr>
        <w:t xml:space="preserve">, vykdomo pagal </w:t>
      </w:r>
      <w:r w:rsidR="00025F1B">
        <w:rPr>
          <w:szCs w:val="24"/>
        </w:rPr>
        <w:t xml:space="preserve"> </w:t>
      </w:r>
      <w:r>
        <w:rPr>
          <w:szCs w:val="24"/>
        </w:rPr>
        <w:t xml:space="preserve">2014-2020 metų Europos Sąjungos fondų investicijų veiksmų programos 9 prioriteto „Visuomenės švietimas ir žmogiškųjų išteklių potencialo didinimas ESFA-09.2.1-V-719 priemonės „Kokybės krepšelis“, </w:t>
      </w:r>
      <w:r w:rsidR="00025F1B">
        <w:rPr>
          <w:szCs w:val="24"/>
        </w:rPr>
        <w:t>įgyvendinimui</w:t>
      </w:r>
      <w:r>
        <w:rPr>
          <w:szCs w:val="24"/>
        </w:rPr>
        <w:t xml:space="preserve"> Rietavo sav. </w:t>
      </w:r>
      <w:proofErr w:type="spellStart"/>
      <w:r>
        <w:rPr>
          <w:szCs w:val="24"/>
        </w:rPr>
        <w:t>Tverų</w:t>
      </w:r>
      <w:proofErr w:type="spellEnd"/>
      <w:r>
        <w:rPr>
          <w:szCs w:val="24"/>
        </w:rPr>
        <w:t xml:space="preserve"> gimnazijoje</w:t>
      </w:r>
      <w:r w:rsidR="00025F1B">
        <w:rPr>
          <w:szCs w:val="24"/>
        </w:rPr>
        <w:t xml:space="preserve">. </w:t>
      </w:r>
    </w:p>
    <w:p w:rsidR="007B780C" w:rsidRDefault="00025F1B" w:rsidP="00D87F5A">
      <w:pPr>
        <w:shd w:val="solid" w:color="FFFFFF" w:fill="FFFFFF"/>
        <w:tabs>
          <w:tab w:val="left" w:pos="0"/>
          <w:tab w:val="left" w:pos="993"/>
        </w:tabs>
        <w:ind w:right="-42" w:firstLine="720"/>
        <w:jc w:val="both"/>
        <w:rPr>
          <w:szCs w:val="24"/>
        </w:rPr>
      </w:pPr>
      <w:r>
        <w:rPr>
          <w:szCs w:val="24"/>
        </w:rPr>
        <w:t>2.</w:t>
      </w:r>
      <w:r>
        <w:rPr>
          <w:szCs w:val="24"/>
        </w:rPr>
        <w:tab/>
        <w:t xml:space="preserve">Prisidėti prie </w:t>
      </w:r>
      <w:r w:rsidR="00D87F5A">
        <w:rPr>
          <w:szCs w:val="24"/>
        </w:rPr>
        <w:t xml:space="preserve">Rietavo sav. </w:t>
      </w:r>
      <w:proofErr w:type="spellStart"/>
      <w:r w:rsidR="00D87F5A">
        <w:rPr>
          <w:szCs w:val="24"/>
        </w:rPr>
        <w:t>Tverų</w:t>
      </w:r>
      <w:proofErr w:type="spellEnd"/>
      <w:r w:rsidR="00D87F5A">
        <w:rPr>
          <w:szCs w:val="24"/>
        </w:rPr>
        <w:t xml:space="preserve"> gimnazijoje įgyvendinamo </w:t>
      </w:r>
      <w:r>
        <w:rPr>
          <w:szCs w:val="24"/>
        </w:rPr>
        <w:t xml:space="preserve">projekto </w:t>
      </w:r>
      <w:r w:rsidR="00D87F5A">
        <w:rPr>
          <w:szCs w:val="24"/>
        </w:rPr>
        <w:t>„Mokinių ugdymosi pasiekimų gerinimas diegiant kokybės krepšelį“ 15</w:t>
      </w:r>
      <w:r>
        <w:rPr>
          <w:szCs w:val="24"/>
        </w:rPr>
        <w:t xml:space="preserve"> proc. projekto išlaidų</w:t>
      </w:r>
      <w:r w:rsidR="00D87F5A">
        <w:rPr>
          <w:szCs w:val="24"/>
        </w:rPr>
        <w:t xml:space="preserve">. </w:t>
      </w:r>
    </w:p>
    <w:p w:rsidR="007B780C" w:rsidRDefault="00025F1B">
      <w:pPr>
        <w:ind w:firstLine="720"/>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B780C" w:rsidRDefault="007B780C">
      <w:pPr>
        <w:shd w:val="solid" w:color="FFFFFF" w:fill="FFFFFF"/>
        <w:ind w:right="-42" w:firstLine="1440"/>
        <w:jc w:val="both"/>
        <w:rPr>
          <w:szCs w:val="24"/>
        </w:rPr>
      </w:pPr>
    </w:p>
    <w:p w:rsidR="007B780C" w:rsidRDefault="007B780C">
      <w:pPr>
        <w:shd w:val="solid" w:color="FFFFFF" w:fill="FFFFFF"/>
        <w:ind w:right="-42"/>
        <w:jc w:val="both"/>
        <w:rPr>
          <w:szCs w:val="24"/>
        </w:rPr>
      </w:pPr>
    </w:p>
    <w:p w:rsidR="007B780C" w:rsidRDefault="00025F1B">
      <w:pPr>
        <w:shd w:val="solid" w:color="FFFFFF" w:fill="FFFFFF"/>
        <w:tabs>
          <w:tab w:val="left" w:pos="0"/>
        </w:tabs>
        <w:ind w:right="-42"/>
        <w:rPr>
          <w:bCs/>
          <w:szCs w:val="24"/>
        </w:rPr>
      </w:pPr>
      <w:r>
        <w:rPr>
          <w:bCs/>
          <w:szCs w:val="24"/>
        </w:rPr>
        <w:t xml:space="preserve">Savivaldybės meras                                                                        </w:t>
      </w: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291F07" w:rsidRDefault="00291F07">
      <w:pPr>
        <w:shd w:val="solid" w:color="FFFFFF" w:fill="FFFFFF"/>
        <w:ind w:right="-42"/>
        <w:jc w:val="center"/>
        <w:rPr>
          <w:b/>
          <w:bCs/>
          <w:sz w:val="22"/>
          <w:szCs w:val="22"/>
        </w:rPr>
      </w:pPr>
    </w:p>
    <w:p w:rsidR="00D17269" w:rsidRDefault="00D17269" w:rsidP="00291F07">
      <w:pPr>
        <w:shd w:val="solid" w:color="FFFFFF" w:fill="FFFFFF"/>
        <w:jc w:val="center"/>
        <w:rPr>
          <w:b/>
          <w:bCs/>
          <w:szCs w:val="24"/>
        </w:rPr>
      </w:pPr>
    </w:p>
    <w:p w:rsidR="00291F07" w:rsidRPr="00D01691" w:rsidRDefault="00291F07" w:rsidP="00291F07">
      <w:pPr>
        <w:shd w:val="solid" w:color="FFFFFF" w:fill="FFFFFF"/>
        <w:jc w:val="center"/>
        <w:rPr>
          <w:b/>
          <w:bCs/>
          <w:szCs w:val="24"/>
        </w:rPr>
      </w:pPr>
      <w:r w:rsidRPr="00D01691">
        <w:rPr>
          <w:b/>
          <w:bCs/>
          <w:szCs w:val="24"/>
        </w:rPr>
        <w:lastRenderedPageBreak/>
        <w:t>AIŠKINAMASIS RAŠTAS PRIE SPRENDIMO</w:t>
      </w:r>
    </w:p>
    <w:p w:rsidR="00291F07" w:rsidRPr="00291F07" w:rsidRDefault="00291F07" w:rsidP="00291F07">
      <w:pPr>
        <w:shd w:val="solid" w:color="FFFFFF" w:fill="FFFFFF"/>
        <w:jc w:val="center"/>
        <w:rPr>
          <w:szCs w:val="24"/>
        </w:rPr>
      </w:pPr>
      <w:r w:rsidRPr="00291F07">
        <w:rPr>
          <w:bCs/>
          <w:caps/>
          <w:szCs w:val="24"/>
        </w:rPr>
        <w:t>,,</w:t>
      </w:r>
      <w:r w:rsidRPr="00291F07">
        <w:rPr>
          <w:b/>
          <w:szCs w:val="24"/>
        </w:rPr>
        <w:t xml:space="preserve"> </w:t>
      </w:r>
      <w:r w:rsidRPr="00291F07">
        <w:rPr>
          <w:b/>
          <w:bCs/>
          <w:szCs w:val="24"/>
        </w:rPr>
        <w:t xml:space="preserve">DĖL PRITARIMO ĮGYVENDINANT PROJEKTĄ „MOKINIŲ UGDYMOSI PASIEKIMŲ GERINIMAS DIEGIANT KOKYBĖS KREPŠELĮ“ </w:t>
      </w:r>
    </w:p>
    <w:p w:rsidR="00291F07" w:rsidRPr="00291F07" w:rsidRDefault="00291F07" w:rsidP="00291F07">
      <w:pPr>
        <w:shd w:val="solid" w:color="FFFFFF" w:fill="FFFFFF"/>
        <w:jc w:val="center"/>
        <w:outlineLvl w:val="0"/>
        <w:rPr>
          <w:b/>
          <w:bCs/>
          <w:caps/>
          <w:szCs w:val="24"/>
        </w:rPr>
      </w:pPr>
    </w:p>
    <w:p w:rsidR="00291F07" w:rsidRPr="00291F07" w:rsidRDefault="00291F07" w:rsidP="00291F07">
      <w:pPr>
        <w:jc w:val="center"/>
        <w:rPr>
          <w:szCs w:val="24"/>
        </w:rPr>
      </w:pPr>
      <w:r w:rsidRPr="00291F07">
        <w:rPr>
          <w:szCs w:val="24"/>
        </w:rPr>
        <w:t>2018–1</w:t>
      </w:r>
      <w:r>
        <w:rPr>
          <w:szCs w:val="24"/>
        </w:rPr>
        <w:t>2</w:t>
      </w:r>
      <w:r w:rsidRPr="00291F07">
        <w:rPr>
          <w:szCs w:val="24"/>
        </w:rPr>
        <w:t>-</w:t>
      </w:r>
      <w:r>
        <w:rPr>
          <w:szCs w:val="24"/>
        </w:rPr>
        <w:t>11</w:t>
      </w:r>
    </w:p>
    <w:p w:rsidR="00291F07" w:rsidRPr="00291F07" w:rsidRDefault="00291F07" w:rsidP="00291F07">
      <w:pPr>
        <w:tabs>
          <w:tab w:val="left" w:pos="-180"/>
        </w:tabs>
        <w:jc w:val="center"/>
        <w:rPr>
          <w:szCs w:val="24"/>
        </w:rPr>
      </w:pPr>
      <w:r w:rsidRPr="00291F07">
        <w:rPr>
          <w:szCs w:val="24"/>
        </w:rPr>
        <w:t>Rietavas</w:t>
      </w:r>
    </w:p>
    <w:p w:rsidR="00291F07" w:rsidRPr="00AC3F20" w:rsidRDefault="00BD1B68" w:rsidP="00291F07">
      <w:pPr>
        <w:pStyle w:val="Pagrindiniotekstotrauka"/>
        <w:tabs>
          <w:tab w:val="left" w:pos="1247"/>
        </w:tabs>
        <w:ind w:firstLine="0"/>
      </w:pPr>
      <w:r>
        <w:rPr>
          <w:color w:val="FF0000"/>
          <w:szCs w:val="24"/>
        </w:rPr>
        <w:t xml:space="preserve">                  </w:t>
      </w:r>
      <w:r w:rsidR="00291F07">
        <w:rPr>
          <w:b/>
        </w:rPr>
        <w:t xml:space="preserve"> </w:t>
      </w:r>
      <w:r w:rsidR="00291F07" w:rsidRPr="00AC3F20">
        <w:rPr>
          <w:b/>
        </w:rPr>
        <w:t>1. Sprendimo projekto esmė.</w:t>
      </w:r>
      <w:r w:rsidR="00291F07" w:rsidRPr="00AC3F20">
        <w:t xml:space="preserve"> </w:t>
      </w:r>
    </w:p>
    <w:p w:rsidR="00291F07" w:rsidRPr="00AC3F20" w:rsidRDefault="00291F07" w:rsidP="00291F07">
      <w:pPr>
        <w:pStyle w:val="Pagrindiniotekstotrauka"/>
        <w:tabs>
          <w:tab w:val="left" w:pos="1247"/>
        </w:tabs>
        <w:ind w:firstLine="0"/>
      </w:pPr>
      <w:r w:rsidRPr="00AC3F20">
        <w:t xml:space="preserve">Sprendimo projektu siūloma </w:t>
      </w:r>
      <w:r>
        <w:t>pritarti</w:t>
      </w:r>
      <w:r w:rsidRPr="00AC3F20">
        <w:t xml:space="preserve"> </w:t>
      </w:r>
      <w:r>
        <w:rPr>
          <w:szCs w:val="24"/>
        </w:rPr>
        <w:t xml:space="preserve">projekto „Mokinių ugdymosi pasiekimų gerinimas diegiant kokybės krepšelį“ įgyvendinimui Rietavo sav. </w:t>
      </w:r>
      <w:proofErr w:type="spellStart"/>
      <w:r>
        <w:rPr>
          <w:szCs w:val="24"/>
        </w:rPr>
        <w:t>Tverų</w:t>
      </w:r>
      <w:proofErr w:type="spellEnd"/>
      <w:r>
        <w:rPr>
          <w:szCs w:val="24"/>
        </w:rPr>
        <w:t xml:space="preserve"> gimnazijoje.</w:t>
      </w:r>
    </w:p>
    <w:p w:rsidR="00291F07" w:rsidRPr="00AC3F20" w:rsidRDefault="00BD1B68" w:rsidP="00291F07">
      <w:pPr>
        <w:tabs>
          <w:tab w:val="left" w:pos="0"/>
        </w:tabs>
        <w:rPr>
          <w:b/>
          <w:bCs/>
        </w:rPr>
      </w:pPr>
      <w:r>
        <w:rPr>
          <w:b/>
          <w:bCs/>
        </w:rPr>
        <w:t xml:space="preserve">                   </w:t>
      </w:r>
      <w:r w:rsidR="00291F07" w:rsidRPr="00AC3F20">
        <w:rPr>
          <w:b/>
          <w:bCs/>
        </w:rPr>
        <w:t xml:space="preserve">2. Kuo vadovaujantis parengtas sprendimo projektas. </w:t>
      </w:r>
    </w:p>
    <w:p w:rsidR="00291F07" w:rsidRPr="00AC3F20" w:rsidRDefault="00291F07" w:rsidP="00291F07">
      <w:pPr>
        <w:tabs>
          <w:tab w:val="left" w:pos="0"/>
        </w:tabs>
        <w:rPr>
          <w:szCs w:val="24"/>
        </w:rPr>
      </w:pPr>
      <w:r w:rsidRPr="00AC3F20">
        <w:rPr>
          <w:bCs/>
        </w:rPr>
        <w:t>Sprendimo projektas</w:t>
      </w:r>
      <w:r w:rsidRPr="00AC3F20">
        <w:rPr>
          <w:b/>
          <w:bCs/>
        </w:rPr>
        <w:t xml:space="preserve"> </w:t>
      </w:r>
      <w:r w:rsidRPr="00AC3F20">
        <w:rPr>
          <w:bCs/>
        </w:rPr>
        <w:t>parengtas va</w:t>
      </w:r>
      <w:r w:rsidRPr="00AC3F20">
        <w:t xml:space="preserve">dovaujantis  </w:t>
      </w:r>
      <w:r>
        <w:rPr>
          <w:szCs w:val="24"/>
        </w:rPr>
        <w:t xml:space="preserve">Lietuvos Respublikos vietos savivaldos įstatymo 6 straipsnio 18 punktu, 2014-2020 metų Europos Sąjungos fondų investicijų veiksmų programos 9 prioriteto „Visuomenės švietimas ir žmogiškųjų išteklių potencialo didinimas ESFA-09.2.1-V-719 priemonės „Kokybės krepšelis“ Kokybės krepšelio skyrimo bendrojo ugdymo mokykloms tvarkos aprašu, patvirtintu Lietuvos Respublikos švietimo ir mokslo ministro 2018 m. rugpjūčio 28 d. įsakymu Nr. V-707, Ugdymo plėtotės centro 2018 m. gruodžio 3 d. raštu „Dėl bendradarbiavimo įgyvendinant projektą“ Nr. V7-610 (1.17 E). </w:t>
      </w:r>
      <w:r w:rsidRPr="00AC3F20">
        <w:t xml:space="preserve"> </w:t>
      </w:r>
    </w:p>
    <w:p w:rsidR="00291F07" w:rsidRPr="00135471" w:rsidRDefault="00551C32" w:rsidP="00291F07">
      <w:pPr>
        <w:pStyle w:val="Pagrindinistekstas2"/>
        <w:tabs>
          <w:tab w:val="left" w:pos="1134"/>
          <w:tab w:val="left" w:pos="2400"/>
        </w:tabs>
        <w:spacing w:after="0" w:line="240" w:lineRule="auto"/>
        <w:ind w:firstLine="0"/>
      </w:pPr>
      <w:r>
        <w:rPr>
          <w:b/>
          <w:szCs w:val="24"/>
        </w:rPr>
        <w:tab/>
      </w:r>
      <w:r w:rsidR="00291F07" w:rsidRPr="00135471">
        <w:rPr>
          <w:b/>
          <w:szCs w:val="24"/>
        </w:rPr>
        <w:t xml:space="preserve">3. </w:t>
      </w:r>
      <w:r w:rsidR="00291F07" w:rsidRPr="00135471">
        <w:rPr>
          <w:b/>
          <w:bCs/>
        </w:rPr>
        <w:t>Tikslai ir uždaviniai</w:t>
      </w:r>
      <w:r w:rsidR="00291F07" w:rsidRPr="00135471">
        <w:t xml:space="preserve">. </w:t>
      </w:r>
    </w:p>
    <w:p w:rsidR="00291F07" w:rsidRDefault="00291F07" w:rsidP="00291F07">
      <w:r w:rsidRPr="002935F0">
        <w:t>Parengto projekto</w:t>
      </w:r>
      <w:r>
        <w:t xml:space="preserve"> t</w:t>
      </w:r>
      <w:r w:rsidRPr="002935F0">
        <w:t xml:space="preserve">ikslas </w:t>
      </w:r>
      <w:r>
        <w:t>–</w:t>
      </w:r>
      <w:r w:rsidRPr="002935F0">
        <w:t xml:space="preserve"> </w:t>
      </w:r>
      <w:r>
        <w:t>ugdymo kokybės ir mokinių pasiekimų gerinimas.</w:t>
      </w:r>
    </w:p>
    <w:p w:rsidR="00291F07" w:rsidRPr="00135471" w:rsidRDefault="00551C32" w:rsidP="00291F07">
      <w:pPr>
        <w:pStyle w:val="Pagrindinistekstas2"/>
        <w:tabs>
          <w:tab w:val="left" w:pos="1134"/>
          <w:tab w:val="left" w:pos="2400"/>
        </w:tabs>
        <w:spacing w:after="0" w:line="240" w:lineRule="auto"/>
        <w:ind w:firstLine="0"/>
      </w:pPr>
      <w:r>
        <w:rPr>
          <w:b/>
          <w:bCs/>
        </w:rPr>
        <w:tab/>
      </w:r>
      <w:r w:rsidR="00291F07" w:rsidRPr="00135471">
        <w:rPr>
          <w:b/>
          <w:bCs/>
        </w:rPr>
        <w:t>4. Laukiami rezultatai</w:t>
      </w:r>
      <w:r w:rsidR="00291F07" w:rsidRPr="00135471">
        <w:t>.</w:t>
      </w:r>
    </w:p>
    <w:p w:rsidR="00551C32" w:rsidRDefault="00291F07" w:rsidP="00551C32">
      <w:pPr>
        <w:rPr>
          <w:bCs/>
          <w:szCs w:val="24"/>
        </w:rPr>
      </w:pPr>
      <w:r>
        <w:t xml:space="preserve">Parengta </w:t>
      </w:r>
      <w:proofErr w:type="spellStart"/>
      <w:r>
        <w:t>Tverų</w:t>
      </w:r>
      <w:proofErr w:type="spellEnd"/>
      <w:r>
        <w:t xml:space="preserve"> gimnazijos ugdymo kokybės programa, kurią įgyvendinus pagerės mokinių pasiekimai.</w:t>
      </w:r>
      <w:r w:rsidRPr="00135471">
        <w:rPr>
          <w:bCs/>
          <w:szCs w:val="24"/>
        </w:rPr>
        <w:t xml:space="preserve"> </w:t>
      </w:r>
    </w:p>
    <w:p w:rsidR="00291F07" w:rsidRPr="00551C32" w:rsidRDefault="00551C32" w:rsidP="00551C32">
      <w:pPr>
        <w:ind w:left="720"/>
        <w:rPr>
          <w:bCs/>
          <w:szCs w:val="24"/>
        </w:rPr>
      </w:pPr>
      <w:r>
        <w:rPr>
          <w:bCs/>
          <w:szCs w:val="24"/>
        </w:rPr>
        <w:t xml:space="preserve">       </w:t>
      </w:r>
      <w:r w:rsidR="00291F07" w:rsidRPr="00135471">
        <w:rPr>
          <w:b/>
          <w:bCs/>
        </w:rPr>
        <w:t xml:space="preserve">5. Kas inicijavo sprendimo  projekto rengimą. </w:t>
      </w:r>
    </w:p>
    <w:p w:rsidR="00291F07" w:rsidRPr="00135471" w:rsidRDefault="00291F07" w:rsidP="00291F07">
      <w:pPr>
        <w:pStyle w:val="Pagrindiniotekstotrauka2"/>
        <w:spacing w:after="0" w:line="240" w:lineRule="auto"/>
        <w:ind w:left="0" w:firstLine="0"/>
      </w:pPr>
      <w:r w:rsidRPr="00135471">
        <w:t>Savivaldybės administracijos Švietimo, kultūros ir sporto skyrius.</w:t>
      </w:r>
    </w:p>
    <w:p w:rsidR="00291F07" w:rsidRPr="00135471" w:rsidRDefault="00551C32" w:rsidP="00291F07">
      <w:pPr>
        <w:tabs>
          <w:tab w:val="left" w:pos="1134"/>
        </w:tabs>
      </w:pPr>
      <w:r>
        <w:rPr>
          <w:b/>
          <w:bCs/>
        </w:rPr>
        <w:tab/>
      </w:r>
      <w:r w:rsidR="00291F07" w:rsidRPr="00135471">
        <w:rPr>
          <w:b/>
          <w:bCs/>
        </w:rPr>
        <w:t>6. Sprendimo projekto rengimo metu gauti specialistų vertinimai</w:t>
      </w:r>
      <w:r w:rsidR="00291F07" w:rsidRPr="00135471">
        <w:t>.</w:t>
      </w:r>
    </w:p>
    <w:p w:rsidR="00291F07" w:rsidRPr="00135471" w:rsidRDefault="00291F07" w:rsidP="00291F07">
      <w:pPr>
        <w:tabs>
          <w:tab w:val="left" w:pos="1134"/>
        </w:tabs>
      </w:pPr>
      <w:r w:rsidRPr="00135471">
        <w:t>Neigiamų specialistų vertinimų negauta.</w:t>
      </w:r>
    </w:p>
    <w:p w:rsidR="00291F07" w:rsidRPr="00135471" w:rsidRDefault="00291F07" w:rsidP="00291F07">
      <w:pPr>
        <w:tabs>
          <w:tab w:val="left" w:pos="1134"/>
        </w:tabs>
      </w:pPr>
      <w:r>
        <w:rPr>
          <w:b/>
          <w:bCs/>
        </w:rPr>
        <w:tab/>
      </w:r>
      <w:r w:rsidRPr="00135471">
        <w:rPr>
          <w:b/>
          <w:bCs/>
        </w:rPr>
        <w:t>7. Galimos teigiamos ar neigiamos sprendimo priėmimo pasekmės</w:t>
      </w:r>
      <w:r w:rsidRPr="00135471">
        <w:t>.</w:t>
      </w:r>
    </w:p>
    <w:p w:rsidR="00291F07" w:rsidRPr="00135471" w:rsidRDefault="00291F07" w:rsidP="00291F07">
      <w:pPr>
        <w:tabs>
          <w:tab w:val="left" w:pos="1134"/>
        </w:tabs>
      </w:pPr>
      <w:r w:rsidRPr="00135471">
        <w:t>Neigiamų pasekmių nenumatyta.</w:t>
      </w:r>
    </w:p>
    <w:p w:rsidR="00291F07" w:rsidRPr="00135471" w:rsidRDefault="00291F07" w:rsidP="00291F07">
      <w:pPr>
        <w:tabs>
          <w:tab w:val="left" w:pos="1134"/>
        </w:tabs>
      </w:pPr>
      <w:r>
        <w:rPr>
          <w:b/>
          <w:bCs/>
        </w:rPr>
        <w:tab/>
      </w:r>
      <w:r w:rsidRPr="00135471">
        <w:rPr>
          <w:b/>
          <w:bCs/>
        </w:rPr>
        <w:t>8. Lėšų poreikis sprendimo įgyvendinimui</w:t>
      </w:r>
      <w:r w:rsidRPr="00135471">
        <w:t>.</w:t>
      </w:r>
    </w:p>
    <w:p w:rsidR="00291F07" w:rsidRPr="00135471" w:rsidRDefault="00291F07" w:rsidP="00551C32">
      <w:pPr>
        <w:jc w:val="both"/>
        <w:rPr>
          <w:bCs/>
          <w:szCs w:val="24"/>
        </w:rPr>
      </w:pPr>
      <w:r>
        <w:rPr>
          <w:szCs w:val="24"/>
        </w:rPr>
        <w:t>Projekto „Mokinių ugdymosi pasiekimų gerinimas diegiant kokybės krepšelį“</w:t>
      </w:r>
      <w:r w:rsidRPr="00135471">
        <w:rPr>
          <w:bCs/>
          <w:szCs w:val="24"/>
        </w:rPr>
        <w:t xml:space="preserve"> </w:t>
      </w:r>
      <w:r w:rsidR="00551C32">
        <w:rPr>
          <w:bCs/>
          <w:szCs w:val="24"/>
        </w:rPr>
        <w:t xml:space="preserve">vykdytojas (Ugdymo plėtotės centras) savivaldybei perveda 85 proc. kokybės krepšelio lėšų, skirtų dalyvaujančiai projekte mokyklai, savivaldybė mokyklai skiria likusius 15 proc. kokybės krepšelio lėšų. </w:t>
      </w:r>
    </w:p>
    <w:p w:rsidR="00291F07" w:rsidRPr="00135471" w:rsidRDefault="00291F07" w:rsidP="00291F07">
      <w:pPr>
        <w:tabs>
          <w:tab w:val="left" w:pos="1134"/>
        </w:tabs>
      </w:pPr>
      <w:r>
        <w:rPr>
          <w:b/>
          <w:bCs/>
        </w:rPr>
        <w:tab/>
      </w:r>
      <w:r w:rsidRPr="00135471">
        <w:rPr>
          <w:b/>
          <w:bCs/>
        </w:rPr>
        <w:t>9. Antikorupcinis vertinimas</w:t>
      </w:r>
      <w:r w:rsidRPr="00135471">
        <w:t>.</w:t>
      </w:r>
    </w:p>
    <w:p w:rsidR="00291F07" w:rsidRPr="00135471" w:rsidRDefault="00291F07" w:rsidP="00291F07">
      <w:pPr>
        <w:tabs>
          <w:tab w:val="left" w:pos="1134"/>
        </w:tabs>
      </w:pPr>
      <w:r w:rsidRPr="00135471">
        <w:t>Šis sprendimas antikorupciniu požiūriu nevertinamas.</w:t>
      </w:r>
    </w:p>
    <w:p w:rsidR="00291F07" w:rsidRPr="001731C3" w:rsidRDefault="00291F07" w:rsidP="00291F07">
      <w:pPr>
        <w:tabs>
          <w:tab w:val="left" w:pos="2400"/>
        </w:tabs>
        <w:rPr>
          <w:color w:val="FF0000"/>
        </w:rPr>
      </w:pPr>
    </w:p>
    <w:p w:rsidR="00291F07" w:rsidRPr="001731C3" w:rsidRDefault="00291F07" w:rsidP="00291F07">
      <w:pPr>
        <w:rPr>
          <w:color w:val="FF0000"/>
        </w:rPr>
      </w:pPr>
    </w:p>
    <w:p w:rsidR="00291F07" w:rsidRPr="00C0314A" w:rsidRDefault="00291F07" w:rsidP="00291F07">
      <w:pPr>
        <w:pStyle w:val="Pagrindinistekstas"/>
        <w:ind w:right="-42"/>
        <w:jc w:val="both"/>
        <w:rPr>
          <w:b w:val="0"/>
          <w:bCs/>
          <w:sz w:val="24"/>
          <w:szCs w:val="24"/>
        </w:rPr>
      </w:pPr>
      <w:r w:rsidRPr="00C0314A">
        <w:rPr>
          <w:b w:val="0"/>
          <w:sz w:val="24"/>
          <w:szCs w:val="24"/>
        </w:rPr>
        <w:t>Skyriaus vedėj</w:t>
      </w:r>
      <w:r w:rsidR="00BD1B68">
        <w:rPr>
          <w:b w:val="0"/>
          <w:sz w:val="24"/>
          <w:szCs w:val="24"/>
        </w:rPr>
        <w:t xml:space="preserve">o pavaduotoja švietimui                                              </w:t>
      </w:r>
      <w:bookmarkStart w:id="0" w:name="_GoBack"/>
      <w:bookmarkEnd w:id="0"/>
      <w:r w:rsidR="00BD1B68">
        <w:rPr>
          <w:b w:val="0"/>
          <w:sz w:val="24"/>
          <w:szCs w:val="24"/>
        </w:rPr>
        <w:t xml:space="preserve">  Janina </w:t>
      </w:r>
      <w:proofErr w:type="spellStart"/>
      <w:r w:rsidR="00BD1B68">
        <w:rPr>
          <w:b w:val="0"/>
          <w:sz w:val="24"/>
          <w:szCs w:val="24"/>
        </w:rPr>
        <w:t>Barynienė</w:t>
      </w:r>
      <w:proofErr w:type="spellEnd"/>
      <w:r w:rsidRPr="00C0314A">
        <w:rPr>
          <w:b w:val="0"/>
          <w:sz w:val="24"/>
          <w:szCs w:val="24"/>
        </w:rPr>
        <w:tab/>
      </w:r>
      <w:r w:rsidRPr="00C0314A">
        <w:rPr>
          <w:b w:val="0"/>
          <w:sz w:val="24"/>
          <w:szCs w:val="24"/>
        </w:rPr>
        <w:tab/>
      </w:r>
      <w:r w:rsidRPr="00C0314A">
        <w:rPr>
          <w:b w:val="0"/>
          <w:sz w:val="24"/>
          <w:szCs w:val="24"/>
        </w:rPr>
        <w:tab/>
      </w:r>
      <w:r w:rsidRPr="00C0314A">
        <w:rPr>
          <w:b w:val="0"/>
          <w:sz w:val="24"/>
          <w:szCs w:val="24"/>
        </w:rPr>
        <w:tab/>
      </w:r>
      <w:r w:rsidRPr="00C0314A">
        <w:rPr>
          <w:b w:val="0"/>
          <w:sz w:val="24"/>
          <w:szCs w:val="24"/>
        </w:rPr>
        <w:tab/>
      </w:r>
      <w:r w:rsidRPr="00C0314A">
        <w:rPr>
          <w:b w:val="0"/>
          <w:sz w:val="24"/>
          <w:szCs w:val="24"/>
        </w:rPr>
        <w:tab/>
      </w:r>
      <w:r w:rsidRPr="00C0314A">
        <w:rPr>
          <w:b w:val="0"/>
          <w:sz w:val="24"/>
          <w:szCs w:val="24"/>
        </w:rPr>
        <w:tab/>
      </w:r>
      <w:r w:rsidRPr="00C0314A">
        <w:rPr>
          <w:b w:val="0"/>
          <w:sz w:val="24"/>
          <w:szCs w:val="24"/>
        </w:rPr>
        <w:tab/>
        <w:t xml:space="preserve"> </w:t>
      </w:r>
    </w:p>
    <w:p w:rsidR="00291F07" w:rsidRPr="00C0314A" w:rsidRDefault="00291F07" w:rsidP="00291F07">
      <w:pPr>
        <w:ind w:right="-141"/>
        <w:rPr>
          <w:color w:val="FF0000"/>
          <w:szCs w:val="24"/>
          <w:lang w:eastAsia="lt-LT"/>
        </w:rPr>
      </w:pPr>
    </w:p>
    <w:p w:rsidR="00291F07" w:rsidRPr="00A96212" w:rsidRDefault="00291F07" w:rsidP="00291F07">
      <w:pPr>
        <w:ind w:right="-141"/>
        <w:rPr>
          <w:lang w:eastAsia="lt-LT"/>
        </w:rPr>
      </w:pPr>
    </w:p>
    <w:p w:rsidR="00291F07" w:rsidRDefault="00291F07">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shd w:val="solid" w:color="FFFFFF" w:fill="FFFFFF"/>
        <w:ind w:right="-42"/>
        <w:jc w:val="center"/>
        <w:rPr>
          <w:b/>
          <w:bCs/>
          <w:sz w:val="22"/>
          <w:szCs w:val="22"/>
        </w:rPr>
      </w:pPr>
    </w:p>
    <w:p w:rsidR="007B780C" w:rsidRDefault="007B780C">
      <w:pPr>
        <w:jc w:val="both"/>
      </w:pPr>
    </w:p>
    <w:sectPr w:rsidR="007B780C" w:rsidSect="00C839E0">
      <w:footerReference w:type="default" r:id="rId9"/>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D6" w:rsidRDefault="00B567D6">
      <w:pPr>
        <w:ind w:firstLine="720"/>
        <w:jc w:val="both"/>
      </w:pPr>
      <w:r>
        <w:separator/>
      </w:r>
    </w:p>
  </w:endnote>
  <w:endnote w:type="continuationSeparator" w:id="0">
    <w:p w:rsidR="00B567D6" w:rsidRDefault="00B567D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0C" w:rsidRDefault="00025F1B">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D6" w:rsidRDefault="00B567D6">
      <w:pPr>
        <w:ind w:firstLine="720"/>
        <w:jc w:val="both"/>
      </w:pPr>
      <w:r>
        <w:separator/>
      </w:r>
    </w:p>
  </w:footnote>
  <w:footnote w:type="continuationSeparator" w:id="0">
    <w:p w:rsidR="00B567D6" w:rsidRDefault="00B567D6">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25F1B"/>
    <w:rsid w:val="00291F07"/>
    <w:rsid w:val="004468A6"/>
    <w:rsid w:val="005355F5"/>
    <w:rsid w:val="00551C32"/>
    <w:rsid w:val="006308DB"/>
    <w:rsid w:val="006C14DA"/>
    <w:rsid w:val="007B780C"/>
    <w:rsid w:val="00871FC8"/>
    <w:rsid w:val="009B6CD5"/>
    <w:rsid w:val="00A12336"/>
    <w:rsid w:val="00AB79D7"/>
    <w:rsid w:val="00B567D6"/>
    <w:rsid w:val="00BD1B68"/>
    <w:rsid w:val="00C839E0"/>
    <w:rsid w:val="00D17269"/>
    <w:rsid w:val="00D8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12336"/>
    <w:rPr>
      <w:rFonts w:ascii="Tahoma" w:hAnsi="Tahoma" w:cs="Tahoma"/>
      <w:sz w:val="16"/>
      <w:szCs w:val="16"/>
    </w:rPr>
  </w:style>
  <w:style w:type="character" w:customStyle="1" w:styleId="DebesliotekstasDiagrama">
    <w:name w:val="Debesėlio tekstas Diagrama"/>
    <w:basedOn w:val="Numatytasispastraiposriftas"/>
    <w:link w:val="Debesliotekstas"/>
    <w:rsid w:val="00A12336"/>
    <w:rPr>
      <w:rFonts w:ascii="Tahoma" w:hAnsi="Tahoma" w:cs="Tahoma"/>
      <w:sz w:val="16"/>
      <w:szCs w:val="16"/>
    </w:rPr>
  </w:style>
  <w:style w:type="paragraph" w:styleId="Pagrindinistekstas">
    <w:name w:val="Body Text"/>
    <w:basedOn w:val="prastasis"/>
    <w:link w:val="PagrindinistekstasDiagrama"/>
    <w:rsid w:val="00291F07"/>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rsid w:val="00291F07"/>
    <w:rPr>
      <w:b/>
      <w:sz w:val="27"/>
      <w:shd w:val="solid" w:color="FFFFFF" w:fill="FFFFFF"/>
    </w:rPr>
  </w:style>
  <w:style w:type="paragraph" w:styleId="Pagrindiniotekstotrauka">
    <w:name w:val="Body Text Indent"/>
    <w:basedOn w:val="prastasis"/>
    <w:link w:val="PagrindiniotekstotraukaDiagrama"/>
    <w:rsid w:val="00291F07"/>
    <w:pPr>
      <w:ind w:firstLine="709"/>
      <w:jc w:val="both"/>
    </w:pPr>
  </w:style>
  <w:style w:type="character" w:customStyle="1" w:styleId="PagrindiniotekstotraukaDiagrama">
    <w:name w:val="Pagrindinio teksto įtrauka Diagrama"/>
    <w:basedOn w:val="Numatytasispastraiposriftas"/>
    <w:link w:val="Pagrindiniotekstotrauka"/>
    <w:rsid w:val="00291F07"/>
  </w:style>
  <w:style w:type="paragraph" w:styleId="Pagrindinistekstas2">
    <w:name w:val="Body Text 2"/>
    <w:basedOn w:val="prastasis"/>
    <w:link w:val="Pagrindinistekstas2Diagrama"/>
    <w:rsid w:val="00291F07"/>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291F07"/>
  </w:style>
  <w:style w:type="paragraph" w:styleId="Pagrindiniotekstotrauka2">
    <w:name w:val="Body Text Indent 2"/>
    <w:basedOn w:val="prastasis"/>
    <w:link w:val="Pagrindiniotekstotrauka2Diagrama"/>
    <w:rsid w:val="00291F07"/>
    <w:pPr>
      <w:spacing w:after="120" w:line="480" w:lineRule="auto"/>
      <w:ind w:left="283" w:firstLine="720"/>
      <w:jc w:val="both"/>
    </w:pPr>
  </w:style>
  <w:style w:type="character" w:customStyle="1" w:styleId="Pagrindiniotekstotrauka2Diagrama">
    <w:name w:val="Pagrindinio teksto įtrauka 2 Diagrama"/>
    <w:basedOn w:val="Numatytasispastraiposriftas"/>
    <w:link w:val="Pagrindiniotekstotrauka2"/>
    <w:rsid w:val="00291F07"/>
  </w:style>
  <w:style w:type="character" w:styleId="Grietas">
    <w:name w:val="Strong"/>
    <w:qFormat/>
    <w:rsid w:val="00291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12336"/>
    <w:rPr>
      <w:rFonts w:ascii="Tahoma" w:hAnsi="Tahoma" w:cs="Tahoma"/>
      <w:sz w:val="16"/>
      <w:szCs w:val="16"/>
    </w:rPr>
  </w:style>
  <w:style w:type="character" w:customStyle="1" w:styleId="DebesliotekstasDiagrama">
    <w:name w:val="Debesėlio tekstas Diagrama"/>
    <w:basedOn w:val="Numatytasispastraiposriftas"/>
    <w:link w:val="Debesliotekstas"/>
    <w:rsid w:val="00A12336"/>
    <w:rPr>
      <w:rFonts w:ascii="Tahoma" w:hAnsi="Tahoma" w:cs="Tahoma"/>
      <w:sz w:val="16"/>
      <w:szCs w:val="16"/>
    </w:rPr>
  </w:style>
  <w:style w:type="paragraph" w:styleId="Pagrindinistekstas">
    <w:name w:val="Body Text"/>
    <w:basedOn w:val="prastasis"/>
    <w:link w:val="PagrindinistekstasDiagrama"/>
    <w:rsid w:val="00291F07"/>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rsid w:val="00291F07"/>
    <w:rPr>
      <w:b/>
      <w:sz w:val="27"/>
      <w:shd w:val="solid" w:color="FFFFFF" w:fill="FFFFFF"/>
    </w:rPr>
  </w:style>
  <w:style w:type="paragraph" w:styleId="Pagrindiniotekstotrauka">
    <w:name w:val="Body Text Indent"/>
    <w:basedOn w:val="prastasis"/>
    <w:link w:val="PagrindiniotekstotraukaDiagrama"/>
    <w:rsid w:val="00291F07"/>
    <w:pPr>
      <w:ind w:firstLine="709"/>
      <w:jc w:val="both"/>
    </w:pPr>
  </w:style>
  <w:style w:type="character" w:customStyle="1" w:styleId="PagrindiniotekstotraukaDiagrama">
    <w:name w:val="Pagrindinio teksto įtrauka Diagrama"/>
    <w:basedOn w:val="Numatytasispastraiposriftas"/>
    <w:link w:val="Pagrindiniotekstotrauka"/>
    <w:rsid w:val="00291F07"/>
  </w:style>
  <w:style w:type="paragraph" w:styleId="Pagrindinistekstas2">
    <w:name w:val="Body Text 2"/>
    <w:basedOn w:val="prastasis"/>
    <w:link w:val="Pagrindinistekstas2Diagrama"/>
    <w:rsid w:val="00291F07"/>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291F07"/>
  </w:style>
  <w:style w:type="paragraph" w:styleId="Pagrindiniotekstotrauka2">
    <w:name w:val="Body Text Indent 2"/>
    <w:basedOn w:val="prastasis"/>
    <w:link w:val="Pagrindiniotekstotrauka2Diagrama"/>
    <w:rsid w:val="00291F07"/>
    <w:pPr>
      <w:spacing w:after="120" w:line="480" w:lineRule="auto"/>
      <w:ind w:left="283" w:firstLine="720"/>
      <w:jc w:val="both"/>
    </w:pPr>
  </w:style>
  <w:style w:type="character" w:customStyle="1" w:styleId="Pagrindiniotekstotrauka2Diagrama">
    <w:name w:val="Pagrindinio teksto įtrauka 2 Diagrama"/>
    <w:basedOn w:val="Numatytasispastraiposriftas"/>
    <w:link w:val="Pagrindiniotekstotrauka2"/>
    <w:rsid w:val="00291F07"/>
  </w:style>
  <w:style w:type="character" w:styleId="Grietas">
    <w:name w:val="Strong"/>
    <w:qFormat/>
    <w:rsid w:val="00291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2540</Words>
  <Characters>1449</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2018-12-10T12:57:00Z</cp:lastPrinted>
  <dcterms:created xsi:type="dcterms:W3CDTF">2018-12-11T07:54:00Z</dcterms:created>
  <dcterms:modified xsi:type="dcterms:W3CDTF">2018-12-11T07:54:00Z</dcterms:modified>
</cp:coreProperties>
</file>