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1E3" w:rsidRPr="000C11E3" w:rsidRDefault="000C11E3" w:rsidP="000C11E3">
      <w:pPr>
        <w:pBdr>
          <w:bottom w:val="single" w:sz="8" w:space="0" w:color="000000"/>
        </w:pBdr>
        <w:spacing w:before="561" w:after="374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1"/>
          <w:szCs w:val="31"/>
        </w:rPr>
      </w:pPr>
      <w:bookmarkStart w:id="0" w:name="_GoBack"/>
      <w:bookmarkEnd w:id="0"/>
      <w:r w:rsidRPr="000C11E3">
        <w:rPr>
          <w:rFonts w:ascii="Arial" w:eastAsia="Times New Roman" w:hAnsi="Arial" w:cs="Arial"/>
          <w:b/>
          <w:bCs/>
          <w:color w:val="000000" w:themeColor="text1"/>
          <w:kern w:val="36"/>
          <w:sz w:val="31"/>
          <w:szCs w:val="31"/>
        </w:rPr>
        <w:t>Elektomobilių įkrovimo stotelės vietos schema</w:t>
      </w:r>
    </w:p>
    <w:p w:rsidR="00D070FF" w:rsidRDefault="00D070FF"/>
    <w:p w:rsidR="00D070FF" w:rsidRDefault="00D070FF" w:rsidP="00D070FF">
      <w:pPr>
        <w:jc w:val="center"/>
      </w:pPr>
      <w:r>
        <w:rPr>
          <w:noProof/>
        </w:rPr>
        <w:drawing>
          <wp:inline distT="0" distB="0" distL="0" distR="0">
            <wp:extent cx="4089813" cy="4075679"/>
            <wp:effectExtent l="19050" t="0" r="5937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54" cy="407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1E3" w:rsidRDefault="000C11E3" w:rsidP="00D070FF">
      <w:pPr>
        <w:jc w:val="center"/>
      </w:pPr>
    </w:p>
    <w:p w:rsidR="000C11E3" w:rsidRDefault="000C11E3" w:rsidP="00D070FF">
      <w:pPr>
        <w:jc w:val="center"/>
      </w:pPr>
    </w:p>
    <w:p w:rsidR="000C11E3" w:rsidRDefault="000C11E3" w:rsidP="00D070FF">
      <w:pPr>
        <w:jc w:val="center"/>
      </w:pPr>
    </w:p>
    <w:p w:rsidR="000C11E3" w:rsidRDefault="000C11E3" w:rsidP="000C11E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C11E3" w:rsidRDefault="000C11E3" w:rsidP="000C11E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C11E3">
        <w:rPr>
          <w:rFonts w:ascii="Times New Roman" w:hAnsi="Times New Roman" w:cs="Times New Roman"/>
          <w:sz w:val="28"/>
          <w:szCs w:val="28"/>
        </w:rPr>
        <w:t>Parengė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C11E3" w:rsidRDefault="000C11E3" w:rsidP="000C11E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Vyr specialistė</w:t>
      </w:r>
    </w:p>
    <w:p w:rsidR="000C11E3" w:rsidRDefault="000C11E3" w:rsidP="000C11E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Janina Virkšienė</w:t>
      </w:r>
    </w:p>
    <w:sectPr w:rsidR="000C11E3" w:rsidSect="00866EE6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1296"/>
  <w:hyphenationZone w:val="396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0FF"/>
    <w:rsid w:val="00066E62"/>
    <w:rsid w:val="000C11E3"/>
    <w:rsid w:val="007F0BF5"/>
    <w:rsid w:val="00866EE6"/>
    <w:rsid w:val="009E1D7B"/>
    <w:rsid w:val="00A32FC1"/>
    <w:rsid w:val="00D07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paragraph" w:styleId="Antrat1">
    <w:name w:val="heading 1"/>
    <w:basedOn w:val="prastasis"/>
    <w:link w:val="Antrat1Diagrama"/>
    <w:uiPriority w:val="9"/>
    <w:qFormat/>
    <w:rsid w:val="000C11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07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070FF"/>
    <w:rPr>
      <w:rFonts w:ascii="Tahoma" w:hAnsi="Tahoma" w:cs="Tahoma"/>
      <w:sz w:val="16"/>
      <w:szCs w:val="16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0C11E3"/>
    <w:rPr>
      <w:rFonts w:ascii="Times New Roman" w:eastAsia="Times New Roman" w:hAnsi="Times New Roman" w:cs="Times New Roman"/>
      <w:b/>
      <w:bCs/>
      <w:kern w:val="36"/>
      <w:sz w:val="48"/>
      <w:szCs w:val="48"/>
      <w:lang w:eastAsia="lt-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paragraph" w:styleId="Antrat1">
    <w:name w:val="heading 1"/>
    <w:basedOn w:val="prastasis"/>
    <w:link w:val="Antrat1Diagrama"/>
    <w:uiPriority w:val="9"/>
    <w:qFormat/>
    <w:rsid w:val="000C11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07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070FF"/>
    <w:rPr>
      <w:rFonts w:ascii="Tahoma" w:hAnsi="Tahoma" w:cs="Tahoma"/>
      <w:sz w:val="16"/>
      <w:szCs w:val="16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0C11E3"/>
    <w:rPr>
      <w:rFonts w:ascii="Times New Roman" w:eastAsia="Times New Roman" w:hAnsi="Times New Roman" w:cs="Times New Roman"/>
      <w:b/>
      <w:bCs/>
      <w:kern w:val="36"/>
      <w:sz w:val="48"/>
      <w:szCs w:val="48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09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2018-11-13T07:31:00Z</cp:lastPrinted>
  <dcterms:created xsi:type="dcterms:W3CDTF">2018-11-13T07:32:00Z</dcterms:created>
  <dcterms:modified xsi:type="dcterms:W3CDTF">2018-11-13T07:32:00Z</dcterms:modified>
</cp:coreProperties>
</file>