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FD1922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7F4347">
        <w:rPr>
          <w:b/>
          <w:bCs/>
        </w:rPr>
        <w:t>p</w:t>
      </w:r>
      <w:r w:rsidR="00477B5D">
        <w:rPr>
          <w:b/>
          <w:bCs/>
        </w:rPr>
        <w:t>rojektas</w:t>
      </w:r>
      <w:r>
        <w:rPr>
          <w:b/>
          <w:bCs/>
        </w:rPr>
        <w:fldChar w:fldCharType="end"/>
      </w:r>
      <w:bookmarkEnd w:id="0"/>
    </w:p>
    <w:p w:rsidR="00A13F0D" w:rsidRDefault="00FD1922">
      <w:pPr>
        <w:ind w:firstLine="0"/>
      </w:pPr>
      <w:r w:rsidRPr="00FD1922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538462776" r:id="rId9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FD1922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96FED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FD1922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FD1922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2622DF">
        <w:rPr>
          <w:b/>
          <w:bCs/>
          <w:sz w:val="20"/>
        </w:rPr>
        <w:t xml:space="preserve">DĖL </w:t>
      </w:r>
      <w:r w:rsidR="00932EA5">
        <w:rPr>
          <w:b/>
          <w:bCs/>
          <w:sz w:val="20"/>
        </w:rPr>
        <w:t>ĮPAREIGOJIMO BIUDŽETINĖS ĮSTAIGOS RIETAVO SOCIALINIŲ PASLAUGŲ CENTRO DIREKTORIUI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FD1922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2622DF">
        <w:rPr>
          <w:noProof/>
        </w:rPr>
        <w:t>201</w:t>
      </w:r>
      <w:r w:rsidR="00B619CA">
        <w:rPr>
          <w:noProof/>
        </w:rPr>
        <w:t>6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8321F6">
        <w:t>spalio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FD1922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CF28B6" w:rsidRDefault="00A82791" w:rsidP="00477B5D">
      <w:pPr>
        <w:rPr>
          <w:color w:val="000000"/>
          <w:szCs w:val="24"/>
          <w:lang w:eastAsia="lt-LT"/>
        </w:rPr>
      </w:pPr>
      <w:r w:rsidRPr="00B23E4B">
        <w:lastRenderedPageBreak/>
        <w:t>Vadovaudamasi Lietuvos Respublikos vietos savivaldos įstatymo</w:t>
      </w:r>
      <w:r>
        <w:t xml:space="preserve"> </w:t>
      </w:r>
      <w:r w:rsidRPr="006A7211">
        <w:t>1</w:t>
      </w:r>
      <w:r>
        <w:t>6</w:t>
      </w:r>
      <w:r w:rsidRPr="006A7211">
        <w:t xml:space="preserve"> straipsnio </w:t>
      </w:r>
      <w:r>
        <w:t>4</w:t>
      </w:r>
      <w:r w:rsidRPr="006A7211">
        <w:t xml:space="preserve"> dalimi</w:t>
      </w:r>
      <w:r>
        <w:t xml:space="preserve">, </w:t>
      </w:r>
      <w:r w:rsidRPr="00FE064D">
        <w:t>Lietuvos Respublikos civilinio proceso kodekso 465 straipsniu</w:t>
      </w:r>
      <w:r>
        <w:t xml:space="preserve">, Asmens gebėjimo pasirūpinti savimi ir priimti kasdienius sprendimus nustatymo tvarkos aprašo, patvirtinto </w:t>
      </w:r>
      <w:r w:rsidRPr="006A7211">
        <w:t>Lietuvos Respublikos socialinės apsaugos ir darbo ministro 2015</w:t>
      </w:r>
      <w:r>
        <w:t xml:space="preserve"> </w:t>
      </w:r>
      <w:r w:rsidRPr="006A7211">
        <w:t>m. gruodžio 10 d. įsakym</w:t>
      </w:r>
      <w:r>
        <w:t xml:space="preserve">u </w:t>
      </w:r>
      <w:r w:rsidRPr="006A7211">
        <w:t>Nr. A1-742</w:t>
      </w:r>
      <w:r>
        <w:t xml:space="preserve">, 3 punktu, </w:t>
      </w:r>
      <w:r w:rsidR="00F24B87">
        <w:rPr>
          <w:color w:val="000000"/>
          <w:szCs w:val="24"/>
          <w:lang w:eastAsia="lt-LT"/>
        </w:rPr>
        <w:t xml:space="preserve">Rietavo savivaldybės </w:t>
      </w:r>
      <w:r w:rsidR="00477B5D" w:rsidRPr="00CF28B6">
        <w:rPr>
          <w:color w:val="000000"/>
          <w:szCs w:val="24"/>
          <w:lang w:eastAsia="lt-LT"/>
        </w:rPr>
        <w:t>taryba </w:t>
      </w:r>
      <w:r w:rsidR="00D724A6">
        <w:rPr>
          <w:color w:val="000000"/>
          <w:spacing w:val="60"/>
          <w:szCs w:val="24"/>
          <w:lang w:eastAsia="lt-LT"/>
        </w:rPr>
        <w:t>nusprendžia</w:t>
      </w:r>
      <w:r w:rsidR="00477B5D" w:rsidRPr="00CF28B6">
        <w:rPr>
          <w:color w:val="000000"/>
          <w:spacing w:val="60"/>
          <w:szCs w:val="24"/>
          <w:lang w:eastAsia="lt-LT"/>
        </w:rPr>
        <w:t>:</w:t>
      </w:r>
    </w:p>
    <w:p w:rsidR="00A82791" w:rsidRPr="00DE604E" w:rsidRDefault="00932EA5" w:rsidP="00932EA5">
      <w:pPr>
        <w:pStyle w:val="Antrats"/>
        <w:tabs>
          <w:tab w:val="clear" w:pos="4153"/>
          <w:tab w:val="clear" w:pos="8306"/>
        </w:tabs>
      </w:pPr>
      <w:r>
        <w:t xml:space="preserve"> Įpareigoti biudžetinės įstaigos Rietavo socialinių paslaugų</w:t>
      </w:r>
      <w:r w:rsidRPr="002C5AA6">
        <w:t xml:space="preserve"> centr</w:t>
      </w:r>
      <w:r>
        <w:t>o direktorių paskirti socialinį darbuotoją v</w:t>
      </w:r>
      <w:r w:rsidR="00A82791">
        <w:t>ertinti ir rengti išvadas dėl a</w:t>
      </w:r>
      <w:r w:rsidR="00A82791" w:rsidRPr="002C5AA6">
        <w:rPr>
          <w:rFonts w:eastAsia="Calibri"/>
        </w:rPr>
        <w:t>smens g</w:t>
      </w:r>
      <w:r w:rsidR="00A82791">
        <w:rPr>
          <w:rFonts w:eastAsia="Calibri"/>
        </w:rPr>
        <w:t>ebėjimo</w:t>
      </w:r>
      <w:r w:rsidR="00A82791" w:rsidRPr="002C5AA6">
        <w:rPr>
          <w:rFonts w:eastAsia="Calibri"/>
        </w:rPr>
        <w:t xml:space="preserve"> pasirūpinti savimi ir priimti kasdienius sprendimus savarankiškai ar naudojantis pagalba konkrečioje srityje</w:t>
      </w:r>
      <w:r w:rsidR="00A82791">
        <w:rPr>
          <w:rFonts w:eastAsia="Calibri"/>
        </w:rPr>
        <w:t>.</w:t>
      </w:r>
    </w:p>
    <w:p w:rsidR="00DE5F2F" w:rsidRDefault="00DE5F2F" w:rsidP="00DE5F2F">
      <w:pPr>
        <w:pStyle w:val="Pagrindiniotekstotrauka"/>
        <w:tabs>
          <w:tab w:val="left" w:pos="0"/>
        </w:tabs>
        <w:ind w:firstLine="0"/>
      </w:pPr>
      <w:r>
        <w:t xml:space="preserve">           </w:t>
      </w:r>
      <w:r>
        <w:rPr>
          <w:szCs w:val="24"/>
        </w:rPr>
        <w:t xml:space="preserve">   Sprendimas </w:t>
      </w:r>
      <w:r>
        <w:t>gali būti skundžiamas Lietuvos Respublikos administracinių bylų teisenos įstatymo nustatyta tvarka Klaipėdos apygardos administraciniam teismui per vieną mėnesį nuo šio sprendimo priėmimo dienos.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A60AF8" w:rsidRDefault="00936699" w:rsidP="007F4347">
      <w:pPr>
        <w:ind w:firstLine="0"/>
      </w:pPr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932EA5" w:rsidRDefault="00932EA5" w:rsidP="007F4347">
      <w:pPr>
        <w:ind w:firstLine="0"/>
      </w:pPr>
    </w:p>
    <w:p w:rsidR="00932EA5" w:rsidRDefault="00932EA5" w:rsidP="007F4347">
      <w:pPr>
        <w:ind w:firstLine="0"/>
      </w:pPr>
    </w:p>
    <w:p w:rsidR="00932EA5" w:rsidRDefault="00932EA5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Default="007F4347" w:rsidP="007F4347">
      <w:pPr>
        <w:ind w:firstLine="0"/>
      </w:pPr>
    </w:p>
    <w:p w:rsidR="007F4347" w:rsidRPr="006021A4" w:rsidRDefault="007F4347" w:rsidP="007F4347">
      <w:pPr>
        <w:ind w:firstLine="0"/>
        <w:rPr>
          <w:b/>
          <w:szCs w:val="24"/>
        </w:rPr>
      </w:pPr>
    </w:p>
    <w:p w:rsidR="00A60AF8" w:rsidRPr="006021A4" w:rsidRDefault="00A60AF8" w:rsidP="00A60AF8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6021A4">
        <w:rPr>
          <w:b/>
          <w:szCs w:val="24"/>
        </w:rPr>
        <w:t>RIETAVO SAVIVALDYBĖS ADMINISTARCIJOS SVEIKATOS, SOCIALINĖS PARAMOS IR RŪPYBOS SKYRIUS</w:t>
      </w:r>
    </w:p>
    <w:p w:rsidR="00A60AF8" w:rsidRPr="006021A4" w:rsidRDefault="00A60AF8" w:rsidP="00F453D0">
      <w:pPr>
        <w:pStyle w:val="Antrat1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A60AF8" w:rsidRPr="006021A4" w:rsidRDefault="00A60AF8" w:rsidP="00A60AF8">
      <w:pPr>
        <w:pStyle w:val="Antrat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21A4">
        <w:rPr>
          <w:rFonts w:ascii="Times New Roman" w:hAnsi="Times New Roman" w:cs="Times New Roman"/>
          <w:sz w:val="24"/>
          <w:szCs w:val="24"/>
        </w:rPr>
        <w:t xml:space="preserve">AIŠKINAMASIS RAŠTAS PRIE SPRENDIMO </w:t>
      </w:r>
      <w:r w:rsidRPr="00932EA5">
        <w:rPr>
          <w:rFonts w:ascii="Times New Roman" w:hAnsi="Times New Roman" w:cs="Times New Roman"/>
          <w:sz w:val="24"/>
          <w:szCs w:val="24"/>
        </w:rPr>
        <w:t>„</w:t>
      </w:r>
      <w:r w:rsidR="00932EA5" w:rsidRPr="00932EA5">
        <w:rPr>
          <w:rFonts w:ascii="Times New Roman" w:hAnsi="Times New Roman" w:cs="Times New Roman"/>
          <w:sz w:val="24"/>
          <w:szCs w:val="24"/>
        </w:rPr>
        <w:t xml:space="preserve">DĖL </w:t>
      </w:r>
      <w:r w:rsidR="00932EA5" w:rsidRPr="00932EA5">
        <w:rPr>
          <w:rFonts w:ascii="Times New Roman" w:hAnsi="Times New Roman" w:cs="Times New Roman"/>
          <w:bCs w:val="0"/>
          <w:sz w:val="24"/>
          <w:szCs w:val="24"/>
        </w:rPr>
        <w:t>ĮPAREIGOJIMO BIUDŽETINĖS ĮSTAIGOS RIETAVO SOCIALINIŲ PASLAUGŲ CENTRO DIREKTORIUI</w:t>
      </w:r>
      <w:r w:rsidRPr="00932EA5">
        <w:rPr>
          <w:rFonts w:ascii="Times New Roman" w:hAnsi="Times New Roman" w:cs="Times New Roman"/>
          <w:sz w:val="24"/>
          <w:szCs w:val="24"/>
        </w:rPr>
        <w:t>“</w:t>
      </w:r>
      <w:r w:rsidR="000452BF" w:rsidRPr="000452B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452BF" w:rsidRPr="006021A4">
        <w:rPr>
          <w:rFonts w:ascii="Times New Roman" w:hAnsi="Times New Roman" w:cs="Times New Roman"/>
          <w:caps/>
          <w:sz w:val="24"/>
          <w:szCs w:val="24"/>
        </w:rPr>
        <w:t>PROJEKTO</w:t>
      </w:r>
    </w:p>
    <w:p w:rsidR="00A60AF8" w:rsidRPr="006021A4" w:rsidRDefault="00A60AF8" w:rsidP="00A60AF8">
      <w:pPr>
        <w:shd w:val="solid" w:color="FFFFFF" w:fill="FFFFFF"/>
        <w:ind w:firstLine="0"/>
        <w:rPr>
          <w:b/>
          <w:bCs/>
          <w:caps/>
          <w:szCs w:val="24"/>
        </w:rPr>
      </w:pPr>
      <w:r w:rsidRPr="006021A4">
        <w:rPr>
          <w:caps/>
          <w:szCs w:val="24"/>
        </w:rPr>
        <w:t xml:space="preserve"> </w:t>
      </w:r>
    </w:p>
    <w:p w:rsidR="00A60AF8" w:rsidRPr="006021A4" w:rsidRDefault="00A60AF8" w:rsidP="00A60AF8">
      <w:pPr>
        <w:ind w:firstLine="0"/>
        <w:jc w:val="center"/>
        <w:rPr>
          <w:szCs w:val="24"/>
        </w:rPr>
      </w:pPr>
      <w:r w:rsidRPr="006021A4">
        <w:rPr>
          <w:szCs w:val="24"/>
        </w:rPr>
        <w:t>2016-</w:t>
      </w:r>
      <w:r w:rsidR="0090138D">
        <w:rPr>
          <w:szCs w:val="24"/>
        </w:rPr>
        <w:t>10</w:t>
      </w:r>
      <w:r w:rsidR="0058675A">
        <w:rPr>
          <w:szCs w:val="24"/>
        </w:rPr>
        <w:t>-03</w:t>
      </w:r>
    </w:p>
    <w:p w:rsidR="00A60AF8" w:rsidRPr="006021A4" w:rsidRDefault="00A60AF8" w:rsidP="00A60AF8">
      <w:pPr>
        <w:tabs>
          <w:tab w:val="left" w:pos="-180"/>
        </w:tabs>
        <w:ind w:firstLine="0"/>
        <w:jc w:val="center"/>
        <w:rPr>
          <w:szCs w:val="24"/>
        </w:rPr>
      </w:pPr>
      <w:r w:rsidRPr="006021A4">
        <w:rPr>
          <w:szCs w:val="24"/>
        </w:rPr>
        <w:t>Rietavas</w:t>
      </w:r>
    </w:p>
    <w:p w:rsidR="00A60AF8" w:rsidRPr="006021A4" w:rsidRDefault="00A60AF8" w:rsidP="00A60AF8">
      <w:pPr>
        <w:tabs>
          <w:tab w:val="left" w:pos="1134"/>
        </w:tabs>
        <w:ind w:firstLine="0"/>
        <w:rPr>
          <w:szCs w:val="24"/>
        </w:rPr>
      </w:pPr>
    </w:p>
    <w:p w:rsidR="00C11AA7" w:rsidRDefault="00A60AF8" w:rsidP="00C11AA7">
      <w:pPr>
        <w:pStyle w:val="Pagrindiniotekstotrauka"/>
        <w:numPr>
          <w:ilvl w:val="0"/>
          <w:numId w:val="36"/>
        </w:numPr>
        <w:tabs>
          <w:tab w:val="left" w:pos="1247"/>
        </w:tabs>
        <w:ind w:left="270" w:hanging="270"/>
        <w:rPr>
          <w:b/>
          <w:szCs w:val="24"/>
        </w:rPr>
      </w:pPr>
      <w:r w:rsidRPr="006021A4">
        <w:rPr>
          <w:b/>
          <w:szCs w:val="24"/>
        </w:rPr>
        <w:t>Sprendimo projekto esmė.</w:t>
      </w:r>
    </w:p>
    <w:p w:rsidR="00A60AF8" w:rsidRPr="00C11AA7" w:rsidRDefault="00C11AA7" w:rsidP="00C11AA7">
      <w:pPr>
        <w:pStyle w:val="Antrats"/>
        <w:tabs>
          <w:tab w:val="clear" w:pos="4153"/>
          <w:tab w:val="clear" w:pos="8306"/>
        </w:tabs>
      </w:pPr>
      <w:r>
        <w:t xml:space="preserve">Lietuvos Respublikos </w:t>
      </w:r>
      <w:r w:rsidRPr="00EC6FFA">
        <w:t xml:space="preserve">Civilinio kodekso ir Civilinio proceso </w:t>
      </w:r>
      <w:r>
        <w:t>kodekso pakeitimai numato</w:t>
      </w:r>
      <w:r w:rsidRPr="00EC6FFA">
        <w:t xml:space="preserve"> asmens neveiksnumo ribojimo instit</w:t>
      </w:r>
      <w:r>
        <w:t>uto teisinio reguliavimo reformą</w:t>
      </w:r>
      <w:r w:rsidRPr="00EC6FFA">
        <w:t>. Vadovaujantis Civilinio proceso kodekso 465 straipsniu, Lietuvos Respublikos socialinės apsaugos ir darbo ministro 2015 m. gruodžio 10 d. įsakymu Nr. A1-742, buvo patvirtintas Asmens gebėjimo pasirūpinti savimi ir priimti kasdienius sprendimus tvarkos aprašas (toliau – Aprašas), kuriame nustatomos socialinio darbuotojo, kaip išvados apie asmenį, kurį prašoma pripažinti</w:t>
      </w:r>
      <w:r>
        <w:t xml:space="preserve"> neveiksniu tam tikroje srityje,</w:t>
      </w:r>
      <w:r w:rsidRPr="00EC6FFA">
        <w:t xml:space="preserve"> rengėj</w:t>
      </w:r>
      <w:r>
        <w:t>o</w:t>
      </w:r>
      <w:r w:rsidRPr="00EC6FFA">
        <w:t xml:space="preserve"> </w:t>
      </w:r>
      <w:r w:rsidR="000452BF">
        <w:t xml:space="preserve">darbo </w:t>
      </w:r>
      <w:r w:rsidRPr="00EC6FFA">
        <w:t xml:space="preserve">procedūros. </w:t>
      </w:r>
    </w:p>
    <w:p w:rsidR="00A60AF8" w:rsidRPr="006021A4" w:rsidRDefault="00A60AF8" w:rsidP="00A60AF8">
      <w:pPr>
        <w:pStyle w:val="Pagrindiniotekstotrauka"/>
        <w:tabs>
          <w:tab w:val="left" w:pos="1247"/>
        </w:tabs>
        <w:ind w:firstLine="0"/>
        <w:rPr>
          <w:b/>
          <w:bCs/>
          <w:szCs w:val="24"/>
        </w:rPr>
      </w:pPr>
      <w:r w:rsidRPr="006021A4">
        <w:rPr>
          <w:b/>
          <w:bCs/>
          <w:szCs w:val="24"/>
        </w:rPr>
        <w:t xml:space="preserve">2. Kuo vadovaujantis parengtas sprendimo projektas. </w:t>
      </w:r>
    </w:p>
    <w:p w:rsidR="00A60AF8" w:rsidRPr="006021A4" w:rsidRDefault="00A60AF8" w:rsidP="00A60AF8">
      <w:pPr>
        <w:tabs>
          <w:tab w:val="left" w:pos="0"/>
          <w:tab w:val="left" w:pos="567"/>
        </w:tabs>
        <w:ind w:firstLine="0"/>
        <w:rPr>
          <w:color w:val="FF0000"/>
          <w:szCs w:val="24"/>
        </w:rPr>
      </w:pPr>
      <w:r w:rsidRPr="006021A4">
        <w:rPr>
          <w:bCs/>
          <w:szCs w:val="24"/>
        </w:rPr>
        <w:tab/>
      </w:r>
      <w:r w:rsidRPr="006021A4">
        <w:rPr>
          <w:bCs/>
          <w:szCs w:val="24"/>
        </w:rPr>
        <w:tab/>
        <w:t>Sprendimo projektas</w:t>
      </w:r>
      <w:r w:rsidRPr="006021A4">
        <w:rPr>
          <w:b/>
          <w:bCs/>
          <w:szCs w:val="24"/>
        </w:rPr>
        <w:t xml:space="preserve"> </w:t>
      </w:r>
      <w:r w:rsidRPr="006021A4">
        <w:rPr>
          <w:bCs/>
          <w:szCs w:val="24"/>
        </w:rPr>
        <w:t xml:space="preserve">parengtas </w:t>
      </w:r>
      <w:r w:rsidRPr="006021A4">
        <w:rPr>
          <w:color w:val="000000"/>
          <w:szCs w:val="24"/>
          <w:lang w:eastAsia="lt-LT"/>
        </w:rPr>
        <w:t xml:space="preserve">vadovaujantis Lietuvos </w:t>
      </w:r>
      <w:r w:rsidR="006D67AC" w:rsidRPr="00CF28B6">
        <w:rPr>
          <w:color w:val="000000"/>
          <w:szCs w:val="24"/>
          <w:lang w:eastAsia="lt-LT"/>
        </w:rPr>
        <w:t xml:space="preserve">Respublikos </w:t>
      </w:r>
      <w:r w:rsidR="006D67AC">
        <w:rPr>
          <w:color w:val="000000"/>
          <w:szCs w:val="24"/>
          <w:lang w:eastAsia="lt-LT"/>
        </w:rPr>
        <w:t xml:space="preserve">vietos savivaldos įstatymo 16 straipsnio </w:t>
      </w:r>
      <w:r w:rsidR="00C11AA7">
        <w:t>4</w:t>
      </w:r>
      <w:r w:rsidR="00C11AA7" w:rsidRPr="006A7211">
        <w:t xml:space="preserve"> dalimi</w:t>
      </w:r>
      <w:r w:rsidR="00C11AA7">
        <w:t xml:space="preserve">, </w:t>
      </w:r>
      <w:r w:rsidR="00C11AA7" w:rsidRPr="00FE064D">
        <w:t>Lietuvos Respublikos civilinio proceso kodekso 465 straipsniu</w:t>
      </w:r>
      <w:r w:rsidR="00C11AA7">
        <w:t>, Asmens gebėjimo pasirūpinti savimi ir priimti kasdienius sprendimus nustatymo tvarkos apraš</w:t>
      </w:r>
      <w:r w:rsidR="000452BF">
        <w:t>u</w:t>
      </w:r>
      <w:r w:rsidR="00C11AA7">
        <w:t>, patvirtint</w:t>
      </w:r>
      <w:r w:rsidR="000452BF">
        <w:t>u</w:t>
      </w:r>
      <w:r w:rsidR="00C11AA7">
        <w:t xml:space="preserve"> </w:t>
      </w:r>
      <w:r w:rsidR="00C11AA7" w:rsidRPr="006A7211">
        <w:t>Lietuvos Respublikos socialinės apsaugos ir darbo ministro 2015</w:t>
      </w:r>
      <w:r w:rsidR="00C11AA7">
        <w:t xml:space="preserve"> </w:t>
      </w:r>
      <w:r w:rsidR="00C11AA7" w:rsidRPr="006A7211">
        <w:t>m. gruodžio 10 d. įsakym</w:t>
      </w:r>
      <w:r w:rsidR="00C11AA7">
        <w:t xml:space="preserve">u </w:t>
      </w:r>
      <w:r w:rsidR="00C11AA7" w:rsidRPr="006A7211">
        <w:t>Nr. A1-742</w:t>
      </w:r>
      <w:r w:rsidR="00C11AA7">
        <w:t>.</w:t>
      </w:r>
    </w:p>
    <w:p w:rsidR="00F453D0" w:rsidRDefault="00A60AF8" w:rsidP="00F453D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  <w:rPr>
          <w:szCs w:val="24"/>
        </w:rPr>
      </w:pPr>
      <w:r w:rsidRPr="006021A4">
        <w:rPr>
          <w:b/>
          <w:szCs w:val="24"/>
        </w:rPr>
        <w:t xml:space="preserve">3. </w:t>
      </w:r>
      <w:r w:rsidRPr="006021A4">
        <w:rPr>
          <w:b/>
          <w:bCs/>
          <w:szCs w:val="24"/>
        </w:rPr>
        <w:t>Tikslai ir uždaviniai</w:t>
      </w:r>
      <w:r w:rsidRPr="006021A4">
        <w:rPr>
          <w:szCs w:val="24"/>
        </w:rPr>
        <w:t xml:space="preserve">. </w:t>
      </w:r>
      <w:r w:rsidRPr="006021A4">
        <w:rPr>
          <w:szCs w:val="24"/>
        </w:rPr>
        <w:tab/>
      </w:r>
    </w:p>
    <w:p w:rsidR="00A60AF8" w:rsidRPr="00380606" w:rsidRDefault="00380606" w:rsidP="00380606">
      <w:pPr>
        <w:pStyle w:val="Antrats"/>
        <w:tabs>
          <w:tab w:val="clear" w:pos="4153"/>
          <w:tab w:val="clear" w:pos="8306"/>
        </w:tabs>
      </w:pPr>
      <w:r>
        <w:rPr>
          <w:szCs w:val="24"/>
        </w:rPr>
        <w:t xml:space="preserve">Įpareigoti </w:t>
      </w:r>
      <w:r w:rsidR="00F453D0">
        <w:rPr>
          <w:szCs w:val="24"/>
        </w:rPr>
        <w:t xml:space="preserve">Rietavo savivaldybės </w:t>
      </w:r>
      <w:r>
        <w:rPr>
          <w:szCs w:val="24"/>
        </w:rPr>
        <w:t xml:space="preserve">socialinių paslaugų centro direktorių paskirti atsakingą darbuotoją, kuris </w:t>
      </w:r>
      <w:r>
        <w:t>vertintų ir rengtų išvadas dėl a</w:t>
      </w:r>
      <w:r w:rsidRPr="002C5AA6">
        <w:rPr>
          <w:rFonts w:eastAsia="Calibri"/>
        </w:rPr>
        <w:t>smens g</w:t>
      </w:r>
      <w:r>
        <w:rPr>
          <w:rFonts w:eastAsia="Calibri"/>
        </w:rPr>
        <w:t>ebėjimo</w:t>
      </w:r>
      <w:r w:rsidRPr="002C5AA6">
        <w:rPr>
          <w:rFonts w:eastAsia="Calibri"/>
        </w:rPr>
        <w:t xml:space="preserve"> pasirūpinti savimi ir priimti kasdienius sprendimus savarankiškai ar naudojantis pagalba konkrečioje srityje</w:t>
      </w:r>
      <w:r>
        <w:rPr>
          <w:rFonts w:eastAsia="Calibri"/>
        </w:rPr>
        <w:t>.</w:t>
      </w:r>
    </w:p>
    <w:p w:rsidR="00A60AF8" w:rsidRPr="006021A4" w:rsidRDefault="00A60AF8" w:rsidP="00A60AF8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  <w:rPr>
          <w:szCs w:val="24"/>
        </w:rPr>
      </w:pPr>
      <w:r w:rsidRPr="006021A4">
        <w:rPr>
          <w:b/>
          <w:bCs/>
          <w:szCs w:val="24"/>
        </w:rPr>
        <w:t>4. Laukiami rezultatai</w:t>
      </w:r>
      <w:r w:rsidRPr="006021A4">
        <w:rPr>
          <w:szCs w:val="24"/>
        </w:rPr>
        <w:t>.</w:t>
      </w:r>
    </w:p>
    <w:p w:rsidR="00A60AF8" w:rsidRPr="006021A4" w:rsidRDefault="00A60AF8" w:rsidP="00A60AF8">
      <w:pPr>
        <w:pStyle w:val="Pagrindinistekstas2"/>
        <w:tabs>
          <w:tab w:val="left" w:pos="709"/>
          <w:tab w:val="left" w:pos="2400"/>
        </w:tabs>
        <w:spacing w:after="0" w:line="240" w:lineRule="auto"/>
        <w:ind w:firstLine="0"/>
        <w:rPr>
          <w:szCs w:val="24"/>
        </w:rPr>
      </w:pPr>
      <w:r w:rsidRPr="006021A4">
        <w:rPr>
          <w:szCs w:val="24"/>
        </w:rPr>
        <w:tab/>
      </w:r>
      <w:r w:rsidR="00F453D0">
        <w:rPr>
          <w:szCs w:val="24"/>
        </w:rPr>
        <w:t xml:space="preserve">Bus </w:t>
      </w:r>
      <w:r w:rsidR="00380606">
        <w:rPr>
          <w:szCs w:val="24"/>
        </w:rPr>
        <w:t xml:space="preserve">vykdomas įstatymų reikalavimas dėl atsakingo asmens rengiant išvadas </w:t>
      </w:r>
      <w:r w:rsidR="00F453D0">
        <w:rPr>
          <w:szCs w:val="24"/>
        </w:rPr>
        <w:t xml:space="preserve"> Neveiksnių asmenų būklės peržiūrėjimo komisija</w:t>
      </w:r>
      <w:r w:rsidR="00380606">
        <w:rPr>
          <w:szCs w:val="24"/>
        </w:rPr>
        <w:t>i</w:t>
      </w:r>
      <w:r w:rsidR="000452BF" w:rsidRPr="000452BF">
        <w:rPr>
          <w:szCs w:val="24"/>
        </w:rPr>
        <w:t xml:space="preserve"> </w:t>
      </w:r>
      <w:r w:rsidR="000452BF">
        <w:rPr>
          <w:szCs w:val="24"/>
        </w:rPr>
        <w:t>paskyrimo</w:t>
      </w:r>
      <w:r w:rsidR="00380606">
        <w:rPr>
          <w:szCs w:val="24"/>
        </w:rPr>
        <w:t>.</w:t>
      </w:r>
    </w:p>
    <w:p w:rsidR="00A60AF8" w:rsidRPr="006021A4" w:rsidRDefault="00A60AF8" w:rsidP="00A60AF8">
      <w:pPr>
        <w:pStyle w:val="Pagrindiniotekstotrauka2"/>
        <w:ind w:firstLine="0"/>
        <w:rPr>
          <w:b/>
          <w:bCs/>
          <w:szCs w:val="24"/>
        </w:rPr>
      </w:pPr>
      <w:r w:rsidRPr="006021A4">
        <w:rPr>
          <w:b/>
          <w:bCs/>
          <w:szCs w:val="24"/>
        </w:rPr>
        <w:t>5. Kas inicijavo sprendimo  projekto rengimą.</w:t>
      </w:r>
    </w:p>
    <w:p w:rsidR="00A60AF8" w:rsidRPr="006021A4" w:rsidRDefault="00A60AF8" w:rsidP="00A60AF8">
      <w:pPr>
        <w:pStyle w:val="Pagrindiniotekstotrauka2"/>
        <w:rPr>
          <w:b/>
          <w:bCs/>
          <w:szCs w:val="24"/>
        </w:rPr>
      </w:pPr>
      <w:r w:rsidRPr="006021A4">
        <w:rPr>
          <w:szCs w:val="24"/>
        </w:rPr>
        <w:t>Savivaldybės administracijos Sveikatos, sociali</w:t>
      </w:r>
      <w:r w:rsidR="006D67AC">
        <w:rPr>
          <w:szCs w:val="24"/>
        </w:rPr>
        <w:t>nės paramos ir rūpybos skyrius.</w:t>
      </w:r>
    </w:p>
    <w:p w:rsidR="00A60AF8" w:rsidRPr="006021A4" w:rsidRDefault="00A60AF8" w:rsidP="00A60AF8">
      <w:pPr>
        <w:tabs>
          <w:tab w:val="left" w:pos="1134"/>
        </w:tabs>
        <w:ind w:firstLine="0"/>
        <w:rPr>
          <w:szCs w:val="24"/>
        </w:rPr>
      </w:pPr>
      <w:r w:rsidRPr="006021A4">
        <w:rPr>
          <w:b/>
          <w:bCs/>
          <w:szCs w:val="24"/>
        </w:rPr>
        <w:t>6. Sprendimo projekto rengimo metu gauti specialistų vertinimai</w:t>
      </w:r>
      <w:r w:rsidRPr="006021A4">
        <w:rPr>
          <w:szCs w:val="24"/>
        </w:rPr>
        <w:t>.</w:t>
      </w:r>
    </w:p>
    <w:p w:rsidR="00A60AF8" w:rsidRPr="006021A4" w:rsidRDefault="00A60AF8" w:rsidP="00A60AF8">
      <w:pPr>
        <w:tabs>
          <w:tab w:val="left" w:pos="709"/>
        </w:tabs>
        <w:ind w:firstLine="0"/>
        <w:rPr>
          <w:szCs w:val="24"/>
        </w:rPr>
      </w:pPr>
      <w:r w:rsidRPr="006021A4">
        <w:rPr>
          <w:szCs w:val="24"/>
        </w:rPr>
        <w:tab/>
        <w:t>Neigiamų specialistų vertinimų negauta.</w:t>
      </w:r>
    </w:p>
    <w:p w:rsidR="00A60AF8" w:rsidRPr="006021A4" w:rsidRDefault="00A60AF8" w:rsidP="00A60AF8">
      <w:pPr>
        <w:tabs>
          <w:tab w:val="left" w:pos="1134"/>
        </w:tabs>
        <w:ind w:firstLine="0"/>
        <w:rPr>
          <w:szCs w:val="24"/>
        </w:rPr>
      </w:pPr>
      <w:r w:rsidRPr="006021A4">
        <w:rPr>
          <w:b/>
          <w:bCs/>
          <w:szCs w:val="24"/>
        </w:rPr>
        <w:t>7. Galimos teigiamos ar neigiamos sprendimo priėmimo pasekmės</w:t>
      </w:r>
      <w:r w:rsidRPr="006021A4">
        <w:rPr>
          <w:szCs w:val="24"/>
        </w:rPr>
        <w:t>.</w:t>
      </w:r>
    </w:p>
    <w:p w:rsidR="00A60AF8" w:rsidRPr="006021A4" w:rsidRDefault="00A60AF8" w:rsidP="00A60AF8">
      <w:pPr>
        <w:tabs>
          <w:tab w:val="left" w:pos="709"/>
        </w:tabs>
        <w:ind w:firstLine="0"/>
        <w:rPr>
          <w:szCs w:val="24"/>
        </w:rPr>
      </w:pPr>
      <w:r w:rsidRPr="006021A4">
        <w:rPr>
          <w:szCs w:val="24"/>
        </w:rPr>
        <w:tab/>
        <w:t xml:space="preserve">Neigiamų pasekmių nenustatyta. </w:t>
      </w:r>
    </w:p>
    <w:p w:rsidR="00A60AF8" w:rsidRDefault="00A60AF8" w:rsidP="00A60AF8">
      <w:pPr>
        <w:tabs>
          <w:tab w:val="left" w:pos="1134"/>
        </w:tabs>
        <w:ind w:firstLine="0"/>
        <w:rPr>
          <w:szCs w:val="24"/>
        </w:rPr>
      </w:pPr>
      <w:r w:rsidRPr="006021A4">
        <w:rPr>
          <w:b/>
          <w:bCs/>
          <w:szCs w:val="24"/>
        </w:rPr>
        <w:t>8. Lėšų poreikis sprendimo įgyvendinimui</w:t>
      </w:r>
      <w:r w:rsidRPr="006021A4">
        <w:rPr>
          <w:szCs w:val="24"/>
        </w:rPr>
        <w:t>.</w:t>
      </w:r>
    </w:p>
    <w:p w:rsidR="00AF2ADD" w:rsidRPr="00AF2ADD" w:rsidRDefault="00AF2ADD" w:rsidP="00AF2ADD">
      <w:r>
        <w:t>Sprendimo įgyvendinimui  nereikės Savivaldybės biudžeto lėšų.</w:t>
      </w:r>
    </w:p>
    <w:p w:rsidR="00A60AF8" w:rsidRPr="006021A4" w:rsidRDefault="00A60AF8" w:rsidP="00A60AF8">
      <w:pPr>
        <w:tabs>
          <w:tab w:val="left" w:pos="1134"/>
        </w:tabs>
        <w:ind w:firstLine="0"/>
        <w:rPr>
          <w:szCs w:val="24"/>
        </w:rPr>
      </w:pPr>
      <w:r w:rsidRPr="006021A4">
        <w:rPr>
          <w:b/>
          <w:bCs/>
          <w:szCs w:val="24"/>
        </w:rPr>
        <w:t>9. Antikorupcinis vertinimas</w:t>
      </w:r>
      <w:r w:rsidRPr="006021A4">
        <w:rPr>
          <w:szCs w:val="24"/>
        </w:rPr>
        <w:t>.</w:t>
      </w:r>
    </w:p>
    <w:p w:rsidR="00A60AF8" w:rsidRPr="006021A4" w:rsidRDefault="00A60AF8" w:rsidP="00A60AF8">
      <w:pPr>
        <w:ind w:firstLine="0"/>
        <w:rPr>
          <w:szCs w:val="24"/>
        </w:rPr>
      </w:pPr>
      <w:r w:rsidRPr="006021A4">
        <w:rPr>
          <w:szCs w:val="24"/>
        </w:rPr>
        <w:tab/>
        <w:t>Nereikalingas.</w:t>
      </w:r>
    </w:p>
    <w:p w:rsidR="00A60AF8" w:rsidRDefault="00A60AF8" w:rsidP="003976AD">
      <w:pPr>
        <w:tabs>
          <w:tab w:val="left" w:pos="2400"/>
        </w:tabs>
        <w:ind w:firstLine="0"/>
        <w:rPr>
          <w:szCs w:val="24"/>
        </w:rPr>
      </w:pPr>
    </w:p>
    <w:p w:rsidR="00AF2ADD" w:rsidRPr="006021A4" w:rsidRDefault="00AF2ADD" w:rsidP="003976AD">
      <w:pPr>
        <w:tabs>
          <w:tab w:val="left" w:pos="2400"/>
        </w:tabs>
        <w:ind w:firstLine="0"/>
        <w:rPr>
          <w:szCs w:val="24"/>
        </w:rPr>
      </w:pPr>
    </w:p>
    <w:p w:rsidR="009300DC" w:rsidRPr="003976AD" w:rsidRDefault="00A60AF8" w:rsidP="003976AD">
      <w:pPr>
        <w:pStyle w:val="Pagrindiniotekstotrauka"/>
        <w:tabs>
          <w:tab w:val="left" w:pos="1247"/>
        </w:tabs>
        <w:ind w:firstLine="0"/>
        <w:rPr>
          <w:szCs w:val="24"/>
        </w:rPr>
      </w:pPr>
      <w:r w:rsidRPr="006021A4">
        <w:rPr>
          <w:szCs w:val="24"/>
        </w:rPr>
        <w:t>Sveikatos, socialinės paramos ir rūpybos skyriaus vedėja</w:t>
      </w:r>
      <w:r w:rsidRPr="006021A4">
        <w:rPr>
          <w:szCs w:val="24"/>
        </w:rPr>
        <w:tab/>
      </w:r>
      <w:r w:rsidRPr="006021A4">
        <w:rPr>
          <w:szCs w:val="24"/>
        </w:rPr>
        <w:tab/>
      </w:r>
      <w:r w:rsidRPr="006021A4">
        <w:rPr>
          <w:szCs w:val="24"/>
        </w:rPr>
        <w:tab/>
        <w:t xml:space="preserve">         Jolita </w:t>
      </w:r>
      <w:proofErr w:type="spellStart"/>
      <w:r w:rsidRPr="006021A4">
        <w:rPr>
          <w:szCs w:val="24"/>
        </w:rPr>
        <w:t>Alseikienė</w:t>
      </w:r>
      <w:proofErr w:type="spellEnd"/>
      <w:r w:rsidRPr="006021A4">
        <w:rPr>
          <w:szCs w:val="24"/>
        </w:rPr>
        <w:tab/>
      </w:r>
    </w:p>
    <w:sectPr w:rsidR="009300DC" w:rsidRPr="003976AD" w:rsidSect="00F267ED">
      <w:type w:val="continuous"/>
      <w:pgSz w:w="11907" w:h="16840" w:code="9"/>
      <w:pgMar w:top="851" w:right="708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9C" w:rsidRDefault="006F549C">
      <w:r>
        <w:separator/>
      </w:r>
    </w:p>
  </w:endnote>
  <w:endnote w:type="continuationSeparator" w:id="0">
    <w:p w:rsidR="006F549C" w:rsidRDefault="006F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9C" w:rsidRDefault="006F549C">
      <w:r>
        <w:separator/>
      </w:r>
    </w:p>
  </w:footnote>
  <w:footnote w:type="continuationSeparator" w:id="0">
    <w:p w:rsidR="006F549C" w:rsidRDefault="006F5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C1E16"/>
    <w:multiLevelType w:val="hybridMultilevel"/>
    <w:tmpl w:val="75B2C68E"/>
    <w:lvl w:ilvl="0" w:tplc="DD6E4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B22C4"/>
    <w:multiLevelType w:val="hybridMultilevel"/>
    <w:tmpl w:val="15CEBEEA"/>
    <w:lvl w:ilvl="0" w:tplc="E8F0EEA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3F6"/>
    <w:multiLevelType w:val="multilevel"/>
    <w:tmpl w:val="4FCCB6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9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840C27"/>
    <w:multiLevelType w:val="hybridMultilevel"/>
    <w:tmpl w:val="FEC4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5E7D81"/>
    <w:multiLevelType w:val="hybridMultilevel"/>
    <w:tmpl w:val="73D2B058"/>
    <w:lvl w:ilvl="0" w:tplc="0427000D">
      <w:start w:val="1"/>
      <w:numFmt w:val="bullet"/>
      <w:lvlText w:val=""/>
      <w:lvlJc w:val="left"/>
      <w:pPr>
        <w:ind w:left="11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>
    <w:nsid w:val="4B5B1957"/>
    <w:multiLevelType w:val="hybridMultilevel"/>
    <w:tmpl w:val="7512B3A8"/>
    <w:lvl w:ilvl="0" w:tplc="119CC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2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721632"/>
    <w:multiLevelType w:val="hybridMultilevel"/>
    <w:tmpl w:val="5A084462"/>
    <w:lvl w:ilvl="0" w:tplc="03FAE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F41712"/>
    <w:multiLevelType w:val="hybridMultilevel"/>
    <w:tmpl w:val="8CFC4652"/>
    <w:lvl w:ilvl="0" w:tplc="9ECC6330">
      <w:start w:val="2016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2">
    <w:nsid w:val="78692102"/>
    <w:multiLevelType w:val="hybridMultilevel"/>
    <w:tmpl w:val="51DCB5FA"/>
    <w:lvl w:ilvl="0" w:tplc="E4425E34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533965"/>
    <w:multiLevelType w:val="multilevel"/>
    <w:tmpl w:val="8DD0D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4">
    <w:nsid w:val="79D70A09"/>
    <w:multiLevelType w:val="multilevel"/>
    <w:tmpl w:val="3D345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9"/>
  </w:num>
  <w:num w:numId="5">
    <w:abstractNumId w:val="2"/>
  </w:num>
  <w:num w:numId="6">
    <w:abstractNumId w:val="6"/>
  </w:num>
  <w:num w:numId="7">
    <w:abstractNumId w:val="15"/>
  </w:num>
  <w:num w:numId="8">
    <w:abstractNumId w:val="14"/>
  </w:num>
  <w:num w:numId="9">
    <w:abstractNumId w:val="27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  <w:num w:numId="14">
    <w:abstractNumId w:val="20"/>
  </w:num>
  <w:num w:numId="15">
    <w:abstractNumId w:val="16"/>
  </w:num>
  <w:num w:numId="16">
    <w:abstractNumId w:val="22"/>
  </w:num>
  <w:num w:numId="17">
    <w:abstractNumId w:val="0"/>
  </w:num>
  <w:num w:numId="18">
    <w:abstractNumId w:val="28"/>
  </w:num>
  <w:num w:numId="19">
    <w:abstractNumId w:val="23"/>
  </w:num>
  <w:num w:numId="20">
    <w:abstractNumId w:val="30"/>
  </w:num>
  <w:num w:numId="21">
    <w:abstractNumId w:val="26"/>
  </w:num>
  <w:num w:numId="22">
    <w:abstractNumId w:val="19"/>
  </w:num>
  <w:num w:numId="23">
    <w:abstractNumId w:val="24"/>
  </w:num>
  <w:num w:numId="24">
    <w:abstractNumId w:val="13"/>
  </w:num>
  <w:num w:numId="25">
    <w:abstractNumId w:val="10"/>
  </w:num>
  <w:num w:numId="26">
    <w:abstractNumId w:val="4"/>
  </w:num>
  <w:num w:numId="27">
    <w:abstractNumId w:val="33"/>
  </w:num>
  <w:num w:numId="28">
    <w:abstractNumId w:val="8"/>
  </w:num>
  <w:num w:numId="29">
    <w:abstractNumId w:val="17"/>
  </w:num>
  <w:num w:numId="30">
    <w:abstractNumId w:val="7"/>
  </w:num>
  <w:num w:numId="31">
    <w:abstractNumId w:val="31"/>
  </w:num>
  <w:num w:numId="32">
    <w:abstractNumId w:val="18"/>
  </w:num>
  <w:num w:numId="33">
    <w:abstractNumId w:val="25"/>
  </w:num>
  <w:num w:numId="34">
    <w:abstractNumId w:val="34"/>
  </w:num>
  <w:num w:numId="35">
    <w:abstractNumId w:val="32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9B6CD5"/>
    <w:rsid w:val="00011256"/>
    <w:rsid w:val="00013DCD"/>
    <w:rsid w:val="00021226"/>
    <w:rsid w:val="00027C10"/>
    <w:rsid w:val="00043DFB"/>
    <w:rsid w:val="000452BF"/>
    <w:rsid w:val="00045BFD"/>
    <w:rsid w:val="00045D9D"/>
    <w:rsid w:val="000625E2"/>
    <w:rsid w:val="00065513"/>
    <w:rsid w:val="0007422E"/>
    <w:rsid w:val="00092496"/>
    <w:rsid w:val="000A0DAC"/>
    <w:rsid w:val="000A13CD"/>
    <w:rsid w:val="000A7C37"/>
    <w:rsid w:val="000B1FE4"/>
    <w:rsid w:val="000B20A0"/>
    <w:rsid w:val="000B695D"/>
    <w:rsid w:val="000C28D6"/>
    <w:rsid w:val="000C2A5F"/>
    <w:rsid w:val="000C4E30"/>
    <w:rsid w:val="000C6007"/>
    <w:rsid w:val="000D0F37"/>
    <w:rsid w:val="000E4EC3"/>
    <w:rsid w:val="000F1567"/>
    <w:rsid w:val="00101BB0"/>
    <w:rsid w:val="00105B60"/>
    <w:rsid w:val="0010695B"/>
    <w:rsid w:val="00115607"/>
    <w:rsid w:val="00116438"/>
    <w:rsid w:val="00125DC2"/>
    <w:rsid w:val="0013175B"/>
    <w:rsid w:val="00140F90"/>
    <w:rsid w:val="0014405F"/>
    <w:rsid w:val="00144944"/>
    <w:rsid w:val="001565C3"/>
    <w:rsid w:val="00176587"/>
    <w:rsid w:val="00183955"/>
    <w:rsid w:val="00184901"/>
    <w:rsid w:val="001849D9"/>
    <w:rsid w:val="0018703C"/>
    <w:rsid w:val="0019635C"/>
    <w:rsid w:val="00197222"/>
    <w:rsid w:val="001B0F86"/>
    <w:rsid w:val="001B42DD"/>
    <w:rsid w:val="001C453C"/>
    <w:rsid w:val="001E0618"/>
    <w:rsid w:val="001E3050"/>
    <w:rsid w:val="001F1B46"/>
    <w:rsid w:val="001F2FE0"/>
    <w:rsid w:val="002008B7"/>
    <w:rsid w:val="002231AA"/>
    <w:rsid w:val="002238F1"/>
    <w:rsid w:val="00232B64"/>
    <w:rsid w:val="00242CBE"/>
    <w:rsid w:val="002452D7"/>
    <w:rsid w:val="002544F7"/>
    <w:rsid w:val="00257449"/>
    <w:rsid w:val="002622DF"/>
    <w:rsid w:val="00266C81"/>
    <w:rsid w:val="00275128"/>
    <w:rsid w:val="002756C5"/>
    <w:rsid w:val="002902EB"/>
    <w:rsid w:val="00291774"/>
    <w:rsid w:val="0029480C"/>
    <w:rsid w:val="002A4E1B"/>
    <w:rsid w:val="002A61B4"/>
    <w:rsid w:val="002D091D"/>
    <w:rsid w:val="002D0D13"/>
    <w:rsid w:val="002D4CB1"/>
    <w:rsid w:val="002F1ADC"/>
    <w:rsid w:val="002F5E46"/>
    <w:rsid w:val="002F6317"/>
    <w:rsid w:val="002F76B7"/>
    <w:rsid w:val="003056D6"/>
    <w:rsid w:val="003064F4"/>
    <w:rsid w:val="003078CF"/>
    <w:rsid w:val="00320467"/>
    <w:rsid w:val="00336BEA"/>
    <w:rsid w:val="00337171"/>
    <w:rsid w:val="003424C8"/>
    <w:rsid w:val="00350DBB"/>
    <w:rsid w:val="00351490"/>
    <w:rsid w:val="00352540"/>
    <w:rsid w:val="0036091F"/>
    <w:rsid w:val="003653C6"/>
    <w:rsid w:val="00371BBA"/>
    <w:rsid w:val="00380606"/>
    <w:rsid w:val="003879FB"/>
    <w:rsid w:val="0039168A"/>
    <w:rsid w:val="003976AD"/>
    <w:rsid w:val="003A7BC9"/>
    <w:rsid w:val="003B3132"/>
    <w:rsid w:val="003B7369"/>
    <w:rsid w:val="003C18E4"/>
    <w:rsid w:val="003C2AC5"/>
    <w:rsid w:val="003C32F7"/>
    <w:rsid w:val="003D7640"/>
    <w:rsid w:val="003E29E6"/>
    <w:rsid w:val="003F755D"/>
    <w:rsid w:val="004029DC"/>
    <w:rsid w:val="004032A8"/>
    <w:rsid w:val="00411226"/>
    <w:rsid w:val="0041530F"/>
    <w:rsid w:val="004215EE"/>
    <w:rsid w:val="00423AB4"/>
    <w:rsid w:val="00426117"/>
    <w:rsid w:val="00433607"/>
    <w:rsid w:val="00440568"/>
    <w:rsid w:val="004429DC"/>
    <w:rsid w:val="00443072"/>
    <w:rsid w:val="00443EB2"/>
    <w:rsid w:val="00455474"/>
    <w:rsid w:val="00473A3F"/>
    <w:rsid w:val="00476D1F"/>
    <w:rsid w:val="00477B5D"/>
    <w:rsid w:val="004801CF"/>
    <w:rsid w:val="00483E72"/>
    <w:rsid w:val="00487DBA"/>
    <w:rsid w:val="00490700"/>
    <w:rsid w:val="00491D34"/>
    <w:rsid w:val="00493D8D"/>
    <w:rsid w:val="004968AE"/>
    <w:rsid w:val="00496CDC"/>
    <w:rsid w:val="004B1070"/>
    <w:rsid w:val="004B1456"/>
    <w:rsid w:val="004B39E8"/>
    <w:rsid w:val="004C39D3"/>
    <w:rsid w:val="004C3E71"/>
    <w:rsid w:val="004C64CB"/>
    <w:rsid w:val="004D5228"/>
    <w:rsid w:val="004D5A31"/>
    <w:rsid w:val="004D5D5F"/>
    <w:rsid w:val="004E07B8"/>
    <w:rsid w:val="004F0DE3"/>
    <w:rsid w:val="004F3CBC"/>
    <w:rsid w:val="004F5DC1"/>
    <w:rsid w:val="004F7CDB"/>
    <w:rsid w:val="005047E3"/>
    <w:rsid w:val="00512EE3"/>
    <w:rsid w:val="005142A2"/>
    <w:rsid w:val="005213A3"/>
    <w:rsid w:val="00521B9A"/>
    <w:rsid w:val="00525454"/>
    <w:rsid w:val="00526BDC"/>
    <w:rsid w:val="00527AB6"/>
    <w:rsid w:val="00532F5F"/>
    <w:rsid w:val="00535B36"/>
    <w:rsid w:val="00551E38"/>
    <w:rsid w:val="00553F60"/>
    <w:rsid w:val="00564C1B"/>
    <w:rsid w:val="005707D1"/>
    <w:rsid w:val="00577A50"/>
    <w:rsid w:val="00580B38"/>
    <w:rsid w:val="0058126A"/>
    <w:rsid w:val="00583C36"/>
    <w:rsid w:val="0058675A"/>
    <w:rsid w:val="00587308"/>
    <w:rsid w:val="005905D0"/>
    <w:rsid w:val="005956E0"/>
    <w:rsid w:val="005A0201"/>
    <w:rsid w:val="005A0A6F"/>
    <w:rsid w:val="005B33E0"/>
    <w:rsid w:val="005C205C"/>
    <w:rsid w:val="005C24CE"/>
    <w:rsid w:val="005C5D45"/>
    <w:rsid w:val="005C68D7"/>
    <w:rsid w:val="005D2863"/>
    <w:rsid w:val="005D65BA"/>
    <w:rsid w:val="005E6362"/>
    <w:rsid w:val="005F4FE7"/>
    <w:rsid w:val="005F57FF"/>
    <w:rsid w:val="0060016E"/>
    <w:rsid w:val="00612003"/>
    <w:rsid w:val="00627BB3"/>
    <w:rsid w:val="006340AC"/>
    <w:rsid w:val="006352F5"/>
    <w:rsid w:val="00653385"/>
    <w:rsid w:val="00654E9F"/>
    <w:rsid w:val="00657D24"/>
    <w:rsid w:val="00666782"/>
    <w:rsid w:val="006748F5"/>
    <w:rsid w:val="00685B1B"/>
    <w:rsid w:val="0068746E"/>
    <w:rsid w:val="006A53B6"/>
    <w:rsid w:val="006A5E29"/>
    <w:rsid w:val="006B38FA"/>
    <w:rsid w:val="006C5001"/>
    <w:rsid w:val="006C7B0F"/>
    <w:rsid w:val="006D00AA"/>
    <w:rsid w:val="006D3816"/>
    <w:rsid w:val="006D4224"/>
    <w:rsid w:val="006D4FE5"/>
    <w:rsid w:val="006D67AC"/>
    <w:rsid w:val="006E3AB5"/>
    <w:rsid w:val="006F0FD3"/>
    <w:rsid w:val="006F1CA2"/>
    <w:rsid w:val="006F440E"/>
    <w:rsid w:val="006F549C"/>
    <w:rsid w:val="0070491F"/>
    <w:rsid w:val="00706DEC"/>
    <w:rsid w:val="00707BBE"/>
    <w:rsid w:val="0071740D"/>
    <w:rsid w:val="0072127F"/>
    <w:rsid w:val="007246C7"/>
    <w:rsid w:val="007255DF"/>
    <w:rsid w:val="00725A74"/>
    <w:rsid w:val="00725D17"/>
    <w:rsid w:val="00735D7A"/>
    <w:rsid w:val="00744B1B"/>
    <w:rsid w:val="00747F52"/>
    <w:rsid w:val="007500CC"/>
    <w:rsid w:val="007521B8"/>
    <w:rsid w:val="0075472B"/>
    <w:rsid w:val="00755F24"/>
    <w:rsid w:val="0076326D"/>
    <w:rsid w:val="00771F87"/>
    <w:rsid w:val="00772646"/>
    <w:rsid w:val="007857CE"/>
    <w:rsid w:val="00786DBB"/>
    <w:rsid w:val="00790AF4"/>
    <w:rsid w:val="00792EA4"/>
    <w:rsid w:val="007A5B54"/>
    <w:rsid w:val="007A5B69"/>
    <w:rsid w:val="007A66D6"/>
    <w:rsid w:val="007B31DD"/>
    <w:rsid w:val="007B3371"/>
    <w:rsid w:val="007C65A5"/>
    <w:rsid w:val="007D0AB4"/>
    <w:rsid w:val="007D395E"/>
    <w:rsid w:val="007D4B9A"/>
    <w:rsid w:val="007E30EE"/>
    <w:rsid w:val="007E6B31"/>
    <w:rsid w:val="007E6C14"/>
    <w:rsid w:val="007E71EE"/>
    <w:rsid w:val="007F421F"/>
    <w:rsid w:val="007F4347"/>
    <w:rsid w:val="00812B17"/>
    <w:rsid w:val="00814788"/>
    <w:rsid w:val="00821D14"/>
    <w:rsid w:val="0082352A"/>
    <w:rsid w:val="008240ED"/>
    <w:rsid w:val="00825E6F"/>
    <w:rsid w:val="008321F6"/>
    <w:rsid w:val="00832CF5"/>
    <w:rsid w:val="00840156"/>
    <w:rsid w:val="0084149A"/>
    <w:rsid w:val="00843FB9"/>
    <w:rsid w:val="00847A5B"/>
    <w:rsid w:val="008535B1"/>
    <w:rsid w:val="00862CC0"/>
    <w:rsid w:val="00863AF4"/>
    <w:rsid w:val="00872EEA"/>
    <w:rsid w:val="00874250"/>
    <w:rsid w:val="00896FED"/>
    <w:rsid w:val="008A496E"/>
    <w:rsid w:val="008A5E8B"/>
    <w:rsid w:val="008A6EB7"/>
    <w:rsid w:val="008B5065"/>
    <w:rsid w:val="008D2273"/>
    <w:rsid w:val="008D3B1F"/>
    <w:rsid w:val="008E50F3"/>
    <w:rsid w:val="008F3E4E"/>
    <w:rsid w:val="0090138D"/>
    <w:rsid w:val="00926B22"/>
    <w:rsid w:val="009300DC"/>
    <w:rsid w:val="00932A58"/>
    <w:rsid w:val="00932EA5"/>
    <w:rsid w:val="0093452C"/>
    <w:rsid w:val="00936699"/>
    <w:rsid w:val="00937528"/>
    <w:rsid w:val="00946444"/>
    <w:rsid w:val="0097537C"/>
    <w:rsid w:val="009828A1"/>
    <w:rsid w:val="009A0458"/>
    <w:rsid w:val="009A38FB"/>
    <w:rsid w:val="009A5E9F"/>
    <w:rsid w:val="009B6CD5"/>
    <w:rsid w:val="009C451D"/>
    <w:rsid w:val="009C71FE"/>
    <w:rsid w:val="009D3A62"/>
    <w:rsid w:val="009D4731"/>
    <w:rsid w:val="009E033D"/>
    <w:rsid w:val="009E1134"/>
    <w:rsid w:val="009E528A"/>
    <w:rsid w:val="009E7B82"/>
    <w:rsid w:val="009F2622"/>
    <w:rsid w:val="00A06E66"/>
    <w:rsid w:val="00A13F0D"/>
    <w:rsid w:val="00A26545"/>
    <w:rsid w:val="00A30094"/>
    <w:rsid w:val="00A341B7"/>
    <w:rsid w:val="00A41831"/>
    <w:rsid w:val="00A45D6E"/>
    <w:rsid w:val="00A51684"/>
    <w:rsid w:val="00A52294"/>
    <w:rsid w:val="00A55808"/>
    <w:rsid w:val="00A60AF8"/>
    <w:rsid w:val="00A63961"/>
    <w:rsid w:val="00A66CDC"/>
    <w:rsid w:val="00A733C1"/>
    <w:rsid w:val="00A7574F"/>
    <w:rsid w:val="00A7684E"/>
    <w:rsid w:val="00A82791"/>
    <w:rsid w:val="00A82E3E"/>
    <w:rsid w:val="00A8412C"/>
    <w:rsid w:val="00A90184"/>
    <w:rsid w:val="00AB102B"/>
    <w:rsid w:val="00AD54DC"/>
    <w:rsid w:val="00AE4633"/>
    <w:rsid w:val="00AE625D"/>
    <w:rsid w:val="00AE714A"/>
    <w:rsid w:val="00AF2ADD"/>
    <w:rsid w:val="00AF5763"/>
    <w:rsid w:val="00B050E0"/>
    <w:rsid w:val="00B07DDA"/>
    <w:rsid w:val="00B10A39"/>
    <w:rsid w:val="00B116E6"/>
    <w:rsid w:val="00B27162"/>
    <w:rsid w:val="00B411B1"/>
    <w:rsid w:val="00B514AB"/>
    <w:rsid w:val="00B52BB9"/>
    <w:rsid w:val="00B531B9"/>
    <w:rsid w:val="00B543CD"/>
    <w:rsid w:val="00B57A98"/>
    <w:rsid w:val="00B619CA"/>
    <w:rsid w:val="00B61D55"/>
    <w:rsid w:val="00B71010"/>
    <w:rsid w:val="00B85733"/>
    <w:rsid w:val="00B85B21"/>
    <w:rsid w:val="00B86A7D"/>
    <w:rsid w:val="00B87497"/>
    <w:rsid w:val="00B91488"/>
    <w:rsid w:val="00B93550"/>
    <w:rsid w:val="00B93E09"/>
    <w:rsid w:val="00B94D6A"/>
    <w:rsid w:val="00BA07B4"/>
    <w:rsid w:val="00BB08E1"/>
    <w:rsid w:val="00BC2A51"/>
    <w:rsid w:val="00BD63A9"/>
    <w:rsid w:val="00BE6807"/>
    <w:rsid w:val="00BF45B3"/>
    <w:rsid w:val="00BF496A"/>
    <w:rsid w:val="00C006DB"/>
    <w:rsid w:val="00C01A09"/>
    <w:rsid w:val="00C03F7E"/>
    <w:rsid w:val="00C05B8F"/>
    <w:rsid w:val="00C0686B"/>
    <w:rsid w:val="00C11AA7"/>
    <w:rsid w:val="00C15B48"/>
    <w:rsid w:val="00C2074E"/>
    <w:rsid w:val="00C20E8D"/>
    <w:rsid w:val="00C217EF"/>
    <w:rsid w:val="00C2515F"/>
    <w:rsid w:val="00C27EDA"/>
    <w:rsid w:val="00C30FB8"/>
    <w:rsid w:val="00C51CE6"/>
    <w:rsid w:val="00C51EB7"/>
    <w:rsid w:val="00C54085"/>
    <w:rsid w:val="00C565AB"/>
    <w:rsid w:val="00C62212"/>
    <w:rsid w:val="00C63442"/>
    <w:rsid w:val="00C64E4E"/>
    <w:rsid w:val="00C74DCD"/>
    <w:rsid w:val="00C81B74"/>
    <w:rsid w:val="00C82173"/>
    <w:rsid w:val="00C87901"/>
    <w:rsid w:val="00C928A4"/>
    <w:rsid w:val="00CA012D"/>
    <w:rsid w:val="00CA1608"/>
    <w:rsid w:val="00CB3BCF"/>
    <w:rsid w:val="00CB5E59"/>
    <w:rsid w:val="00CC3C2E"/>
    <w:rsid w:val="00CD3108"/>
    <w:rsid w:val="00CF4DDC"/>
    <w:rsid w:val="00CF53E0"/>
    <w:rsid w:val="00D0081C"/>
    <w:rsid w:val="00D04451"/>
    <w:rsid w:val="00D05EC4"/>
    <w:rsid w:val="00D0653C"/>
    <w:rsid w:val="00D25E81"/>
    <w:rsid w:val="00D363A6"/>
    <w:rsid w:val="00D416E6"/>
    <w:rsid w:val="00D46355"/>
    <w:rsid w:val="00D5656C"/>
    <w:rsid w:val="00D632EE"/>
    <w:rsid w:val="00D724A6"/>
    <w:rsid w:val="00D7349B"/>
    <w:rsid w:val="00D8103F"/>
    <w:rsid w:val="00D83DDB"/>
    <w:rsid w:val="00D922E2"/>
    <w:rsid w:val="00D94906"/>
    <w:rsid w:val="00D95276"/>
    <w:rsid w:val="00DB0391"/>
    <w:rsid w:val="00DC09D9"/>
    <w:rsid w:val="00DC21CF"/>
    <w:rsid w:val="00DD1C16"/>
    <w:rsid w:val="00DE1DD8"/>
    <w:rsid w:val="00DE3864"/>
    <w:rsid w:val="00DE471B"/>
    <w:rsid w:val="00DE4C9D"/>
    <w:rsid w:val="00DE5EDC"/>
    <w:rsid w:val="00DE5F2F"/>
    <w:rsid w:val="00DE604E"/>
    <w:rsid w:val="00DE64A9"/>
    <w:rsid w:val="00DE72D5"/>
    <w:rsid w:val="00E008FC"/>
    <w:rsid w:val="00E115B0"/>
    <w:rsid w:val="00E227FA"/>
    <w:rsid w:val="00E23EC4"/>
    <w:rsid w:val="00E24EA4"/>
    <w:rsid w:val="00E34F2F"/>
    <w:rsid w:val="00E36927"/>
    <w:rsid w:val="00E4684F"/>
    <w:rsid w:val="00E513F5"/>
    <w:rsid w:val="00E532D0"/>
    <w:rsid w:val="00E5366F"/>
    <w:rsid w:val="00E53E6B"/>
    <w:rsid w:val="00E61CD8"/>
    <w:rsid w:val="00E63D5E"/>
    <w:rsid w:val="00E70BE8"/>
    <w:rsid w:val="00E72AA5"/>
    <w:rsid w:val="00E86C11"/>
    <w:rsid w:val="00E92463"/>
    <w:rsid w:val="00E95243"/>
    <w:rsid w:val="00EA4693"/>
    <w:rsid w:val="00EB3EB2"/>
    <w:rsid w:val="00EB469D"/>
    <w:rsid w:val="00EB5EBC"/>
    <w:rsid w:val="00EB6E65"/>
    <w:rsid w:val="00EC5FCB"/>
    <w:rsid w:val="00ED4160"/>
    <w:rsid w:val="00EE5AD5"/>
    <w:rsid w:val="00F037A7"/>
    <w:rsid w:val="00F11B37"/>
    <w:rsid w:val="00F12433"/>
    <w:rsid w:val="00F1391A"/>
    <w:rsid w:val="00F1548C"/>
    <w:rsid w:val="00F21F16"/>
    <w:rsid w:val="00F24B87"/>
    <w:rsid w:val="00F267ED"/>
    <w:rsid w:val="00F27AD7"/>
    <w:rsid w:val="00F32F9A"/>
    <w:rsid w:val="00F342AF"/>
    <w:rsid w:val="00F35551"/>
    <w:rsid w:val="00F36120"/>
    <w:rsid w:val="00F40488"/>
    <w:rsid w:val="00F453D0"/>
    <w:rsid w:val="00F46CD3"/>
    <w:rsid w:val="00F51CD0"/>
    <w:rsid w:val="00F523B6"/>
    <w:rsid w:val="00F523BF"/>
    <w:rsid w:val="00F5249D"/>
    <w:rsid w:val="00F62DFD"/>
    <w:rsid w:val="00F75105"/>
    <w:rsid w:val="00F81FA6"/>
    <w:rsid w:val="00F85E14"/>
    <w:rsid w:val="00F86D2A"/>
    <w:rsid w:val="00F91595"/>
    <w:rsid w:val="00F92640"/>
    <w:rsid w:val="00F93A1F"/>
    <w:rsid w:val="00F966E0"/>
    <w:rsid w:val="00FA6FDB"/>
    <w:rsid w:val="00FC2E2F"/>
    <w:rsid w:val="00FD1922"/>
    <w:rsid w:val="00FD1AD5"/>
    <w:rsid w:val="00FD27B4"/>
    <w:rsid w:val="00FE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006DB"/>
    <w:rPr>
      <w:sz w:val="24"/>
      <w:lang w:eastAsia="en-US"/>
    </w:rPr>
  </w:style>
  <w:style w:type="paragraph" w:customStyle="1" w:styleId="Bodytext">
    <w:name w:val="Body text"/>
    <w:rsid w:val="00F267ED"/>
    <w:pPr>
      <w:ind w:firstLine="312"/>
      <w:jc w:val="both"/>
    </w:pPr>
    <w:rPr>
      <w:rFonts w:ascii="TimesLT" w:eastAsia="Calibri" w:hAnsi="TimesLT"/>
      <w:lang w:val="en-US" w:eastAsia="en-US"/>
    </w:rPr>
  </w:style>
  <w:style w:type="paragraph" w:customStyle="1" w:styleId="MAZAS">
    <w:name w:val="MAZAS"/>
    <w:rsid w:val="00F267ED"/>
    <w:pPr>
      <w:ind w:firstLine="312"/>
      <w:jc w:val="both"/>
    </w:pPr>
    <w:rPr>
      <w:rFonts w:ascii="TimesLT" w:eastAsia="Calibri" w:hAnsi="TimesLT"/>
      <w:color w:val="000000"/>
      <w:sz w:val="8"/>
      <w:lang w:val="en-US" w:eastAsia="en-US"/>
    </w:rPr>
  </w:style>
  <w:style w:type="paragraph" w:customStyle="1" w:styleId="ISTATYMAS">
    <w:name w:val="ISTATYMAS"/>
    <w:rsid w:val="00F267ED"/>
    <w:pPr>
      <w:jc w:val="center"/>
    </w:pPr>
    <w:rPr>
      <w:rFonts w:ascii="TimesLT" w:eastAsia="Calibri" w:hAnsi="TimesLT"/>
      <w:lang w:val="en-US" w:eastAsia="en-US"/>
    </w:rPr>
  </w:style>
  <w:style w:type="paragraph" w:customStyle="1" w:styleId="Patvirtinta">
    <w:name w:val="Patvirtinta"/>
    <w:rsid w:val="00F267ED"/>
    <w:pPr>
      <w:tabs>
        <w:tab w:val="left" w:pos="1304"/>
        <w:tab w:val="left" w:pos="1457"/>
        <w:tab w:val="left" w:pos="1604"/>
        <w:tab w:val="left" w:pos="1757"/>
      </w:tabs>
      <w:ind w:left="5953"/>
      <w:jc w:val="center"/>
    </w:pPr>
    <w:rPr>
      <w:rFonts w:ascii="TimesLT" w:eastAsia="Calibri" w:hAnsi="TimesLT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B6E65"/>
    <w:rPr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EB6E65"/>
    <w:pPr>
      <w:ind w:firstLine="0"/>
      <w:jc w:val="center"/>
    </w:pPr>
    <w:rPr>
      <w:rFonts w:eastAsia="Calibri"/>
      <w:b/>
      <w:bCs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B6E65"/>
    <w:rPr>
      <w:rFonts w:eastAsia="Calibri"/>
      <w:b/>
      <w:bCs/>
      <w:sz w:val="28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A60AF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A60AF8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A60AF8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B7756-39AB-4066-9388-4EA1746F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2016-10-12T08:31:00Z</cp:lastPrinted>
  <dcterms:created xsi:type="dcterms:W3CDTF">2016-10-20T07:00:00Z</dcterms:created>
  <dcterms:modified xsi:type="dcterms:W3CDTF">2016-10-20T07:00:00Z</dcterms:modified>
</cp:coreProperties>
</file>