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DE12A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DE12A2">
      <w:pPr>
        <w:ind w:firstLine="0"/>
      </w:pPr>
      <w:r w:rsidRPr="00DE12A2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16514951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DE12A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6506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DE12A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DE12A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VISUOMENĖS SVEIKATOS STEBĖSENOS </w:t>
      </w:r>
      <w:r w:rsidR="00A93D2A">
        <w:rPr>
          <w:b/>
          <w:bCs/>
          <w:sz w:val="20"/>
        </w:rPr>
        <w:t>201</w:t>
      </w:r>
      <w:r w:rsidR="00BB7A2C">
        <w:rPr>
          <w:b/>
          <w:bCs/>
          <w:sz w:val="20"/>
        </w:rPr>
        <w:t>5</w:t>
      </w:r>
      <w:r w:rsidR="00A93D2A">
        <w:rPr>
          <w:b/>
          <w:bCs/>
          <w:sz w:val="20"/>
        </w:rPr>
        <w:t xml:space="preserve"> M.</w:t>
      </w:r>
      <w:r w:rsidR="00AE6711">
        <w:rPr>
          <w:b/>
          <w:bCs/>
          <w:sz w:val="20"/>
        </w:rPr>
        <w:t xml:space="preserve"> ATASKAITAI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DE12A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065E4B">
        <w:rPr>
          <w:noProof/>
        </w:rPr>
        <w:t>6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BB7A2C">
        <w:t>vasario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DE12A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A943CD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A93D2A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 4 dalimi, Bendraisiais savivaldybių visuomenės sveikatos stebėsenos nuostatais, patvirtintais Lietuvos Respublikos sveikatos apsaugos ministro 2003 m. rugpjūčio 11 d. įsakymu Nr. V-488, </w:t>
      </w:r>
      <w:r w:rsidR="00A943CD">
        <w:rPr>
          <w:color w:val="000000"/>
          <w:szCs w:val="24"/>
          <w:lang w:eastAsia="lt-LT"/>
        </w:rPr>
        <w:t>Lietuvos Respublikos sveikatos apsaugos ministro 2014 m. gruodžio 19 d. įsakymu Nr. V-1387 „Dėl Lietuvos Respublikos sveikatos apsaugos ministro 2003 m. rugpjūčio 11 d. įsakymo Nr. V-488 „Dėl bendrųjų savivaldybių visuomenės sveikatos stebėsenos nuostatų patvirtinimo“ pakeitimo“,</w:t>
      </w:r>
    </w:p>
    <w:p w:rsidR="00477B5D" w:rsidRPr="00CF28B6" w:rsidRDefault="004114EC" w:rsidP="00A943CD">
      <w:pPr>
        <w:ind w:firstLine="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Rietavo savivaldybės taryba n u s p r e n d ž i a:</w:t>
      </w:r>
      <w:r w:rsidR="00477B5D"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>Pritarti Rietavo savivaldybės visuomenės sveikatos stebėsenos 201</w:t>
      </w:r>
      <w:r w:rsidR="00BB7A2C">
        <w:rPr>
          <w:szCs w:val="24"/>
        </w:rPr>
        <w:t>5 m.</w:t>
      </w:r>
      <w:r w:rsidR="00A93D2A">
        <w:rPr>
          <w:szCs w:val="24"/>
        </w:rPr>
        <w:t xml:space="preserve"> </w:t>
      </w:r>
      <w:r w:rsidR="00BB7A2C">
        <w:rPr>
          <w:szCs w:val="24"/>
        </w:rPr>
        <w:t>ataskait</w:t>
      </w:r>
      <w:r w:rsidR="008D4632">
        <w:rPr>
          <w:szCs w:val="24"/>
        </w:rPr>
        <w:t>ai</w:t>
      </w:r>
      <w:r>
        <w:rPr>
          <w:szCs w:val="24"/>
        </w:rPr>
        <w:t xml:space="preserve"> (pridedama).</w:t>
      </w:r>
    </w:p>
    <w:p w:rsidR="00477B5D" w:rsidRPr="00CF28B6" w:rsidRDefault="00477B5D" w:rsidP="008535B1">
      <w:pPr>
        <w:rPr>
          <w:szCs w:val="24"/>
        </w:rPr>
      </w:pPr>
      <w:r w:rsidRPr="00CF28B6">
        <w:rPr>
          <w:szCs w:val="24"/>
        </w:rPr>
        <w:t>Šis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122759" w:rsidRDefault="00936699" w:rsidP="00510E5E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510E5E" w:rsidRDefault="00510E5E" w:rsidP="00510E5E"/>
    <w:p w:rsidR="000B5363" w:rsidRPr="00A13A92" w:rsidRDefault="000B5363" w:rsidP="000B5363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AIŠKINAMASIS RAŠTAS PRIE SPRENDIMO </w:t>
      </w:r>
    </w:p>
    <w:p w:rsidR="00122759" w:rsidRDefault="00122759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</w:t>
      </w:r>
      <w:r w:rsidR="00BB7A2C">
        <w:rPr>
          <w:b/>
          <w:bCs/>
          <w:szCs w:val="24"/>
        </w:rPr>
        <w:t>2015</w:t>
      </w:r>
      <w:r>
        <w:rPr>
          <w:b/>
          <w:bCs/>
          <w:szCs w:val="24"/>
        </w:rPr>
        <w:t xml:space="preserve"> METŲ ATASKAITAI“ </w:t>
      </w:r>
      <w:r w:rsidR="008D4632">
        <w:rPr>
          <w:b/>
          <w:bCs/>
          <w:szCs w:val="24"/>
        </w:rPr>
        <w:t>PROJEKTO</w:t>
      </w: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122759" w:rsidRDefault="00BB7A2C" w:rsidP="00122759">
      <w:pPr>
        <w:ind w:firstLine="0"/>
        <w:jc w:val="center"/>
      </w:pPr>
      <w:r>
        <w:t>2016-02</w:t>
      </w:r>
      <w:r w:rsidR="00122759">
        <w:t>-</w:t>
      </w:r>
      <w:r>
        <w:t>03</w:t>
      </w:r>
    </w:p>
    <w:p w:rsidR="00122759" w:rsidRDefault="00122759" w:rsidP="00122759">
      <w:pPr>
        <w:tabs>
          <w:tab w:val="left" w:pos="-180"/>
        </w:tabs>
        <w:ind w:firstLine="0"/>
        <w:jc w:val="center"/>
      </w:pPr>
      <w:r>
        <w:t>Rietavas</w:t>
      </w: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t>Projektu siūloma p</w:t>
      </w:r>
      <w:r w:rsidR="003F4A5B">
        <w:t>ritarti</w:t>
      </w:r>
      <w:r>
        <w:t xml:space="preserve"> Rietavo </w:t>
      </w:r>
      <w:r w:rsidR="00D0089F">
        <w:t>savivaldybės v</w:t>
      </w:r>
      <w:r>
        <w:t xml:space="preserve">isuomenės sveikatos </w:t>
      </w:r>
      <w:r w:rsidR="00D0089F">
        <w:t xml:space="preserve">stebėsenos </w:t>
      </w:r>
      <w:r>
        <w:t xml:space="preserve">programos </w:t>
      </w:r>
      <w:r w:rsidR="000038D2">
        <w:t>2015</w:t>
      </w:r>
      <w:r w:rsidR="00D0089F">
        <w:t xml:space="preserve"> m. ataskaitai</w:t>
      </w:r>
      <w:r>
        <w:t xml:space="preserve">. </w:t>
      </w:r>
      <w:r w:rsidR="003F4A5B">
        <w:t>Ataskaitoje pateikti duomenys ir rodikliai ap</w:t>
      </w:r>
      <w:r w:rsidR="000038D2">
        <w:t>ibūdinantys privalomus stebėti S</w:t>
      </w:r>
      <w:r w:rsidR="003F4A5B">
        <w:t>avivaldybės visuomenės sveikatos stebėsenos objektus. Ataskaitoje pateikiami lyginamieji su Lietuvos duomenimis</w:t>
      </w:r>
      <w:r w:rsidR="008D4632" w:rsidRPr="008D4632">
        <w:t xml:space="preserve"> </w:t>
      </w:r>
      <w:r w:rsidR="008D4632">
        <w:t>rodikliai</w:t>
      </w:r>
      <w:r w:rsidR="000038D2">
        <w:t>.</w:t>
      </w:r>
      <w:r w:rsidR="00767658">
        <w:t xml:space="preserve"> </w:t>
      </w:r>
    </w:p>
    <w:p w:rsidR="00122759" w:rsidRDefault="00122759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22759" w:rsidRPr="00197D5C" w:rsidRDefault="00122759" w:rsidP="00122759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A943CD" w:rsidRPr="00CF28B6">
        <w:rPr>
          <w:color w:val="000000"/>
          <w:szCs w:val="24"/>
          <w:lang w:eastAsia="lt-LT"/>
        </w:rPr>
        <w:t>Lietuvos Respubl</w:t>
      </w:r>
      <w:r w:rsidR="00A943CD">
        <w:rPr>
          <w:color w:val="000000"/>
          <w:szCs w:val="24"/>
          <w:lang w:eastAsia="lt-LT"/>
        </w:rPr>
        <w:t>ikos vietos savivaldos įstatymo</w:t>
      </w:r>
      <w:r w:rsidR="00A943CD" w:rsidRPr="00CF28B6">
        <w:rPr>
          <w:color w:val="000000"/>
          <w:szCs w:val="24"/>
          <w:lang w:eastAsia="lt-LT"/>
        </w:rPr>
        <w:t xml:space="preserve"> 1</w:t>
      </w:r>
      <w:r w:rsidR="00A943CD">
        <w:rPr>
          <w:color w:val="000000"/>
          <w:szCs w:val="24"/>
          <w:lang w:eastAsia="lt-LT"/>
        </w:rPr>
        <w:t>6 straipsnio 4 dalimi, Bendraisiais savivaldybių visuomenės sveikatos stebėsenos nuostatais, patvirtintais Lietuvos Respublikos sveikatos apsaugos ministro 2003 m. rugpjūčio 11 d. įsakymu Nr. V-488, Lietuvos Respublikos sveikatos apsaugos ministro 2014 m. gruodžio 19 d. įsakymu Nr. V-1387 „Dėl Lietuvos Respublikos sveikatos apsaugos ministro 2003 m. rugpjūčio 11 d. įsakymo Nr. V-488 „Dėl bendrųjų savivaldybių visuomenės sveikatos stebėsenos nuostatų patvirtinimo“ pakeitimo“</w:t>
      </w:r>
      <w:r w:rsidR="008D4632">
        <w:rPr>
          <w:color w:val="000000"/>
          <w:szCs w:val="24"/>
          <w:lang w:eastAsia="lt-LT"/>
        </w:rPr>
        <w:t>.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22759" w:rsidRDefault="003F4A5B" w:rsidP="00122759">
      <w:pPr>
        <w:pStyle w:val="Pagrindiniotekstotrauka"/>
        <w:tabs>
          <w:tab w:val="left" w:pos="1247"/>
        </w:tabs>
        <w:ind w:firstLine="0"/>
      </w:pPr>
      <w:r>
        <w:t xml:space="preserve">Pritarti Rietavo savivaldybės visuomenės sveikatos stebėsenos </w:t>
      </w:r>
      <w:r w:rsidR="000614BF">
        <w:t>2015</w:t>
      </w:r>
      <w:r>
        <w:t xml:space="preserve"> m. ataskaitai</w:t>
      </w:r>
      <w:r w:rsidR="00122759">
        <w:t xml:space="preserve">. 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22759" w:rsidRDefault="00E0316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</w:t>
      </w:r>
      <w:r w:rsidR="008D4632">
        <w:t xml:space="preserve">, </w:t>
      </w:r>
      <w:r>
        <w:t>bus vykdomi teisės aktų reikalavimai.</w:t>
      </w:r>
    </w:p>
    <w:p w:rsidR="00122759" w:rsidRDefault="00122759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22759" w:rsidRDefault="00E03169" w:rsidP="00122759">
      <w:pPr>
        <w:pStyle w:val="Pagrindiniotekstotrauka2"/>
        <w:ind w:firstLine="0"/>
      </w:pPr>
      <w:r>
        <w:t xml:space="preserve">Klaipėdos rajono savivaldybės visuomenės sveikatos biuras, </w:t>
      </w:r>
      <w:r w:rsidR="00122759">
        <w:t>Savivaldybės administracijos Sveikatos, socialinės paramos ir rūpybos skyrius</w:t>
      </w:r>
      <w:r>
        <w:t xml:space="preserve">. 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pasekmių nenumatyta.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22759" w:rsidRDefault="00122759" w:rsidP="00122759">
      <w:pPr>
        <w:ind w:firstLine="0"/>
      </w:pPr>
      <w:r>
        <w:t xml:space="preserve">Sprendimo įgyvendinimui </w:t>
      </w:r>
      <w:r w:rsidR="00E03169">
        <w:t>ne</w:t>
      </w:r>
      <w:r>
        <w:t>reikės Rietavo savivaldybės biudžeto lėšų.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22759" w:rsidRDefault="00122759" w:rsidP="00122759">
      <w:pPr>
        <w:tabs>
          <w:tab w:val="left" w:pos="2400"/>
        </w:tabs>
        <w:ind w:firstLine="0"/>
      </w:pPr>
      <w:r>
        <w:t>Nereikalingas.</w:t>
      </w:r>
    </w:p>
    <w:p w:rsidR="00122759" w:rsidRDefault="00122759" w:rsidP="00122759">
      <w:pPr>
        <w:tabs>
          <w:tab w:val="left" w:pos="2400"/>
        </w:tabs>
      </w:pPr>
    </w:p>
    <w:p w:rsidR="00122759" w:rsidRDefault="00122759" w:rsidP="00122759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122759" w:rsidRDefault="00122759" w:rsidP="00122759">
      <w:pPr>
        <w:ind w:firstLine="0"/>
      </w:pPr>
    </w:p>
    <w:p w:rsidR="00122759" w:rsidRDefault="00122759" w:rsidP="0012275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ED" w:rsidRDefault="00A67FED">
      <w:r>
        <w:separator/>
      </w:r>
    </w:p>
  </w:endnote>
  <w:endnote w:type="continuationSeparator" w:id="1">
    <w:p w:rsidR="00A67FED" w:rsidRDefault="00A6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ED" w:rsidRDefault="00A67FED">
      <w:r>
        <w:separator/>
      </w:r>
    </w:p>
  </w:footnote>
  <w:footnote w:type="continuationSeparator" w:id="1">
    <w:p w:rsidR="00A67FED" w:rsidRDefault="00A67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038D2"/>
    <w:rsid w:val="00011256"/>
    <w:rsid w:val="00013DCD"/>
    <w:rsid w:val="00021226"/>
    <w:rsid w:val="00022CCF"/>
    <w:rsid w:val="00027C10"/>
    <w:rsid w:val="00045BFD"/>
    <w:rsid w:val="00045D9D"/>
    <w:rsid w:val="000614BF"/>
    <w:rsid w:val="00065513"/>
    <w:rsid w:val="00065E4B"/>
    <w:rsid w:val="000703E1"/>
    <w:rsid w:val="00092496"/>
    <w:rsid w:val="000A7C37"/>
    <w:rsid w:val="000B40EB"/>
    <w:rsid w:val="000B5363"/>
    <w:rsid w:val="000C28D6"/>
    <w:rsid w:val="000C2A5F"/>
    <w:rsid w:val="000C6007"/>
    <w:rsid w:val="000D0F37"/>
    <w:rsid w:val="000E4EC3"/>
    <w:rsid w:val="000F1567"/>
    <w:rsid w:val="00101BB0"/>
    <w:rsid w:val="00105B60"/>
    <w:rsid w:val="00115607"/>
    <w:rsid w:val="00116438"/>
    <w:rsid w:val="00122759"/>
    <w:rsid w:val="00125DC2"/>
    <w:rsid w:val="00126BAF"/>
    <w:rsid w:val="0014405F"/>
    <w:rsid w:val="001565C3"/>
    <w:rsid w:val="00173735"/>
    <w:rsid w:val="00176587"/>
    <w:rsid w:val="001849D9"/>
    <w:rsid w:val="0018703C"/>
    <w:rsid w:val="0019635C"/>
    <w:rsid w:val="001B0F86"/>
    <w:rsid w:val="001C453C"/>
    <w:rsid w:val="001D56AF"/>
    <w:rsid w:val="001E0618"/>
    <w:rsid w:val="001F1B46"/>
    <w:rsid w:val="001F2FE0"/>
    <w:rsid w:val="002231AA"/>
    <w:rsid w:val="002238F1"/>
    <w:rsid w:val="00242CBE"/>
    <w:rsid w:val="002452D7"/>
    <w:rsid w:val="002544F7"/>
    <w:rsid w:val="00263ED9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53C6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0E5E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67BD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27786"/>
    <w:rsid w:val="00742276"/>
    <w:rsid w:val="00744B1B"/>
    <w:rsid w:val="00747F52"/>
    <w:rsid w:val="007500CC"/>
    <w:rsid w:val="0075472B"/>
    <w:rsid w:val="00755F24"/>
    <w:rsid w:val="00767658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421F"/>
    <w:rsid w:val="007F42A0"/>
    <w:rsid w:val="007F49D4"/>
    <w:rsid w:val="007F6506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8384F"/>
    <w:rsid w:val="008A496E"/>
    <w:rsid w:val="008A5E8B"/>
    <w:rsid w:val="008B5065"/>
    <w:rsid w:val="008D2273"/>
    <w:rsid w:val="008D3B1F"/>
    <w:rsid w:val="008D4632"/>
    <w:rsid w:val="00926B22"/>
    <w:rsid w:val="00932A58"/>
    <w:rsid w:val="0093452C"/>
    <w:rsid w:val="00936699"/>
    <w:rsid w:val="00937528"/>
    <w:rsid w:val="00946444"/>
    <w:rsid w:val="0096563C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67FED"/>
    <w:rsid w:val="00A733C1"/>
    <w:rsid w:val="00A7574F"/>
    <w:rsid w:val="00A7684E"/>
    <w:rsid w:val="00A82E3E"/>
    <w:rsid w:val="00A8412C"/>
    <w:rsid w:val="00A90184"/>
    <w:rsid w:val="00A93D2A"/>
    <w:rsid w:val="00A943CD"/>
    <w:rsid w:val="00AD54DC"/>
    <w:rsid w:val="00AD7462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35D5"/>
    <w:rsid w:val="00BB08E1"/>
    <w:rsid w:val="00BB7A2C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33F1A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76AB"/>
    <w:rsid w:val="00CA012D"/>
    <w:rsid w:val="00CA1608"/>
    <w:rsid w:val="00CB5E59"/>
    <w:rsid w:val="00CC3C2E"/>
    <w:rsid w:val="00CF4DDC"/>
    <w:rsid w:val="00CF53E0"/>
    <w:rsid w:val="00D0089F"/>
    <w:rsid w:val="00D04451"/>
    <w:rsid w:val="00D20700"/>
    <w:rsid w:val="00D363A6"/>
    <w:rsid w:val="00D416E6"/>
    <w:rsid w:val="00D46355"/>
    <w:rsid w:val="00D5656C"/>
    <w:rsid w:val="00D61BDB"/>
    <w:rsid w:val="00D632EE"/>
    <w:rsid w:val="00D7349B"/>
    <w:rsid w:val="00D8103F"/>
    <w:rsid w:val="00D922E2"/>
    <w:rsid w:val="00D94906"/>
    <w:rsid w:val="00DC21CF"/>
    <w:rsid w:val="00DD1C16"/>
    <w:rsid w:val="00DE12A2"/>
    <w:rsid w:val="00DE1DD8"/>
    <w:rsid w:val="00DE471B"/>
    <w:rsid w:val="00DE4C9D"/>
    <w:rsid w:val="00DE5EDC"/>
    <w:rsid w:val="00DE64A9"/>
    <w:rsid w:val="00DE72D5"/>
    <w:rsid w:val="00E03169"/>
    <w:rsid w:val="00E115B0"/>
    <w:rsid w:val="00E132B1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3B51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2016-02-04T06:15:00Z</cp:lastPrinted>
  <dcterms:created xsi:type="dcterms:W3CDTF">2016-02-09T07:23:00Z</dcterms:created>
  <dcterms:modified xsi:type="dcterms:W3CDTF">2016-02-09T07:23:00Z</dcterms:modified>
</cp:coreProperties>
</file>