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AB" w:rsidRPr="00D8298F" w:rsidRDefault="00DB2AAB" w:rsidP="00DA766A">
      <w:pPr>
        <w:jc w:val="right"/>
        <w:rPr>
          <w:b/>
        </w:rPr>
      </w:pPr>
      <w:r w:rsidRPr="00D8298F">
        <w:rPr>
          <w:b/>
        </w:rPr>
        <w:t>Projektas</w:t>
      </w:r>
    </w:p>
    <w:p w:rsidR="002B1241" w:rsidRDefault="00BA7CA9" w:rsidP="007B0459">
      <w:pPr>
        <w:jc w:val="center"/>
        <w:rPr>
          <w:b/>
          <w:sz w:val="28"/>
          <w:szCs w:val="28"/>
        </w:rPr>
      </w:pPr>
      <w:r>
        <w:rPr>
          <w:b/>
          <w:sz w:val="28"/>
          <w:szCs w:val="28"/>
        </w:rPr>
        <w:t>PLUNGĖS RAJONO SAVIVALDYBĖS</w:t>
      </w:r>
    </w:p>
    <w:p w:rsidR="00D56554" w:rsidRDefault="00D56554" w:rsidP="007B0459">
      <w:pPr>
        <w:jc w:val="center"/>
        <w:rPr>
          <w:b/>
          <w:sz w:val="28"/>
          <w:szCs w:val="28"/>
        </w:rPr>
      </w:pPr>
      <w:r w:rsidRPr="000A4D82">
        <w:rPr>
          <w:b/>
          <w:sz w:val="28"/>
          <w:szCs w:val="28"/>
        </w:rPr>
        <w:t>TARYBA</w:t>
      </w:r>
    </w:p>
    <w:p w:rsidR="00D8298F" w:rsidRPr="000A4D82" w:rsidRDefault="00D8298F" w:rsidP="007B0459">
      <w:pPr>
        <w:jc w:val="center"/>
        <w:rPr>
          <w:b/>
          <w:sz w:val="28"/>
          <w:szCs w:val="28"/>
        </w:rPr>
      </w:pPr>
    </w:p>
    <w:p w:rsidR="00D8298F" w:rsidRPr="00D8298F" w:rsidRDefault="00D8298F" w:rsidP="00D8298F">
      <w:pPr>
        <w:pStyle w:val="HTMLiankstoformatuotas"/>
        <w:jc w:val="center"/>
        <w:rPr>
          <w:rFonts w:ascii="Times New Roman" w:hAnsi="Times New Roman" w:cs="Times New Roman"/>
          <w:b/>
          <w:sz w:val="28"/>
          <w:szCs w:val="28"/>
        </w:rPr>
      </w:pPr>
      <w:r w:rsidRPr="00D8298F">
        <w:rPr>
          <w:rFonts w:ascii="Times New Roman" w:hAnsi="Times New Roman" w:cs="Times New Roman"/>
          <w:b/>
          <w:sz w:val="28"/>
          <w:szCs w:val="28"/>
        </w:rPr>
        <w:t>SPRENDIMAS</w:t>
      </w:r>
    </w:p>
    <w:p w:rsidR="00D8298F" w:rsidRPr="00D8298F" w:rsidRDefault="00D8298F" w:rsidP="00D8298F">
      <w:pPr>
        <w:pStyle w:val="HTMLiankstoformatuotas"/>
        <w:jc w:val="center"/>
        <w:rPr>
          <w:rFonts w:ascii="Times New Roman" w:hAnsi="Times New Roman" w:cs="Times New Roman"/>
          <w:b/>
          <w:sz w:val="28"/>
          <w:szCs w:val="28"/>
        </w:rPr>
      </w:pPr>
      <w:r w:rsidRPr="00D8298F">
        <w:rPr>
          <w:rFonts w:ascii="Times New Roman" w:hAnsi="Times New Roman" w:cs="Times New Roman"/>
          <w:b/>
          <w:sz w:val="28"/>
          <w:szCs w:val="28"/>
        </w:rPr>
        <w:t>DĖL PLUNGĖS RAJONO SAVIVALDYBĖS TARYBOS 2022 M. VASARIO 10 D. SPRENDIMO NR. T1-37 „DĖL PRIEMOKŲ NUSTATYMO PLUNGĖS RAJONO SAVIVALDYBĖS ADMINISTRACIJOS DIREKTORIUI IR ADMINISTRACIJOS DIREKTORIAUS PAVADUOTOJUI“ PAKEITIMO</w:t>
      </w:r>
    </w:p>
    <w:p w:rsidR="00D8298F" w:rsidRPr="00D8298F" w:rsidRDefault="00D8298F" w:rsidP="00D8298F">
      <w:pPr>
        <w:pStyle w:val="HTMLiankstoformatuotas"/>
        <w:ind w:firstLine="540"/>
        <w:jc w:val="center"/>
        <w:rPr>
          <w:rFonts w:ascii="Times New Roman" w:hAnsi="Times New Roman" w:cs="Times New Roman"/>
          <w:sz w:val="28"/>
          <w:szCs w:val="28"/>
        </w:rPr>
      </w:pPr>
    </w:p>
    <w:p w:rsidR="00D8298F" w:rsidRPr="00D8298F" w:rsidRDefault="00D8298F" w:rsidP="00D8298F">
      <w:pPr>
        <w:pStyle w:val="HTMLiankstoformatuotas"/>
        <w:jc w:val="center"/>
        <w:rPr>
          <w:rFonts w:ascii="Times New Roman" w:hAnsi="Times New Roman" w:cs="Times New Roman"/>
          <w:sz w:val="24"/>
          <w:szCs w:val="24"/>
        </w:rPr>
      </w:pPr>
      <w:r w:rsidRPr="00D8298F">
        <w:rPr>
          <w:rFonts w:ascii="Times New Roman" w:hAnsi="Times New Roman" w:cs="Times New Roman"/>
          <w:sz w:val="24"/>
          <w:szCs w:val="24"/>
        </w:rPr>
        <w:t xml:space="preserve">2022 </w:t>
      </w:r>
      <w:proofErr w:type="spellStart"/>
      <w:r w:rsidRPr="00D8298F">
        <w:rPr>
          <w:rFonts w:ascii="Times New Roman" w:hAnsi="Times New Roman" w:cs="Times New Roman"/>
          <w:sz w:val="24"/>
          <w:szCs w:val="24"/>
        </w:rPr>
        <w:t>m</w:t>
      </w:r>
      <w:proofErr w:type="spellEnd"/>
      <w:r w:rsidRPr="00D8298F">
        <w:rPr>
          <w:rFonts w:ascii="Times New Roman" w:hAnsi="Times New Roman" w:cs="Times New Roman"/>
          <w:sz w:val="24"/>
          <w:szCs w:val="24"/>
        </w:rPr>
        <w:t xml:space="preserve">. gegužės 26 </w:t>
      </w:r>
      <w:proofErr w:type="spellStart"/>
      <w:r w:rsidRPr="00D8298F">
        <w:rPr>
          <w:rFonts w:ascii="Times New Roman" w:hAnsi="Times New Roman" w:cs="Times New Roman"/>
          <w:sz w:val="24"/>
          <w:szCs w:val="24"/>
        </w:rPr>
        <w:t>d</w:t>
      </w:r>
      <w:proofErr w:type="spellEnd"/>
      <w:r w:rsidRPr="00D8298F">
        <w:rPr>
          <w:rFonts w:ascii="Times New Roman" w:hAnsi="Times New Roman" w:cs="Times New Roman"/>
          <w:sz w:val="24"/>
          <w:szCs w:val="24"/>
        </w:rPr>
        <w:t xml:space="preserve">. </w:t>
      </w:r>
      <w:proofErr w:type="spellStart"/>
      <w:r w:rsidRPr="00D8298F">
        <w:rPr>
          <w:rFonts w:ascii="Times New Roman" w:hAnsi="Times New Roman" w:cs="Times New Roman"/>
          <w:sz w:val="24"/>
          <w:szCs w:val="24"/>
        </w:rPr>
        <w:t>Nr</w:t>
      </w:r>
      <w:proofErr w:type="spellEnd"/>
      <w:r w:rsidRPr="00D8298F">
        <w:rPr>
          <w:rFonts w:ascii="Times New Roman" w:hAnsi="Times New Roman" w:cs="Times New Roman"/>
          <w:sz w:val="24"/>
          <w:szCs w:val="24"/>
        </w:rPr>
        <w:t>. T1-</w:t>
      </w:r>
    </w:p>
    <w:p w:rsidR="00F52F69" w:rsidRDefault="00D8298F" w:rsidP="00D8298F">
      <w:pPr>
        <w:pStyle w:val="HTMLiankstoformatuotas"/>
        <w:jc w:val="center"/>
        <w:rPr>
          <w:rFonts w:ascii="Times New Roman" w:hAnsi="Times New Roman" w:cs="Times New Roman"/>
          <w:sz w:val="24"/>
          <w:szCs w:val="24"/>
        </w:rPr>
      </w:pPr>
      <w:r w:rsidRPr="00D8298F">
        <w:rPr>
          <w:rFonts w:ascii="Times New Roman" w:hAnsi="Times New Roman" w:cs="Times New Roman"/>
          <w:sz w:val="24"/>
          <w:szCs w:val="24"/>
        </w:rPr>
        <w:t>Plungė</w:t>
      </w:r>
    </w:p>
    <w:p w:rsidR="00D8298F" w:rsidRPr="00D8298F" w:rsidRDefault="00D8298F" w:rsidP="00D8298F">
      <w:pPr>
        <w:pStyle w:val="HTMLiankstoformatuotas"/>
        <w:jc w:val="center"/>
        <w:rPr>
          <w:rFonts w:ascii="Times New Roman" w:hAnsi="Times New Roman" w:cs="Times New Roman"/>
          <w:sz w:val="24"/>
          <w:szCs w:val="24"/>
        </w:rPr>
      </w:pPr>
    </w:p>
    <w:p w:rsidR="00F52F69" w:rsidRPr="00FF60C4" w:rsidRDefault="00F52F69" w:rsidP="00D8298F">
      <w:pPr>
        <w:ind w:firstLine="720"/>
        <w:jc w:val="both"/>
      </w:pPr>
      <w:r>
        <w:t xml:space="preserve">Plungės rajono savivaldybės taryba </w:t>
      </w:r>
      <w:r w:rsidRPr="000A3C0E">
        <w:t xml:space="preserve">n u s p r e n </w:t>
      </w:r>
      <w:r w:rsidRPr="00FF60C4">
        <w:t xml:space="preserve">d ž i a:  </w:t>
      </w:r>
    </w:p>
    <w:p w:rsidR="00F52F69" w:rsidRPr="005747D8" w:rsidRDefault="00F52F69" w:rsidP="00D8298F">
      <w:pPr>
        <w:pStyle w:val="HTMLiankstoformatuotas"/>
        <w:ind w:firstLine="720"/>
        <w:jc w:val="both"/>
        <w:rPr>
          <w:rFonts w:ascii="Times New Roman" w:hAnsi="Times New Roman" w:cs="Times New Roman"/>
          <w:sz w:val="24"/>
          <w:szCs w:val="24"/>
        </w:rPr>
      </w:pPr>
      <w:r>
        <w:rPr>
          <w:rFonts w:ascii="Times New Roman" w:hAnsi="Times New Roman" w:cs="Times New Roman"/>
          <w:sz w:val="24"/>
          <w:szCs w:val="24"/>
        </w:rPr>
        <w:t xml:space="preserve">Pakeisti Plungės rajono savivaldybės tarybos 2022 m. vasario 10 d. sprendimo Nr. T1-37 „Dėl priemokų nustatymo Plungės rajono savivaldybės administracijos direktoriui ir Administracijos direktoriaus pavaduotojui“ 1.2. </w:t>
      </w:r>
      <w:r w:rsidR="00D8298F">
        <w:rPr>
          <w:rFonts w:ascii="Times New Roman" w:hAnsi="Times New Roman" w:cs="Times New Roman"/>
          <w:sz w:val="24"/>
          <w:szCs w:val="24"/>
        </w:rPr>
        <w:t>papunktį</w:t>
      </w:r>
      <w:r>
        <w:rPr>
          <w:rFonts w:ascii="Times New Roman" w:hAnsi="Times New Roman" w:cs="Times New Roman"/>
          <w:sz w:val="24"/>
          <w:szCs w:val="24"/>
        </w:rPr>
        <w:t xml:space="preserve"> ir vietoj</w:t>
      </w:r>
      <w:r w:rsidR="00D8298F">
        <w:rPr>
          <w:rFonts w:ascii="Times New Roman" w:hAnsi="Times New Roman" w:cs="Times New Roman"/>
          <w:sz w:val="24"/>
          <w:szCs w:val="24"/>
        </w:rPr>
        <w:t>e</w:t>
      </w:r>
      <w:r>
        <w:rPr>
          <w:rFonts w:ascii="Times New Roman" w:hAnsi="Times New Roman" w:cs="Times New Roman"/>
          <w:sz w:val="24"/>
          <w:szCs w:val="24"/>
        </w:rPr>
        <w:t xml:space="preserve"> „</w:t>
      </w:r>
      <w:r w:rsidRPr="005747D8">
        <w:rPr>
          <w:rFonts w:ascii="Times New Roman" w:hAnsi="Times New Roman" w:cs="Times New Roman"/>
          <w:sz w:val="24"/>
          <w:szCs w:val="24"/>
        </w:rPr>
        <w:t>už papildomą darbą, vykdant Operacijų centro vadovo pareigas ir už papildomas</w:t>
      </w:r>
      <w:r w:rsidRPr="005747D8">
        <w:rPr>
          <w:rFonts w:ascii="Times New Roman" w:hAnsi="Times New Roman" w:cs="Times New Roman"/>
          <w:bCs/>
          <w:sz w:val="24"/>
          <w:szCs w:val="24"/>
        </w:rPr>
        <w:t xml:space="preserve"> užduotis</w:t>
      </w:r>
      <w:r>
        <w:rPr>
          <w:rFonts w:ascii="Times New Roman" w:hAnsi="Times New Roman" w:cs="Times New Roman"/>
          <w:bCs/>
          <w:sz w:val="24"/>
          <w:szCs w:val="24"/>
        </w:rPr>
        <w:t>,</w:t>
      </w:r>
      <w:r w:rsidRPr="005747D8">
        <w:rPr>
          <w:rFonts w:ascii="Times New Roman" w:hAnsi="Times New Roman" w:cs="Times New Roman"/>
          <w:bCs/>
          <w:sz w:val="24"/>
          <w:szCs w:val="24"/>
        </w:rPr>
        <w:t xml:space="preserve"> </w:t>
      </w:r>
      <w:r w:rsidRPr="005747D8">
        <w:rPr>
          <w:rFonts w:ascii="Times New Roman" w:hAnsi="Times New Roman" w:cs="Times New Roman"/>
          <w:sz w:val="24"/>
          <w:szCs w:val="24"/>
        </w:rPr>
        <w:t>susijusias su ekstremalios</w:t>
      </w:r>
      <w:r>
        <w:rPr>
          <w:rFonts w:ascii="Times New Roman" w:hAnsi="Times New Roman" w:cs="Times New Roman"/>
          <w:sz w:val="24"/>
          <w:szCs w:val="24"/>
        </w:rPr>
        <w:t>ios</w:t>
      </w:r>
      <w:r w:rsidRPr="005747D8">
        <w:rPr>
          <w:rFonts w:ascii="Times New Roman" w:hAnsi="Times New Roman" w:cs="Times New Roman"/>
          <w:sz w:val="24"/>
          <w:szCs w:val="24"/>
        </w:rPr>
        <w:t xml:space="preserve"> situacijos valdymu </w:t>
      </w:r>
      <w:r>
        <w:rPr>
          <w:rFonts w:ascii="Times New Roman" w:hAnsi="Times New Roman" w:cs="Times New Roman"/>
          <w:sz w:val="24"/>
          <w:szCs w:val="24"/>
        </w:rPr>
        <w:t>bei</w:t>
      </w:r>
      <w:r w:rsidRPr="005747D8">
        <w:rPr>
          <w:rFonts w:ascii="Times New Roman" w:hAnsi="Times New Roman" w:cs="Times New Roman"/>
          <w:sz w:val="24"/>
          <w:szCs w:val="24"/>
        </w:rPr>
        <w:t xml:space="preserve"> Lietuvos Respublikos Vyriausybės bei sveikatos apsaugos ministro – valstybės lygio </w:t>
      </w:r>
      <w:r w:rsidRPr="00962CFB">
        <w:rPr>
          <w:rFonts w:ascii="Times New Roman" w:hAnsi="Times New Roman" w:cs="Times New Roman"/>
          <w:sz w:val="24"/>
          <w:szCs w:val="24"/>
        </w:rPr>
        <w:t>ekstremaliosios situacijos valstybės operacijų vadovo sprendimų įg</w:t>
      </w:r>
      <w:r w:rsidR="00DE3BB1">
        <w:rPr>
          <w:rFonts w:ascii="Times New Roman" w:hAnsi="Times New Roman" w:cs="Times New Roman"/>
          <w:sz w:val="24"/>
          <w:szCs w:val="24"/>
        </w:rPr>
        <w:t>yvendinimu savivaldybėje“ įrašyti</w:t>
      </w:r>
      <w:r w:rsidRPr="00962CFB">
        <w:rPr>
          <w:rFonts w:ascii="Times New Roman" w:hAnsi="Times New Roman" w:cs="Times New Roman"/>
          <w:sz w:val="24"/>
          <w:szCs w:val="24"/>
        </w:rPr>
        <w:t xml:space="preserve"> „už papildom</w:t>
      </w:r>
      <w:r w:rsidR="00EC0B8F">
        <w:rPr>
          <w:rFonts w:ascii="Times New Roman" w:hAnsi="Times New Roman" w:cs="Times New Roman"/>
          <w:sz w:val="24"/>
          <w:szCs w:val="24"/>
        </w:rPr>
        <w:t>ą</w:t>
      </w:r>
      <w:r w:rsidRPr="00962CFB">
        <w:rPr>
          <w:rFonts w:ascii="Times New Roman" w:hAnsi="Times New Roman" w:cs="Times New Roman"/>
          <w:sz w:val="24"/>
          <w:szCs w:val="24"/>
        </w:rPr>
        <w:t xml:space="preserve"> darb</w:t>
      </w:r>
      <w:r w:rsidR="00EC0B8F">
        <w:rPr>
          <w:rFonts w:ascii="Times New Roman" w:hAnsi="Times New Roman" w:cs="Times New Roman"/>
          <w:sz w:val="24"/>
          <w:szCs w:val="24"/>
        </w:rPr>
        <w:t>ą</w:t>
      </w:r>
      <w:r w:rsidR="00B150DD">
        <w:rPr>
          <w:rFonts w:ascii="Times New Roman" w:hAnsi="Times New Roman" w:cs="Times New Roman"/>
          <w:sz w:val="24"/>
          <w:szCs w:val="24"/>
        </w:rPr>
        <w:t>,</w:t>
      </w:r>
      <w:r w:rsidRPr="00962CFB">
        <w:rPr>
          <w:rFonts w:ascii="Times New Roman" w:hAnsi="Times New Roman" w:cs="Times New Roman"/>
          <w:sz w:val="24"/>
          <w:szCs w:val="24"/>
        </w:rPr>
        <w:t xml:space="preserve"> organizuojant ir teikiant reikiamą pagalbą ir paramą Ukrainos piliečiams ir jų šeimos nariams</w:t>
      </w:r>
      <w:r w:rsidR="00B150DD">
        <w:rPr>
          <w:rFonts w:ascii="Times New Roman" w:hAnsi="Times New Roman" w:cs="Times New Roman"/>
          <w:sz w:val="24"/>
          <w:szCs w:val="24"/>
        </w:rPr>
        <w:t>,</w:t>
      </w:r>
      <w:r w:rsidRPr="00962CFB">
        <w:rPr>
          <w:rFonts w:ascii="Times New Roman" w:hAnsi="Times New Roman" w:cs="Times New Roman"/>
          <w:sz w:val="24"/>
          <w:szCs w:val="24"/>
        </w:rPr>
        <w:t xml:space="preserve"> atvykstantiems gyventi į Plungės rajono savivaldybės teritoriją</w:t>
      </w:r>
      <w:r>
        <w:rPr>
          <w:rFonts w:ascii="Times New Roman" w:hAnsi="Times New Roman" w:cs="Times New Roman"/>
          <w:sz w:val="24"/>
          <w:szCs w:val="24"/>
        </w:rPr>
        <w:t>“</w:t>
      </w:r>
      <w:r w:rsidRPr="005747D8">
        <w:rPr>
          <w:rFonts w:ascii="Times New Roman" w:hAnsi="Times New Roman" w:cs="Times New Roman"/>
          <w:sz w:val="24"/>
          <w:szCs w:val="24"/>
        </w:rPr>
        <w:t>.</w:t>
      </w:r>
    </w:p>
    <w:p w:rsidR="00F52F69" w:rsidRPr="005747D8" w:rsidRDefault="00F52F69" w:rsidP="00F52F69"/>
    <w:p w:rsidR="00F52F69" w:rsidRDefault="00F52F69" w:rsidP="00F52F69">
      <w:pPr>
        <w:tabs>
          <w:tab w:val="num" w:pos="-3261"/>
        </w:tabs>
      </w:pPr>
    </w:p>
    <w:p w:rsidR="00F52F69" w:rsidRDefault="00F52F69" w:rsidP="00F52F69">
      <w:pPr>
        <w:tabs>
          <w:tab w:val="num" w:pos="-3261"/>
        </w:tabs>
      </w:pPr>
      <w:r w:rsidRPr="00685012">
        <w:t>Savivaldybės mer</w:t>
      </w:r>
      <w:r>
        <w:t>as</w:t>
      </w:r>
      <w:r w:rsidRPr="00685012">
        <w:tab/>
      </w:r>
      <w:r w:rsidRPr="00685012">
        <w:tab/>
        <w:t xml:space="preserve">                                              </w:t>
      </w:r>
      <w:r>
        <w:t xml:space="preserve">   </w:t>
      </w:r>
      <w:r w:rsidRPr="00685012">
        <w:t xml:space="preserve">     </w:t>
      </w:r>
    </w:p>
    <w:p w:rsidR="00F52F69" w:rsidRDefault="00F52F69" w:rsidP="00F52F69">
      <w:pPr>
        <w:tabs>
          <w:tab w:val="left" w:pos="7020"/>
        </w:tabs>
      </w:pPr>
    </w:p>
    <w:p w:rsidR="00F52F69" w:rsidRDefault="00F52F69" w:rsidP="00F52F69">
      <w:pPr>
        <w:rPr>
          <w:lang w:val="pt-BR"/>
        </w:rPr>
      </w:pPr>
    </w:p>
    <w:p w:rsidR="00F52F69" w:rsidRDefault="00F52F69" w:rsidP="00F52F69">
      <w:pPr>
        <w:rPr>
          <w:lang w:val="pt-BR"/>
        </w:rPr>
      </w:pPr>
    </w:p>
    <w:p w:rsidR="00F52F69" w:rsidRDefault="00F52F69" w:rsidP="00F52F69">
      <w:pPr>
        <w:rPr>
          <w:lang w:val="pt-BR"/>
        </w:rPr>
      </w:pPr>
    </w:p>
    <w:p w:rsidR="00D8298F" w:rsidRDefault="00D8298F" w:rsidP="00F52F69">
      <w:pPr>
        <w:rPr>
          <w:lang w:val="pt-BR"/>
        </w:rPr>
      </w:pPr>
    </w:p>
    <w:p w:rsidR="00D8298F" w:rsidRDefault="00D8298F" w:rsidP="00F52F69">
      <w:pPr>
        <w:rPr>
          <w:lang w:val="pt-BR"/>
        </w:rPr>
      </w:pPr>
      <w:bookmarkStart w:id="0" w:name="_GoBack"/>
      <w:bookmarkEnd w:id="0"/>
    </w:p>
    <w:p w:rsidR="00D8298F" w:rsidRDefault="00D8298F" w:rsidP="00F52F69">
      <w:pPr>
        <w:rPr>
          <w:lang w:val="pt-BR"/>
        </w:rPr>
      </w:pPr>
    </w:p>
    <w:p w:rsidR="00D8298F" w:rsidRDefault="00D8298F" w:rsidP="00F52F69">
      <w:pPr>
        <w:rPr>
          <w:lang w:val="pt-BR"/>
        </w:rPr>
      </w:pPr>
    </w:p>
    <w:p w:rsidR="00D8298F" w:rsidRDefault="00D8298F" w:rsidP="00F52F69">
      <w:pPr>
        <w:rPr>
          <w:lang w:val="pt-BR"/>
        </w:rPr>
      </w:pPr>
    </w:p>
    <w:p w:rsidR="00D8298F" w:rsidRDefault="00D8298F" w:rsidP="00F52F69">
      <w:pPr>
        <w:rPr>
          <w:lang w:val="pt-BR"/>
        </w:rPr>
      </w:pPr>
    </w:p>
    <w:p w:rsidR="00D8298F" w:rsidRDefault="00D8298F" w:rsidP="00F52F69">
      <w:pPr>
        <w:rPr>
          <w:lang w:val="pt-BR"/>
        </w:rPr>
      </w:pPr>
    </w:p>
    <w:p w:rsidR="00D8298F" w:rsidRDefault="00D8298F" w:rsidP="00F52F69">
      <w:pPr>
        <w:rPr>
          <w:lang w:val="pt-BR"/>
        </w:rPr>
      </w:pPr>
    </w:p>
    <w:p w:rsidR="00D8298F" w:rsidRDefault="00D8298F" w:rsidP="00F52F69">
      <w:pPr>
        <w:rPr>
          <w:lang w:val="pt-BR"/>
        </w:rPr>
      </w:pPr>
    </w:p>
    <w:p w:rsidR="00D8298F" w:rsidRDefault="00D8298F" w:rsidP="00F52F69">
      <w:pPr>
        <w:rPr>
          <w:lang w:val="pt-BR"/>
        </w:rPr>
      </w:pPr>
    </w:p>
    <w:p w:rsidR="00D8298F" w:rsidRDefault="00D8298F" w:rsidP="00F52F69">
      <w:pPr>
        <w:rPr>
          <w:lang w:val="pt-BR"/>
        </w:rPr>
      </w:pPr>
    </w:p>
    <w:p w:rsidR="00D8298F" w:rsidRDefault="00D8298F" w:rsidP="00F52F69">
      <w:pPr>
        <w:rPr>
          <w:lang w:val="pt-BR"/>
        </w:rPr>
      </w:pPr>
    </w:p>
    <w:p w:rsidR="00D8298F" w:rsidRDefault="00D8298F" w:rsidP="00F52F69">
      <w:pPr>
        <w:rPr>
          <w:lang w:val="pt-BR"/>
        </w:rPr>
      </w:pPr>
    </w:p>
    <w:p w:rsidR="00D8298F" w:rsidRDefault="00D8298F" w:rsidP="00F52F69">
      <w:pPr>
        <w:rPr>
          <w:lang w:val="pt-BR"/>
        </w:rPr>
      </w:pPr>
    </w:p>
    <w:p w:rsidR="00F52F69" w:rsidRPr="00255877" w:rsidRDefault="00F52F69" w:rsidP="00F52F69">
      <w:r w:rsidRPr="00255877">
        <w:t>SUDERINTA:</w:t>
      </w:r>
    </w:p>
    <w:p w:rsidR="00F52F69" w:rsidRPr="00255877" w:rsidRDefault="00D8298F" w:rsidP="00DE3BB1">
      <w:pPr>
        <w:jc w:val="both"/>
      </w:pPr>
      <w:bookmarkStart w:id="1" w:name="Text12"/>
      <w:r>
        <w:t>Administracijos direktorius pavaduotojas, pavaduojantis Administracijos direktorių Mantas Česnauskas</w:t>
      </w:r>
      <w:bookmarkEnd w:id="1"/>
    </w:p>
    <w:p w:rsidR="00B150DD" w:rsidRDefault="00F52F69" w:rsidP="00DE3BB1">
      <w:pPr>
        <w:jc w:val="both"/>
      </w:pPr>
      <w:r w:rsidRPr="00255877">
        <w:t xml:space="preserve">Juridinio ir personalo administravimo skyriaus vedėjas Vytautas Tumas </w:t>
      </w:r>
    </w:p>
    <w:p w:rsidR="00F52F69" w:rsidRPr="00255877" w:rsidRDefault="00B150DD" w:rsidP="00DE3BB1">
      <w:pPr>
        <w:jc w:val="both"/>
      </w:pPr>
      <w:r>
        <w:t>Protokolo skyriaus kalbos tvarkytoja Simona Grigalauskaitė</w:t>
      </w:r>
      <w:r w:rsidR="00F52F69" w:rsidRPr="00255877">
        <w:t xml:space="preserve"> </w:t>
      </w:r>
    </w:p>
    <w:p w:rsidR="00F52F69" w:rsidRPr="00255877" w:rsidRDefault="00F52F69" w:rsidP="00DE3BB1">
      <w:pPr>
        <w:jc w:val="both"/>
      </w:pPr>
      <w:r w:rsidRPr="00255877">
        <w:t xml:space="preserve">               </w:t>
      </w:r>
    </w:p>
    <w:p w:rsidR="00F52F69" w:rsidRDefault="00761EEA" w:rsidP="00DE3BB1">
      <w:pPr>
        <w:jc w:val="both"/>
      </w:pPr>
      <w:r>
        <w:t xml:space="preserve">Sprendimą rengė </w:t>
      </w:r>
      <w:r w:rsidR="00F52F69" w:rsidRPr="00255877">
        <w:t>Juridinio ir personalo admin</w:t>
      </w:r>
      <w:r w:rsidR="00F52F69">
        <w:t>istravimo skyriaus vedėjo pavaduotoja Ilona Meškauskienė</w:t>
      </w:r>
    </w:p>
    <w:p w:rsidR="00B150DD" w:rsidRDefault="00F52F69" w:rsidP="00D8298F">
      <w:pPr>
        <w:pStyle w:val="Pagrindinistekstas"/>
        <w:spacing w:after="0"/>
        <w:jc w:val="center"/>
        <w:rPr>
          <w:b/>
          <w:sz w:val="24"/>
          <w:szCs w:val="24"/>
          <w:lang w:val="lt-LT"/>
        </w:rPr>
      </w:pPr>
      <w:r>
        <w:rPr>
          <w:b/>
          <w:sz w:val="24"/>
          <w:szCs w:val="24"/>
          <w:lang w:val="lt-LT"/>
        </w:rPr>
        <w:lastRenderedPageBreak/>
        <w:t>JURIDINIS IR PERSONALO ADMINISTRAVIMO SKYRIUS</w:t>
      </w:r>
    </w:p>
    <w:p w:rsidR="00D8298F" w:rsidRDefault="00D8298F" w:rsidP="00D8298F">
      <w:pPr>
        <w:pStyle w:val="Pagrindinistekstas"/>
        <w:spacing w:after="0"/>
        <w:jc w:val="center"/>
        <w:rPr>
          <w:b/>
          <w:sz w:val="24"/>
          <w:szCs w:val="24"/>
          <w:lang w:val="lt-LT"/>
        </w:rPr>
      </w:pPr>
    </w:p>
    <w:p w:rsidR="00D8298F" w:rsidRPr="00D8298F" w:rsidRDefault="00D8298F" w:rsidP="00D8298F">
      <w:pPr>
        <w:pStyle w:val="Pagrindinistekstas"/>
        <w:spacing w:after="0"/>
        <w:jc w:val="center"/>
        <w:rPr>
          <w:b/>
          <w:sz w:val="24"/>
          <w:szCs w:val="24"/>
          <w:lang w:val="lt-LT"/>
        </w:rPr>
      </w:pPr>
      <w:r w:rsidRPr="00D8298F">
        <w:rPr>
          <w:b/>
          <w:sz w:val="24"/>
          <w:szCs w:val="24"/>
          <w:lang w:val="lt-LT"/>
        </w:rPr>
        <w:t>AIŠKINAMASIS RAŠTAS</w:t>
      </w:r>
    </w:p>
    <w:p w:rsidR="00D8298F" w:rsidRPr="00D8298F" w:rsidRDefault="00D8298F" w:rsidP="00D8298F">
      <w:pPr>
        <w:pStyle w:val="Pagrindinistekstas"/>
        <w:spacing w:after="0"/>
        <w:jc w:val="center"/>
        <w:rPr>
          <w:b/>
          <w:sz w:val="24"/>
          <w:szCs w:val="24"/>
          <w:lang w:val="lt-LT"/>
        </w:rPr>
      </w:pPr>
      <w:r w:rsidRPr="00D8298F">
        <w:rPr>
          <w:b/>
          <w:sz w:val="24"/>
          <w:szCs w:val="24"/>
          <w:lang w:val="lt-LT"/>
        </w:rPr>
        <w:t xml:space="preserve">PRIE TARYBOS SPRENDIMO PROJEKTO </w:t>
      </w:r>
    </w:p>
    <w:p w:rsidR="00D8298F" w:rsidRPr="00D8298F" w:rsidRDefault="00D8298F" w:rsidP="00D8298F">
      <w:pPr>
        <w:pStyle w:val="Pagrindinistekstas"/>
        <w:spacing w:after="0"/>
        <w:jc w:val="center"/>
        <w:rPr>
          <w:b/>
          <w:sz w:val="24"/>
          <w:szCs w:val="24"/>
          <w:lang w:val="lt-LT"/>
        </w:rPr>
      </w:pPr>
      <w:r w:rsidRPr="00D8298F">
        <w:rPr>
          <w:b/>
          <w:sz w:val="24"/>
          <w:szCs w:val="24"/>
          <w:lang w:val="lt-LT"/>
        </w:rPr>
        <w:t>„DĖL PLUNGĖS RAJONO SAVIVALDYBĖS TARYBOS 2022 M. VASARIO 10 D. SPRENDIMO NR. T1-37 „DĖL PRIEMOKŲ NUSTATYMO PLUNGĖS RAJONO SAVIVALDYBĖS ADMINISTRACIJOS DIREKTORIUI IR ADMINISTRACIJOS DIREKTORIAUS PAVADUOTOJUI“ PAKEITIMO“</w:t>
      </w:r>
    </w:p>
    <w:p w:rsidR="00D8298F" w:rsidRDefault="00D8298F" w:rsidP="00D8298F">
      <w:pPr>
        <w:pStyle w:val="Pagrindinistekstas"/>
        <w:spacing w:after="0"/>
        <w:jc w:val="center"/>
        <w:rPr>
          <w:b/>
          <w:sz w:val="24"/>
          <w:szCs w:val="24"/>
          <w:lang w:val="lt-LT"/>
        </w:rPr>
      </w:pPr>
    </w:p>
    <w:p w:rsidR="00F52F69" w:rsidRDefault="00D8298F" w:rsidP="00D8298F">
      <w:pPr>
        <w:pStyle w:val="Komentarotekstas"/>
        <w:ind w:firstLine="0"/>
        <w:jc w:val="center"/>
        <w:rPr>
          <w:rFonts w:ascii="Times New Roman" w:hAnsi="Times New Roman"/>
          <w:spacing w:val="0"/>
        </w:rPr>
      </w:pPr>
      <w:r>
        <w:rPr>
          <w:rFonts w:ascii="Times New Roman" w:hAnsi="Times New Roman"/>
          <w:spacing w:val="0"/>
        </w:rPr>
        <w:t xml:space="preserve">2022 </w:t>
      </w:r>
      <w:proofErr w:type="spellStart"/>
      <w:r>
        <w:rPr>
          <w:rFonts w:ascii="Times New Roman" w:hAnsi="Times New Roman"/>
          <w:spacing w:val="0"/>
        </w:rPr>
        <w:t>m</w:t>
      </w:r>
      <w:proofErr w:type="spellEnd"/>
      <w:r>
        <w:rPr>
          <w:rFonts w:ascii="Times New Roman" w:hAnsi="Times New Roman"/>
          <w:spacing w:val="0"/>
        </w:rPr>
        <w:t xml:space="preserve">. gegužės 9 </w:t>
      </w:r>
      <w:proofErr w:type="spellStart"/>
      <w:r w:rsidR="00F52F69">
        <w:rPr>
          <w:rFonts w:ascii="Times New Roman" w:hAnsi="Times New Roman"/>
          <w:spacing w:val="0"/>
        </w:rPr>
        <w:t>d</w:t>
      </w:r>
      <w:proofErr w:type="spellEnd"/>
      <w:r w:rsidR="00F52F69">
        <w:rPr>
          <w:rFonts w:ascii="Times New Roman" w:hAnsi="Times New Roman"/>
          <w:spacing w:val="0"/>
        </w:rPr>
        <w:t>.</w:t>
      </w:r>
    </w:p>
    <w:p w:rsidR="00F52F69" w:rsidRDefault="00F52F69" w:rsidP="00D8298F">
      <w:pPr>
        <w:pStyle w:val="Komentarotekstas"/>
        <w:ind w:firstLine="0"/>
        <w:jc w:val="center"/>
        <w:rPr>
          <w:rFonts w:ascii="Times New Roman" w:hAnsi="Times New Roman"/>
          <w:spacing w:val="0"/>
        </w:rPr>
      </w:pPr>
      <w:r>
        <w:rPr>
          <w:rFonts w:ascii="Times New Roman" w:hAnsi="Times New Roman"/>
          <w:spacing w:val="0"/>
        </w:rPr>
        <w:t>Plungė</w:t>
      </w:r>
    </w:p>
    <w:p w:rsidR="00F52F69" w:rsidRDefault="00F52F69" w:rsidP="00F52F69">
      <w:pPr>
        <w:pStyle w:val="Komentarotekstas"/>
        <w:jc w:val="center"/>
        <w:rPr>
          <w:rFonts w:ascii="Times New Roman" w:hAnsi="Times New Roman"/>
          <w:spacing w:val="0"/>
        </w:rPr>
      </w:pPr>
    </w:p>
    <w:p w:rsidR="00F52F69" w:rsidRPr="00291338" w:rsidRDefault="00F52F69" w:rsidP="00D8298F">
      <w:pPr>
        <w:pStyle w:val="Betarp"/>
        <w:rPr>
          <w:b/>
          <w:lang w:eastAsia="lt-LT"/>
        </w:rPr>
      </w:pPr>
      <w:r>
        <w:rPr>
          <w:b/>
          <w:szCs w:val="24"/>
        </w:rPr>
        <w:t xml:space="preserve">1. </w:t>
      </w:r>
      <w:r w:rsidRPr="00291338">
        <w:rPr>
          <w:b/>
          <w:szCs w:val="26"/>
        </w:rPr>
        <w:t>P</w:t>
      </w:r>
      <w:r w:rsidRPr="00291338">
        <w:rPr>
          <w:b/>
          <w:lang w:eastAsia="lt-LT"/>
        </w:rPr>
        <w:t>arengto teisės akto projekto tikslai, problemos esmė.</w:t>
      </w:r>
    </w:p>
    <w:p w:rsidR="00F52F69" w:rsidRDefault="00F52F69" w:rsidP="00D8298F">
      <w:pPr>
        <w:pStyle w:val="Sraopastraipa"/>
        <w:ind w:left="0" w:firstLine="720"/>
        <w:jc w:val="both"/>
        <w:rPr>
          <w:bCs/>
        </w:rPr>
      </w:pPr>
      <w:r>
        <w:t>Keičiamas 2022</w:t>
      </w:r>
      <w:r w:rsidR="00B150DD">
        <w:t xml:space="preserve"> m. vasario </w:t>
      </w:r>
      <w:r>
        <w:t>10</w:t>
      </w:r>
      <w:r w:rsidR="00B150DD">
        <w:t xml:space="preserve"> d.</w:t>
      </w:r>
      <w:r>
        <w:t xml:space="preserve"> Savivaldybės tarybos sprendimas Nr. T1-37, kuriuo Administracijos direktoriaus pavaduotojui Mantui </w:t>
      </w:r>
      <w:proofErr w:type="spellStart"/>
      <w:r>
        <w:t>Česnauskui</w:t>
      </w:r>
      <w:proofErr w:type="spellEnd"/>
      <w:r>
        <w:t xml:space="preserve"> buvo paskirta 25 procentų priemoka prie pareiginės algos už </w:t>
      </w:r>
      <w:r w:rsidRPr="005747D8">
        <w:t>ekstremalios</w:t>
      </w:r>
      <w:r>
        <w:t>ios</w:t>
      </w:r>
      <w:r w:rsidRPr="005747D8">
        <w:t xml:space="preserve"> situacijos valdym</w:t>
      </w:r>
      <w:r>
        <w:t>ą, o nuo 2022</w:t>
      </w:r>
      <w:r w:rsidR="00761EEA">
        <w:t xml:space="preserve"> </w:t>
      </w:r>
      <w:r w:rsidR="00B150DD">
        <w:t xml:space="preserve">m. gegužės </w:t>
      </w:r>
      <w:r>
        <w:t>1</w:t>
      </w:r>
      <w:r w:rsidR="00B150DD">
        <w:t xml:space="preserve"> d.</w:t>
      </w:r>
      <w:r>
        <w:t xml:space="preserve"> siūloma </w:t>
      </w:r>
      <w:r w:rsidR="00761EEA">
        <w:t xml:space="preserve">priemoką </w:t>
      </w:r>
      <w:r>
        <w:t xml:space="preserve">skirti už </w:t>
      </w:r>
      <w:r w:rsidRPr="00846AB1">
        <w:rPr>
          <w:bCs/>
        </w:rPr>
        <w:t>humanitarin</w:t>
      </w:r>
      <w:r>
        <w:rPr>
          <w:bCs/>
        </w:rPr>
        <w:t>ės</w:t>
      </w:r>
      <w:r w:rsidRPr="00846AB1">
        <w:rPr>
          <w:bCs/>
        </w:rPr>
        <w:t xml:space="preserve"> ir kit</w:t>
      </w:r>
      <w:r>
        <w:rPr>
          <w:bCs/>
        </w:rPr>
        <w:t>os</w:t>
      </w:r>
      <w:r w:rsidRPr="00846AB1">
        <w:rPr>
          <w:bCs/>
        </w:rPr>
        <w:t xml:space="preserve"> reikaling</w:t>
      </w:r>
      <w:r>
        <w:rPr>
          <w:bCs/>
        </w:rPr>
        <w:t>os ukrainiečiams pagalbos</w:t>
      </w:r>
      <w:r w:rsidRPr="00846AB1">
        <w:rPr>
          <w:bCs/>
        </w:rPr>
        <w:t xml:space="preserve"> organiz</w:t>
      </w:r>
      <w:r>
        <w:rPr>
          <w:bCs/>
        </w:rPr>
        <w:t xml:space="preserve">avimą ir teikimą. </w:t>
      </w:r>
    </w:p>
    <w:p w:rsidR="00F52F69" w:rsidRPr="00C87E9F" w:rsidRDefault="00F52F69" w:rsidP="00D8298F">
      <w:pPr>
        <w:pStyle w:val="Sraopastraipa"/>
        <w:ind w:left="0" w:firstLine="720"/>
        <w:jc w:val="both"/>
      </w:pPr>
      <w:r>
        <w:rPr>
          <w:bCs/>
        </w:rPr>
        <w:t>P</w:t>
      </w:r>
      <w:r>
        <w:t>lungės rajono savivaldybės administracijos direktoriaus 2022</w:t>
      </w:r>
      <w:r w:rsidR="00D8298F">
        <w:t xml:space="preserve"> </w:t>
      </w:r>
      <w:proofErr w:type="spellStart"/>
      <w:r w:rsidR="00761EEA">
        <w:t>m</w:t>
      </w:r>
      <w:proofErr w:type="spellEnd"/>
      <w:r w:rsidR="00761EEA">
        <w:t xml:space="preserve">. vasario </w:t>
      </w:r>
      <w:r>
        <w:t>28</w:t>
      </w:r>
      <w:r w:rsidR="00761EEA">
        <w:t xml:space="preserve"> d.</w:t>
      </w:r>
      <w:r>
        <w:t xml:space="preserve"> įsakymu Nr. DE-209 yra sudaryta </w:t>
      </w:r>
      <w:r w:rsidRPr="00846AB1">
        <w:rPr>
          <w:bCs/>
        </w:rPr>
        <w:t>darbo grupė Plungės rajono savivaldybės humanitarinei ir kitai reikalingai ukrainiečiams pagalbai organizuoti ir teikti, kurios vadovu paskirtas Mantas Česnauskas, Plungės rajono savivaldybės administracijos direktoriaus pavaduotojas</w:t>
      </w:r>
      <w:r>
        <w:rPr>
          <w:bCs/>
        </w:rPr>
        <w:t>.</w:t>
      </w:r>
      <w:r>
        <w:t xml:space="preserve"> Darbo grupę sudaro 22 atstovai iš įvairių institucijų</w:t>
      </w:r>
      <w:r w:rsidR="00761EEA">
        <w:t>,</w:t>
      </w:r>
      <w:r>
        <w:t xml:space="preserve"> kurie </w:t>
      </w:r>
      <w:r>
        <w:rPr>
          <w:bCs/>
        </w:rPr>
        <w:t xml:space="preserve">analizuoja pagalbos poreikį, telkia </w:t>
      </w:r>
      <w:r w:rsidR="00761EEA">
        <w:rPr>
          <w:bCs/>
        </w:rPr>
        <w:t>S</w:t>
      </w:r>
      <w:r>
        <w:rPr>
          <w:bCs/>
        </w:rPr>
        <w:t>avivaldybės ūkio subjektus, įstaigas, nevyriausybines organizacijas, organizuojant pagalbos ir paramos ukrainiečiams teikimą.</w:t>
      </w:r>
      <w:r>
        <w:t xml:space="preserve"> Tai yra papildomas darbas, reikalaujantis daug laiko, supratimo, sugebėjimo greitai spręsti iškilusias problemas. </w:t>
      </w:r>
    </w:p>
    <w:p w:rsidR="00F52F69" w:rsidRDefault="00F52F69" w:rsidP="00D8298F">
      <w:pPr>
        <w:pStyle w:val="Betarp"/>
        <w:rPr>
          <w:b/>
          <w:lang w:eastAsia="lt-LT"/>
        </w:rPr>
      </w:pPr>
      <w:r w:rsidRPr="00291338">
        <w:rPr>
          <w:b/>
          <w:lang w:eastAsia="lt-LT"/>
        </w:rPr>
        <w:t>2. Kaip šiuo metu yra sprendžiami projekte aptarti klausimai.</w:t>
      </w:r>
    </w:p>
    <w:p w:rsidR="00F52F69" w:rsidRDefault="00F52F69" w:rsidP="00D8298F">
      <w:pPr>
        <w:pStyle w:val="Betarp"/>
        <w:rPr>
          <w:lang w:eastAsia="lt-LT"/>
        </w:rPr>
      </w:pPr>
      <w:r w:rsidRPr="006E35E8">
        <w:rPr>
          <w:lang w:eastAsia="lt-LT"/>
        </w:rPr>
        <w:t>Papildomi darbai atliekami.</w:t>
      </w:r>
    </w:p>
    <w:p w:rsidR="00F52F69" w:rsidRPr="00291338" w:rsidRDefault="00F52F69" w:rsidP="00D8298F">
      <w:pPr>
        <w:pStyle w:val="Betarp"/>
        <w:rPr>
          <w:b/>
          <w:lang w:eastAsia="lt-LT"/>
        </w:rPr>
      </w:pPr>
      <w:r>
        <w:rPr>
          <w:b/>
          <w:szCs w:val="26"/>
        </w:rPr>
        <w:t>3</w:t>
      </w:r>
      <w:r w:rsidRPr="00892830">
        <w:rPr>
          <w:b/>
          <w:szCs w:val="26"/>
        </w:rPr>
        <w:t xml:space="preserve">. </w:t>
      </w:r>
      <w:r w:rsidRPr="00291338">
        <w:rPr>
          <w:b/>
          <w:lang w:eastAsia="lt-LT"/>
        </w:rPr>
        <w:t>Kodėl būtina priimti sprendimą, kokių pozityvių rezultatų laukiama.</w:t>
      </w:r>
    </w:p>
    <w:p w:rsidR="00F52F69" w:rsidRPr="00C8257A" w:rsidRDefault="00F52F69" w:rsidP="00D8298F">
      <w:pPr>
        <w:pStyle w:val="Betarp"/>
        <w:rPr>
          <w:lang w:eastAsia="lt-LT"/>
        </w:rPr>
      </w:pPr>
      <w:r w:rsidRPr="00C8257A">
        <w:rPr>
          <w:lang w:eastAsia="lt-LT"/>
        </w:rPr>
        <w:t>Vadovaujantis Valstybės tarnybos įstatymo 30 straipsnio 1 dalies 2 punktu, už papildomų užduočių, suformuluotų raštu, atlikimą, kai dėl to viršijamas įprastas darbo krūvis arba kai vykdomos pareigybės aprašyme nenumatytos funkcijos, valstybės tarnautoj</w:t>
      </w:r>
      <w:r>
        <w:rPr>
          <w:lang w:eastAsia="lt-LT"/>
        </w:rPr>
        <w:t>ams</w:t>
      </w:r>
      <w:r w:rsidRPr="00C8257A">
        <w:rPr>
          <w:lang w:eastAsia="lt-LT"/>
        </w:rPr>
        <w:t xml:space="preserve"> gali būti skiriam</w:t>
      </w:r>
      <w:r>
        <w:rPr>
          <w:lang w:eastAsia="lt-LT"/>
        </w:rPr>
        <w:t>os</w:t>
      </w:r>
      <w:r w:rsidRPr="00C8257A">
        <w:rPr>
          <w:lang w:eastAsia="lt-LT"/>
        </w:rPr>
        <w:t xml:space="preserve"> priemok</w:t>
      </w:r>
      <w:r>
        <w:rPr>
          <w:lang w:eastAsia="lt-LT"/>
        </w:rPr>
        <w:t>os</w:t>
      </w:r>
      <w:r w:rsidRPr="00C8257A">
        <w:rPr>
          <w:lang w:eastAsia="lt-LT"/>
        </w:rPr>
        <w:t>. Priemokos dydį nustato valstybės tarnautoją į pareigas priimantis asmuo, tačiau ši priemoka negali būti mažesnė kaip 10 procentų ir didesnė kaip 40 procentų pareiginės algos.</w:t>
      </w:r>
    </w:p>
    <w:p w:rsidR="00F52F69" w:rsidRDefault="00F52F69" w:rsidP="00D8298F">
      <w:pPr>
        <w:pStyle w:val="Betarp"/>
        <w:rPr>
          <w:b/>
          <w:lang w:eastAsia="lt-LT"/>
        </w:rPr>
      </w:pPr>
      <w:r w:rsidRPr="00291338">
        <w:rPr>
          <w:b/>
          <w:lang w:eastAsia="lt-LT"/>
        </w:rPr>
        <w:t>4. Siūlomos teisinio reguliavimo nuostatos.</w:t>
      </w:r>
    </w:p>
    <w:p w:rsidR="00F52F69" w:rsidRPr="00B97353" w:rsidRDefault="00F52F69" w:rsidP="00D8298F">
      <w:pPr>
        <w:pStyle w:val="Betarp"/>
        <w:rPr>
          <w:lang w:eastAsia="lt-LT"/>
        </w:rPr>
      </w:pPr>
      <w:r>
        <w:rPr>
          <w:lang w:eastAsia="lt-LT"/>
        </w:rPr>
        <w:t>Nustatytą priemoką už papildomą darbą Administracijos direktoriaus pavaduotojui skirti už kitą papildomą darbą.</w:t>
      </w:r>
    </w:p>
    <w:p w:rsidR="00F52F69" w:rsidRDefault="00F52F69" w:rsidP="00D8298F">
      <w:pPr>
        <w:pStyle w:val="Betarp"/>
        <w:rPr>
          <w:b/>
          <w:lang w:eastAsia="lt-LT"/>
        </w:rPr>
      </w:pPr>
      <w:r w:rsidRPr="0012727D">
        <w:rPr>
          <w:b/>
          <w:lang w:eastAsia="lt-LT"/>
        </w:rPr>
        <w:t>5. Pateikti skaičiavimus, išlaidų sąmatas, nurodyti finansavimo šaltinius.</w:t>
      </w:r>
    </w:p>
    <w:p w:rsidR="00F52F69" w:rsidRPr="0012727D" w:rsidRDefault="00F52F69" w:rsidP="00D8298F">
      <w:pPr>
        <w:pStyle w:val="Betarp"/>
        <w:rPr>
          <w:b/>
          <w:lang w:eastAsia="lt-LT"/>
        </w:rPr>
      </w:pPr>
      <w:r w:rsidRPr="00892830">
        <w:rPr>
          <w:szCs w:val="26"/>
        </w:rPr>
        <w:t>Sprendimui</w:t>
      </w:r>
      <w:r>
        <w:rPr>
          <w:b/>
          <w:szCs w:val="26"/>
        </w:rPr>
        <w:t xml:space="preserve"> </w:t>
      </w:r>
      <w:r w:rsidRPr="00892830">
        <w:rPr>
          <w:szCs w:val="26"/>
        </w:rPr>
        <w:t>įgyvendinti lėšos</w:t>
      </w:r>
      <w:r>
        <w:rPr>
          <w:szCs w:val="26"/>
        </w:rPr>
        <w:t xml:space="preserve"> bus skirtos iš 2022 m. Savivaldybės biudžeto</w:t>
      </w:r>
      <w:r w:rsidRPr="00892830">
        <w:rPr>
          <w:szCs w:val="26"/>
        </w:rPr>
        <w:t>.</w:t>
      </w:r>
      <w:r>
        <w:rPr>
          <w:szCs w:val="26"/>
        </w:rPr>
        <w:t xml:space="preserve">  </w:t>
      </w:r>
    </w:p>
    <w:p w:rsidR="00F52F69" w:rsidRDefault="00F52F69" w:rsidP="00D8298F">
      <w:pPr>
        <w:pStyle w:val="Betarp"/>
        <w:rPr>
          <w:b/>
          <w:lang w:eastAsia="lt-LT"/>
        </w:rPr>
      </w:pPr>
      <w:r w:rsidRPr="0012727D">
        <w:rPr>
          <w:b/>
          <w:lang w:eastAsia="lt-LT"/>
        </w:rPr>
        <w:t>6. Nurodyti, kokius galiojančius aktus reikėtų pakeisti ar pripažinti netekusiais galios, priėmus sprendimą pagal teikiamą projektą.</w:t>
      </w:r>
    </w:p>
    <w:p w:rsidR="00F52F69" w:rsidRPr="00FE512E" w:rsidRDefault="00F52F69" w:rsidP="00D8298F">
      <w:pPr>
        <w:pStyle w:val="Betarp"/>
        <w:rPr>
          <w:szCs w:val="24"/>
          <w:lang w:eastAsia="lt-LT"/>
        </w:rPr>
      </w:pPr>
      <w:r>
        <w:rPr>
          <w:lang w:eastAsia="lt-LT"/>
        </w:rPr>
        <w:t>Nėra.</w:t>
      </w:r>
    </w:p>
    <w:p w:rsidR="00F52F69" w:rsidRDefault="00F52F69" w:rsidP="00D8298F">
      <w:pPr>
        <w:pStyle w:val="Betarp"/>
        <w:rPr>
          <w:b/>
          <w:lang w:eastAsia="lt-LT"/>
        </w:rPr>
      </w:pPr>
      <w:r w:rsidRPr="0012727D">
        <w:rPr>
          <w:b/>
          <w:lang w:eastAsia="lt-LT"/>
        </w:rPr>
        <w:t>7. Kokios korupcijos pasireiškimo tikimybės, priėmus šį sprendimą, korupcijos vertinimas.</w:t>
      </w:r>
    </w:p>
    <w:p w:rsidR="00F52F69" w:rsidRDefault="00F52F69" w:rsidP="00D8298F">
      <w:pPr>
        <w:pStyle w:val="Betarp"/>
        <w:rPr>
          <w:color w:val="000000"/>
          <w:szCs w:val="24"/>
          <w:lang w:eastAsia="lt-LT"/>
        </w:rPr>
      </w:pPr>
      <w:r w:rsidRPr="00D14E02">
        <w:rPr>
          <w:color w:val="000000"/>
          <w:szCs w:val="24"/>
          <w:lang w:eastAsia="lt-LT"/>
        </w:rPr>
        <w:t>Sprendimo projektui antikorupcinio vertinimo atlikti nėra būtinybės.</w:t>
      </w:r>
    </w:p>
    <w:p w:rsidR="00F52F69" w:rsidRDefault="00F52F69" w:rsidP="00D8298F">
      <w:pPr>
        <w:pStyle w:val="Betarp"/>
        <w:rPr>
          <w:b/>
          <w:lang w:eastAsia="lt-LT"/>
        </w:rPr>
      </w:pPr>
      <w:r w:rsidRPr="0012727D">
        <w:rPr>
          <w:b/>
          <w:lang w:eastAsia="lt-LT"/>
        </w:rPr>
        <w:t>8. Nurodyti, kieno iniciatyva sprendimo projektas yra parengtas.</w:t>
      </w:r>
    </w:p>
    <w:p w:rsidR="00F52F69" w:rsidRDefault="00F52F69" w:rsidP="00D8298F">
      <w:pPr>
        <w:pStyle w:val="Betarp"/>
        <w:rPr>
          <w:szCs w:val="24"/>
        </w:rPr>
      </w:pPr>
      <w:r w:rsidRPr="00353D9C">
        <w:rPr>
          <w:szCs w:val="24"/>
        </w:rPr>
        <w:t>S</w:t>
      </w:r>
      <w:r w:rsidRPr="009C4567">
        <w:rPr>
          <w:szCs w:val="24"/>
        </w:rPr>
        <w:t xml:space="preserve">avivaldybės administracijos </w:t>
      </w:r>
      <w:r>
        <w:rPr>
          <w:szCs w:val="24"/>
        </w:rPr>
        <w:t>iniciatyva.</w:t>
      </w:r>
    </w:p>
    <w:p w:rsidR="00F52F69" w:rsidRDefault="00F52F69" w:rsidP="00D8298F">
      <w:pPr>
        <w:pStyle w:val="Betarp"/>
        <w:rPr>
          <w:b/>
          <w:lang w:eastAsia="lt-LT"/>
        </w:rPr>
      </w:pPr>
      <w:r w:rsidRPr="0012727D">
        <w:rPr>
          <w:b/>
          <w:lang w:eastAsia="lt-LT"/>
        </w:rPr>
        <w:t>9. Nurodyti, kuri sprendimo projekto ar pridedamos medžiagos dalis (remiantis teisės aktais) yra neskelbtina.</w:t>
      </w:r>
    </w:p>
    <w:p w:rsidR="00F52F69" w:rsidRPr="002840AB" w:rsidRDefault="00F52F69" w:rsidP="00D8298F">
      <w:pPr>
        <w:pStyle w:val="Betarp"/>
        <w:rPr>
          <w:lang w:eastAsia="lt-LT"/>
        </w:rPr>
      </w:pPr>
      <w:r w:rsidRPr="002840AB">
        <w:rPr>
          <w:lang w:eastAsia="lt-LT"/>
        </w:rPr>
        <w:t>Nėra.</w:t>
      </w:r>
    </w:p>
    <w:p w:rsidR="00F52F69" w:rsidRDefault="00F52F69" w:rsidP="00D8298F">
      <w:pPr>
        <w:pStyle w:val="Betarp"/>
        <w:rPr>
          <w:b/>
          <w:lang w:eastAsia="lt-LT"/>
        </w:rPr>
      </w:pPr>
      <w:r w:rsidRPr="0012727D">
        <w:rPr>
          <w:b/>
          <w:lang w:eastAsia="lt-LT"/>
        </w:rPr>
        <w:t xml:space="preserve">10. Kam (institucijoms, skyriams, organizacijoms ir t. t.) patvirtintas sprendimas turi būti išsiųstas. </w:t>
      </w:r>
    </w:p>
    <w:p w:rsidR="00F52F69" w:rsidRPr="002840AB" w:rsidRDefault="00F52F69" w:rsidP="00D8298F">
      <w:pPr>
        <w:pStyle w:val="Betarp"/>
        <w:rPr>
          <w:lang w:eastAsia="lt-LT"/>
        </w:rPr>
      </w:pPr>
      <w:r>
        <w:rPr>
          <w:lang w:eastAsia="lt-LT"/>
        </w:rPr>
        <w:lastRenderedPageBreak/>
        <w:t>Plungės rajono savivaldybės a</w:t>
      </w:r>
      <w:r w:rsidRPr="002840AB">
        <w:rPr>
          <w:lang w:eastAsia="lt-LT"/>
        </w:rPr>
        <w:t>dministracij</w:t>
      </w:r>
      <w:r>
        <w:rPr>
          <w:lang w:eastAsia="lt-LT"/>
        </w:rPr>
        <w:t>os Juridinio ir personalo administravimo bei Buhalterinės apskaitos skyriams.</w:t>
      </w:r>
    </w:p>
    <w:p w:rsidR="00F52F69" w:rsidRDefault="00F52F69" w:rsidP="00D8298F">
      <w:pPr>
        <w:pStyle w:val="Betarp"/>
        <w:rPr>
          <w:lang w:eastAsia="lt-LT"/>
        </w:rPr>
      </w:pPr>
      <w:r w:rsidRPr="0012727D">
        <w:rPr>
          <w:b/>
          <w:lang w:eastAsia="lt-LT"/>
        </w:rPr>
        <w:t>11. Kita svarbi informacija</w:t>
      </w:r>
      <w:r>
        <w:rPr>
          <w:lang w:eastAsia="lt-LT"/>
        </w:rP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F52F69" w:rsidRPr="006B0A1C" w:rsidRDefault="00F52F69" w:rsidP="00D8298F">
      <w:pPr>
        <w:ind w:firstLine="720"/>
        <w:jc w:val="both"/>
        <w:rPr>
          <w:b/>
        </w:rPr>
      </w:pPr>
      <w:r w:rsidRPr="00684DCC">
        <w:rPr>
          <w:b/>
        </w:rPr>
        <w:t>12.</w:t>
      </w:r>
      <w:r>
        <w:t xml:space="preserve"> </w:t>
      </w:r>
      <w:r w:rsidRPr="009F3DBF">
        <w:rPr>
          <w:b/>
        </w:rPr>
        <w:t>Numatomo teisinio reguliavimo poveikio vertinimas*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977"/>
        <w:gridCol w:w="3260"/>
      </w:tblGrid>
      <w:tr w:rsidR="00F52F69" w:rsidRPr="007D4B69" w:rsidTr="00F52F69">
        <w:trPr>
          <w:trHeight w:val="285"/>
        </w:trPr>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F52F69" w:rsidRPr="007D4B69" w:rsidRDefault="00F52F69" w:rsidP="00F52F69">
            <w:pPr>
              <w:widowControl w:val="0"/>
              <w:jc w:val="center"/>
              <w:rPr>
                <w:rFonts w:eastAsia="Lucida Sans Unicode"/>
                <w:b/>
                <w:kern w:val="1"/>
                <w:lang w:bidi="lo-LA"/>
              </w:rPr>
            </w:pPr>
            <w:r w:rsidRPr="007D4B69">
              <w:rPr>
                <w:rFonts w:eastAsia="Lucida Sans Unicode"/>
                <w:b/>
                <w:kern w:val="1"/>
              </w:rPr>
              <w:t>Sritys</w:t>
            </w:r>
          </w:p>
        </w:tc>
        <w:tc>
          <w:tcPr>
            <w:tcW w:w="6237" w:type="dxa"/>
            <w:gridSpan w:val="2"/>
            <w:tcBorders>
              <w:top w:val="single" w:sz="4" w:space="0" w:color="000000"/>
              <w:left w:val="single" w:sz="4" w:space="0" w:color="000000"/>
              <w:bottom w:val="single" w:sz="4" w:space="0" w:color="auto"/>
              <w:right w:val="single" w:sz="4" w:space="0" w:color="000000"/>
            </w:tcBorders>
          </w:tcPr>
          <w:p w:rsidR="00F52F69" w:rsidRPr="007D4B69" w:rsidRDefault="00F52F69" w:rsidP="00F52F69">
            <w:pPr>
              <w:widowControl w:val="0"/>
              <w:jc w:val="center"/>
              <w:rPr>
                <w:rFonts w:eastAsia="Lucida Sans Unicode"/>
                <w:b/>
                <w:bCs/>
                <w:kern w:val="1"/>
              </w:rPr>
            </w:pPr>
            <w:r w:rsidRPr="007D4B69">
              <w:rPr>
                <w:rFonts w:eastAsia="Lucida Sans Unicode"/>
                <w:b/>
                <w:bCs/>
                <w:kern w:val="1"/>
              </w:rPr>
              <w:t>Numatomo teisinio reguliavimo poveikio vertinimo rezultatai</w:t>
            </w:r>
          </w:p>
        </w:tc>
      </w:tr>
      <w:tr w:rsidR="00F52F69" w:rsidRPr="007D4B69" w:rsidTr="00F52F69">
        <w:trPr>
          <w:trHeight w:val="333"/>
        </w:trPr>
        <w:tc>
          <w:tcPr>
            <w:tcW w:w="3402" w:type="dxa"/>
            <w:vMerge/>
            <w:tcBorders>
              <w:top w:val="single" w:sz="4" w:space="0" w:color="000000"/>
              <w:left w:val="single" w:sz="4" w:space="0" w:color="000000"/>
              <w:bottom w:val="single" w:sz="4" w:space="0" w:color="000000"/>
              <w:right w:val="single" w:sz="4" w:space="0" w:color="000000"/>
            </w:tcBorders>
            <w:vAlign w:val="center"/>
          </w:tcPr>
          <w:p w:rsidR="00F52F69" w:rsidRPr="007D4B69" w:rsidRDefault="00F52F69" w:rsidP="00F52F69">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F52F69" w:rsidRPr="007D4B69" w:rsidRDefault="00F52F69" w:rsidP="00F52F69">
            <w:pPr>
              <w:widowControl w:val="0"/>
              <w:jc w:val="center"/>
              <w:rPr>
                <w:rFonts w:eastAsia="Lucida Sans Unicode"/>
                <w:b/>
                <w:kern w:val="1"/>
              </w:rPr>
            </w:pPr>
            <w:r w:rsidRPr="007D4B69">
              <w:rPr>
                <w:rFonts w:eastAsia="Lucida Sans Unicode"/>
                <w:b/>
                <w:kern w:val="1"/>
              </w:rPr>
              <w:t>Teigiamas poveikis</w:t>
            </w:r>
          </w:p>
        </w:tc>
        <w:tc>
          <w:tcPr>
            <w:tcW w:w="3260" w:type="dxa"/>
            <w:tcBorders>
              <w:top w:val="single" w:sz="4" w:space="0" w:color="auto"/>
              <w:left w:val="single" w:sz="4" w:space="0" w:color="000000"/>
              <w:bottom w:val="single" w:sz="4" w:space="0" w:color="000000"/>
              <w:right w:val="single" w:sz="4" w:space="0" w:color="000000"/>
            </w:tcBorders>
          </w:tcPr>
          <w:p w:rsidR="00F52F69" w:rsidRPr="007D4B69" w:rsidRDefault="00F52F69" w:rsidP="00F52F69">
            <w:pPr>
              <w:widowControl w:val="0"/>
              <w:jc w:val="center"/>
              <w:rPr>
                <w:rFonts w:eastAsia="Lucida Sans Unicode"/>
                <w:b/>
                <w:kern w:val="1"/>
                <w:lang w:bidi="lo-LA"/>
              </w:rPr>
            </w:pPr>
            <w:r w:rsidRPr="007D4B69">
              <w:rPr>
                <w:rFonts w:eastAsia="Lucida Sans Unicode"/>
                <w:b/>
                <w:kern w:val="1"/>
              </w:rPr>
              <w:t>Neigiamas poveikis</w:t>
            </w:r>
          </w:p>
        </w:tc>
      </w:tr>
      <w:tr w:rsidR="00F52F69" w:rsidRPr="007D4B69" w:rsidTr="00F52F69">
        <w:tc>
          <w:tcPr>
            <w:tcW w:w="3402"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p>
        </w:tc>
        <w:tc>
          <w:tcPr>
            <w:tcW w:w="3260"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Pr>
                <w:rFonts w:eastAsia="Lucida Sans Unicode"/>
                <w:i/>
                <w:kern w:val="1"/>
                <w:lang w:bidi="lo-LA"/>
              </w:rPr>
              <w:t>nenustatyta</w:t>
            </w:r>
          </w:p>
        </w:tc>
      </w:tr>
      <w:tr w:rsidR="00F52F69" w:rsidRPr="007D4B69" w:rsidTr="00F52F69">
        <w:tc>
          <w:tcPr>
            <w:tcW w:w="3402"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p>
        </w:tc>
        <w:tc>
          <w:tcPr>
            <w:tcW w:w="3260" w:type="dxa"/>
            <w:tcBorders>
              <w:top w:val="single" w:sz="4" w:space="0" w:color="000000"/>
              <w:left w:val="single" w:sz="4" w:space="0" w:color="000000"/>
              <w:bottom w:val="single" w:sz="4" w:space="0" w:color="000000"/>
              <w:right w:val="single" w:sz="4" w:space="0" w:color="000000"/>
            </w:tcBorders>
          </w:tcPr>
          <w:p w:rsidR="00F52F69" w:rsidRDefault="00F52F69" w:rsidP="00F52F69">
            <w:r w:rsidRPr="00843BC4">
              <w:rPr>
                <w:rFonts w:eastAsia="Lucida Sans Unicode"/>
                <w:i/>
                <w:kern w:val="1"/>
                <w:lang w:bidi="lo-LA"/>
              </w:rPr>
              <w:t>nenustatyta</w:t>
            </w:r>
          </w:p>
        </w:tc>
      </w:tr>
      <w:tr w:rsidR="00F52F69" w:rsidRPr="007D4B69" w:rsidTr="00F52F69">
        <w:tc>
          <w:tcPr>
            <w:tcW w:w="3402"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Pr>
                <w:rFonts w:eastAsia="Lucida Sans Unicode"/>
                <w:i/>
                <w:kern w:val="1"/>
                <w:lang w:bidi="lo-LA"/>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52F69" w:rsidRDefault="00F52F69" w:rsidP="00F52F69"/>
        </w:tc>
      </w:tr>
      <w:tr w:rsidR="00F52F69" w:rsidRPr="007D4B69" w:rsidTr="00F52F69">
        <w:tc>
          <w:tcPr>
            <w:tcW w:w="3402"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Pr>
                <w:rFonts w:eastAsia="Lucida Sans Unicode"/>
                <w:i/>
                <w:kern w:val="1"/>
                <w:lang w:bidi="lo-LA"/>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52F69" w:rsidRDefault="00F52F69" w:rsidP="00F52F69"/>
        </w:tc>
      </w:tr>
      <w:tr w:rsidR="00F52F69" w:rsidRPr="007D4B69" w:rsidTr="00F52F69">
        <w:tc>
          <w:tcPr>
            <w:tcW w:w="3402"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p>
        </w:tc>
        <w:tc>
          <w:tcPr>
            <w:tcW w:w="3260" w:type="dxa"/>
            <w:tcBorders>
              <w:top w:val="single" w:sz="4" w:space="0" w:color="000000"/>
              <w:left w:val="single" w:sz="4" w:space="0" w:color="000000"/>
              <w:bottom w:val="single" w:sz="4" w:space="0" w:color="000000"/>
              <w:right w:val="single" w:sz="4" w:space="0" w:color="000000"/>
            </w:tcBorders>
          </w:tcPr>
          <w:p w:rsidR="00F52F69" w:rsidRDefault="00F52F69" w:rsidP="00F52F69">
            <w:r w:rsidRPr="00843BC4">
              <w:rPr>
                <w:rFonts w:eastAsia="Lucida Sans Unicode"/>
                <w:i/>
                <w:kern w:val="1"/>
                <w:lang w:bidi="lo-LA"/>
              </w:rPr>
              <w:t>nenustatyta</w:t>
            </w:r>
          </w:p>
        </w:tc>
      </w:tr>
      <w:tr w:rsidR="00F52F69" w:rsidRPr="007D4B69" w:rsidTr="00F52F69">
        <w:tc>
          <w:tcPr>
            <w:tcW w:w="3402"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Pr>
                <w:rFonts w:eastAsia="Lucida Sans Unicode"/>
                <w:i/>
                <w:kern w:val="1"/>
                <w:lang w:bidi="lo-LA"/>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52F69" w:rsidRDefault="00F52F69" w:rsidP="00F52F69"/>
        </w:tc>
      </w:tr>
      <w:tr w:rsidR="00F52F69" w:rsidRPr="007D4B69" w:rsidTr="00F52F69">
        <w:tc>
          <w:tcPr>
            <w:tcW w:w="3402"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p>
        </w:tc>
        <w:tc>
          <w:tcPr>
            <w:tcW w:w="3260" w:type="dxa"/>
            <w:tcBorders>
              <w:top w:val="single" w:sz="4" w:space="0" w:color="000000"/>
              <w:left w:val="single" w:sz="4" w:space="0" w:color="000000"/>
              <w:bottom w:val="single" w:sz="4" w:space="0" w:color="000000"/>
              <w:right w:val="single" w:sz="4" w:space="0" w:color="000000"/>
            </w:tcBorders>
          </w:tcPr>
          <w:p w:rsidR="00F52F69" w:rsidRDefault="00F52F69" w:rsidP="00F52F69">
            <w:r w:rsidRPr="00843BC4">
              <w:rPr>
                <w:rFonts w:eastAsia="Lucida Sans Unicode"/>
                <w:i/>
                <w:kern w:val="1"/>
                <w:lang w:bidi="lo-LA"/>
              </w:rPr>
              <w:t>nenustatyta</w:t>
            </w:r>
          </w:p>
        </w:tc>
      </w:tr>
      <w:tr w:rsidR="00F52F69" w:rsidRPr="007D4B69" w:rsidTr="00F52F69">
        <w:tc>
          <w:tcPr>
            <w:tcW w:w="3402"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p>
        </w:tc>
        <w:tc>
          <w:tcPr>
            <w:tcW w:w="3260" w:type="dxa"/>
            <w:tcBorders>
              <w:top w:val="single" w:sz="4" w:space="0" w:color="000000"/>
              <w:left w:val="single" w:sz="4" w:space="0" w:color="000000"/>
              <w:bottom w:val="single" w:sz="4" w:space="0" w:color="000000"/>
              <w:right w:val="single" w:sz="4" w:space="0" w:color="000000"/>
            </w:tcBorders>
          </w:tcPr>
          <w:p w:rsidR="00F52F69" w:rsidRDefault="00F52F69" w:rsidP="00F52F69">
            <w:r w:rsidRPr="00843BC4">
              <w:rPr>
                <w:rFonts w:eastAsia="Lucida Sans Unicode"/>
                <w:i/>
                <w:kern w:val="1"/>
                <w:lang w:bidi="lo-LA"/>
              </w:rPr>
              <w:t>nenustatyta</w:t>
            </w:r>
          </w:p>
        </w:tc>
      </w:tr>
      <w:tr w:rsidR="00F52F69" w:rsidRPr="007D4B69" w:rsidTr="00F52F69">
        <w:tc>
          <w:tcPr>
            <w:tcW w:w="3402"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Pr>
                <w:rFonts w:eastAsia="Lucida Sans Unicode"/>
                <w:i/>
                <w:kern w:val="1"/>
                <w:lang w:bidi="lo-LA"/>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52F69" w:rsidRDefault="00F52F69" w:rsidP="00F52F69"/>
        </w:tc>
      </w:tr>
      <w:tr w:rsidR="00F52F69" w:rsidRPr="007D4B69" w:rsidTr="00F52F69">
        <w:tc>
          <w:tcPr>
            <w:tcW w:w="3402"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p>
        </w:tc>
        <w:tc>
          <w:tcPr>
            <w:tcW w:w="3260" w:type="dxa"/>
            <w:tcBorders>
              <w:top w:val="single" w:sz="4" w:space="0" w:color="000000"/>
              <w:left w:val="single" w:sz="4" w:space="0" w:color="000000"/>
              <w:bottom w:val="single" w:sz="4" w:space="0" w:color="000000"/>
              <w:right w:val="single" w:sz="4" w:space="0" w:color="000000"/>
            </w:tcBorders>
          </w:tcPr>
          <w:p w:rsidR="00F52F69" w:rsidRPr="007D4B69" w:rsidRDefault="00F52F69" w:rsidP="00F52F69">
            <w:pPr>
              <w:widowControl w:val="0"/>
              <w:rPr>
                <w:rFonts w:eastAsia="Lucida Sans Unicode"/>
                <w:i/>
                <w:kern w:val="1"/>
                <w:lang w:bidi="lo-LA"/>
              </w:rPr>
            </w:pPr>
            <w:r>
              <w:rPr>
                <w:rFonts w:eastAsia="Lucida Sans Unicode"/>
                <w:i/>
                <w:kern w:val="1"/>
                <w:lang w:bidi="lo-LA"/>
              </w:rPr>
              <w:t>nenustatyta</w:t>
            </w:r>
          </w:p>
        </w:tc>
      </w:tr>
    </w:tbl>
    <w:p w:rsidR="00F52F69" w:rsidRDefault="00F52F69" w:rsidP="00F52F69">
      <w:pPr>
        <w:widowControl w:val="0"/>
        <w:rPr>
          <w:rFonts w:eastAsia="Lucida Sans Unicode"/>
          <w:kern w:val="1"/>
          <w:lang w:bidi="lo-LA"/>
        </w:rPr>
      </w:pPr>
    </w:p>
    <w:p w:rsidR="00F52F69" w:rsidRDefault="00F52F69" w:rsidP="00874046">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F52F69" w:rsidRDefault="00F52F69" w:rsidP="00F52F69">
      <w:pPr>
        <w:widowControl w:val="0"/>
        <w:rPr>
          <w:rFonts w:eastAsia="Lucida Sans Unicode"/>
          <w:kern w:val="2"/>
        </w:rPr>
      </w:pPr>
    </w:p>
    <w:p w:rsidR="00F52F69" w:rsidRDefault="00F52F69" w:rsidP="00F52F69">
      <w:pPr>
        <w:pStyle w:val="Betarp"/>
        <w:rPr>
          <w:lang w:eastAsia="lt-LT"/>
        </w:rPr>
      </w:pPr>
    </w:p>
    <w:p w:rsidR="00761EEA" w:rsidRDefault="00761EEA" w:rsidP="00F52F69">
      <w:pPr>
        <w:pStyle w:val="Betarp"/>
        <w:ind w:firstLine="0"/>
        <w:rPr>
          <w:szCs w:val="24"/>
        </w:rPr>
      </w:pPr>
      <w:r>
        <w:rPr>
          <w:szCs w:val="24"/>
        </w:rPr>
        <w:t xml:space="preserve">Rengėja </w:t>
      </w:r>
    </w:p>
    <w:p w:rsidR="00F52F69" w:rsidRPr="005064B6" w:rsidRDefault="00F52F69" w:rsidP="00F52F69">
      <w:pPr>
        <w:pStyle w:val="Betarp"/>
        <w:ind w:firstLine="0"/>
        <w:rPr>
          <w:b/>
          <w:szCs w:val="24"/>
        </w:rPr>
      </w:pPr>
      <w:r w:rsidRPr="005064B6">
        <w:rPr>
          <w:szCs w:val="24"/>
        </w:rPr>
        <w:t>Juridinio ir personalo administravimo skyriaus vedėjo pavaduo</w:t>
      </w:r>
      <w:r w:rsidR="00761EEA">
        <w:rPr>
          <w:szCs w:val="24"/>
        </w:rPr>
        <w:t>toja</w:t>
      </w:r>
      <w:r w:rsidRPr="005064B6">
        <w:rPr>
          <w:szCs w:val="24"/>
        </w:rPr>
        <w:t xml:space="preserve">                  </w:t>
      </w:r>
      <w:r w:rsidR="00761EEA">
        <w:rPr>
          <w:szCs w:val="24"/>
        </w:rPr>
        <w:t xml:space="preserve"> </w:t>
      </w:r>
      <w:r w:rsidRPr="005064B6">
        <w:rPr>
          <w:szCs w:val="24"/>
        </w:rPr>
        <w:t xml:space="preserve">  Ilona Meškauskienė                                                                  </w:t>
      </w:r>
    </w:p>
    <w:p w:rsidR="006C010A" w:rsidRDefault="006C010A" w:rsidP="00C46386"/>
    <w:sectPr w:rsidR="006C010A" w:rsidSect="00A92054">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panose1 w:val="00000000000000000000"/>
    <w:charset w:val="BA"/>
    <w:family w:val="roman"/>
    <w:notTrueType/>
    <w:pitch w:val="variable"/>
    <w:sig w:usb0="00000005" w:usb1="00000000" w:usb2="00000000" w:usb3="00000000" w:csb0="00000080" w:csb1="00000000"/>
  </w:font>
  <w:font w:name="HG Mincho Light J">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20"/>
    <w:multiLevelType w:val="hybridMultilevel"/>
    <w:tmpl w:val="6D9A1B2E"/>
    <w:lvl w:ilvl="0" w:tplc="0E56735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3D34936"/>
    <w:multiLevelType w:val="hybridMultilevel"/>
    <w:tmpl w:val="63680808"/>
    <w:lvl w:ilvl="0" w:tplc="F438C67E">
      <w:start w:val="3"/>
      <w:numFmt w:val="bullet"/>
      <w:lvlText w:val="-"/>
      <w:lvlJc w:val="left"/>
      <w:pPr>
        <w:ind w:left="540" w:hanging="360"/>
      </w:pPr>
      <w:rPr>
        <w:rFonts w:ascii="Times New Roman" w:eastAsia="Times New Roman" w:hAnsi="Times New Roman" w:cs="Times New Roman" w:hint="default"/>
      </w:rPr>
    </w:lvl>
    <w:lvl w:ilvl="1" w:tplc="04270003" w:tentative="1">
      <w:start w:val="1"/>
      <w:numFmt w:val="bullet"/>
      <w:lvlText w:val="o"/>
      <w:lvlJc w:val="left"/>
      <w:pPr>
        <w:ind w:left="1260" w:hanging="360"/>
      </w:pPr>
      <w:rPr>
        <w:rFonts w:ascii="Courier New" w:hAnsi="Courier New" w:cs="Courier New" w:hint="default"/>
      </w:rPr>
    </w:lvl>
    <w:lvl w:ilvl="2" w:tplc="04270005" w:tentative="1">
      <w:start w:val="1"/>
      <w:numFmt w:val="bullet"/>
      <w:lvlText w:val=""/>
      <w:lvlJc w:val="left"/>
      <w:pPr>
        <w:ind w:left="1980" w:hanging="360"/>
      </w:pPr>
      <w:rPr>
        <w:rFonts w:ascii="Wingdings" w:hAnsi="Wingdings" w:hint="default"/>
      </w:rPr>
    </w:lvl>
    <w:lvl w:ilvl="3" w:tplc="04270001" w:tentative="1">
      <w:start w:val="1"/>
      <w:numFmt w:val="bullet"/>
      <w:lvlText w:val=""/>
      <w:lvlJc w:val="left"/>
      <w:pPr>
        <w:ind w:left="2700" w:hanging="360"/>
      </w:pPr>
      <w:rPr>
        <w:rFonts w:ascii="Symbol" w:hAnsi="Symbol" w:hint="default"/>
      </w:rPr>
    </w:lvl>
    <w:lvl w:ilvl="4" w:tplc="04270003" w:tentative="1">
      <w:start w:val="1"/>
      <w:numFmt w:val="bullet"/>
      <w:lvlText w:val="o"/>
      <w:lvlJc w:val="left"/>
      <w:pPr>
        <w:ind w:left="3420" w:hanging="360"/>
      </w:pPr>
      <w:rPr>
        <w:rFonts w:ascii="Courier New" w:hAnsi="Courier New" w:cs="Courier New" w:hint="default"/>
      </w:rPr>
    </w:lvl>
    <w:lvl w:ilvl="5" w:tplc="04270005" w:tentative="1">
      <w:start w:val="1"/>
      <w:numFmt w:val="bullet"/>
      <w:lvlText w:val=""/>
      <w:lvlJc w:val="left"/>
      <w:pPr>
        <w:ind w:left="4140" w:hanging="360"/>
      </w:pPr>
      <w:rPr>
        <w:rFonts w:ascii="Wingdings" w:hAnsi="Wingdings" w:hint="default"/>
      </w:rPr>
    </w:lvl>
    <w:lvl w:ilvl="6" w:tplc="04270001" w:tentative="1">
      <w:start w:val="1"/>
      <w:numFmt w:val="bullet"/>
      <w:lvlText w:val=""/>
      <w:lvlJc w:val="left"/>
      <w:pPr>
        <w:ind w:left="4860" w:hanging="360"/>
      </w:pPr>
      <w:rPr>
        <w:rFonts w:ascii="Symbol" w:hAnsi="Symbol" w:hint="default"/>
      </w:rPr>
    </w:lvl>
    <w:lvl w:ilvl="7" w:tplc="04270003" w:tentative="1">
      <w:start w:val="1"/>
      <w:numFmt w:val="bullet"/>
      <w:lvlText w:val="o"/>
      <w:lvlJc w:val="left"/>
      <w:pPr>
        <w:ind w:left="5580" w:hanging="360"/>
      </w:pPr>
      <w:rPr>
        <w:rFonts w:ascii="Courier New" w:hAnsi="Courier New" w:cs="Courier New" w:hint="default"/>
      </w:rPr>
    </w:lvl>
    <w:lvl w:ilvl="8" w:tplc="04270005" w:tentative="1">
      <w:start w:val="1"/>
      <w:numFmt w:val="bullet"/>
      <w:lvlText w:val=""/>
      <w:lvlJc w:val="left"/>
      <w:pPr>
        <w:ind w:left="6300" w:hanging="360"/>
      </w:pPr>
      <w:rPr>
        <w:rFonts w:ascii="Wingdings" w:hAnsi="Wingdings" w:hint="default"/>
      </w:rPr>
    </w:lvl>
  </w:abstractNum>
  <w:abstractNum w:abstractNumId="2">
    <w:nsid w:val="2C8933D6"/>
    <w:multiLevelType w:val="hybridMultilevel"/>
    <w:tmpl w:val="A212314A"/>
    <w:lvl w:ilvl="0" w:tplc="0427000F">
      <w:start w:val="1"/>
      <w:numFmt w:val="decimal"/>
      <w:lvlText w:val="%1."/>
      <w:lvlJc w:val="left"/>
      <w:pPr>
        <w:tabs>
          <w:tab w:val="num" w:pos="-5605"/>
        </w:tabs>
        <w:ind w:left="-5605" w:hanging="360"/>
      </w:p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3">
    <w:nsid w:val="4D6145C8"/>
    <w:multiLevelType w:val="hybridMultilevel"/>
    <w:tmpl w:val="831AE4CA"/>
    <w:lvl w:ilvl="0" w:tplc="04270015">
      <w:start w:val="1"/>
      <w:numFmt w:val="upp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nsid w:val="4FFC3128"/>
    <w:multiLevelType w:val="hybridMultilevel"/>
    <w:tmpl w:val="4E80FC8C"/>
    <w:lvl w:ilvl="0" w:tplc="3736A0AC">
      <w:start w:val="3"/>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5">
    <w:nsid w:val="56D20F37"/>
    <w:multiLevelType w:val="hybridMultilevel"/>
    <w:tmpl w:val="F1A27170"/>
    <w:lvl w:ilvl="0" w:tplc="28166136">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6">
    <w:nsid w:val="5A633FA7"/>
    <w:multiLevelType w:val="hybridMultilevel"/>
    <w:tmpl w:val="920C79AC"/>
    <w:lvl w:ilvl="0" w:tplc="DC2C1832">
      <w:start w:val="1"/>
      <w:numFmt w:val="upperLetter"/>
      <w:lvlText w:val="%1."/>
      <w:lvlJc w:val="left"/>
      <w:pPr>
        <w:ind w:left="1386" w:hanging="360"/>
      </w:pPr>
      <w:rPr>
        <w:rFonts w:hint="default"/>
      </w:rPr>
    </w:lvl>
    <w:lvl w:ilvl="1" w:tplc="04270019" w:tentative="1">
      <w:start w:val="1"/>
      <w:numFmt w:val="lowerLetter"/>
      <w:lvlText w:val="%2."/>
      <w:lvlJc w:val="left"/>
      <w:pPr>
        <w:ind w:left="2106" w:hanging="360"/>
      </w:pPr>
    </w:lvl>
    <w:lvl w:ilvl="2" w:tplc="0427001B" w:tentative="1">
      <w:start w:val="1"/>
      <w:numFmt w:val="lowerRoman"/>
      <w:lvlText w:val="%3."/>
      <w:lvlJc w:val="right"/>
      <w:pPr>
        <w:ind w:left="2826" w:hanging="180"/>
      </w:pPr>
    </w:lvl>
    <w:lvl w:ilvl="3" w:tplc="0427000F" w:tentative="1">
      <w:start w:val="1"/>
      <w:numFmt w:val="decimal"/>
      <w:lvlText w:val="%4."/>
      <w:lvlJc w:val="left"/>
      <w:pPr>
        <w:ind w:left="3546" w:hanging="360"/>
      </w:pPr>
    </w:lvl>
    <w:lvl w:ilvl="4" w:tplc="04270019" w:tentative="1">
      <w:start w:val="1"/>
      <w:numFmt w:val="lowerLetter"/>
      <w:lvlText w:val="%5."/>
      <w:lvlJc w:val="left"/>
      <w:pPr>
        <w:ind w:left="4266" w:hanging="360"/>
      </w:pPr>
    </w:lvl>
    <w:lvl w:ilvl="5" w:tplc="0427001B" w:tentative="1">
      <w:start w:val="1"/>
      <w:numFmt w:val="lowerRoman"/>
      <w:lvlText w:val="%6."/>
      <w:lvlJc w:val="right"/>
      <w:pPr>
        <w:ind w:left="4986" w:hanging="180"/>
      </w:pPr>
    </w:lvl>
    <w:lvl w:ilvl="6" w:tplc="0427000F" w:tentative="1">
      <w:start w:val="1"/>
      <w:numFmt w:val="decimal"/>
      <w:lvlText w:val="%7."/>
      <w:lvlJc w:val="left"/>
      <w:pPr>
        <w:ind w:left="5706" w:hanging="360"/>
      </w:pPr>
    </w:lvl>
    <w:lvl w:ilvl="7" w:tplc="04270019" w:tentative="1">
      <w:start w:val="1"/>
      <w:numFmt w:val="lowerLetter"/>
      <w:lvlText w:val="%8."/>
      <w:lvlJc w:val="left"/>
      <w:pPr>
        <w:ind w:left="6426" w:hanging="360"/>
      </w:pPr>
    </w:lvl>
    <w:lvl w:ilvl="8" w:tplc="0427001B" w:tentative="1">
      <w:start w:val="1"/>
      <w:numFmt w:val="lowerRoman"/>
      <w:lvlText w:val="%9."/>
      <w:lvlJc w:val="right"/>
      <w:pPr>
        <w:ind w:left="7146" w:hanging="180"/>
      </w:pPr>
    </w:lvl>
  </w:abstractNum>
  <w:abstractNum w:abstractNumId="7">
    <w:nsid w:val="6BE75423"/>
    <w:multiLevelType w:val="hybridMultilevel"/>
    <w:tmpl w:val="35FEA890"/>
    <w:lvl w:ilvl="0" w:tplc="91FA900A">
      <w:numFmt w:val="bullet"/>
      <w:lvlText w:val="-"/>
      <w:lvlJc w:val="left"/>
      <w:pPr>
        <w:ind w:left="1069" w:hanging="360"/>
      </w:pPr>
      <w:rPr>
        <w:rFonts w:ascii="Times New Roman" w:eastAsia="Times New Roman" w:hAnsi="Times New Roman" w:cs="Times New Roman" w:hint="default"/>
        <w:color w:val="auto"/>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B6"/>
    <w:rsid w:val="00037B2C"/>
    <w:rsid w:val="00063D0A"/>
    <w:rsid w:val="00072080"/>
    <w:rsid w:val="000A4D82"/>
    <w:rsid w:val="000A5D29"/>
    <w:rsid w:val="000D0B1B"/>
    <w:rsid w:val="000D6541"/>
    <w:rsid w:val="001767B0"/>
    <w:rsid w:val="00213EC3"/>
    <w:rsid w:val="00267763"/>
    <w:rsid w:val="002A4771"/>
    <w:rsid w:val="002A664C"/>
    <w:rsid w:val="002B1241"/>
    <w:rsid w:val="002E25C0"/>
    <w:rsid w:val="002E5472"/>
    <w:rsid w:val="0031034E"/>
    <w:rsid w:val="0032575D"/>
    <w:rsid w:val="00395865"/>
    <w:rsid w:val="003D2871"/>
    <w:rsid w:val="00417F28"/>
    <w:rsid w:val="0046718A"/>
    <w:rsid w:val="00495CD9"/>
    <w:rsid w:val="00516312"/>
    <w:rsid w:val="00565B11"/>
    <w:rsid w:val="0056770F"/>
    <w:rsid w:val="00577823"/>
    <w:rsid w:val="00594FDA"/>
    <w:rsid w:val="00597298"/>
    <w:rsid w:val="005E1008"/>
    <w:rsid w:val="006B5129"/>
    <w:rsid w:val="006C0102"/>
    <w:rsid w:val="006C010A"/>
    <w:rsid w:val="006D7517"/>
    <w:rsid w:val="006F0C37"/>
    <w:rsid w:val="006F5609"/>
    <w:rsid w:val="00713236"/>
    <w:rsid w:val="00727807"/>
    <w:rsid w:val="00761EEA"/>
    <w:rsid w:val="007A01E7"/>
    <w:rsid w:val="007B0459"/>
    <w:rsid w:val="007D46EC"/>
    <w:rsid w:val="007F79BB"/>
    <w:rsid w:val="008169C7"/>
    <w:rsid w:val="00863394"/>
    <w:rsid w:val="00874046"/>
    <w:rsid w:val="00893D72"/>
    <w:rsid w:val="00896F6E"/>
    <w:rsid w:val="008B4157"/>
    <w:rsid w:val="008B7EFB"/>
    <w:rsid w:val="008D509C"/>
    <w:rsid w:val="008F61E4"/>
    <w:rsid w:val="009027B9"/>
    <w:rsid w:val="009411EC"/>
    <w:rsid w:val="0097363E"/>
    <w:rsid w:val="00984A8C"/>
    <w:rsid w:val="00992DCF"/>
    <w:rsid w:val="009D7404"/>
    <w:rsid w:val="009E0AB0"/>
    <w:rsid w:val="00A11ECD"/>
    <w:rsid w:val="00A17BE0"/>
    <w:rsid w:val="00A25A5D"/>
    <w:rsid w:val="00A64861"/>
    <w:rsid w:val="00A8228D"/>
    <w:rsid w:val="00A92054"/>
    <w:rsid w:val="00A92340"/>
    <w:rsid w:val="00B150DD"/>
    <w:rsid w:val="00B51545"/>
    <w:rsid w:val="00B74E91"/>
    <w:rsid w:val="00BA7CA9"/>
    <w:rsid w:val="00BC60F3"/>
    <w:rsid w:val="00BD473D"/>
    <w:rsid w:val="00BD6F03"/>
    <w:rsid w:val="00BE3A29"/>
    <w:rsid w:val="00C24F57"/>
    <w:rsid w:val="00C3560C"/>
    <w:rsid w:val="00C362EF"/>
    <w:rsid w:val="00C46386"/>
    <w:rsid w:val="00C830C7"/>
    <w:rsid w:val="00CB00D1"/>
    <w:rsid w:val="00CE08F8"/>
    <w:rsid w:val="00CF7141"/>
    <w:rsid w:val="00D22EBF"/>
    <w:rsid w:val="00D56554"/>
    <w:rsid w:val="00D8298F"/>
    <w:rsid w:val="00D9378B"/>
    <w:rsid w:val="00DA766A"/>
    <w:rsid w:val="00DB2AAB"/>
    <w:rsid w:val="00DC50D4"/>
    <w:rsid w:val="00DE2EB2"/>
    <w:rsid w:val="00DE3BB1"/>
    <w:rsid w:val="00DE6703"/>
    <w:rsid w:val="00E05AD6"/>
    <w:rsid w:val="00E11ADE"/>
    <w:rsid w:val="00E32257"/>
    <w:rsid w:val="00E32935"/>
    <w:rsid w:val="00E51D92"/>
    <w:rsid w:val="00E61579"/>
    <w:rsid w:val="00E725B7"/>
    <w:rsid w:val="00E82A67"/>
    <w:rsid w:val="00EB1445"/>
    <w:rsid w:val="00EB7DBB"/>
    <w:rsid w:val="00EC0B8F"/>
    <w:rsid w:val="00F01168"/>
    <w:rsid w:val="00F07F84"/>
    <w:rsid w:val="00F154B6"/>
    <w:rsid w:val="00F52F69"/>
    <w:rsid w:val="00F574E3"/>
    <w:rsid w:val="00F57C12"/>
    <w:rsid w:val="00FC24C1"/>
    <w:rsid w:val="00FE1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C24F57"/>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semiHidden/>
    <w:unhideWhenUsed/>
    <w:qFormat/>
    <w:rsid w:val="00F52F69"/>
    <w:pPr>
      <w:keepNext/>
      <w:spacing w:before="240" w:after="60"/>
      <w:outlineLvl w:val="1"/>
    </w:pPr>
    <w:rPr>
      <w:rFonts w:ascii="Cambria" w:hAnsi="Cambria"/>
      <w:b/>
      <w:bCs/>
      <w:i/>
      <w:iCs/>
      <w:sz w:val="28"/>
      <w:szCs w:val="28"/>
    </w:rPr>
  </w:style>
  <w:style w:type="paragraph" w:styleId="Antrat5">
    <w:name w:val="heading 5"/>
    <w:basedOn w:val="prastasis"/>
    <w:next w:val="prastasis"/>
    <w:link w:val="Antrat5Diagrama"/>
    <w:unhideWhenUsed/>
    <w:qFormat/>
    <w:rsid w:val="00C830C7"/>
    <w:pPr>
      <w:spacing w:before="240" w:after="60"/>
      <w:outlineLvl w:val="4"/>
    </w:pPr>
    <w:rPr>
      <w:b/>
      <w:bCs/>
      <w:i/>
      <w:iCs/>
      <w:sz w:val="26"/>
      <w:szCs w:val="26"/>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2E25C0"/>
    <w:rPr>
      <w:rFonts w:ascii="Tahoma" w:hAnsi="Tahoma" w:cs="Tahoma"/>
      <w:sz w:val="16"/>
      <w:szCs w:val="16"/>
    </w:rPr>
  </w:style>
  <w:style w:type="paragraph" w:styleId="Betarp">
    <w:name w:val="No Spacing"/>
    <w:uiPriority w:val="1"/>
    <w:qFormat/>
    <w:rsid w:val="00213EC3"/>
    <w:pPr>
      <w:ind w:firstLine="720"/>
      <w:jc w:val="both"/>
    </w:pPr>
    <w:rPr>
      <w:sz w:val="24"/>
      <w:lang w:eastAsia="en-US"/>
    </w:rPr>
  </w:style>
  <w:style w:type="paragraph" w:styleId="Sraopastraipa">
    <w:name w:val="List Paragraph"/>
    <w:basedOn w:val="prastasis"/>
    <w:uiPriority w:val="34"/>
    <w:qFormat/>
    <w:rsid w:val="00063D0A"/>
    <w:pPr>
      <w:ind w:left="720"/>
    </w:pPr>
  </w:style>
  <w:style w:type="character" w:styleId="Hipersaitas">
    <w:name w:val="Hyperlink"/>
    <w:rsid w:val="00F07F84"/>
    <w:rPr>
      <w:color w:val="auto"/>
      <w:u w:val="none"/>
    </w:rPr>
  </w:style>
  <w:style w:type="paragraph" w:customStyle="1" w:styleId="Text">
    <w:name w:val="Text"/>
    <w:basedOn w:val="prastasis"/>
    <w:rsid w:val="00EB7DBB"/>
    <w:pPr>
      <w:widowControl w:val="0"/>
      <w:suppressAutoHyphens/>
    </w:pPr>
    <w:rPr>
      <w:rFonts w:ascii="Thorndale" w:eastAsia="HG Mincho Light J" w:hAnsi="Thorndale" w:cs="Mangal"/>
      <w:color w:val="000000"/>
      <w:lang w:bidi="sa-IN"/>
    </w:rPr>
  </w:style>
  <w:style w:type="character" w:styleId="Komentaronuoroda">
    <w:name w:val="annotation reference"/>
    <w:rsid w:val="00C830C7"/>
    <w:rPr>
      <w:sz w:val="16"/>
    </w:rPr>
  </w:style>
  <w:style w:type="character" w:customStyle="1" w:styleId="Antrat5Diagrama">
    <w:name w:val="Antraštė 5 Diagrama"/>
    <w:link w:val="Antrat5"/>
    <w:rsid w:val="00C830C7"/>
    <w:rPr>
      <w:b/>
      <w:bCs/>
      <w:i/>
      <w:iCs/>
      <w:sz w:val="26"/>
      <w:szCs w:val="26"/>
      <w:lang w:val="en-GB" w:eastAsia="en-US"/>
    </w:rPr>
  </w:style>
  <w:style w:type="character" w:customStyle="1" w:styleId="Antrat1Diagrama">
    <w:name w:val="Antraštė 1 Diagrama"/>
    <w:link w:val="Antrat1"/>
    <w:rsid w:val="00C24F57"/>
    <w:rPr>
      <w:rFonts w:ascii="Cambria" w:eastAsia="Times New Roman" w:hAnsi="Cambria" w:cs="Times New Roman"/>
      <w:b/>
      <w:bCs/>
      <w:kern w:val="32"/>
      <w:sz w:val="32"/>
      <w:szCs w:val="32"/>
    </w:rPr>
  </w:style>
  <w:style w:type="paragraph" w:styleId="Komentarotekstas">
    <w:name w:val="annotation text"/>
    <w:basedOn w:val="prastasis"/>
    <w:link w:val="KomentarotekstasDiagrama"/>
    <w:unhideWhenUsed/>
    <w:rsid w:val="006C010A"/>
    <w:pPr>
      <w:ind w:firstLine="720"/>
      <w:jc w:val="both"/>
    </w:pPr>
    <w:rPr>
      <w:rFonts w:ascii="Arial" w:hAnsi="Arial"/>
      <w:spacing w:val="-5"/>
      <w:szCs w:val="20"/>
      <w:lang w:eastAsia="en-US"/>
    </w:rPr>
  </w:style>
  <w:style w:type="character" w:customStyle="1" w:styleId="KomentarotekstasDiagrama">
    <w:name w:val="Komentaro tekstas Diagrama"/>
    <w:link w:val="Komentarotekstas"/>
    <w:rsid w:val="006C010A"/>
    <w:rPr>
      <w:rFonts w:ascii="Arial" w:hAnsi="Arial"/>
      <w:spacing w:val="-5"/>
      <w:sz w:val="24"/>
      <w:lang w:eastAsia="en-US"/>
    </w:rPr>
  </w:style>
  <w:style w:type="paragraph" w:styleId="Pagrindinistekstas">
    <w:name w:val="Body Text"/>
    <w:basedOn w:val="prastasis"/>
    <w:link w:val="PagrindinistekstasDiagrama"/>
    <w:unhideWhenUsed/>
    <w:rsid w:val="006C010A"/>
    <w:pPr>
      <w:spacing w:after="120"/>
    </w:pPr>
    <w:rPr>
      <w:sz w:val="20"/>
      <w:szCs w:val="20"/>
      <w:lang w:val="en-US"/>
    </w:rPr>
  </w:style>
  <w:style w:type="character" w:customStyle="1" w:styleId="PagrindinistekstasDiagrama">
    <w:name w:val="Pagrindinis tekstas Diagrama"/>
    <w:link w:val="Pagrindinistekstas"/>
    <w:rsid w:val="006C010A"/>
    <w:rPr>
      <w:lang w:val="en-US"/>
    </w:rPr>
  </w:style>
  <w:style w:type="paragraph" w:customStyle="1" w:styleId="Default">
    <w:name w:val="Default"/>
    <w:rsid w:val="006C010A"/>
    <w:pPr>
      <w:autoSpaceDE w:val="0"/>
      <w:autoSpaceDN w:val="0"/>
      <w:adjustRightInd w:val="0"/>
    </w:pPr>
    <w:rPr>
      <w:color w:val="000000"/>
      <w:sz w:val="24"/>
      <w:szCs w:val="24"/>
    </w:rPr>
  </w:style>
  <w:style w:type="character" w:customStyle="1" w:styleId="Antrat2Diagrama">
    <w:name w:val="Antraštė 2 Diagrama"/>
    <w:link w:val="Antrat2"/>
    <w:semiHidden/>
    <w:rsid w:val="00F52F69"/>
    <w:rPr>
      <w:rFonts w:ascii="Cambria" w:eastAsia="Times New Roman" w:hAnsi="Cambria" w:cs="Times New Roman"/>
      <w:b/>
      <w:bCs/>
      <w:i/>
      <w:iCs/>
      <w:sz w:val="28"/>
      <w:szCs w:val="28"/>
    </w:rPr>
  </w:style>
  <w:style w:type="paragraph" w:styleId="HTMLiankstoformatuotas">
    <w:name w:val="HTML Preformatted"/>
    <w:basedOn w:val="prastasis"/>
    <w:link w:val="HTMLiankstoformatuotasDiagrama"/>
    <w:rsid w:val="00F5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F52F6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C24F57"/>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semiHidden/>
    <w:unhideWhenUsed/>
    <w:qFormat/>
    <w:rsid w:val="00F52F69"/>
    <w:pPr>
      <w:keepNext/>
      <w:spacing w:before="240" w:after="60"/>
      <w:outlineLvl w:val="1"/>
    </w:pPr>
    <w:rPr>
      <w:rFonts w:ascii="Cambria" w:hAnsi="Cambria"/>
      <w:b/>
      <w:bCs/>
      <w:i/>
      <w:iCs/>
      <w:sz w:val="28"/>
      <w:szCs w:val="28"/>
    </w:rPr>
  </w:style>
  <w:style w:type="paragraph" w:styleId="Antrat5">
    <w:name w:val="heading 5"/>
    <w:basedOn w:val="prastasis"/>
    <w:next w:val="prastasis"/>
    <w:link w:val="Antrat5Diagrama"/>
    <w:unhideWhenUsed/>
    <w:qFormat/>
    <w:rsid w:val="00C830C7"/>
    <w:pPr>
      <w:spacing w:before="240" w:after="60"/>
      <w:outlineLvl w:val="4"/>
    </w:pPr>
    <w:rPr>
      <w:b/>
      <w:bCs/>
      <w:i/>
      <w:iCs/>
      <w:sz w:val="26"/>
      <w:szCs w:val="26"/>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2E25C0"/>
    <w:rPr>
      <w:rFonts w:ascii="Tahoma" w:hAnsi="Tahoma" w:cs="Tahoma"/>
      <w:sz w:val="16"/>
      <w:szCs w:val="16"/>
    </w:rPr>
  </w:style>
  <w:style w:type="paragraph" w:styleId="Betarp">
    <w:name w:val="No Spacing"/>
    <w:uiPriority w:val="1"/>
    <w:qFormat/>
    <w:rsid w:val="00213EC3"/>
    <w:pPr>
      <w:ind w:firstLine="720"/>
      <w:jc w:val="both"/>
    </w:pPr>
    <w:rPr>
      <w:sz w:val="24"/>
      <w:lang w:eastAsia="en-US"/>
    </w:rPr>
  </w:style>
  <w:style w:type="paragraph" w:styleId="Sraopastraipa">
    <w:name w:val="List Paragraph"/>
    <w:basedOn w:val="prastasis"/>
    <w:uiPriority w:val="34"/>
    <w:qFormat/>
    <w:rsid w:val="00063D0A"/>
    <w:pPr>
      <w:ind w:left="720"/>
    </w:pPr>
  </w:style>
  <w:style w:type="character" w:styleId="Hipersaitas">
    <w:name w:val="Hyperlink"/>
    <w:rsid w:val="00F07F84"/>
    <w:rPr>
      <w:color w:val="auto"/>
      <w:u w:val="none"/>
    </w:rPr>
  </w:style>
  <w:style w:type="paragraph" w:customStyle="1" w:styleId="Text">
    <w:name w:val="Text"/>
    <w:basedOn w:val="prastasis"/>
    <w:rsid w:val="00EB7DBB"/>
    <w:pPr>
      <w:widowControl w:val="0"/>
      <w:suppressAutoHyphens/>
    </w:pPr>
    <w:rPr>
      <w:rFonts w:ascii="Thorndale" w:eastAsia="HG Mincho Light J" w:hAnsi="Thorndale" w:cs="Mangal"/>
      <w:color w:val="000000"/>
      <w:lang w:bidi="sa-IN"/>
    </w:rPr>
  </w:style>
  <w:style w:type="character" w:styleId="Komentaronuoroda">
    <w:name w:val="annotation reference"/>
    <w:rsid w:val="00C830C7"/>
    <w:rPr>
      <w:sz w:val="16"/>
    </w:rPr>
  </w:style>
  <w:style w:type="character" w:customStyle="1" w:styleId="Antrat5Diagrama">
    <w:name w:val="Antraštė 5 Diagrama"/>
    <w:link w:val="Antrat5"/>
    <w:rsid w:val="00C830C7"/>
    <w:rPr>
      <w:b/>
      <w:bCs/>
      <w:i/>
      <w:iCs/>
      <w:sz w:val="26"/>
      <w:szCs w:val="26"/>
      <w:lang w:val="en-GB" w:eastAsia="en-US"/>
    </w:rPr>
  </w:style>
  <w:style w:type="character" w:customStyle="1" w:styleId="Antrat1Diagrama">
    <w:name w:val="Antraštė 1 Diagrama"/>
    <w:link w:val="Antrat1"/>
    <w:rsid w:val="00C24F57"/>
    <w:rPr>
      <w:rFonts w:ascii="Cambria" w:eastAsia="Times New Roman" w:hAnsi="Cambria" w:cs="Times New Roman"/>
      <w:b/>
      <w:bCs/>
      <w:kern w:val="32"/>
      <w:sz w:val="32"/>
      <w:szCs w:val="32"/>
    </w:rPr>
  </w:style>
  <w:style w:type="paragraph" w:styleId="Komentarotekstas">
    <w:name w:val="annotation text"/>
    <w:basedOn w:val="prastasis"/>
    <w:link w:val="KomentarotekstasDiagrama"/>
    <w:unhideWhenUsed/>
    <w:rsid w:val="006C010A"/>
    <w:pPr>
      <w:ind w:firstLine="720"/>
      <w:jc w:val="both"/>
    </w:pPr>
    <w:rPr>
      <w:rFonts w:ascii="Arial" w:hAnsi="Arial"/>
      <w:spacing w:val="-5"/>
      <w:szCs w:val="20"/>
      <w:lang w:eastAsia="en-US"/>
    </w:rPr>
  </w:style>
  <w:style w:type="character" w:customStyle="1" w:styleId="KomentarotekstasDiagrama">
    <w:name w:val="Komentaro tekstas Diagrama"/>
    <w:link w:val="Komentarotekstas"/>
    <w:rsid w:val="006C010A"/>
    <w:rPr>
      <w:rFonts w:ascii="Arial" w:hAnsi="Arial"/>
      <w:spacing w:val="-5"/>
      <w:sz w:val="24"/>
      <w:lang w:eastAsia="en-US"/>
    </w:rPr>
  </w:style>
  <w:style w:type="paragraph" w:styleId="Pagrindinistekstas">
    <w:name w:val="Body Text"/>
    <w:basedOn w:val="prastasis"/>
    <w:link w:val="PagrindinistekstasDiagrama"/>
    <w:unhideWhenUsed/>
    <w:rsid w:val="006C010A"/>
    <w:pPr>
      <w:spacing w:after="120"/>
    </w:pPr>
    <w:rPr>
      <w:sz w:val="20"/>
      <w:szCs w:val="20"/>
      <w:lang w:val="en-US"/>
    </w:rPr>
  </w:style>
  <w:style w:type="character" w:customStyle="1" w:styleId="PagrindinistekstasDiagrama">
    <w:name w:val="Pagrindinis tekstas Diagrama"/>
    <w:link w:val="Pagrindinistekstas"/>
    <w:rsid w:val="006C010A"/>
    <w:rPr>
      <w:lang w:val="en-US"/>
    </w:rPr>
  </w:style>
  <w:style w:type="paragraph" w:customStyle="1" w:styleId="Default">
    <w:name w:val="Default"/>
    <w:rsid w:val="006C010A"/>
    <w:pPr>
      <w:autoSpaceDE w:val="0"/>
      <w:autoSpaceDN w:val="0"/>
      <w:adjustRightInd w:val="0"/>
    </w:pPr>
    <w:rPr>
      <w:color w:val="000000"/>
      <w:sz w:val="24"/>
      <w:szCs w:val="24"/>
    </w:rPr>
  </w:style>
  <w:style w:type="character" w:customStyle="1" w:styleId="Antrat2Diagrama">
    <w:name w:val="Antraštė 2 Diagrama"/>
    <w:link w:val="Antrat2"/>
    <w:semiHidden/>
    <w:rsid w:val="00F52F69"/>
    <w:rPr>
      <w:rFonts w:ascii="Cambria" w:eastAsia="Times New Roman" w:hAnsi="Cambria" w:cs="Times New Roman"/>
      <w:b/>
      <w:bCs/>
      <w:i/>
      <w:iCs/>
      <w:sz w:val="28"/>
      <w:szCs w:val="28"/>
    </w:rPr>
  </w:style>
  <w:style w:type="paragraph" w:styleId="HTMLiankstoformatuotas">
    <w:name w:val="HTML Preformatted"/>
    <w:basedOn w:val="prastasis"/>
    <w:link w:val="HTMLiankstoformatuotasDiagrama"/>
    <w:rsid w:val="00F52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F52F6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145">
      <w:bodyDiv w:val="1"/>
      <w:marLeft w:val="0"/>
      <w:marRight w:val="0"/>
      <w:marTop w:val="0"/>
      <w:marBottom w:val="0"/>
      <w:divBdr>
        <w:top w:val="none" w:sz="0" w:space="0" w:color="auto"/>
        <w:left w:val="none" w:sz="0" w:space="0" w:color="auto"/>
        <w:bottom w:val="none" w:sz="0" w:space="0" w:color="auto"/>
        <w:right w:val="none" w:sz="0" w:space="0" w:color="auto"/>
      </w:divBdr>
    </w:div>
    <w:div w:id="218054792">
      <w:bodyDiv w:val="1"/>
      <w:marLeft w:val="0"/>
      <w:marRight w:val="0"/>
      <w:marTop w:val="0"/>
      <w:marBottom w:val="0"/>
      <w:divBdr>
        <w:top w:val="none" w:sz="0" w:space="0" w:color="auto"/>
        <w:left w:val="none" w:sz="0" w:space="0" w:color="auto"/>
        <w:bottom w:val="none" w:sz="0" w:space="0" w:color="auto"/>
        <w:right w:val="none" w:sz="0" w:space="0" w:color="auto"/>
      </w:divBdr>
    </w:div>
    <w:div w:id="310327717">
      <w:bodyDiv w:val="1"/>
      <w:marLeft w:val="0"/>
      <w:marRight w:val="0"/>
      <w:marTop w:val="0"/>
      <w:marBottom w:val="0"/>
      <w:divBdr>
        <w:top w:val="none" w:sz="0" w:space="0" w:color="auto"/>
        <w:left w:val="none" w:sz="0" w:space="0" w:color="auto"/>
        <w:bottom w:val="none" w:sz="0" w:space="0" w:color="auto"/>
        <w:right w:val="none" w:sz="0" w:space="0" w:color="auto"/>
      </w:divBdr>
    </w:div>
    <w:div w:id="814225897">
      <w:bodyDiv w:val="1"/>
      <w:marLeft w:val="0"/>
      <w:marRight w:val="0"/>
      <w:marTop w:val="0"/>
      <w:marBottom w:val="0"/>
      <w:divBdr>
        <w:top w:val="none" w:sz="0" w:space="0" w:color="auto"/>
        <w:left w:val="none" w:sz="0" w:space="0" w:color="auto"/>
        <w:bottom w:val="none" w:sz="0" w:space="0" w:color="auto"/>
        <w:right w:val="none" w:sz="0" w:space="0" w:color="auto"/>
      </w:divBdr>
      <w:divsChild>
        <w:div w:id="1634019258">
          <w:marLeft w:val="0"/>
          <w:marRight w:val="0"/>
          <w:marTop w:val="0"/>
          <w:marBottom w:val="0"/>
          <w:divBdr>
            <w:top w:val="none" w:sz="0" w:space="0" w:color="auto"/>
            <w:left w:val="none" w:sz="0" w:space="0" w:color="auto"/>
            <w:bottom w:val="none" w:sz="0" w:space="0" w:color="auto"/>
            <w:right w:val="none" w:sz="0" w:space="0" w:color="auto"/>
          </w:divBdr>
        </w:div>
        <w:div w:id="1862816770">
          <w:marLeft w:val="0"/>
          <w:marRight w:val="0"/>
          <w:marTop w:val="0"/>
          <w:marBottom w:val="0"/>
          <w:divBdr>
            <w:top w:val="none" w:sz="0" w:space="0" w:color="auto"/>
            <w:left w:val="none" w:sz="0" w:space="0" w:color="auto"/>
            <w:bottom w:val="none" w:sz="0" w:space="0" w:color="auto"/>
            <w:right w:val="none" w:sz="0" w:space="0" w:color="auto"/>
          </w:divBdr>
          <w:divsChild>
            <w:div w:id="20333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1545479503">
      <w:bodyDiv w:val="1"/>
      <w:marLeft w:val="0"/>
      <w:marRight w:val="0"/>
      <w:marTop w:val="0"/>
      <w:marBottom w:val="0"/>
      <w:divBdr>
        <w:top w:val="none" w:sz="0" w:space="0" w:color="auto"/>
        <w:left w:val="none" w:sz="0" w:space="0" w:color="auto"/>
        <w:bottom w:val="none" w:sz="0" w:space="0" w:color="auto"/>
        <w:right w:val="none" w:sz="0" w:space="0" w:color="auto"/>
      </w:divBdr>
    </w:div>
    <w:div w:id="15597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72BD-BA36-47EE-894B-2508E2EC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4037</Words>
  <Characters>2302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PLUNGĖS RAJONO SAVIVALDYBĖS TARYBA</vt:lpstr>
    </vt:vector>
  </TitlesOfParts>
  <Company>Private</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Gasiunas</dc:creator>
  <cp:lastModifiedBy>Renata Štuikytė</cp:lastModifiedBy>
  <cp:revision>4</cp:revision>
  <cp:lastPrinted>2016-05-27T05:14:00Z</cp:lastPrinted>
  <dcterms:created xsi:type="dcterms:W3CDTF">2022-05-10T12:06:00Z</dcterms:created>
  <dcterms:modified xsi:type="dcterms:W3CDTF">2022-05-10T13:30:00Z</dcterms:modified>
</cp:coreProperties>
</file>