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AAB" w:rsidRPr="00DA766A" w:rsidRDefault="00DB2AAB" w:rsidP="00DA766A">
      <w:pPr>
        <w:jc w:val="right"/>
        <w:rPr>
          <w:b/>
        </w:rPr>
      </w:pPr>
      <w:r w:rsidRPr="00DA766A">
        <w:rPr>
          <w:b/>
        </w:rPr>
        <w:t>Projektas</w:t>
      </w:r>
    </w:p>
    <w:p w:rsidR="002B1241" w:rsidRDefault="00BA7CA9" w:rsidP="007B0459">
      <w:pPr>
        <w:jc w:val="center"/>
        <w:rPr>
          <w:b/>
          <w:sz w:val="28"/>
          <w:szCs w:val="28"/>
        </w:rPr>
      </w:pPr>
      <w:r>
        <w:rPr>
          <w:b/>
          <w:sz w:val="28"/>
          <w:szCs w:val="28"/>
        </w:rPr>
        <w:t>PLUNGĖS RAJONO SAVIVALDYBĖS</w:t>
      </w:r>
    </w:p>
    <w:p w:rsidR="00D56554" w:rsidRPr="000A4D82" w:rsidRDefault="00D56554" w:rsidP="007B0459">
      <w:pPr>
        <w:jc w:val="center"/>
        <w:rPr>
          <w:b/>
          <w:sz w:val="28"/>
          <w:szCs w:val="28"/>
        </w:rPr>
      </w:pPr>
      <w:r w:rsidRPr="000A4D82">
        <w:rPr>
          <w:b/>
          <w:sz w:val="28"/>
          <w:szCs w:val="28"/>
        </w:rPr>
        <w:t>TARYBA</w:t>
      </w:r>
    </w:p>
    <w:p w:rsidR="00D56554" w:rsidRPr="000A4D82" w:rsidRDefault="00D56554" w:rsidP="007B0459">
      <w:pPr>
        <w:jc w:val="center"/>
        <w:rPr>
          <w:b/>
          <w:sz w:val="28"/>
          <w:szCs w:val="28"/>
        </w:rPr>
      </w:pPr>
    </w:p>
    <w:p w:rsidR="00D56554" w:rsidRPr="000A4D82" w:rsidRDefault="00D56554" w:rsidP="007B0459">
      <w:pPr>
        <w:jc w:val="center"/>
        <w:rPr>
          <w:b/>
          <w:sz w:val="28"/>
          <w:szCs w:val="28"/>
        </w:rPr>
      </w:pPr>
      <w:r w:rsidRPr="000A4D82">
        <w:rPr>
          <w:b/>
          <w:sz w:val="28"/>
          <w:szCs w:val="28"/>
        </w:rPr>
        <w:t>SPRENDIMAS</w:t>
      </w:r>
    </w:p>
    <w:p w:rsidR="00896F6E" w:rsidRPr="000A4D82" w:rsidRDefault="00BC60F3" w:rsidP="007B0459">
      <w:pPr>
        <w:jc w:val="center"/>
        <w:rPr>
          <w:sz w:val="28"/>
          <w:szCs w:val="28"/>
        </w:rPr>
      </w:pPr>
      <w:r>
        <w:rPr>
          <w:b/>
          <w:sz w:val="28"/>
          <w:szCs w:val="28"/>
        </w:rPr>
        <w:t>DĖL</w:t>
      </w:r>
      <w:r w:rsidR="00896F6E" w:rsidRPr="000A4D82">
        <w:rPr>
          <w:b/>
          <w:sz w:val="28"/>
          <w:szCs w:val="28"/>
        </w:rPr>
        <w:t xml:space="preserve"> PLUNGĖS RAJONO SAVIVALDYBĖS ANTIKORUPCIJOS KOMISIJOS</w:t>
      </w:r>
      <w:r w:rsidR="000A4D82">
        <w:rPr>
          <w:b/>
          <w:sz w:val="28"/>
          <w:szCs w:val="28"/>
        </w:rPr>
        <w:t xml:space="preserve"> </w:t>
      </w:r>
      <w:r w:rsidR="00896F6E" w:rsidRPr="000A4D82">
        <w:rPr>
          <w:b/>
          <w:sz w:val="28"/>
          <w:szCs w:val="28"/>
        </w:rPr>
        <w:t>20</w:t>
      </w:r>
      <w:r w:rsidR="0032575D">
        <w:rPr>
          <w:b/>
          <w:sz w:val="28"/>
          <w:szCs w:val="28"/>
        </w:rPr>
        <w:t>2</w:t>
      </w:r>
      <w:r w:rsidR="00896F6E" w:rsidRPr="000A4D82">
        <w:rPr>
          <w:b/>
          <w:sz w:val="28"/>
          <w:szCs w:val="28"/>
        </w:rPr>
        <w:t>1 METŲ VEIKLOS ATASKAITOS PATVIRTINIMO</w:t>
      </w:r>
    </w:p>
    <w:p w:rsidR="00213EC3" w:rsidRDefault="00213EC3" w:rsidP="007B0459">
      <w:pPr>
        <w:jc w:val="center"/>
      </w:pPr>
    </w:p>
    <w:p w:rsidR="00D56554" w:rsidRDefault="00F154B6" w:rsidP="007B0459">
      <w:pPr>
        <w:jc w:val="center"/>
      </w:pPr>
      <w:r>
        <w:t>20</w:t>
      </w:r>
      <w:r w:rsidR="0032575D">
        <w:t>22</w:t>
      </w:r>
      <w:r>
        <w:t xml:space="preserve"> m. </w:t>
      </w:r>
      <w:r w:rsidR="00A17BE0">
        <w:t xml:space="preserve">gegužės </w:t>
      </w:r>
      <w:r w:rsidR="004F707B">
        <w:t>26</w:t>
      </w:r>
      <w:r w:rsidR="00A17BE0">
        <w:t xml:space="preserve"> </w:t>
      </w:r>
      <w:r>
        <w:t>d.</w:t>
      </w:r>
      <w:r w:rsidR="00D56554">
        <w:t xml:space="preserve"> Nr.</w:t>
      </w:r>
      <w:r>
        <w:t xml:space="preserve"> T</w:t>
      </w:r>
      <w:r w:rsidR="009D7404">
        <w:t>1 -</w:t>
      </w:r>
    </w:p>
    <w:p w:rsidR="00D56554" w:rsidRDefault="00D56554" w:rsidP="007B0459">
      <w:pPr>
        <w:jc w:val="center"/>
      </w:pPr>
      <w:r>
        <w:t>Plungė</w:t>
      </w:r>
    </w:p>
    <w:p w:rsidR="00D22EBF" w:rsidRDefault="00D22EBF" w:rsidP="0056770F">
      <w:pPr>
        <w:jc w:val="both"/>
      </w:pPr>
    </w:p>
    <w:p w:rsidR="00D9378B" w:rsidRPr="00984A8C" w:rsidRDefault="00D9378B" w:rsidP="003B635D">
      <w:pPr>
        <w:ind w:firstLine="720"/>
        <w:jc w:val="both"/>
      </w:pPr>
      <w:r w:rsidRPr="00984A8C">
        <w:t>Vadovaudamasi Lietuvos Respublikos vietos savivaldos įstatymo 1</w:t>
      </w:r>
      <w:r w:rsidR="00896F6E">
        <w:t>6</w:t>
      </w:r>
      <w:r w:rsidRPr="00984A8C">
        <w:t xml:space="preserve"> straipsnio </w:t>
      </w:r>
      <w:r w:rsidR="00896F6E">
        <w:t>4</w:t>
      </w:r>
      <w:r w:rsidRPr="00984A8C">
        <w:t xml:space="preserve"> dalimi, </w:t>
      </w:r>
      <w:r w:rsidR="00896F6E">
        <w:t>Plungės</w:t>
      </w:r>
      <w:r w:rsidR="00645396">
        <w:t xml:space="preserve"> rajono savivaldybės A</w:t>
      </w:r>
      <w:r w:rsidR="00896F6E" w:rsidRPr="00896F6E">
        <w:t xml:space="preserve">ntikorupcijos komisijos nuostatų, patvirtintų </w:t>
      </w:r>
      <w:r w:rsidR="00896F6E">
        <w:t>Plungės</w:t>
      </w:r>
      <w:r w:rsidR="00896F6E" w:rsidRPr="00896F6E">
        <w:t xml:space="preserve"> rajono savivaldybės tarybos 20</w:t>
      </w:r>
      <w:r w:rsidR="0097363E">
        <w:t>21</w:t>
      </w:r>
      <w:r w:rsidR="00896F6E" w:rsidRPr="00896F6E">
        <w:t xml:space="preserve"> m. </w:t>
      </w:r>
      <w:r w:rsidR="00896F6E">
        <w:t>rugsėjo 2</w:t>
      </w:r>
      <w:r w:rsidR="0097363E">
        <w:t>9</w:t>
      </w:r>
      <w:r w:rsidR="00896F6E" w:rsidRPr="00896F6E">
        <w:t xml:space="preserve"> d. sprendimu Nr. T</w:t>
      </w:r>
      <w:r w:rsidR="00896F6E">
        <w:t>1</w:t>
      </w:r>
      <w:r w:rsidR="00896F6E" w:rsidRPr="00896F6E">
        <w:t>-2</w:t>
      </w:r>
      <w:r w:rsidR="0097363E">
        <w:t>56</w:t>
      </w:r>
      <w:r w:rsidR="00896F6E" w:rsidRPr="00896F6E">
        <w:t xml:space="preserve"> ,,Dėl </w:t>
      </w:r>
      <w:r w:rsidR="00896F6E">
        <w:t>Plungės</w:t>
      </w:r>
      <w:r w:rsidR="00645396">
        <w:t xml:space="preserve"> rajono savivaldybės A</w:t>
      </w:r>
      <w:r w:rsidR="00896F6E" w:rsidRPr="00896F6E">
        <w:t xml:space="preserve">ntikorupcijos komisijos nuostatų patvirtinimo“ </w:t>
      </w:r>
      <w:r w:rsidR="00A17BE0">
        <w:t>30</w:t>
      </w:r>
      <w:r w:rsidR="000A4D82">
        <w:t xml:space="preserve"> </w:t>
      </w:r>
      <w:r w:rsidR="00896F6E" w:rsidRPr="00896F6E">
        <w:t>punktu</w:t>
      </w:r>
      <w:r w:rsidRPr="00984A8C">
        <w:t xml:space="preserve">, </w:t>
      </w:r>
      <w:r w:rsidR="008F61E4" w:rsidRPr="00984A8C">
        <w:t>Plungės</w:t>
      </w:r>
      <w:r w:rsidRPr="00984A8C">
        <w:t xml:space="preserve"> rajono savivaldybės taryba n u s p r e n d ž i a:</w:t>
      </w:r>
    </w:p>
    <w:p w:rsidR="00D22EBF" w:rsidRDefault="00896F6E" w:rsidP="003B635D">
      <w:pPr>
        <w:ind w:firstLine="720"/>
        <w:jc w:val="both"/>
      </w:pPr>
      <w:r w:rsidRPr="00896F6E">
        <w:t xml:space="preserve">Patvirtinti </w:t>
      </w:r>
      <w:r w:rsidR="00E32257">
        <w:t>Plungės</w:t>
      </w:r>
      <w:r w:rsidR="00645396">
        <w:t xml:space="preserve"> rajono savivaldybės A</w:t>
      </w:r>
      <w:r w:rsidRPr="00896F6E">
        <w:t>ntikorupcijos komisijos 20</w:t>
      </w:r>
      <w:r w:rsidR="006D7517">
        <w:t>21</w:t>
      </w:r>
      <w:r w:rsidRPr="00896F6E">
        <w:t xml:space="preserve"> metų veiklos ataskaitą (pridedama).</w:t>
      </w:r>
    </w:p>
    <w:p w:rsidR="00F154B6" w:rsidRDefault="00F154B6" w:rsidP="00395865">
      <w:pPr>
        <w:jc w:val="both"/>
      </w:pPr>
    </w:p>
    <w:p w:rsidR="00BA7CA9" w:rsidRDefault="00BA7CA9" w:rsidP="00395865">
      <w:pPr>
        <w:jc w:val="both"/>
      </w:pPr>
    </w:p>
    <w:p w:rsidR="004F707B" w:rsidRDefault="00395865" w:rsidP="00A92054">
      <w:pPr>
        <w:tabs>
          <w:tab w:val="left" w:pos="7938"/>
        </w:tabs>
        <w:jc w:val="both"/>
      </w:pPr>
      <w:r>
        <w:t>Savivaldybės mer</w:t>
      </w:r>
      <w:r w:rsidR="002E5472">
        <w:t>as</w:t>
      </w:r>
    </w:p>
    <w:p w:rsidR="004F707B" w:rsidRDefault="004F707B" w:rsidP="00A92054">
      <w:pPr>
        <w:tabs>
          <w:tab w:val="left" w:pos="7938"/>
        </w:tabs>
        <w:jc w:val="both"/>
      </w:pPr>
    </w:p>
    <w:p w:rsidR="004F707B" w:rsidRDefault="004F707B"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3B635D" w:rsidRDefault="003B635D" w:rsidP="00A92054">
      <w:pPr>
        <w:tabs>
          <w:tab w:val="left" w:pos="7938"/>
        </w:tabs>
        <w:jc w:val="both"/>
      </w:pPr>
    </w:p>
    <w:p w:rsidR="005001AF" w:rsidRDefault="004F707B" w:rsidP="00A92054">
      <w:pPr>
        <w:tabs>
          <w:tab w:val="left" w:pos="7938"/>
        </w:tabs>
        <w:jc w:val="both"/>
      </w:pPr>
      <w:r>
        <w:t>SUDERINTA:</w:t>
      </w:r>
    </w:p>
    <w:p w:rsidR="00A47292" w:rsidRDefault="00A47292" w:rsidP="00A92054">
      <w:pPr>
        <w:tabs>
          <w:tab w:val="left" w:pos="7938"/>
        </w:tabs>
        <w:jc w:val="both"/>
      </w:pPr>
      <w:r>
        <w:t>Administracijos direktorius Mindaugas Kaunas</w:t>
      </w:r>
    </w:p>
    <w:p w:rsidR="00A47292" w:rsidRDefault="00A47292" w:rsidP="00A47292">
      <w:pPr>
        <w:tabs>
          <w:tab w:val="left" w:pos="7938"/>
        </w:tabs>
        <w:jc w:val="both"/>
      </w:pPr>
      <w:r>
        <w:t>Jurid</w:t>
      </w:r>
      <w:r w:rsidR="003B635D">
        <w:t>inio ir personalo administravimo skyriaus vedėj</w:t>
      </w:r>
      <w:r>
        <w:t>as Vytautas Tumas</w:t>
      </w:r>
    </w:p>
    <w:p w:rsidR="00A47292" w:rsidRDefault="00A47292" w:rsidP="00A92054">
      <w:pPr>
        <w:tabs>
          <w:tab w:val="left" w:pos="7938"/>
        </w:tabs>
        <w:jc w:val="both"/>
      </w:pPr>
      <w:r>
        <w:t xml:space="preserve">Protokolo skyriaus kalbos tvarkytoja Simona </w:t>
      </w:r>
      <w:proofErr w:type="spellStart"/>
      <w:r>
        <w:t>Grigalauskaitė</w:t>
      </w:r>
      <w:proofErr w:type="spellEnd"/>
    </w:p>
    <w:p w:rsidR="00A47292" w:rsidRDefault="00A47292" w:rsidP="00A92054">
      <w:pPr>
        <w:tabs>
          <w:tab w:val="left" w:pos="7938"/>
        </w:tabs>
        <w:jc w:val="both"/>
      </w:pPr>
    </w:p>
    <w:p w:rsidR="004F707B" w:rsidRDefault="00A47292" w:rsidP="003B635D">
      <w:pPr>
        <w:tabs>
          <w:tab w:val="left" w:pos="7938"/>
        </w:tabs>
        <w:jc w:val="both"/>
      </w:pPr>
      <w:r>
        <w:t xml:space="preserve">Sprendimą rengė Juridinio ir personalo </w:t>
      </w:r>
      <w:r w:rsidR="003B635D">
        <w:t xml:space="preserve">administravimo </w:t>
      </w:r>
      <w:r>
        <w:t>skyr</w:t>
      </w:r>
      <w:r w:rsidR="003B635D">
        <w:t>iaus vedėjo pavaduotoja Ilona Me</w:t>
      </w:r>
      <w:r>
        <w:t>škauskienė</w:t>
      </w:r>
      <w:r w:rsidR="00A92054">
        <w:tab/>
      </w:r>
    </w:p>
    <w:p w:rsidR="000A5D29" w:rsidRPr="00A463E3" w:rsidRDefault="000A5D29" w:rsidP="000A5D29">
      <w:pPr>
        <w:ind w:firstLine="6379"/>
      </w:pPr>
      <w:r w:rsidRPr="00A463E3">
        <w:lastRenderedPageBreak/>
        <w:t>PATVIRTINTA</w:t>
      </w:r>
    </w:p>
    <w:p w:rsidR="000A5D29" w:rsidRPr="00A463E3" w:rsidRDefault="000A5D29" w:rsidP="000A5D29">
      <w:pPr>
        <w:tabs>
          <w:tab w:val="left" w:pos="5103"/>
          <w:tab w:val="right" w:pos="5580"/>
        </w:tabs>
        <w:autoSpaceDE w:val="0"/>
        <w:autoSpaceDN w:val="0"/>
        <w:adjustRightInd w:val="0"/>
        <w:ind w:firstLine="6379"/>
        <w:jc w:val="both"/>
      </w:pPr>
      <w:r w:rsidRPr="00A463E3">
        <w:t xml:space="preserve">Plungės rajono savivaldybės </w:t>
      </w:r>
    </w:p>
    <w:p w:rsidR="000A5D29" w:rsidRPr="00A463E3" w:rsidRDefault="000A5D29" w:rsidP="000A5D29">
      <w:pPr>
        <w:tabs>
          <w:tab w:val="left" w:pos="5103"/>
          <w:tab w:val="right" w:pos="5580"/>
        </w:tabs>
        <w:autoSpaceDE w:val="0"/>
        <w:autoSpaceDN w:val="0"/>
        <w:adjustRightInd w:val="0"/>
        <w:ind w:firstLine="6379"/>
        <w:jc w:val="both"/>
      </w:pPr>
      <w:r w:rsidRPr="00A463E3">
        <w:t>tarybos 20</w:t>
      </w:r>
      <w:r w:rsidR="00A17BE0">
        <w:t>22</w:t>
      </w:r>
      <w:r w:rsidRPr="00A463E3">
        <w:t xml:space="preserve"> m. </w:t>
      </w:r>
      <w:r>
        <w:t xml:space="preserve">gegužės </w:t>
      </w:r>
      <w:r w:rsidR="004F707B">
        <w:t xml:space="preserve">26 </w:t>
      </w:r>
      <w:r w:rsidRPr="00A463E3">
        <w:t xml:space="preserve">d. </w:t>
      </w:r>
    </w:p>
    <w:p w:rsidR="000A5D29" w:rsidRPr="00A463E3" w:rsidRDefault="000A5D29" w:rsidP="000A5D29">
      <w:pPr>
        <w:tabs>
          <w:tab w:val="left" w:pos="5103"/>
          <w:tab w:val="right" w:pos="5580"/>
        </w:tabs>
        <w:autoSpaceDE w:val="0"/>
        <w:autoSpaceDN w:val="0"/>
        <w:adjustRightInd w:val="0"/>
        <w:ind w:firstLine="6379"/>
        <w:jc w:val="both"/>
        <w:rPr>
          <w:b/>
          <w:bCs/>
        </w:rPr>
      </w:pPr>
      <w:r w:rsidRPr="00A463E3">
        <w:t>sprendimu Nr. T1-</w:t>
      </w:r>
    </w:p>
    <w:p w:rsidR="000A5D29" w:rsidRDefault="000A5D29" w:rsidP="000A5D29">
      <w:pPr>
        <w:jc w:val="center"/>
        <w:rPr>
          <w:b/>
        </w:rPr>
      </w:pPr>
    </w:p>
    <w:p w:rsidR="000A5D29" w:rsidRPr="00AF35F5" w:rsidRDefault="000A5D29" w:rsidP="000A5D29">
      <w:pPr>
        <w:jc w:val="center"/>
        <w:rPr>
          <w:b/>
        </w:rPr>
      </w:pPr>
      <w:r>
        <w:rPr>
          <w:b/>
        </w:rPr>
        <w:t>PLUNGĖS</w:t>
      </w:r>
      <w:r w:rsidRPr="00AF35F5">
        <w:rPr>
          <w:b/>
        </w:rPr>
        <w:t xml:space="preserve"> RAJONO SAVIVALDYBĖS ANTIKORUPCIJOS KOMISIJOS</w:t>
      </w:r>
    </w:p>
    <w:p w:rsidR="000A5D29" w:rsidRPr="00AF35F5" w:rsidRDefault="000A5D29" w:rsidP="000A5D29">
      <w:pPr>
        <w:jc w:val="center"/>
        <w:rPr>
          <w:b/>
        </w:rPr>
      </w:pPr>
      <w:r w:rsidRPr="00AF35F5">
        <w:rPr>
          <w:b/>
        </w:rPr>
        <w:t>VEIKLOS ATASKAITA</w:t>
      </w:r>
      <w:r>
        <w:rPr>
          <w:b/>
        </w:rPr>
        <w:t xml:space="preserve"> </w:t>
      </w:r>
    </w:p>
    <w:p w:rsidR="0097363E" w:rsidRDefault="000A5D29" w:rsidP="0051662A">
      <w:pPr>
        <w:jc w:val="center"/>
      </w:pPr>
      <w:r w:rsidRPr="00AF35F5">
        <w:rPr>
          <w:b/>
        </w:rPr>
        <w:t>(Veiklos laikotarpis 20</w:t>
      </w:r>
      <w:r w:rsidR="006D7517">
        <w:rPr>
          <w:b/>
        </w:rPr>
        <w:t>21</w:t>
      </w:r>
      <w:r w:rsidRPr="00AF35F5">
        <w:rPr>
          <w:b/>
        </w:rPr>
        <w:t>-</w:t>
      </w:r>
      <w:r>
        <w:rPr>
          <w:b/>
        </w:rPr>
        <w:t>01-01 – 20</w:t>
      </w:r>
      <w:r w:rsidR="00A17BE0">
        <w:rPr>
          <w:b/>
        </w:rPr>
        <w:t>21</w:t>
      </w:r>
      <w:r w:rsidRPr="00AF35F5">
        <w:rPr>
          <w:b/>
        </w:rPr>
        <w:t>-</w:t>
      </w:r>
      <w:r>
        <w:rPr>
          <w:b/>
        </w:rPr>
        <w:t>12</w:t>
      </w:r>
      <w:r w:rsidRPr="00AF35F5">
        <w:rPr>
          <w:b/>
        </w:rPr>
        <w:t>-</w:t>
      </w:r>
      <w:r>
        <w:rPr>
          <w:b/>
        </w:rPr>
        <w:t>31</w:t>
      </w:r>
      <w:r w:rsidRPr="00AF35F5">
        <w:rPr>
          <w:b/>
        </w:rPr>
        <w:t>)</w:t>
      </w:r>
    </w:p>
    <w:p w:rsidR="0097363E" w:rsidRDefault="0097363E" w:rsidP="000A5D29">
      <w:pPr>
        <w:ind w:firstLine="709"/>
        <w:jc w:val="both"/>
      </w:pPr>
    </w:p>
    <w:p w:rsidR="0097363E" w:rsidRDefault="0097363E" w:rsidP="008D7063">
      <w:pPr>
        <w:ind w:firstLine="720"/>
        <w:jc w:val="both"/>
      </w:pPr>
      <w:r>
        <w:t xml:space="preserve">Plungės rajono savivaldybės tarybos Antikorupcijos komisijos (toliau –Komisija) nuostatų, patvirtintų Plungės rajono savivaldybės tarybos 2021 m. rugsėjo 29 d. sprendimu Nr. </w:t>
      </w:r>
      <w:r w:rsidRPr="00896F6E">
        <w:t>T</w:t>
      </w:r>
      <w:r>
        <w:t>1</w:t>
      </w:r>
      <w:r w:rsidRPr="00896F6E">
        <w:t>-2</w:t>
      </w:r>
      <w:r>
        <w:t>56</w:t>
      </w:r>
      <w:r w:rsidRPr="00896F6E">
        <w:t xml:space="preserve"> </w:t>
      </w:r>
      <w:r>
        <w:t>„Dėl Plung</w:t>
      </w:r>
      <w:r w:rsidR="00645396">
        <w:t>ės rajono savivaldybės tarybos A</w:t>
      </w:r>
      <w:r>
        <w:t xml:space="preserve">ntikorupcijos komisijos </w:t>
      </w:r>
      <w:r w:rsidR="00CE08F8">
        <w:t>nuostatų patvirtinimo“ 30</w:t>
      </w:r>
      <w:r>
        <w:t xml:space="preserve"> punktas reglamentuoja, kad Komisija</w:t>
      </w:r>
      <w:r w:rsidR="00565B11">
        <w:t xml:space="preserve">, Reglamento nustatyta tvarka, kartą </w:t>
      </w:r>
      <w:r>
        <w:t xml:space="preserve">per metus, teikia </w:t>
      </w:r>
      <w:r w:rsidR="00565B11">
        <w:t>Savivaldybės</w:t>
      </w:r>
      <w:r>
        <w:t xml:space="preserve"> tarybai veiklos ataskaitą. </w:t>
      </w:r>
    </w:p>
    <w:p w:rsidR="000A5D29" w:rsidRDefault="000A5D29" w:rsidP="008D7063">
      <w:pPr>
        <w:ind w:firstLine="720"/>
        <w:jc w:val="both"/>
      </w:pPr>
      <w:r w:rsidRPr="00AF35F5">
        <w:t>Komisija</w:t>
      </w:r>
      <w:r w:rsidR="004F707B">
        <w:t>,</w:t>
      </w:r>
      <w:r w:rsidRPr="00AF35F5">
        <w:t xml:space="preserve"> patvirtinta </w:t>
      </w:r>
      <w:r>
        <w:t>Plungės</w:t>
      </w:r>
      <w:r w:rsidRPr="00AF35F5">
        <w:t xml:space="preserve"> rajono savivaldybės tarybos 201</w:t>
      </w:r>
      <w:r w:rsidR="00565B11">
        <w:t>9</w:t>
      </w:r>
      <w:r w:rsidRPr="00AF35F5">
        <w:t xml:space="preserve"> m. </w:t>
      </w:r>
      <w:r w:rsidR="00565B11">
        <w:t xml:space="preserve">balandžio </w:t>
      </w:r>
      <w:r w:rsidRPr="00AF35F5">
        <w:t>2</w:t>
      </w:r>
      <w:r w:rsidR="00565B11">
        <w:t>5</w:t>
      </w:r>
      <w:r w:rsidRPr="00AF35F5">
        <w:t xml:space="preserve"> d. sprendimu Nr. </w:t>
      </w:r>
      <w:r w:rsidR="00565B11">
        <w:t>T1-10</w:t>
      </w:r>
      <w:r w:rsidR="00EB7DBB">
        <w:t xml:space="preserve">7, pakeista </w:t>
      </w:r>
      <w:r w:rsidR="00A17BE0">
        <w:t>2019</w:t>
      </w:r>
      <w:r w:rsidR="003B635D">
        <w:t xml:space="preserve"> </w:t>
      </w:r>
      <w:r w:rsidR="004F707B">
        <w:t xml:space="preserve">m. spalio </w:t>
      </w:r>
      <w:r w:rsidR="00A17BE0">
        <w:t>31</w:t>
      </w:r>
      <w:r w:rsidR="004F707B">
        <w:t>d.</w:t>
      </w:r>
      <w:r w:rsidR="00EB7DBB">
        <w:t xml:space="preserve"> sprendimu </w:t>
      </w:r>
      <w:r>
        <w:t>Nr. T1-</w:t>
      </w:r>
      <w:r w:rsidR="00A17BE0">
        <w:t>241</w:t>
      </w:r>
      <w:r>
        <w:t xml:space="preserve"> ir 20</w:t>
      </w:r>
      <w:r w:rsidR="00A17BE0">
        <w:t>21</w:t>
      </w:r>
      <w:r w:rsidR="003B635D">
        <w:t xml:space="preserve"> </w:t>
      </w:r>
      <w:r w:rsidR="004F707B">
        <w:t xml:space="preserve">m. gegužės </w:t>
      </w:r>
      <w:r>
        <w:t>2</w:t>
      </w:r>
      <w:r w:rsidR="00A17BE0">
        <w:t>7</w:t>
      </w:r>
      <w:r>
        <w:t xml:space="preserve"> </w:t>
      </w:r>
      <w:r w:rsidR="004F707B">
        <w:t xml:space="preserve">d. </w:t>
      </w:r>
      <w:r>
        <w:t>sprendimu Nr. T1-1</w:t>
      </w:r>
      <w:r w:rsidR="00A17BE0">
        <w:t>29</w:t>
      </w:r>
      <w:r>
        <w:t>.</w:t>
      </w:r>
      <w:r w:rsidRPr="00AF35F5">
        <w:t xml:space="preserve"> </w:t>
      </w:r>
      <w:r w:rsidR="00A17BE0">
        <w:t xml:space="preserve">Nuo </w:t>
      </w:r>
      <w:r w:rsidR="003B635D">
        <w:t>2019 m. spalio 31 d. pasikeitė K</w:t>
      </w:r>
      <w:r w:rsidR="00A92340">
        <w:t>omisijos nariai-</w:t>
      </w:r>
      <w:proofErr w:type="spellStart"/>
      <w:r w:rsidR="00A92340">
        <w:t>seniūnaičiai</w:t>
      </w:r>
      <w:proofErr w:type="spellEnd"/>
      <w:r w:rsidR="00A92340">
        <w:t xml:space="preserve">, o nuo </w:t>
      </w:r>
      <w:r w:rsidR="00A17BE0">
        <w:t>2021 m. gegužės 27</w:t>
      </w:r>
      <w:r w:rsidR="004F707B">
        <w:t xml:space="preserve"> </w:t>
      </w:r>
      <w:r w:rsidR="003B635D">
        <w:t>d. K</w:t>
      </w:r>
      <w:r w:rsidR="00A17BE0">
        <w:t>omisijos pirmininku</w:t>
      </w:r>
      <w:r w:rsidR="004F707B">
        <w:t>,</w:t>
      </w:r>
      <w:r w:rsidR="00A17BE0">
        <w:t xml:space="preserve"> vietoj</w:t>
      </w:r>
      <w:r w:rsidR="003B635D">
        <w:t>e</w:t>
      </w:r>
      <w:r w:rsidR="00A17BE0">
        <w:t xml:space="preserve"> T</w:t>
      </w:r>
      <w:r w:rsidR="004F707B">
        <w:t xml:space="preserve">omo </w:t>
      </w:r>
      <w:r w:rsidR="00A17BE0">
        <w:t>Raudžio</w:t>
      </w:r>
      <w:r w:rsidR="004F707B">
        <w:t>,</w:t>
      </w:r>
      <w:r w:rsidR="00A17BE0">
        <w:t xml:space="preserve"> paskirtas </w:t>
      </w:r>
      <w:r w:rsidR="003B635D">
        <w:t xml:space="preserve">Plungės rajono savivaldybės </w:t>
      </w:r>
      <w:r w:rsidR="00A17BE0">
        <w:t xml:space="preserve">tarybos narys Česlovas </w:t>
      </w:r>
      <w:proofErr w:type="spellStart"/>
      <w:r w:rsidR="00A17BE0">
        <w:t>Kerpauskas</w:t>
      </w:r>
      <w:proofErr w:type="spellEnd"/>
      <w:r w:rsidR="00A17BE0">
        <w:t xml:space="preserve">. Šiuo metu </w:t>
      </w:r>
      <w:r w:rsidR="004F707B">
        <w:t>K</w:t>
      </w:r>
      <w:r w:rsidRPr="00AF35F5">
        <w:t>omisiją sudar</w:t>
      </w:r>
      <w:r w:rsidR="00EB7DBB">
        <w:t>o</w:t>
      </w:r>
      <w:r w:rsidRPr="00AF35F5">
        <w:t xml:space="preserve"> </w:t>
      </w:r>
      <w:r>
        <w:t>6</w:t>
      </w:r>
      <w:r w:rsidRPr="00AF35F5">
        <w:t xml:space="preserve"> nariai:</w:t>
      </w:r>
      <w:r>
        <w:t xml:space="preserve"> </w:t>
      </w:r>
    </w:p>
    <w:p w:rsidR="00A17BE0" w:rsidRPr="009302D9" w:rsidRDefault="00A17BE0" w:rsidP="008D7063">
      <w:pPr>
        <w:ind w:firstLine="720"/>
        <w:jc w:val="both"/>
      </w:pPr>
      <w:r>
        <w:t>1</w:t>
      </w:r>
      <w:r w:rsidR="00EB7DBB">
        <w:t>.</w:t>
      </w:r>
      <w:r w:rsidR="00EB7DBB" w:rsidRPr="00F63DC8">
        <w:t xml:space="preserve"> </w:t>
      </w:r>
      <w:r>
        <w:t xml:space="preserve">Česlovas </w:t>
      </w:r>
      <w:proofErr w:type="spellStart"/>
      <w:r>
        <w:t>Kerpauskas</w:t>
      </w:r>
      <w:proofErr w:type="spellEnd"/>
      <w:r>
        <w:t>, S</w:t>
      </w:r>
      <w:r w:rsidRPr="009302D9">
        <w:t>avivaldybės tarybos narys</w:t>
      </w:r>
      <w:r>
        <w:t xml:space="preserve">, </w:t>
      </w:r>
      <w:r w:rsidRPr="009302D9">
        <w:t>Antikorupcijos komisijos pirminink</w:t>
      </w:r>
      <w:r>
        <w:t>as</w:t>
      </w:r>
      <w:r w:rsidRPr="009302D9">
        <w:t xml:space="preserve">.                                                            </w:t>
      </w:r>
    </w:p>
    <w:p w:rsidR="00EB7DBB" w:rsidRPr="009302D9" w:rsidRDefault="00A17BE0" w:rsidP="008D7063">
      <w:pPr>
        <w:pStyle w:val="Text"/>
        <w:ind w:firstLine="720"/>
        <w:jc w:val="both"/>
      </w:pPr>
      <w:r>
        <w:t>2. Zigmas Mačernis</w:t>
      </w:r>
      <w:r w:rsidR="00EB7DBB" w:rsidRPr="009302D9">
        <w:t xml:space="preserve">, </w:t>
      </w:r>
      <w:r>
        <w:t xml:space="preserve">Žemaičių Kalvarijos </w:t>
      </w:r>
      <w:r w:rsidR="00EB7DBB" w:rsidRPr="009302D9">
        <w:t xml:space="preserve">seniūnijos </w:t>
      </w:r>
      <w:r w:rsidR="00A92340">
        <w:t xml:space="preserve">Žemaičių Kalvarijos </w:t>
      </w:r>
      <w:proofErr w:type="spellStart"/>
      <w:r w:rsidR="00EB7DBB" w:rsidRPr="009302D9">
        <w:t>seniūnaitis</w:t>
      </w:r>
      <w:proofErr w:type="spellEnd"/>
      <w:r w:rsidR="00EB7DBB" w:rsidRPr="009302D9">
        <w:t xml:space="preserve">; </w:t>
      </w:r>
    </w:p>
    <w:p w:rsidR="00EB7DBB" w:rsidRDefault="00A17BE0" w:rsidP="008D7063">
      <w:pPr>
        <w:pStyle w:val="Text"/>
        <w:ind w:firstLine="720"/>
        <w:jc w:val="both"/>
      </w:pPr>
      <w:r>
        <w:t>3</w:t>
      </w:r>
      <w:r w:rsidR="00EB7DBB" w:rsidRPr="00F63DC8">
        <w:t xml:space="preserve">. </w:t>
      </w:r>
      <w:r w:rsidR="00A92340">
        <w:t xml:space="preserve">Ina </w:t>
      </w:r>
      <w:proofErr w:type="spellStart"/>
      <w:r w:rsidR="00A92340">
        <w:t>Galminė</w:t>
      </w:r>
      <w:proofErr w:type="spellEnd"/>
      <w:r w:rsidR="00EB7DBB">
        <w:t xml:space="preserve">, </w:t>
      </w:r>
      <w:proofErr w:type="spellStart"/>
      <w:r w:rsidR="00EB7DBB">
        <w:t>P</w:t>
      </w:r>
      <w:r w:rsidR="00A92340">
        <w:t>aukštakių</w:t>
      </w:r>
      <w:proofErr w:type="spellEnd"/>
      <w:r w:rsidR="00A92340">
        <w:t xml:space="preserve"> seniūnijos Merkelių </w:t>
      </w:r>
      <w:proofErr w:type="spellStart"/>
      <w:r w:rsidR="00EB7DBB">
        <w:t>seniūnaitė</w:t>
      </w:r>
      <w:proofErr w:type="spellEnd"/>
      <w:r w:rsidR="00EB7DBB">
        <w:t>;</w:t>
      </w:r>
    </w:p>
    <w:p w:rsidR="00EB7DBB" w:rsidRDefault="00A17BE0" w:rsidP="008D7063">
      <w:pPr>
        <w:pStyle w:val="Text"/>
        <w:ind w:firstLine="720"/>
        <w:jc w:val="both"/>
      </w:pPr>
      <w:r>
        <w:t>4</w:t>
      </w:r>
      <w:r w:rsidR="00EB7DBB" w:rsidRPr="009E0D05">
        <w:t xml:space="preserve">. </w:t>
      </w:r>
      <w:r w:rsidR="00EB7DBB" w:rsidRPr="009302D9">
        <w:t xml:space="preserve">Danutė Jarašiūnienė, </w:t>
      </w:r>
      <w:r w:rsidR="004F707B">
        <w:t>s</w:t>
      </w:r>
      <w:r w:rsidR="00EB7DBB" w:rsidRPr="009302D9">
        <w:t>avivaldybės kontrolierė;</w:t>
      </w:r>
    </w:p>
    <w:p w:rsidR="00EB7DBB" w:rsidRDefault="00A17BE0" w:rsidP="008D7063">
      <w:pPr>
        <w:pStyle w:val="Text"/>
        <w:ind w:firstLine="720"/>
        <w:jc w:val="both"/>
      </w:pPr>
      <w:r>
        <w:t>5</w:t>
      </w:r>
      <w:r w:rsidR="00EB7DBB" w:rsidRPr="00F63DC8">
        <w:t xml:space="preserve">. </w:t>
      </w:r>
      <w:r w:rsidR="00EB7DBB">
        <w:t>Ilona Meškauskienė, Juridinio ir personalo administravimo skyriaus vedėjo pavaduotoja;</w:t>
      </w:r>
    </w:p>
    <w:p w:rsidR="00EB7DBB" w:rsidRPr="00F63DC8" w:rsidRDefault="00A17BE0" w:rsidP="008D7063">
      <w:pPr>
        <w:ind w:firstLine="720"/>
        <w:jc w:val="both"/>
      </w:pPr>
      <w:r>
        <w:t>6</w:t>
      </w:r>
      <w:r w:rsidR="00EB7DBB" w:rsidRPr="00F63DC8">
        <w:t xml:space="preserve">. </w:t>
      </w:r>
      <w:r w:rsidR="00EB7DBB">
        <w:t>Julius Nekrašas, S</w:t>
      </w:r>
      <w:r w:rsidR="003B635D">
        <w:t xml:space="preserve">avivaldybės tarybos narys. </w:t>
      </w:r>
    </w:p>
    <w:p w:rsidR="00713236" w:rsidRDefault="00713236" w:rsidP="008D7063">
      <w:pPr>
        <w:pStyle w:val="Betarp"/>
      </w:pPr>
      <w:r w:rsidRPr="003E3E01">
        <w:t>Komisija pagal kompetenciją Savivaldybėje įgyvendina valstybės politiką korupcijos prevencijos srityje, svarsto organizacinius kovos su korupcija programos bei jos įgyvendinimo priemonių plano vykdymu susijusius klausimus, nagrinėja Savivaldybės bendruomenės narių, valstybės institucijų, gyvenamųjų vietovių bendruomenių ar bendruomeninių organizacijų atstovų siūlymus ir pastabas dėl kovos su korupcija priemonių vykdymo, informuoja visuomenę apie savo veiklą, vykdomas korupcijos priemones Savivaldybėje, taip pat apie kovos su korupcija rezultatus.</w:t>
      </w:r>
    </w:p>
    <w:p w:rsidR="000A5D29" w:rsidRDefault="000A5D29" w:rsidP="008D7063">
      <w:pPr>
        <w:ind w:firstLine="720"/>
        <w:jc w:val="both"/>
      </w:pPr>
      <w:r>
        <w:t xml:space="preserve">Komisija savo veikloje vadovaujasi Lietuvos Respublikos </w:t>
      </w:r>
      <w:bookmarkStart w:id="0" w:name="P5868_1"/>
      <w:r>
        <w:fldChar w:fldCharType="begin"/>
      </w:r>
      <w:r>
        <w:instrText xml:space="preserve"> HYPERLINK "http://www.litlex.lt/scripts/sarasas2.dll?Tekstas=1&amp;Id=5868" </w:instrText>
      </w:r>
      <w:r>
        <w:fldChar w:fldCharType="separate"/>
      </w:r>
      <w:r>
        <w:rPr>
          <w:rStyle w:val="Hipersaitas"/>
          <w:iCs/>
        </w:rPr>
        <w:t>Konstitucija</w:t>
      </w:r>
      <w:r>
        <w:fldChar w:fldCharType="end"/>
      </w:r>
      <w:bookmarkEnd w:id="0"/>
      <w:r>
        <w:t xml:space="preserve">, Lietuvos Respublikos korupcijos prevencijos įstatymu, Lietuvos Respublikos vietos savivaldos įstatymu, Lietuvos Respublikos viešojo administravimo įstatymu, Plungės rajono savivaldybės tarybos </w:t>
      </w:r>
      <w:r w:rsidR="00F57C12">
        <w:t>veiklos reglamentu</w:t>
      </w:r>
      <w:r>
        <w:t xml:space="preserve">, kitais teisės aktais ir Komisijos </w:t>
      </w:r>
      <w:bookmarkStart w:id="1" w:name="9z"/>
      <w:r>
        <w:fldChar w:fldCharType="begin"/>
      </w:r>
      <w:r>
        <w:instrText xml:space="preserve"> HYPERLINK "http://www.litlex.lt/scripts/sarasas2.dll?Tekstas=1&amp;Id=89273&amp;Zd=KOMISIJOS+ir+NUOSTAT" \l "10z#10z" </w:instrText>
      </w:r>
      <w:r>
        <w:fldChar w:fldCharType="separate"/>
      </w:r>
      <w:r>
        <w:rPr>
          <w:rStyle w:val="Hipersaitas"/>
          <w:bCs/>
        </w:rPr>
        <w:t>nuostatais</w:t>
      </w:r>
      <w:r>
        <w:fldChar w:fldCharType="end"/>
      </w:r>
      <w:bookmarkEnd w:id="1"/>
      <w:r>
        <w:t>.</w:t>
      </w:r>
    </w:p>
    <w:p w:rsidR="00F57C12" w:rsidRDefault="000A5D29" w:rsidP="008D7063">
      <w:pPr>
        <w:ind w:firstLine="720"/>
        <w:jc w:val="both"/>
      </w:pPr>
      <w:r>
        <w:t>Pagrindinė Komisijos veiklos forma – posėdžiai.</w:t>
      </w:r>
      <w:r w:rsidR="00F57C12">
        <w:t xml:space="preserve"> </w:t>
      </w:r>
      <w:r w:rsidR="008D509C">
        <w:t>Daug klausimų sprendžiam</w:t>
      </w:r>
      <w:r w:rsidR="004F707B">
        <w:t>i</w:t>
      </w:r>
      <w:r w:rsidR="008D509C">
        <w:t xml:space="preserve"> susirašinėjant ir pateikiant informaciją elektroniniu paštu. </w:t>
      </w:r>
      <w:r w:rsidR="00F57C12">
        <w:t xml:space="preserve">Antikorupcinės komisijos veiklą sutrukdė epideminė situacija dėl </w:t>
      </w:r>
      <w:proofErr w:type="spellStart"/>
      <w:r w:rsidR="00F57C12">
        <w:t>Covid</w:t>
      </w:r>
      <w:r w:rsidR="004F707B">
        <w:t>-19</w:t>
      </w:r>
      <w:proofErr w:type="spellEnd"/>
      <w:r w:rsidR="00F57C12">
        <w:t xml:space="preserve"> ligos. Neįvyko planuoti susitikimai su kolegomis iš kitų savivaldybių, planuoti renginiai įstaigose ir kita.</w:t>
      </w:r>
    </w:p>
    <w:p w:rsidR="000A5D29" w:rsidRDefault="000A5D29" w:rsidP="008D7063">
      <w:pPr>
        <w:ind w:firstLine="720"/>
        <w:jc w:val="both"/>
      </w:pPr>
      <w:r>
        <w:t xml:space="preserve">Ataskaitiniu laikotarpiu </w:t>
      </w:r>
      <w:r w:rsidR="002F7AB6">
        <w:t>K</w:t>
      </w:r>
      <w:r>
        <w:t xml:space="preserve">omisija </w:t>
      </w:r>
      <w:r w:rsidR="00516312">
        <w:t>negavo nei vieno prašymo ar skundo. Komisij</w:t>
      </w:r>
      <w:r w:rsidR="00992DCF">
        <w:t xml:space="preserve">os nariai dėl </w:t>
      </w:r>
      <w:proofErr w:type="spellStart"/>
      <w:r w:rsidR="00992DCF">
        <w:t>Covid-19</w:t>
      </w:r>
      <w:proofErr w:type="spellEnd"/>
      <w:r w:rsidR="00992DCF">
        <w:t xml:space="preserve"> ligos sukeltos ekstremalios situacijos daug klausimų derino elektroniniais laiškais, klausimus sprendė ir</w:t>
      </w:r>
      <w:r w:rsidR="00516312">
        <w:t xml:space="preserve"> posėdžiavo </w:t>
      </w:r>
      <w:r w:rsidR="00B51545">
        <w:t>3</w:t>
      </w:r>
      <w:r w:rsidR="00516312">
        <w:t xml:space="preserve"> kartus nuotoliniu būdu</w:t>
      </w:r>
      <w:r w:rsidR="002F7AB6">
        <w:t xml:space="preserve">. Posėdžių metu </w:t>
      </w:r>
      <w:r w:rsidR="00992DCF">
        <w:t>ap</w:t>
      </w:r>
      <w:r>
        <w:t>svarstė šiuos klausimus:</w:t>
      </w:r>
    </w:p>
    <w:p w:rsidR="00B51545" w:rsidRDefault="00B51545" w:rsidP="008D7063">
      <w:pPr>
        <w:numPr>
          <w:ilvl w:val="0"/>
          <w:numId w:val="15"/>
        </w:numPr>
        <w:tabs>
          <w:tab w:val="left" w:pos="851"/>
        </w:tabs>
        <w:ind w:left="0" w:firstLine="720"/>
        <w:jc w:val="both"/>
      </w:pPr>
      <w:r>
        <w:t xml:space="preserve">dėl </w:t>
      </w:r>
      <w:r w:rsidR="00645396">
        <w:t>Plungės rajono savivaldybės A</w:t>
      </w:r>
      <w:r>
        <w:t>ntikorupcijos komisijos nuostatų pakeitimo.</w:t>
      </w:r>
      <w:r w:rsidR="002F7AB6">
        <w:t xml:space="preserve"> </w:t>
      </w:r>
      <w:r w:rsidR="006C0102">
        <w:t>Komisijos n</w:t>
      </w:r>
      <w:r>
        <w:t>uostatai pakoreguoti ir nauja redakcija patvirtint</w:t>
      </w:r>
      <w:r w:rsidR="002F7AB6">
        <w:t>i</w:t>
      </w:r>
      <w:r>
        <w:t xml:space="preserve"> Plungės rajono savivaldybės tarybos 2021 m. rugsėjo 29 d. sprendimu Nr. T1-256</w:t>
      </w:r>
      <w:r w:rsidR="008D509C">
        <w:t xml:space="preserve"> „D</w:t>
      </w:r>
      <w:r w:rsidR="008D509C" w:rsidRPr="008D509C">
        <w:t xml:space="preserve">ėl </w:t>
      </w:r>
      <w:r w:rsidR="008D509C">
        <w:t>P</w:t>
      </w:r>
      <w:r w:rsidR="008D509C" w:rsidRPr="008D509C">
        <w:t>lungės rajono savivaldybės antikorupcijos komisijos nuostatų patvirtinimo</w:t>
      </w:r>
      <w:r w:rsidR="00C830C7">
        <w:t>“;</w:t>
      </w:r>
    </w:p>
    <w:p w:rsidR="00516312" w:rsidRPr="006C0102" w:rsidRDefault="00516312" w:rsidP="008D7063">
      <w:pPr>
        <w:numPr>
          <w:ilvl w:val="0"/>
          <w:numId w:val="15"/>
        </w:numPr>
        <w:tabs>
          <w:tab w:val="left" w:pos="993"/>
        </w:tabs>
        <w:ind w:left="0" w:firstLine="720"/>
        <w:jc w:val="both"/>
        <w:rPr>
          <w:color w:val="FF0000"/>
        </w:rPr>
      </w:pPr>
      <w:r>
        <w:t>dėl Plungės rajono savivaldybės korupcijos prevencijos 2022</w:t>
      </w:r>
      <w:r w:rsidR="002F7AB6">
        <w:t>-</w:t>
      </w:r>
      <w:r>
        <w:t>2023 metų programos ir jos</w:t>
      </w:r>
      <w:r w:rsidR="002F7AB6">
        <w:t xml:space="preserve"> </w:t>
      </w:r>
      <w:r>
        <w:t>įgyvendinimo priemonių plano patvirtinimo</w:t>
      </w:r>
      <w:r w:rsidR="006C0102">
        <w:t>. Programa ir priemonių planas patvirtintas Plungės rajono savivaldybės tarybos 2022</w:t>
      </w:r>
      <w:r w:rsidR="00070713">
        <w:t xml:space="preserve"> </w:t>
      </w:r>
      <w:r w:rsidR="002F7AB6">
        <w:t xml:space="preserve">m. kovo </w:t>
      </w:r>
      <w:r w:rsidR="006C0102">
        <w:t>24</w:t>
      </w:r>
      <w:r w:rsidR="002F7AB6">
        <w:t xml:space="preserve"> d.</w:t>
      </w:r>
      <w:r w:rsidR="006C0102">
        <w:t xml:space="preserve"> sprendimu Nr. T1-45 „D</w:t>
      </w:r>
      <w:r w:rsidR="006C0102" w:rsidRPr="006C0102">
        <w:t xml:space="preserve">ėl </w:t>
      </w:r>
      <w:r w:rsidR="006C0102">
        <w:t>P</w:t>
      </w:r>
      <w:r w:rsidR="006C0102" w:rsidRPr="006C0102">
        <w:t>lungės rajono savivaldybės</w:t>
      </w:r>
      <w:r w:rsidR="002F7AB6">
        <w:t xml:space="preserve"> </w:t>
      </w:r>
      <w:r w:rsidR="006C0102" w:rsidRPr="006C0102">
        <w:t>korupcijos prevencijos 2022</w:t>
      </w:r>
      <w:r w:rsidR="002F7AB6">
        <w:t>-</w:t>
      </w:r>
      <w:r w:rsidR="006C0102" w:rsidRPr="006C0102">
        <w:t>2023 metų programos ir jos įgyvendinimo priemonių plano patvirtinimo</w:t>
      </w:r>
      <w:r w:rsidR="006C0102">
        <w:t>“</w:t>
      </w:r>
      <w:r w:rsidR="00C830C7">
        <w:t>;</w:t>
      </w:r>
    </w:p>
    <w:p w:rsidR="000A5D29" w:rsidRDefault="000A5D29" w:rsidP="008D7063">
      <w:pPr>
        <w:numPr>
          <w:ilvl w:val="0"/>
          <w:numId w:val="15"/>
        </w:numPr>
        <w:tabs>
          <w:tab w:val="left" w:pos="993"/>
        </w:tabs>
        <w:ind w:left="0" w:firstLine="720"/>
        <w:jc w:val="both"/>
      </w:pPr>
      <w:r>
        <w:lastRenderedPageBreak/>
        <w:t xml:space="preserve">dėl </w:t>
      </w:r>
      <w:r w:rsidRPr="004B31C5">
        <w:t xml:space="preserve">Plungės rajono savivaldybės </w:t>
      </w:r>
      <w:r w:rsidR="00BD6F03">
        <w:t>a</w:t>
      </w:r>
      <w:r w:rsidR="00516312">
        <w:t>ntikorupcijos komisijos 2021</w:t>
      </w:r>
      <w:r>
        <w:t xml:space="preserve"> m. veiklos ataskaitos;</w:t>
      </w:r>
    </w:p>
    <w:p w:rsidR="00C95C9C" w:rsidRPr="00C95C9C" w:rsidRDefault="00C830C7" w:rsidP="008D7063">
      <w:pPr>
        <w:numPr>
          <w:ilvl w:val="0"/>
          <w:numId w:val="15"/>
        </w:numPr>
        <w:tabs>
          <w:tab w:val="left" w:pos="993"/>
        </w:tabs>
        <w:ind w:left="0" w:firstLine="720"/>
        <w:jc w:val="both"/>
        <w:rPr>
          <w:bCs/>
        </w:rPr>
      </w:pPr>
      <w:r w:rsidRPr="00C830C7">
        <w:rPr>
          <w:bCs/>
        </w:rPr>
        <w:t xml:space="preserve">dėl </w:t>
      </w:r>
      <w:r w:rsidR="00C95C9C">
        <w:rPr>
          <w:bCs/>
        </w:rPr>
        <w:t>S</w:t>
      </w:r>
      <w:r w:rsidRPr="00C830C7">
        <w:rPr>
          <w:bCs/>
        </w:rPr>
        <w:t>avivaldybės korupcijos prevencijos 2019-2021 m</w:t>
      </w:r>
      <w:r w:rsidR="00C95C9C">
        <w:rPr>
          <w:bCs/>
        </w:rPr>
        <w:t xml:space="preserve">etų programos </w:t>
      </w:r>
      <w:r w:rsidRPr="00C830C7">
        <w:rPr>
          <w:bCs/>
        </w:rPr>
        <w:t>įgyvendinimo ataskait</w:t>
      </w:r>
      <w:r>
        <w:rPr>
          <w:bCs/>
        </w:rPr>
        <w:t>os patvirtinimo;</w:t>
      </w:r>
    </w:p>
    <w:p w:rsidR="000A5D29" w:rsidRDefault="000A5D29" w:rsidP="008D7063">
      <w:pPr>
        <w:numPr>
          <w:ilvl w:val="0"/>
          <w:numId w:val="15"/>
        </w:numPr>
        <w:tabs>
          <w:tab w:val="left" w:pos="993"/>
        </w:tabs>
        <w:ind w:left="0" w:firstLine="720"/>
        <w:jc w:val="both"/>
        <w:rPr>
          <w:color w:val="FF0000"/>
        </w:rPr>
      </w:pPr>
      <w:r>
        <w:t>kiti organizaciniai Antikorupcijos komisijos veiklos klausimai.</w:t>
      </w:r>
    </w:p>
    <w:p w:rsidR="00C830C7" w:rsidRDefault="00C830C7" w:rsidP="008D7063">
      <w:pPr>
        <w:ind w:firstLine="720"/>
        <w:jc w:val="both"/>
        <w:rPr>
          <w:bCs/>
        </w:rPr>
      </w:pPr>
      <w:r w:rsidRPr="00C830C7">
        <w:t xml:space="preserve">Peržiūrėta ir patvirtinta </w:t>
      </w:r>
      <w:r w:rsidRPr="00C830C7">
        <w:rPr>
          <w:bCs/>
        </w:rPr>
        <w:t>Plungės rajono savivaldybės korupcijos prevencijos 2019-2021 metų programos</w:t>
      </w:r>
      <w:r>
        <w:rPr>
          <w:bCs/>
        </w:rPr>
        <w:t xml:space="preserve"> </w:t>
      </w:r>
      <w:r w:rsidRPr="00C830C7">
        <w:rPr>
          <w:bCs/>
        </w:rPr>
        <w:t>įgyvendinimo ataskait</w:t>
      </w:r>
      <w:r>
        <w:rPr>
          <w:bCs/>
        </w:rPr>
        <w:t>a. Svarbiausi šioje 3 metų</w:t>
      </w:r>
      <w:r w:rsidR="00A8228D">
        <w:rPr>
          <w:bCs/>
        </w:rPr>
        <w:t>, 2019-2021</w:t>
      </w:r>
      <w:r w:rsidR="00070713">
        <w:rPr>
          <w:bCs/>
        </w:rPr>
        <w:t xml:space="preserve">, </w:t>
      </w:r>
      <w:r>
        <w:rPr>
          <w:bCs/>
        </w:rPr>
        <w:t>programoje atlikti darbai:</w:t>
      </w:r>
    </w:p>
    <w:p w:rsidR="00C830C7" w:rsidRDefault="00C830C7" w:rsidP="008D7063">
      <w:pPr>
        <w:ind w:firstLine="720"/>
        <w:jc w:val="both"/>
        <w:rPr>
          <w:b/>
          <w:bCs/>
          <w:i/>
          <w:color w:val="000000"/>
          <w:spacing w:val="-4"/>
        </w:rPr>
      </w:pPr>
      <w:r w:rsidRPr="00C830C7">
        <w:t xml:space="preserve">1. Visose Savivaldybės įstaigose ir įmonėse, kurių steigėja (savininkė) yra </w:t>
      </w:r>
      <w:bookmarkStart w:id="2" w:name="_GoBack"/>
      <w:bookmarkEnd w:id="2"/>
      <w:r w:rsidR="008E4954">
        <w:t>S</w:t>
      </w:r>
      <w:r w:rsidRPr="00C830C7">
        <w:t xml:space="preserve">avivaldybė, </w:t>
      </w:r>
      <w:r w:rsidRPr="00C830C7">
        <w:rPr>
          <w:lang w:eastAsia="en-US"/>
        </w:rPr>
        <w:t xml:space="preserve">yra paskirtas asmuo, atsakingas už korupcijos prevenciją, visų </w:t>
      </w:r>
      <w:r w:rsidRPr="00C830C7">
        <w:t>interneto tinklalapiuose įdėta skiltis „Korupcijos prevencija“</w:t>
      </w:r>
      <w:r w:rsidR="00992DCF">
        <w:t>, kuriose nurodytas pasitikėjimo telefonas</w:t>
      </w:r>
      <w:r w:rsidRPr="00C830C7">
        <w:t xml:space="preserve"> ir informacija</w:t>
      </w:r>
      <w:r w:rsidR="008E4954">
        <w:t>,</w:t>
      </w:r>
      <w:r w:rsidRPr="00C830C7">
        <w:t xml:space="preserve"> kur kreiptis</w:t>
      </w:r>
      <w:r w:rsidR="008E4954">
        <w:t>,</w:t>
      </w:r>
      <w:r w:rsidRPr="00C830C7">
        <w:t xml:space="preserve"> susidūrus su korupcijos apraiškomis</w:t>
      </w:r>
      <w:r w:rsidRPr="008316F5">
        <w:rPr>
          <w:b/>
          <w:i/>
        </w:rPr>
        <w:t>.</w:t>
      </w:r>
      <w:r w:rsidR="00992DCF">
        <w:rPr>
          <w:b/>
          <w:i/>
        </w:rPr>
        <w:t xml:space="preserve"> </w:t>
      </w:r>
      <w:r>
        <w:rPr>
          <w:b/>
          <w:bCs/>
          <w:i/>
          <w:color w:val="000000"/>
          <w:spacing w:val="-4"/>
        </w:rPr>
        <w:t xml:space="preserve"> </w:t>
      </w:r>
    </w:p>
    <w:p w:rsidR="00C830C7" w:rsidRDefault="00C830C7" w:rsidP="008D7063">
      <w:pPr>
        <w:ind w:firstLine="720"/>
        <w:jc w:val="both"/>
      </w:pPr>
      <w:r>
        <w:rPr>
          <w:lang w:eastAsia="en-US"/>
        </w:rPr>
        <w:t xml:space="preserve">2. </w:t>
      </w:r>
      <w:r>
        <w:t xml:space="preserve">Plungės rajono savivaldybės administracijos </w:t>
      </w:r>
      <w:r w:rsidRPr="00C6191B">
        <w:t xml:space="preserve">direktoriaus 2021 m. gruodžio 29 d. įsakymu Nr. </w:t>
      </w:r>
      <w:r w:rsidRPr="00C6191B">
        <w:rPr>
          <w:rStyle w:val="Komentaronuoroda"/>
          <w:sz w:val="24"/>
        </w:rPr>
        <w:t>DE-1496</w:t>
      </w:r>
      <w:r>
        <w:rPr>
          <w:rStyle w:val="Komentaronuoroda"/>
          <w:sz w:val="24"/>
        </w:rPr>
        <w:t xml:space="preserve"> p</w:t>
      </w:r>
      <w:r>
        <w:rPr>
          <w:lang w:eastAsia="en-US"/>
        </w:rPr>
        <w:t>atvirtintas P</w:t>
      </w:r>
      <w:r>
        <w:t>lungės rajono savivaldybės administracijos antikorupcinio elgesio - etikos</w:t>
      </w:r>
      <w:r w:rsidRPr="00B44216">
        <w:t xml:space="preserve"> kodeks</w:t>
      </w:r>
      <w:r>
        <w:t>as</w:t>
      </w:r>
      <w:r w:rsidRPr="00C6191B">
        <w:t>.</w:t>
      </w:r>
    </w:p>
    <w:p w:rsidR="00C830C7" w:rsidRPr="0025173E" w:rsidRDefault="00E51D92" w:rsidP="008D7063">
      <w:pPr>
        <w:ind w:firstLine="720"/>
        <w:jc w:val="both"/>
        <w:rPr>
          <w:color w:val="000000"/>
        </w:rPr>
      </w:pPr>
      <w:r>
        <w:t xml:space="preserve">3. </w:t>
      </w:r>
      <w:r w:rsidR="00C830C7">
        <w:t>Plungės rajono savivaldybės administracijos direktoriaus 2021 m. vasario 12 d. įsakymu</w:t>
      </w:r>
      <w:r w:rsidR="008E4954">
        <w:t xml:space="preserve"> </w:t>
      </w:r>
      <w:r w:rsidR="00C830C7">
        <w:t>Nr. DE-167 patvirtinta</w:t>
      </w:r>
      <w:r>
        <w:t>s</w:t>
      </w:r>
      <w:r w:rsidR="00C830C7">
        <w:t xml:space="preserve"> P</w:t>
      </w:r>
      <w:r w:rsidR="00C830C7" w:rsidRPr="0025173E">
        <w:rPr>
          <w:color w:val="000000"/>
        </w:rPr>
        <w:t>lungės rajono savivaldybės dovanų, gautų pagal tarptautinį protokolą ar tradicijas, taip pat reprezentacijai skirtų dovanų perdavimo, vertinimo, registravimo, saugojimo ir eksponavimo tvarkos aprašas</w:t>
      </w:r>
      <w:r w:rsidR="00C830C7">
        <w:rPr>
          <w:color w:val="000000"/>
        </w:rPr>
        <w:t>.</w:t>
      </w:r>
    </w:p>
    <w:p w:rsidR="00A8228D" w:rsidRDefault="00E51D92" w:rsidP="008D7063">
      <w:pPr>
        <w:ind w:firstLine="720"/>
        <w:jc w:val="both"/>
        <w:rPr>
          <w:color w:val="000000"/>
        </w:rPr>
      </w:pPr>
      <w:r>
        <w:rPr>
          <w:color w:val="000000"/>
        </w:rPr>
        <w:t xml:space="preserve">4. </w:t>
      </w:r>
      <w:r w:rsidR="00C830C7">
        <w:rPr>
          <w:color w:val="000000"/>
        </w:rPr>
        <w:t>Iki 2021</w:t>
      </w:r>
      <w:r w:rsidR="00070713">
        <w:rPr>
          <w:color w:val="000000"/>
        </w:rPr>
        <w:t xml:space="preserve"> </w:t>
      </w:r>
      <w:r w:rsidR="008E4954">
        <w:rPr>
          <w:color w:val="000000"/>
        </w:rPr>
        <w:t xml:space="preserve">m. kovo </w:t>
      </w:r>
      <w:r w:rsidR="00C830C7">
        <w:rPr>
          <w:color w:val="000000"/>
        </w:rPr>
        <w:t>1</w:t>
      </w:r>
      <w:r w:rsidR="008E4954">
        <w:rPr>
          <w:color w:val="000000"/>
        </w:rPr>
        <w:t xml:space="preserve"> d.</w:t>
      </w:r>
      <w:r w:rsidR="00C830C7">
        <w:rPr>
          <w:color w:val="000000"/>
        </w:rPr>
        <w:t xml:space="preserve"> </w:t>
      </w:r>
      <w:r>
        <w:rPr>
          <w:color w:val="000000"/>
        </w:rPr>
        <w:t>visi asmenys, kuriems pri</w:t>
      </w:r>
      <w:r w:rsidR="00C830C7">
        <w:rPr>
          <w:color w:val="000000"/>
        </w:rPr>
        <w:t>valoma deklaruoti privačius interesus</w:t>
      </w:r>
      <w:r>
        <w:rPr>
          <w:color w:val="000000"/>
        </w:rPr>
        <w:t>,</w:t>
      </w:r>
      <w:r w:rsidR="00C830C7">
        <w:rPr>
          <w:color w:val="000000"/>
        </w:rPr>
        <w:t xml:space="preserve"> atnaujin</w:t>
      </w:r>
      <w:r>
        <w:rPr>
          <w:color w:val="000000"/>
        </w:rPr>
        <w:t>o</w:t>
      </w:r>
      <w:r w:rsidR="00C830C7">
        <w:rPr>
          <w:color w:val="000000"/>
        </w:rPr>
        <w:t xml:space="preserve"> deklaracij</w:t>
      </w:r>
      <w:r>
        <w:rPr>
          <w:color w:val="000000"/>
        </w:rPr>
        <w:t>a</w:t>
      </w:r>
      <w:r w:rsidR="00C830C7">
        <w:rPr>
          <w:color w:val="000000"/>
        </w:rPr>
        <w:t>s viešai prieinam</w:t>
      </w:r>
      <w:r>
        <w:rPr>
          <w:color w:val="000000"/>
        </w:rPr>
        <w:t>ame</w:t>
      </w:r>
      <w:r w:rsidR="00C830C7">
        <w:rPr>
          <w:color w:val="000000"/>
        </w:rPr>
        <w:t xml:space="preserve"> interneto tinklapyje: </w:t>
      </w:r>
      <w:hyperlink r:id="rId7" w:history="1">
        <w:r w:rsidR="00A8228D" w:rsidRPr="008C7218">
          <w:rPr>
            <w:rStyle w:val="Hipersaitas"/>
          </w:rPr>
          <w:t>www.pinreg.lt</w:t>
        </w:r>
      </w:hyperlink>
      <w:r w:rsidR="00992DCF">
        <w:rPr>
          <w:color w:val="000000"/>
        </w:rPr>
        <w:t xml:space="preserve">. Paskirtas atsakingas asmuo, </w:t>
      </w:r>
      <w:r w:rsidR="00992DCF">
        <w:rPr>
          <w:rStyle w:val="Komentaronuoroda"/>
          <w:sz w:val="24"/>
        </w:rPr>
        <w:t xml:space="preserve">kuriam pavesta </w:t>
      </w:r>
      <w:r w:rsidR="00992DCF">
        <w:t>vykdyti Viešųjų ir privačių interesų derinimo įstatymo nuostatų laikymosi priežiūrą ir kontrolę, interesų konfliktų prevenciją, asmenų konsultavimą privačių interesų deklaravimo klausimais Savivaldybės administracijoje ir Savivaldybės valdomose įmonėse.</w:t>
      </w:r>
      <w:r w:rsidR="00992DCF">
        <w:rPr>
          <w:color w:val="000000"/>
        </w:rPr>
        <w:t xml:space="preserve"> </w:t>
      </w:r>
    </w:p>
    <w:p w:rsidR="00C830C7" w:rsidRDefault="00E51D92" w:rsidP="008D7063">
      <w:pPr>
        <w:ind w:firstLine="720"/>
        <w:jc w:val="both"/>
      </w:pPr>
      <w:r>
        <w:rPr>
          <w:lang w:eastAsia="zh-CN"/>
        </w:rPr>
        <w:t xml:space="preserve">5. Įgyvendinant </w:t>
      </w:r>
      <w:r w:rsidRPr="00103CF1">
        <w:rPr>
          <w:lang w:eastAsia="zh-CN"/>
        </w:rPr>
        <w:t xml:space="preserve">Lietuvos Respublikos pranešėjų apsaugos įstatymo </w:t>
      </w:r>
      <w:r>
        <w:rPr>
          <w:lang w:eastAsia="zh-CN"/>
        </w:rPr>
        <w:t>nuostatas</w:t>
      </w:r>
      <w:r w:rsidR="008E4954">
        <w:rPr>
          <w:lang w:eastAsia="zh-CN"/>
        </w:rPr>
        <w:t>,</w:t>
      </w:r>
      <w:r>
        <w:rPr>
          <w:lang w:eastAsia="zh-CN"/>
        </w:rPr>
        <w:t xml:space="preserve"> Plungės rajono savivaldybės administracijos direktoriaus </w:t>
      </w:r>
      <w:r w:rsidRPr="00103CF1">
        <w:t>20</w:t>
      </w:r>
      <w:r>
        <w:t>20</w:t>
      </w:r>
      <w:r w:rsidRPr="00103CF1">
        <w:t xml:space="preserve"> m. </w:t>
      </w:r>
      <w:r>
        <w:t>gruodžio 1</w:t>
      </w:r>
      <w:r w:rsidRPr="00103CF1">
        <w:t xml:space="preserve"> d.</w:t>
      </w:r>
      <w:r>
        <w:t xml:space="preserve"> įsakymu</w:t>
      </w:r>
      <w:r w:rsidRPr="00103CF1">
        <w:t xml:space="preserve"> Nr. </w:t>
      </w:r>
      <w:r>
        <w:t>DE</w:t>
      </w:r>
      <w:r w:rsidRPr="00103CF1">
        <w:t>-</w:t>
      </w:r>
      <w:r>
        <w:t xml:space="preserve">917 patvirtintas </w:t>
      </w:r>
      <w:r w:rsidRPr="000B3568">
        <w:rPr>
          <w:lang w:eastAsia="zh-CN"/>
        </w:rPr>
        <w:t xml:space="preserve">informacijos apie pažeidimus </w:t>
      </w:r>
      <w:r>
        <w:rPr>
          <w:lang w:eastAsia="zh-CN"/>
        </w:rPr>
        <w:t>P</w:t>
      </w:r>
      <w:r w:rsidRPr="000B3568">
        <w:rPr>
          <w:lang w:eastAsia="zh-CN"/>
        </w:rPr>
        <w:t>lungės rajono savivaldybės administracijoje teikimo tvarkos apraš</w:t>
      </w:r>
      <w:r>
        <w:rPr>
          <w:lang w:eastAsia="zh-CN"/>
        </w:rPr>
        <w:t>as, kuris</w:t>
      </w:r>
      <w:r w:rsidRPr="00103CF1">
        <w:rPr>
          <w:rFonts w:eastAsia="SimSun"/>
          <w:lang w:bidi="hi-IN"/>
        </w:rPr>
        <w:t xml:space="preserve"> nustato informacijos apie </w:t>
      </w:r>
      <w:r>
        <w:rPr>
          <w:rFonts w:eastAsia="SimSun"/>
          <w:lang w:bidi="hi-IN"/>
        </w:rPr>
        <w:t>Plungės</w:t>
      </w:r>
      <w:r w:rsidRPr="00103CF1">
        <w:rPr>
          <w:rFonts w:eastAsia="SimSun"/>
          <w:lang w:bidi="hi-IN"/>
        </w:rPr>
        <w:t xml:space="preserve"> rajono savivaldybės administracijoje galimai rengiamus, padarytus ar daromus pažeidimus teikimo, informacijos apie pažeidimus priėmimo </w:t>
      </w:r>
      <w:r w:rsidR="008E4954">
        <w:rPr>
          <w:rFonts w:eastAsia="SimSun"/>
          <w:lang w:bidi="hi-IN"/>
        </w:rPr>
        <w:t>S</w:t>
      </w:r>
      <w:r w:rsidRPr="00103CF1">
        <w:rPr>
          <w:rFonts w:eastAsia="SimSun"/>
          <w:lang w:bidi="hi-IN"/>
        </w:rPr>
        <w:t>avivaldybės administracijoje veikiančiu vidiniu informacijos apie pažeidimus teikimo kanalu, jos vertinimo ir sprendimų priėmimo tvarką.</w:t>
      </w:r>
      <w:r>
        <w:rPr>
          <w:rFonts w:eastAsia="SimSun"/>
          <w:lang w:bidi="hi-IN"/>
        </w:rPr>
        <w:t xml:space="preserve"> </w:t>
      </w:r>
      <w:r>
        <w:rPr>
          <w:lang w:eastAsia="zh-CN"/>
        </w:rPr>
        <w:t xml:space="preserve">Šiam tikslui </w:t>
      </w:r>
      <w:r w:rsidRPr="00A242B5">
        <w:rPr>
          <w:bCs/>
          <w:color w:val="000000"/>
        </w:rPr>
        <w:t xml:space="preserve">įdiegtas vidinis pranešėjų apsaugos kanalas, </w:t>
      </w:r>
      <w:r>
        <w:rPr>
          <w:lang w:eastAsia="zh-CN"/>
        </w:rPr>
        <w:t xml:space="preserve">sukurtas </w:t>
      </w:r>
      <w:r w:rsidRPr="00103CF1">
        <w:rPr>
          <w:rFonts w:eastAsia="SimSun"/>
          <w:lang w:bidi="hi-IN"/>
        </w:rPr>
        <w:t>elektronini</w:t>
      </w:r>
      <w:r>
        <w:rPr>
          <w:rFonts w:eastAsia="SimSun"/>
          <w:lang w:bidi="hi-IN"/>
        </w:rPr>
        <w:t>s</w:t>
      </w:r>
      <w:r w:rsidRPr="00103CF1">
        <w:rPr>
          <w:rFonts w:eastAsia="SimSun"/>
          <w:lang w:bidi="hi-IN"/>
        </w:rPr>
        <w:t xml:space="preserve"> pašt</w:t>
      </w:r>
      <w:r>
        <w:rPr>
          <w:rFonts w:eastAsia="SimSun"/>
          <w:lang w:bidi="hi-IN"/>
        </w:rPr>
        <w:t xml:space="preserve">as: </w:t>
      </w:r>
      <w:hyperlink r:id="rId8" w:history="1">
        <w:r w:rsidRPr="00E215EC">
          <w:rPr>
            <w:rStyle w:val="Hipersaitas"/>
            <w:rFonts w:eastAsia="SimSun"/>
            <w:lang w:bidi="hi-IN"/>
          </w:rPr>
          <w:t>pranesk</w:t>
        </w:r>
        <w:r w:rsidRPr="00E215EC">
          <w:rPr>
            <w:rStyle w:val="Hipersaitas"/>
            <w:rFonts w:eastAsia="SimSun"/>
            <w:lang w:val="en-US" w:bidi="hi-IN"/>
          </w:rPr>
          <w:t>@</w:t>
        </w:r>
        <w:proofErr w:type="spellStart"/>
        <w:r w:rsidRPr="00E215EC">
          <w:rPr>
            <w:rStyle w:val="Hipersaitas"/>
            <w:rFonts w:eastAsia="SimSun"/>
            <w:lang w:val="en-US" w:bidi="hi-IN"/>
          </w:rPr>
          <w:t>plunge.lt</w:t>
        </w:r>
        <w:proofErr w:type="spellEnd"/>
      </w:hyperlink>
      <w:r>
        <w:rPr>
          <w:rFonts w:eastAsia="SimSun"/>
          <w:lang w:val="en-US" w:bidi="hi-IN"/>
        </w:rPr>
        <w:t>.</w:t>
      </w:r>
    </w:p>
    <w:p w:rsidR="00727807" w:rsidRDefault="00713236" w:rsidP="008D7063">
      <w:pPr>
        <w:ind w:firstLine="720"/>
        <w:jc w:val="both"/>
      </w:pPr>
      <w:r>
        <w:t>Lietuvos Respublikos vidaus ministerija</w:t>
      </w:r>
      <w:r w:rsidR="00727807">
        <w:t xml:space="preserve"> </w:t>
      </w:r>
      <w:r>
        <w:t>atlieka savivaldybių antikorupcijos komisijų</w:t>
      </w:r>
      <w:r w:rsidR="008C3D50">
        <w:t xml:space="preserve"> </w:t>
      </w:r>
      <w:r>
        <w:t>veiklos efektyvumo bei turi</w:t>
      </w:r>
      <w:r w:rsidR="00727807">
        <w:t>mų įgaliojimų pakan</w:t>
      </w:r>
      <w:r>
        <w:t>kamum</w:t>
      </w:r>
      <w:r w:rsidR="00727807">
        <w:t>o</w:t>
      </w:r>
      <w:r>
        <w:t xml:space="preserve"> vertinimą</w:t>
      </w:r>
      <w:r w:rsidR="00727807">
        <w:t>.</w:t>
      </w:r>
    </w:p>
    <w:p w:rsidR="00DC50D4" w:rsidRDefault="00F57C12" w:rsidP="008D7063">
      <w:pPr>
        <w:ind w:firstLine="720"/>
        <w:jc w:val="both"/>
      </w:pPr>
      <w:r>
        <w:t>Siekdamos pris</w:t>
      </w:r>
      <w:r w:rsidR="00645396">
        <w:t>idėti prie savivaldybių tarybų A</w:t>
      </w:r>
      <w:r>
        <w:t>ntikorupcijos komisijų veiklos gerinimo ir</w:t>
      </w:r>
      <w:r w:rsidR="008C3D50">
        <w:t xml:space="preserve"> </w:t>
      </w:r>
      <w:r>
        <w:t>įgyvendindamos L</w:t>
      </w:r>
      <w:r w:rsidR="008C3D50">
        <w:t xml:space="preserve">ietuvos </w:t>
      </w:r>
      <w:r>
        <w:t>R</w:t>
      </w:r>
      <w:r w:rsidR="008C3D50">
        <w:t>espublikos</w:t>
      </w:r>
      <w:r>
        <w:t xml:space="preserve"> nacionalinės kovos su korupcija 2015-2025 metų programą</w:t>
      </w:r>
      <w:r w:rsidR="008C3D50">
        <w:t>,</w:t>
      </w:r>
      <w:r>
        <w:t xml:space="preserve"> </w:t>
      </w:r>
      <w:r w:rsidR="00DC50D4">
        <w:t>Lietuvos Respublikos vidaus reikalų ministerija</w:t>
      </w:r>
      <w:r w:rsidR="008C3D50">
        <w:t>,</w:t>
      </w:r>
      <w:r w:rsidR="00DC50D4">
        <w:t xml:space="preserve"> kartu su Lietuvos savivaldybių asociacija, Vyriausybės atstovų įstaiga ir Lietuvos Respublikos specialiųjų tyrimų tarnyba</w:t>
      </w:r>
      <w:r>
        <w:t xml:space="preserve"> parengė ir 2022 metų vasario 9 d.</w:t>
      </w:r>
      <w:r w:rsidR="00DC50D4">
        <w:t xml:space="preserve"> pa</w:t>
      </w:r>
      <w:r>
        <w:t>tvirtino</w:t>
      </w:r>
      <w:r w:rsidR="00DC50D4">
        <w:t xml:space="preserve"> Savivaldybės tarybos Antikorupcijos komisijos </w:t>
      </w:r>
      <w:r w:rsidR="008C3D50">
        <w:t xml:space="preserve">veiklos standartą. </w:t>
      </w:r>
      <w:r w:rsidR="00DC50D4">
        <w:t>Komisijos nariai šiuo metu dar studijuoja šį naują dokumentą i</w:t>
      </w:r>
      <w:r w:rsidR="008C3D50">
        <w:t>r rekomendacijas, kurios padės K</w:t>
      </w:r>
      <w:r w:rsidR="00DC50D4">
        <w:t xml:space="preserve">omisijos veiklos efektyvumui, skaidrumui ir viešumui. </w:t>
      </w:r>
    </w:p>
    <w:p w:rsidR="00B51545" w:rsidRDefault="00B51545" w:rsidP="008D7063">
      <w:pPr>
        <w:pStyle w:val="Betarp"/>
      </w:pPr>
      <w:r>
        <w:t>Lietuvos Respublikos Seimo antikorupcijos komisija 2021 sausio 2-21 dienomis organizavo</w:t>
      </w:r>
      <w:r w:rsidR="008C3D50">
        <w:t xml:space="preserve"> mokymus</w:t>
      </w:r>
      <w:r>
        <w:t xml:space="preserve"> Savivaldybių antikorupcinių komisijų nariams aktualiais lobistinės veiklos ir jos deklaravimo klausimais. Komisijos nariai nuotoliu būdu dalyvavo Specialiųjų tyrimų tarnybos organizuojamame seminare „Antikorupcijos komisijos vaidmuo įgyvendinant korupcijos prevenciją savivaldybėje“.</w:t>
      </w:r>
    </w:p>
    <w:p w:rsidR="00C24F57" w:rsidRPr="002A4771" w:rsidRDefault="00C24F57" w:rsidP="008D7063">
      <w:pPr>
        <w:pStyle w:val="Betarp"/>
        <w:rPr>
          <w:szCs w:val="24"/>
        </w:rPr>
      </w:pPr>
      <w:r w:rsidRPr="002A4771">
        <w:rPr>
          <w:szCs w:val="24"/>
        </w:rPr>
        <w:t xml:space="preserve">Siekiant </w:t>
      </w:r>
      <w:r w:rsidR="002A4771">
        <w:rPr>
          <w:szCs w:val="24"/>
        </w:rPr>
        <w:t xml:space="preserve">didinti </w:t>
      </w:r>
      <w:r w:rsidRPr="002A4771">
        <w:rPr>
          <w:szCs w:val="24"/>
        </w:rPr>
        <w:t>antikorupcin</w:t>
      </w:r>
      <w:r w:rsidR="002A4771">
        <w:rPr>
          <w:szCs w:val="24"/>
        </w:rPr>
        <w:t>į</w:t>
      </w:r>
      <w:r w:rsidRPr="002A4771">
        <w:rPr>
          <w:szCs w:val="24"/>
        </w:rPr>
        <w:t xml:space="preserve"> sąm</w:t>
      </w:r>
      <w:r w:rsidR="002A4771">
        <w:rPr>
          <w:szCs w:val="24"/>
        </w:rPr>
        <w:t>o</w:t>
      </w:r>
      <w:r w:rsidRPr="002A4771">
        <w:rPr>
          <w:szCs w:val="24"/>
        </w:rPr>
        <w:t>ningum</w:t>
      </w:r>
      <w:r w:rsidR="002A4771">
        <w:rPr>
          <w:szCs w:val="24"/>
        </w:rPr>
        <w:t>ą</w:t>
      </w:r>
      <w:r w:rsidR="008C3D50">
        <w:rPr>
          <w:szCs w:val="24"/>
        </w:rPr>
        <w:t>,</w:t>
      </w:r>
      <w:r w:rsidRPr="002A4771">
        <w:rPr>
          <w:szCs w:val="24"/>
        </w:rPr>
        <w:t xml:space="preserve"> STT tinklapyje yra parengta elektroninė mokymų platforma, kur gali visi norint</w:t>
      </w:r>
      <w:r w:rsidR="002A4771">
        <w:rPr>
          <w:szCs w:val="24"/>
        </w:rPr>
        <w:t>y</w:t>
      </w:r>
      <w:r w:rsidRPr="002A4771">
        <w:rPr>
          <w:szCs w:val="24"/>
        </w:rPr>
        <w:t>s as</w:t>
      </w:r>
      <w:r w:rsidR="00A64861">
        <w:rPr>
          <w:szCs w:val="24"/>
        </w:rPr>
        <w:t>menys registruotis į nuotolinius mokymus pasiūlytomis temomis arba gauti mokymų vaizdo ir garso įrašus.</w:t>
      </w:r>
    </w:p>
    <w:p w:rsidR="000A5D29" w:rsidRPr="00E07F85" w:rsidRDefault="000A5D29" w:rsidP="008D7063">
      <w:pPr>
        <w:pStyle w:val="Betarp"/>
        <w:rPr>
          <w:color w:val="000000"/>
          <w:spacing w:val="-4"/>
        </w:rPr>
      </w:pPr>
      <w:r>
        <w:t>Plungės rajono savivaldybės</w:t>
      </w:r>
      <w:r w:rsidR="00727807">
        <w:t xml:space="preserve"> antikorupcijos komisijos </w:t>
      </w:r>
      <w:r w:rsidR="008C3D50">
        <w:t>nariai prižiūri ir seka S</w:t>
      </w:r>
      <w:r w:rsidR="006C0102">
        <w:t>avivaldybės veiklą korup</w:t>
      </w:r>
      <w:r w:rsidR="008D509C">
        <w:t xml:space="preserve">cijos prevencijos </w:t>
      </w:r>
      <w:r w:rsidR="00727807">
        <w:t>srityje.</w:t>
      </w:r>
      <w:r w:rsidR="008D509C">
        <w:t xml:space="preserve"> Visa informacija šia tema yra </w:t>
      </w:r>
      <w:r w:rsidR="00B51545">
        <w:rPr>
          <w:spacing w:val="-4"/>
        </w:rPr>
        <w:t xml:space="preserve">skelbiama </w:t>
      </w:r>
      <w:r w:rsidRPr="00E07F85">
        <w:rPr>
          <w:spacing w:val="-4"/>
        </w:rPr>
        <w:t>Savivaldybės interneto svetainė</w:t>
      </w:r>
      <w:r w:rsidR="00BD6F03">
        <w:rPr>
          <w:spacing w:val="-4"/>
        </w:rPr>
        <w:t xml:space="preserve">s </w:t>
      </w:r>
      <w:r w:rsidRPr="00E07F85">
        <w:rPr>
          <w:spacing w:val="-4"/>
        </w:rPr>
        <w:t xml:space="preserve">skiltyje „Korupcijos prevencija“. </w:t>
      </w:r>
    </w:p>
    <w:p w:rsidR="000A5D29" w:rsidRPr="006C3265" w:rsidRDefault="000A5D29" w:rsidP="008D7063">
      <w:pPr>
        <w:tabs>
          <w:tab w:val="left" w:pos="0"/>
        </w:tabs>
        <w:ind w:firstLine="720"/>
        <w:jc w:val="both"/>
      </w:pPr>
      <w:r w:rsidRPr="006C3265">
        <w:t xml:space="preserve">Artimiausi </w:t>
      </w:r>
      <w:r w:rsidR="00B51545">
        <w:t xml:space="preserve">antikorupcinės komisijos </w:t>
      </w:r>
      <w:r w:rsidRPr="006C3265">
        <w:t>veiklos prioritetai:</w:t>
      </w:r>
    </w:p>
    <w:p w:rsidR="000A5D29" w:rsidRPr="00AF35F5" w:rsidRDefault="000A5D29" w:rsidP="008D7063">
      <w:pPr>
        <w:numPr>
          <w:ilvl w:val="0"/>
          <w:numId w:val="14"/>
        </w:numPr>
        <w:ind w:left="0" w:firstLine="720"/>
        <w:jc w:val="both"/>
      </w:pPr>
      <w:r w:rsidRPr="00AF35F5">
        <w:lastRenderedPageBreak/>
        <w:t xml:space="preserve">pagal kompetenciją užtikrinti </w:t>
      </w:r>
      <w:r>
        <w:t>Plungės</w:t>
      </w:r>
      <w:r w:rsidRPr="00AF35F5">
        <w:t xml:space="preserve"> rajono savivaldybės 20</w:t>
      </w:r>
      <w:r w:rsidR="00A25A5D">
        <w:t>22</w:t>
      </w:r>
      <w:r w:rsidR="008C3D50">
        <w:t>-</w:t>
      </w:r>
      <w:r w:rsidRPr="00AF35F5">
        <w:t>20</w:t>
      </w:r>
      <w:r w:rsidR="00A25A5D">
        <w:t>23</w:t>
      </w:r>
      <w:r w:rsidRPr="00AF35F5">
        <w:t xml:space="preserve"> metų korupcijos prevencijos programos įgyvendinimą</w:t>
      </w:r>
      <w:r>
        <w:t>;</w:t>
      </w:r>
      <w:r w:rsidRPr="00AF35F5">
        <w:tab/>
      </w:r>
    </w:p>
    <w:p w:rsidR="000A5D29" w:rsidRPr="00AF35F5" w:rsidRDefault="000A5D29" w:rsidP="008D7063">
      <w:pPr>
        <w:numPr>
          <w:ilvl w:val="0"/>
          <w:numId w:val="14"/>
        </w:numPr>
        <w:ind w:left="0" w:firstLine="720"/>
        <w:jc w:val="both"/>
      </w:pPr>
      <w:r w:rsidRPr="00AF35F5">
        <w:t xml:space="preserve">didesnį dėmesį skirti </w:t>
      </w:r>
      <w:r>
        <w:t>Plungės</w:t>
      </w:r>
      <w:r w:rsidRPr="00AF35F5">
        <w:t xml:space="preserve"> rajono savivaldybei pavaldžių įstaigų korupcijos pasireiškimo tikimybei įvertinti</w:t>
      </w:r>
      <w:r>
        <w:t>;</w:t>
      </w:r>
      <w:r w:rsidRPr="00AF35F5">
        <w:t xml:space="preserve"> </w:t>
      </w:r>
    </w:p>
    <w:p w:rsidR="000A5D29" w:rsidRPr="00AF35F5" w:rsidRDefault="000A5D29" w:rsidP="008D7063">
      <w:pPr>
        <w:numPr>
          <w:ilvl w:val="0"/>
          <w:numId w:val="14"/>
        </w:numPr>
        <w:ind w:left="0" w:firstLine="720"/>
        <w:jc w:val="both"/>
      </w:pPr>
      <w:r>
        <w:t>padidinti viešumą ir atvirumą</w:t>
      </w:r>
      <w:r w:rsidR="008C3D50">
        <w:t>,</w:t>
      </w:r>
      <w:r>
        <w:t xml:space="preserve"> teikiant viešąsias ir administracines paslaugas ir priimant sprendimus.  </w:t>
      </w:r>
    </w:p>
    <w:p w:rsidR="000A5D29" w:rsidRDefault="000A5D29" w:rsidP="003B635D">
      <w:pPr>
        <w:ind w:firstLine="720"/>
      </w:pPr>
      <w:r>
        <w:tab/>
      </w:r>
      <w:r>
        <w:tab/>
      </w:r>
      <w:r>
        <w:tab/>
      </w:r>
    </w:p>
    <w:p w:rsidR="00F07F84" w:rsidRPr="00AF35F5" w:rsidRDefault="00F07F84" w:rsidP="00F07F84"/>
    <w:p w:rsidR="00A25A5D" w:rsidRDefault="00F07F84" w:rsidP="00C46386">
      <w:r w:rsidRPr="00AF35F5">
        <w:t xml:space="preserve">Komisijos pirmininkas </w:t>
      </w:r>
      <w:r w:rsidRPr="00AF35F5">
        <w:tab/>
      </w:r>
      <w:r w:rsidRPr="00AF35F5">
        <w:tab/>
      </w:r>
      <w:r>
        <w:t xml:space="preserve">                                                   </w:t>
      </w:r>
      <w:r w:rsidR="0051662A">
        <w:t xml:space="preserve">    </w:t>
      </w:r>
      <w:r>
        <w:t xml:space="preserve">      </w:t>
      </w:r>
      <w:r w:rsidR="00A25A5D">
        <w:t xml:space="preserve">Česlovas </w:t>
      </w:r>
      <w:proofErr w:type="spellStart"/>
      <w:r w:rsidR="00A25A5D">
        <w:t>Kerpauskas</w:t>
      </w:r>
      <w:proofErr w:type="spellEnd"/>
    </w:p>
    <w:p w:rsidR="00A25A5D" w:rsidRDefault="00A25A5D" w:rsidP="00C46386"/>
    <w:p w:rsidR="00A25A5D" w:rsidRDefault="00A25A5D" w:rsidP="00C46386"/>
    <w:p w:rsidR="00C46386" w:rsidRDefault="00C46386" w:rsidP="00C46386"/>
    <w:p w:rsidR="00C46386" w:rsidRDefault="00B51545" w:rsidP="00C46386">
      <w:r>
        <w:t xml:space="preserve">                                                        </w:t>
      </w:r>
      <w:r w:rsidR="00C46386">
        <w:t>______________________</w:t>
      </w:r>
    </w:p>
    <w:p w:rsidR="00C46386" w:rsidRDefault="00C46386" w:rsidP="00C46386"/>
    <w:p w:rsidR="00C46386" w:rsidRDefault="00C46386"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6C010A" w:rsidRDefault="006C010A" w:rsidP="00C46386"/>
    <w:p w:rsidR="00A47292" w:rsidRDefault="006C010A" w:rsidP="006C010A">
      <w:pPr>
        <w:pStyle w:val="Pagrindinistekstas"/>
        <w:jc w:val="center"/>
        <w:rPr>
          <w:b/>
          <w:szCs w:val="24"/>
        </w:rPr>
      </w:pPr>
      <w:r>
        <w:rPr>
          <w:b/>
          <w:szCs w:val="24"/>
        </w:rPr>
        <w:t xml:space="preserve">         </w:t>
      </w:r>
    </w:p>
    <w:p w:rsidR="00A47292" w:rsidRDefault="00A47292" w:rsidP="006C010A">
      <w:pPr>
        <w:pStyle w:val="Pagrindinistekstas"/>
        <w:jc w:val="center"/>
        <w:rPr>
          <w:b/>
          <w:szCs w:val="24"/>
        </w:rPr>
      </w:pPr>
    </w:p>
    <w:p w:rsidR="00A47292" w:rsidRDefault="00A47292" w:rsidP="006C010A">
      <w:pPr>
        <w:pStyle w:val="Pagrindinistekstas"/>
        <w:jc w:val="center"/>
        <w:rPr>
          <w:b/>
          <w:szCs w:val="24"/>
        </w:rPr>
      </w:pPr>
    </w:p>
    <w:p w:rsidR="00A47292" w:rsidRDefault="006C010A" w:rsidP="005960A8">
      <w:pPr>
        <w:pStyle w:val="Pagrindinistekstas"/>
        <w:spacing w:after="0"/>
        <w:jc w:val="center"/>
        <w:rPr>
          <w:b/>
          <w:sz w:val="24"/>
          <w:szCs w:val="24"/>
          <w:lang w:val="lt-LT"/>
        </w:rPr>
      </w:pPr>
      <w:r w:rsidRPr="005960A8">
        <w:rPr>
          <w:b/>
          <w:sz w:val="24"/>
          <w:szCs w:val="24"/>
          <w:lang w:val="lt-LT"/>
        </w:rPr>
        <w:lastRenderedPageBreak/>
        <w:t>JURIDINIS IR PERSONALO ADMINISTRAVIMO SKYRIUS</w:t>
      </w:r>
    </w:p>
    <w:p w:rsidR="005960A8" w:rsidRPr="005960A8" w:rsidRDefault="005960A8" w:rsidP="005960A8">
      <w:pPr>
        <w:pStyle w:val="Pagrindinistekstas"/>
        <w:spacing w:after="0"/>
        <w:jc w:val="center"/>
        <w:rPr>
          <w:b/>
          <w:sz w:val="24"/>
          <w:szCs w:val="24"/>
          <w:lang w:val="lt-LT"/>
        </w:rPr>
      </w:pPr>
    </w:p>
    <w:p w:rsidR="006C010A" w:rsidRPr="005960A8" w:rsidRDefault="006C010A" w:rsidP="005960A8">
      <w:pPr>
        <w:pStyle w:val="Pagrindinistekstas"/>
        <w:spacing w:after="0"/>
        <w:jc w:val="center"/>
        <w:rPr>
          <w:b/>
          <w:sz w:val="24"/>
          <w:szCs w:val="24"/>
          <w:lang w:val="lt-LT"/>
        </w:rPr>
      </w:pPr>
      <w:r w:rsidRPr="005960A8">
        <w:rPr>
          <w:b/>
          <w:sz w:val="24"/>
          <w:szCs w:val="24"/>
          <w:lang w:val="lt-LT"/>
        </w:rPr>
        <w:t>AIŠKINAMASIS RAŠTAS</w:t>
      </w:r>
    </w:p>
    <w:p w:rsidR="006C010A" w:rsidRPr="005960A8" w:rsidRDefault="006C010A" w:rsidP="005960A8">
      <w:pPr>
        <w:pStyle w:val="Pagrindinistekstas"/>
        <w:spacing w:after="0"/>
        <w:jc w:val="center"/>
        <w:rPr>
          <w:b/>
          <w:sz w:val="24"/>
          <w:szCs w:val="24"/>
          <w:lang w:val="lt-LT"/>
        </w:rPr>
      </w:pPr>
      <w:r w:rsidRPr="005960A8">
        <w:rPr>
          <w:b/>
          <w:sz w:val="24"/>
          <w:szCs w:val="24"/>
          <w:lang w:val="lt-LT"/>
        </w:rPr>
        <w:t xml:space="preserve">PRIE TARYBOS SPRENDIMO PROJEKTO </w:t>
      </w:r>
    </w:p>
    <w:p w:rsidR="006C010A" w:rsidRPr="005960A8" w:rsidRDefault="006C010A" w:rsidP="005960A8">
      <w:pPr>
        <w:jc w:val="center"/>
      </w:pPr>
      <w:r w:rsidRPr="005960A8">
        <w:rPr>
          <w:b/>
          <w:caps/>
        </w:rPr>
        <w:t>„</w:t>
      </w:r>
      <w:r w:rsidRPr="005960A8">
        <w:rPr>
          <w:b/>
        </w:rPr>
        <w:t>DĖL PLUNGĖS RAJONO SAVIVALDYBĖS ANTIKORUPCIJOS KOMISIJOS 2021 METŲ VEIKLOS ATASKAITOS PATVIRTINIMO“</w:t>
      </w:r>
    </w:p>
    <w:p w:rsidR="006C010A" w:rsidRDefault="006C010A" w:rsidP="006C010A">
      <w:pPr>
        <w:jc w:val="center"/>
      </w:pPr>
    </w:p>
    <w:p w:rsidR="006C010A" w:rsidRDefault="005960A8" w:rsidP="005960A8">
      <w:pPr>
        <w:pStyle w:val="Komentarotekstas"/>
        <w:ind w:firstLine="0"/>
        <w:jc w:val="center"/>
        <w:rPr>
          <w:rFonts w:ascii="Times New Roman" w:hAnsi="Times New Roman"/>
          <w:spacing w:val="0"/>
        </w:rPr>
      </w:pPr>
      <w:r>
        <w:rPr>
          <w:rFonts w:ascii="Times New Roman" w:hAnsi="Times New Roman"/>
          <w:spacing w:val="0"/>
        </w:rPr>
        <w:t xml:space="preserve">2022 m. gegužės 6 </w:t>
      </w:r>
      <w:r w:rsidR="006C010A">
        <w:rPr>
          <w:rFonts w:ascii="Times New Roman" w:hAnsi="Times New Roman"/>
          <w:spacing w:val="0"/>
        </w:rPr>
        <w:t>d.</w:t>
      </w:r>
    </w:p>
    <w:p w:rsidR="006C010A" w:rsidRDefault="006C010A" w:rsidP="005960A8">
      <w:pPr>
        <w:pStyle w:val="Komentarotekstas"/>
        <w:ind w:firstLine="0"/>
        <w:jc w:val="center"/>
        <w:rPr>
          <w:rFonts w:ascii="Times New Roman" w:hAnsi="Times New Roman"/>
          <w:spacing w:val="0"/>
        </w:rPr>
      </w:pPr>
      <w:r>
        <w:rPr>
          <w:rFonts w:ascii="Times New Roman" w:hAnsi="Times New Roman"/>
          <w:spacing w:val="0"/>
        </w:rPr>
        <w:t>Plungė</w:t>
      </w:r>
    </w:p>
    <w:p w:rsidR="006C010A" w:rsidRDefault="006C010A" w:rsidP="0051662A">
      <w:pPr>
        <w:pStyle w:val="Komentarotekstas"/>
        <w:jc w:val="center"/>
        <w:rPr>
          <w:rFonts w:ascii="Times New Roman" w:hAnsi="Times New Roman"/>
          <w:spacing w:val="0"/>
        </w:rPr>
      </w:pPr>
    </w:p>
    <w:p w:rsidR="006C010A" w:rsidRDefault="006C010A" w:rsidP="00C95C9C">
      <w:pPr>
        <w:pStyle w:val="Betarp"/>
        <w:rPr>
          <w:b/>
          <w:lang w:eastAsia="lt-LT"/>
        </w:rPr>
      </w:pPr>
      <w:r>
        <w:rPr>
          <w:b/>
          <w:szCs w:val="24"/>
        </w:rPr>
        <w:t xml:space="preserve">1. </w:t>
      </w:r>
      <w:r>
        <w:rPr>
          <w:b/>
          <w:szCs w:val="26"/>
        </w:rPr>
        <w:t>P</w:t>
      </w:r>
      <w:r>
        <w:rPr>
          <w:b/>
          <w:lang w:eastAsia="lt-LT"/>
        </w:rPr>
        <w:t>arengto teisės akto projekto tikslai, problemos esmė.</w:t>
      </w:r>
    </w:p>
    <w:p w:rsidR="006C010A" w:rsidRDefault="00C95C9C" w:rsidP="00C95C9C">
      <w:pPr>
        <w:pStyle w:val="Sraopastraipa"/>
        <w:ind w:left="0" w:firstLine="720"/>
        <w:jc w:val="both"/>
      </w:pPr>
      <w:r>
        <w:t xml:space="preserve">Tvirtinama </w:t>
      </w:r>
      <w:r w:rsidR="006C010A">
        <w:t>Plungės rajono savivaldybės antikorupci</w:t>
      </w:r>
      <w:r>
        <w:t xml:space="preserve">jos komisijos 2021 metų veiklos </w:t>
      </w:r>
      <w:r w:rsidR="006C010A">
        <w:t xml:space="preserve">ataskaita. Tai numatyta Plungės rajono savivaldybės antikorupcijos komisijos nuostatų, patvirtintų Plungės rajono savivaldybės tarybos 2021 m. rugsėjo 29 d. sprendimu Nr. </w:t>
      </w:r>
      <w:r w:rsidR="006C010A" w:rsidRPr="00896F6E">
        <w:t>T</w:t>
      </w:r>
      <w:r w:rsidR="006C010A">
        <w:t>1</w:t>
      </w:r>
      <w:r w:rsidR="006C010A" w:rsidRPr="00896F6E">
        <w:t>-2</w:t>
      </w:r>
      <w:r w:rsidR="006C010A">
        <w:t>56</w:t>
      </w:r>
      <w:r w:rsidR="006C010A" w:rsidRPr="00896F6E">
        <w:t xml:space="preserve"> </w:t>
      </w:r>
      <w:r w:rsidR="006C010A">
        <w:t xml:space="preserve">„Dėl Plungės rajono savivaldybės tarybos antikorupcijos komisijos nuostatų patvirtinimo“ 30 punkte. </w:t>
      </w:r>
    </w:p>
    <w:p w:rsidR="006C010A" w:rsidRDefault="006C010A" w:rsidP="00C95C9C">
      <w:pPr>
        <w:pStyle w:val="Betarp"/>
        <w:rPr>
          <w:b/>
          <w:lang w:eastAsia="lt-LT"/>
        </w:rPr>
      </w:pPr>
      <w:r>
        <w:rPr>
          <w:b/>
          <w:lang w:eastAsia="lt-LT"/>
        </w:rPr>
        <w:t>2. Kaip šiuo metu yra sprendžiami projekte aptarti klausimai.</w:t>
      </w:r>
    </w:p>
    <w:p w:rsidR="006C010A" w:rsidRDefault="006C010A" w:rsidP="00C95C9C">
      <w:pPr>
        <w:pStyle w:val="Betarp"/>
        <w:rPr>
          <w:lang w:eastAsia="lt-LT"/>
        </w:rPr>
      </w:pPr>
      <w:r>
        <w:rPr>
          <w:lang w:eastAsia="lt-LT"/>
        </w:rPr>
        <w:t>Antikoru</w:t>
      </w:r>
      <w:r w:rsidR="00C95C9C">
        <w:rPr>
          <w:lang w:eastAsia="lt-LT"/>
        </w:rPr>
        <w:t>pcinės</w:t>
      </w:r>
      <w:r w:rsidR="00070713">
        <w:rPr>
          <w:lang w:eastAsia="lt-LT"/>
        </w:rPr>
        <w:t xml:space="preserve"> K</w:t>
      </w:r>
      <w:r w:rsidR="00C95C9C">
        <w:rPr>
          <w:lang w:eastAsia="lt-LT"/>
        </w:rPr>
        <w:t>omisijos veiklos vykdomos</w:t>
      </w:r>
      <w:r>
        <w:rPr>
          <w:lang w:eastAsia="lt-LT"/>
        </w:rPr>
        <w:t>.</w:t>
      </w:r>
    </w:p>
    <w:p w:rsidR="006C010A" w:rsidRDefault="006C010A" w:rsidP="00C95C9C">
      <w:pPr>
        <w:pStyle w:val="Betarp"/>
        <w:rPr>
          <w:b/>
          <w:lang w:eastAsia="lt-LT"/>
        </w:rPr>
      </w:pPr>
      <w:r>
        <w:rPr>
          <w:b/>
          <w:szCs w:val="26"/>
        </w:rPr>
        <w:t xml:space="preserve">3. </w:t>
      </w:r>
      <w:r>
        <w:rPr>
          <w:b/>
          <w:lang w:eastAsia="lt-LT"/>
        </w:rPr>
        <w:t>Kodėl būtina priimti sprendimą, kokių pozityvių rezultatų laukiama.</w:t>
      </w:r>
    </w:p>
    <w:p w:rsidR="006C010A" w:rsidRDefault="006C010A" w:rsidP="00C95C9C">
      <w:pPr>
        <w:pStyle w:val="Betarp"/>
        <w:rPr>
          <w:lang w:eastAsia="lt-LT"/>
        </w:rPr>
      </w:pPr>
      <w:r>
        <w:rPr>
          <w:lang w:eastAsia="lt-LT"/>
        </w:rPr>
        <w:t xml:space="preserve">Įgyvendinamos Korupcijos prevencijos įstatymo nuostatos. </w:t>
      </w:r>
      <w:r w:rsidR="00C95C9C">
        <w:rPr>
          <w:lang w:eastAsia="lt-LT"/>
        </w:rPr>
        <w:t xml:space="preserve">Pateikiama informacija apie </w:t>
      </w:r>
      <w:r>
        <w:rPr>
          <w:lang w:eastAsia="lt-LT"/>
        </w:rPr>
        <w:t>Plungės rajono savivaldybės antikorupcinės komisijos veiklą.</w:t>
      </w:r>
    </w:p>
    <w:p w:rsidR="006C010A" w:rsidRDefault="006C010A" w:rsidP="00C95C9C">
      <w:pPr>
        <w:pStyle w:val="Betarp"/>
        <w:rPr>
          <w:b/>
          <w:lang w:eastAsia="lt-LT"/>
        </w:rPr>
      </w:pPr>
      <w:r>
        <w:rPr>
          <w:b/>
          <w:lang w:eastAsia="lt-LT"/>
        </w:rPr>
        <w:t>4. Siūlomos teisinio reguliavimo nuostatos.</w:t>
      </w:r>
    </w:p>
    <w:p w:rsidR="00417F28" w:rsidRDefault="00417F28" w:rsidP="00C95C9C">
      <w:pPr>
        <w:pStyle w:val="Betarp"/>
        <w:rPr>
          <w:lang w:eastAsia="lt-LT"/>
        </w:rPr>
      </w:pPr>
      <w:r>
        <w:rPr>
          <w:lang w:eastAsia="lt-LT"/>
        </w:rPr>
        <w:t>Nėra.</w:t>
      </w:r>
    </w:p>
    <w:p w:rsidR="006C010A" w:rsidRDefault="006C010A" w:rsidP="00C95C9C">
      <w:pPr>
        <w:pStyle w:val="Betarp"/>
        <w:rPr>
          <w:b/>
          <w:lang w:eastAsia="lt-LT"/>
        </w:rPr>
      </w:pPr>
      <w:r>
        <w:rPr>
          <w:b/>
          <w:lang w:eastAsia="lt-LT"/>
        </w:rPr>
        <w:t xml:space="preserve">5. Pateikti </w:t>
      </w:r>
      <w:r w:rsidR="00C95C9C">
        <w:rPr>
          <w:b/>
          <w:lang w:eastAsia="lt-LT"/>
        </w:rPr>
        <w:t xml:space="preserve">skaičiavimus, išlaidų sąmatas, </w:t>
      </w:r>
      <w:r>
        <w:rPr>
          <w:b/>
          <w:lang w:eastAsia="lt-LT"/>
        </w:rPr>
        <w:t>nurodyti finansavimo šaltinius.</w:t>
      </w:r>
    </w:p>
    <w:p w:rsidR="006C010A" w:rsidRDefault="006C010A" w:rsidP="00C95C9C">
      <w:pPr>
        <w:pStyle w:val="Betarp"/>
        <w:rPr>
          <w:b/>
          <w:lang w:eastAsia="lt-LT"/>
        </w:rPr>
      </w:pPr>
      <w:r>
        <w:rPr>
          <w:szCs w:val="26"/>
        </w:rPr>
        <w:t>Sprendimui</w:t>
      </w:r>
      <w:r>
        <w:rPr>
          <w:b/>
          <w:szCs w:val="26"/>
        </w:rPr>
        <w:t xml:space="preserve"> </w:t>
      </w:r>
      <w:r>
        <w:rPr>
          <w:szCs w:val="26"/>
        </w:rPr>
        <w:t xml:space="preserve">įgyvendinti lėšos </w:t>
      </w:r>
      <w:r w:rsidR="00417F28">
        <w:rPr>
          <w:szCs w:val="26"/>
        </w:rPr>
        <w:t>nereikalingos</w:t>
      </w:r>
      <w:r>
        <w:rPr>
          <w:szCs w:val="26"/>
        </w:rPr>
        <w:t xml:space="preserve">.  </w:t>
      </w:r>
    </w:p>
    <w:p w:rsidR="006C010A" w:rsidRDefault="006C010A" w:rsidP="00C95C9C">
      <w:pPr>
        <w:pStyle w:val="Betarp"/>
        <w:rPr>
          <w:b/>
          <w:lang w:eastAsia="lt-LT"/>
        </w:rPr>
      </w:pPr>
      <w:r>
        <w:rPr>
          <w:b/>
          <w:lang w:eastAsia="lt-LT"/>
        </w:rPr>
        <w:t>6. Nurodyti, kokius galiojančius aktus reikėtų pakeisti ar pripažinti netekusiais galios, priėmus sprendimą pagal teikiamą projektą.</w:t>
      </w:r>
    </w:p>
    <w:p w:rsidR="006C010A" w:rsidRDefault="006C010A" w:rsidP="00C95C9C">
      <w:pPr>
        <w:pStyle w:val="Betarp"/>
        <w:rPr>
          <w:szCs w:val="24"/>
          <w:lang w:eastAsia="lt-LT"/>
        </w:rPr>
      </w:pPr>
      <w:r>
        <w:rPr>
          <w:lang w:eastAsia="lt-LT"/>
        </w:rPr>
        <w:t xml:space="preserve"> Nėra.</w:t>
      </w:r>
    </w:p>
    <w:p w:rsidR="006C010A" w:rsidRDefault="006C010A" w:rsidP="00C95C9C">
      <w:pPr>
        <w:pStyle w:val="Betarp"/>
        <w:rPr>
          <w:b/>
          <w:lang w:eastAsia="lt-LT"/>
        </w:rPr>
      </w:pPr>
      <w:r>
        <w:rPr>
          <w:b/>
          <w:lang w:eastAsia="lt-LT"/>
        </w:rPr>
        <w:t>7. Kokios korupcijos pasireiškimo tikimybės, priėmus šį sprendimą, korupcijos vertinimas.</w:t>
      </w:r>
    </w:p>
    <w:p w:rsidR="006C010A" w:rsidRDefault="006C010A" w:rsidP="00C95C9C">
      <w:pPr>
        <w:pStyle w:val="Betarp"/>
        <w:rPr>
          <w:color w:val="000000"/>
          <w:szCs w:val="24"/>
          <w:lang w:eastAsia="lt-LT"/>
        </w:rPr>
      </w:pPr>
      <w:r>
        <w:rPr>
          <w:color w:val="000000"/>
          <w:szCs w:val="24"/>
          <w:lang w:eastAsia="lt-LT"/>
        </w:rPr>
        <w:t>Sprendimo projektui antikorupcinio vertinimo atlikti nėra būtinybės.</w:t>
      </w:r>
    </w:p>
    <w:p w:rsidR="006C010A" w:rsidRDefault="006C010A" w:rsidP="00C95C9C">
      <w:pPr>
        <w:pStyle w:val="Betarp"/>
        <w:rPr>
          <w:b/>
          <w:lang w:eastAsia="lt-LT"/>
        </w:rPr>
      </w:pPr>
      <w:r>
        <w:rPr>
          <w:b/>
          <w:lang w:eastAsia="lt-LT"/>
        </w:rPr>
        <w:t>8. Nurodyti, kieno iniciatyva sprendimo projektas yra parengtas.</w:t>
      </w:r>
    </w:p>
    <w:p w:rsidR="006C010A" w:rsidRDefault="006C010A" w:rsidP="00C95C9C">
      <w:pPr>
        <w:pStyle w:val="Betarp"/>
        <w:rPr>
          <w:szCs w:val="24"/>
        </w:rPr>
      </w:pPr>
      <w:r>
        <w:rPr>
          <w:szCs w:val="24"/>
        </w:rPr>
        <w:t>Savivaldybės administracijos iniciatyva.</w:t>
      </w:r>
    </w:p>
    <w:p w:rsidR="006C010A" w:rsidRDefault="00C95C9C" w:rsidP="00C95C9C">
      <w:pPr>
        <w:pStyle w:val="Betarp"/>
        <w:rPr>
          <w:b/>
          <w:lang w:eastAsia="lt-LT"/>
        </w:rPr>
      </w:pPr>
      <w:r>
        <w:rPr>
          <w:b/>
          <w:lang w:eastAsia="lt-LT"/>
        </w:rPr>
        <w:t>9. Nurodyti, kuri sprendimo</w:t>
      </w:r>
      <w:r w:rsidR="006C010A">
        <w:rPr>
          <w:b/>
          <w:lang w:eastAsia="lt-LT"/>
        </w:rPr>
        <w:t xml:space="preserve"> projekto ar pridedamos medžiagos dalis (remiantis teisės aktais) yra neskelbtina.</w:t>
      </w:r>
    </w:p>
    <w:p w:rsidR="006C010A" w:rsidRDefault="006C010A" w:rsidP="00C95C9C">
      <w:pPr>
        <w:pStyle w:val="Betarp"/>
        <w:rPr>
          <w:lang w:eastAsia="lt-LT"/>
        </w:rPr>
      </w:pPr>
      <w:r>
        <w:rPr>
          <w:lang w:eastAsia="lt-LT"/>
        </w:rPr>
        <w:t>Nėra.</w:t>
      </w:r>
    </w:p>
    <w:p w:rsidR="006C010A" w:rsidRDefault="006C010A" w:rsidP="00C95C9C">
      <w:pPr>
        <w:pStyle w:val="Betarp"/>
        <w:rPr>
          <w:b/>
          <w:lang w:eastAsia="lt-LT"/>
        </w:rPr>
      </w:pPr>
      <w:r>
        <w:rPr>
          <w:b/>
          <w:lang w:eastAsia="lt-LT"/>
        </w:rPr>
        <w:t xml:space="preserve">10. Kam (institucijoms, skyriams, organizacijoms ir t. t.) patvirtintas sprendimas turi būti išsiųstas. </w:t>
      </w:r>
    </w:p>
    <w:p w:rsidR="006C010A" w:rsidRDefault="00417F28" w:rsidP="00C95C9C">
      <w:pPr>
        <w:pStyle w:val="Betarp"/>
        <w:rPr>
          <w:lang w:eastAsia="lt-LT"/>
        </w:rPr>
      </w:pPr>
      <w:r>
        <w:rPr>
          <w:lang w:eastAsia="lt-LT"/>
        </w:rPr>
        <w:t>Nėra</w:t>
      </w:r>
      <w:r w:rsidR="006C010A">
        <w:rPr>
          <w:lang w:eastAsia="lt-LT"/>
        </w:rPr>
        <w:t>.</w:t>
      </w:r>
    </w:p>
    <w:p w:rsidR="006C010A" w:rsidRDefault="006C010A" w:rsidP="00C95C9C">
      <w:pPr>
        <w:pStyle w:val="Betarp"/>
        <w:rPr>
          <w:lang w:eastAsia="lt-LT"/>
        </w:rPr>
      </w:pPr>
      <w:r>
        <w:rPr>
          <w:b/>
          <w:lang w:eastAsia="lt-LT"/>
        </w:rPr>
        <w:t>11. Kita svarbi informacija</w:t>
      </w:r>
      <w:r>
        <w:rPr>
          <w:lang w:eastAsia="lt-LT"/>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6C010A" w:rsidRDefault="006C010A" w:rsidP="00C95C9C">
      <w:pPr>
        <w:jc w:val="both"/>
        <w:rPr>
          <w:b/>
          <w:lang w:eastAsia="en-US"/>
        </w:rPr>
      </w:pPr>
      <w:r>
        <w:rPr>
          <w:b/>
        </w:rPr>
        <w:t>12.</w:t>
      </w:r>
      <w:r>
        <w:t xml:space="preserve"> </w:t>
      </w:r>
      <w:r>
        <w:rPr>
          <w:b/>
        </w:rPr>
        <w:t>Numatomo teisinio reguliavimo poveikio vertinimas*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977"/>
        <w:gridCol w:w="3260"/>
      </w:tblGrid>
      <w:tr w:rsidR="006C010A" w:rsidTr="006C010A">
        <w:trPr>
          <w:trHeight w:val="285"/>
        </w:trPr>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6C010A" w:rsidRDefault="006C010A">
            <w:pPr>
              <w:widowControl w:val="0"/>
              <w:ind w:firstLine="720"/>
              <w:jc w:val="center"/>
              <w:rPr>
                <w:rFonts w:eastAsia="Lucida Sans Unicode"/>
                <w:b/>
                <w:kern w:val="2"/>
                <w:lang w:eastAsia="en-US" w:bidi="lo-LA"/>
              </w:rPr>
            </w:pPr>
            <w:r>
              <w:rPr>
                <w:rFonts w:eastAsia="Lucida Sans Unicode"/>
                <w:b/>
                <w:kern w:val="2"/>
              </w:rPr>
              <w:t>Sritys</w:t>
            </w:r>
          </w:p>
        </w:tc>
        <w:tc>
          <w:tcPr>
            <w:tcW w:w="6237" w:type="dxa"/>
            <w:gridSpan w:val="2"/>
            <w:tcBorders>
              <w:top w:val="single" w:sz="4" w:space="0" w:color="000000"/>
              <w:left w:val="single" w:sz="4" w:space="0" w:color="000000"/>
              <w:bottom w:val="single" w:sz="4" w:space="0" w:color="auto"/>
              <w:right w:val="single" w:sz="4" w:space="0" w:color="000000"/>
            </w:tcBorders>
            <w:hideMark/>
          </w:tcPr>
          <w:p w:rsidR="006C010A" w:rsidRDefault="006C010A">
            <w:pPr>
              <w:widowControl w:val="0"/>
              <w:ind w:firstLine="720"/>
              <w:jc w:val="center"/>
              <w:rPr>
                <w:rFonts w:eastAsia="Lucida Sans Unicode"/>
                <w:b/>
                <w:bCs/>
                <w:kern w:val="2"/>
                <w:lang w:eastAsia="en-US"/>
              </w:rPr>
            </w:pPr>
            <w:r>
              <w:rPr>
                <w:rFonts w:eastAsia="Lucida Sans Unicode"/>
                <w:b/>
                <w:bCs/>
                <w:kern w:val="2"/>
              </w:rPr>
              <w:t>Numatomo teisinio reguliavimo poveikio vertinimo rezultatai</w:t>
            </w:r>
          </w:p>
        </w:tc>
      </w:tr>
      <w:tr w:rsidR="006C010A" w:rsidTr="006C010A">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C010A" w:rsidRDefault="006C010A">
            <w:pPr>
              <w:rPr>
                <w:rFonts w:eastAsia="Lucida Sans Unicode"/>
                <w:b/>
                <w:kern w:val="2"/>
                <w:lang w:eastAsia="en-US"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6C010A" w:rsidRDefault="006C010A">
            <w:pPr>
              <w:widowControl w:val="0"/>
              <w:ind w:firstLine="720"/>
              <w:jc w:val="center"/>
              <w:rPr>
                <w:rFonts w:eastAsia="Lucida Sans Unicode"/>
                <w:b/>
                <w:kern w:val="2"/>
                <w:lang w:eastAsia="en-US"/>
              </w:rPr>
            </w:pPr>
            <w:r>
              <w:rPr>
                <w:rFonts w:eastAsia="Lucida Sans Unicode"/>
                <w:b/>
                <w:kern w:val="2"/>
              </w:rPr>
              <w:t>Teigiamas poveikis</w:t>
            </w:r>
          </w:p>
        </w:tc>
        <w:tc>
          <w:tcPr>
            <w:tcW w:w="3260" w:type="dxa"/>
            <w:tcBorders>
              <w:top w:val="single" w:sz="4" w:space="0" w:color="auto"/>
              <w:left w:val="single" w:sz="4" w:space="0" w:color="000000"/>
              <w:bottom w:val="single" w:sz="4" w:space="0" w:color="000000"/>
              <w:right w:val="single" w:sz="4" w:space="0" w:color="000000"/>
            </w:tcBorders>
            <w:hideMark/>
          </w:tcPr>
          <w:p w:rsidR="006C010A" w:rsidRDefault="006C010A">
            <w:pPr>
              <w:widowControl w:val="0"/>
              <w:ind w:firstLine="720"/>
              <w:jc w:val="center"/>
              <w:rPr>
                <w:rFonts w:eastAsia="Lucida Sans Unicode"/>
                <w:b/>
                <w:kern w:val="2"/>
                <w:lang w:eastAsia="en-US" w:bidi="lo-LA"/>
              </w:rPr>
            </w:pPr>
            <w:r>
              <w:rPr>
                <w:rFonts w:eastAsia="Lucida Sans Unicode"/>
                <w:b/>
                <w:kern w:val="2"/>
              </w:rPr>
              <w:t>Neigiamas poveikis</w:t>
            </w: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6C010A" w:rsidRDefault="006C010A">
            <w:pPr>
              <w:widowControl w:val="0"/>
              <w:ind w:firstLine="720"/>
              <w:jc w:val="both"/>
              <w:rPr>
                <w:rFonts w:eastAsia="Lucida Sans Unicode"/>
                <w:i/>
                <w:kern w:val="2"/>
                <w:lang w:eastAsia="en-US" w:bidi="lo-LA"/>
              </w:rPr>
            </w:pPr>
          </w:p>
        </w:tc>
        <w:tc>
          <w:tcPr>
            <w:tcW w:w="3260"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lang w:bidi="lo-LA"/>
              </w:rPr>
              <w:t>nenustatyta</w:t>
            </w: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tcPr>
          <w:p w:rsidR="006C010A" w:rsidRDefault="006C010A">
            <w:pPr>
              <w:widowControl w:val="0"/>
              <w:ind w:firstLine="720"/>
              <w:jc w:val="both"/>
              <w:rPr>
                <w:rFonts w:eastAsia="Lucida Sans Unicode"/>
                <w:i/>
                <w:kern w:val="2"/>
                <w:lang w:eastAsia="en-US" w:bidi="lo-LA"/>
              </w:rPr>
            </w:pPr>
          </w:p>
        </w:tc>
        <w:tc>
          <w:tcPr>
            <w:tcW w:w="3260" w:type="dxa"/>
            <w:tcBorders>
              <w:top w:val="single" w:sz="4" w:space="0" w:color="000000"/>
              <w:left w:val="single" w:sz="4" w:space="0" w:color="000000"/>
              <w:bottom w:val="single" w:sz="4" w:space="0" w:color="000000"/>
              <w:right w:val="single" w:sz="4" w:space="0" w:color="000000"/>
            </w:tcBorders>
            <w:hideMark/>
          </w:tcPr>
          <w:p w:rsidR="006C010A" w:rsidRDefault="006C010A">
            <w:pPr>
              <w:ind w:firstLine="720"/>
              <w:jc w:val="both"/>
              <w:rPr>
                <w:lang w:eastAsia="en-US"/>
              </w:rPr>
            </w:pPr>
            <w:r>
              <w:rPr>
                <w:rFonts w:eastAsia="Lucida Sans Unicode"/>
                <w:i/>
                <w:kern w:val="2"/>
                <w:lang w:bidi="lo-LA"/>
              </w:rPr>
              <w:t>nenustatyta</w:t>
            </w: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lang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010A" w:rsidRDefault="006C010A">
            <w:pPr>
              <w:ind w:firstLine="720"/>
              <w:jc w:val="both"/>
              <w:rPr>
                <w:lang w:eastAsia="en-US"/>
              </w:rPr>
            </w:pP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 xml:space="preserve">Viešajam </w:t>
            </w:r>
            <w:r>
              <w:rPr>
                <w:rFonts w:eastAsia="Lucida Sans Unicode"/>
                <w:i/>
                <w:kern w:val="2"/>
              </w:rPr>
              <w:lastRenderedPageBreak/>
              <w:t>administravimui</w:t>
            </w:r>
          </w:p>
        </w:tc>
        <w:tc>
          <w:tcPr>
            <w:tcW w:w="2977"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lang w:bidi="lo-LA"/>
              </w:rPr>
              <w:lastRenderedPageBreak/>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010A" w:rsidRDefault="006C010A">
            <w:pPr>
              <w:ind w:firstLine="720"/>
              <w:jc w:val="both"/>
              <w:rPr>
                <w:lang w:eastAsia="en-US"/>
              </w:rPr>
            </w:pP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6C010A" w:rsidRDefault="006C010A">
            <w:pPr>
              <w:widowControl w:val="0"/>
              <w:ind w:firstLine="720"/>
              <w:jc w:val="both"/>
              <w:rPr>
                <w:rFonts w:eastAsia="Lucida Sans Unicode"/>
                <w:i/>
                <w:kern w:val="2"/>
                <w:lang w:eastAsia="en-US" w:bidi="lo-LA"/>
              </w:rPr>
            </w:pPr>
          </w:p>
        </w:tc>
        <w:tc>
          <w:tcPr>
            <w:tcW w:w="3260" w:type="dxa"/>
            <w:tcBorders>
              <w:top w:val="single" w:sz="4" w:space="0" w:color="000000"/>
              <w:left w:val="single" w:sz="4" w:space="0" w:color="000000"/>
              <w:bottom w:val="single" w:sz="4" w:space="0" w:color="000000"/>
              <w:right w:val="single" w:sz="4" w:space="0" w:color="000000"/>
            </w:tcBorders>
            <w:hideMark/>
          </w:tcPr>
          <w:p w:rsidR="006C010A" w:rsidRDefault="006C010A">
            <w:pPr>
              <w:ind w:firstLine="720"/>
              <w:jc w:val="both"/>
              <w:rPr>
                <w:lang w:eastAsia="en-US"/>
              </w:rPr>
            </w:pPr>
            <w:r>
              <w:rPr>
                <w:rFonts w:eastAsia="Lucida Sans Unicode"/>
                <w:i/>
                <w:kern w:val="2"/>
                <w:lang w:bidi="lo-LA"/>
              </w:rPr>
              <w:t>nenustatyta</w:t>
            </w: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lang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010A" w:rsidRDefault="006C010A">
            <w:pPr>
              <w:ind w:firstLine="720"/>
              <w:jc w:val="both"/>
              <w:rPr>
                <w:lang w:eastAsia="en-US"/>
              </w:rPr>
            </w:pP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6C010A" w:rsidRDefault="006C010A">
            <w:pPr>
              <w:widowControl w:val="0"/>
              <w:ind w:firstLine="720"/>
              <w:jc w:val="both"/>
              <w:rPr>
                <w:rFonts w:eastAsia="Lucida Sans Unicode"/>
                <w:i/>
                <w:kern w:val="2"/>
                <w:lang w:eastAsia="en-US" w:bidi="lo-LA"/>
              </w:rPr>
            </w:pPr>
          </w:p>
        </w:tc>
        <w:tc>
          <w:tcPr>
            <w:tcW w:w="3260" w:type="dxa"/>
            <w:tcBorders>
              <w:top w:val="single" w:sz="4" w:space="0" w:color="000000"/>
              <w:left w:val="single" w:sz="4" w:space="0" w:color="000000"/>
              <w:bottom w:val="single" w:sz="4" w:space="0" w:color="000000"/>
              <w:right w:val="single" w:sz="4" w:space="0" w:color="000000"/>
            </w:tcBorders>
            <w:hideMark/>
          </w:tcPr>
          <w:p w:rsidR="006C010A" w:rsidRDefault="006C010A">
            <w:pPr>
              <w:ind w:firstLine="720"/>
              <w:jc w:val="both"/>
              <w:rPr>
                <w:lang w:eastAsia="en-US"/>
              </w:rPr>
            </w:pPr>
            <w:r>
              <w:rPr>
                <w:rFonts w:eastAsia="Lucida Sans Unicode"/>
                <w:i/>
                <w:kern w:val="2"/>
                <w:lang w:bidi="lo-LA"/>
              </w:rPr>
              <w:t>nenustatyta</w:t>
            </w: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C010A" w:rsidRDefault="006C010A">
            <w:pPr>
              <w:widowControl w:val="0"/>
              <w:ind w:firstLine="720"/>
              <w:jc w:val="both"/>
              <w:rPr>
                <w:rFonts w:eastAsia="Lucida Sans Unicode"/>
                <w:i/>
                <w:kern w:val="2"/>
                <w:lang w:eastAsia="en-US" w:bidi="lo-LA"/>
              </w:rPr>
            </w:pPr>
          </w:p>
        </w:tc>
        <w:tc>
          <w:tcPr>
            <w:tcW w:w="3260" w:type="dxa"/>
            <w:tcBorders>
              <w:top w:val="single" w:sz="4" w:space="0" w:color="000000"/>
              <w:left w:val="single" w:sz="4" w:space="0" w:color="000000"/>
              <w:bottom w:val="single" w:sz="4" w:space="0" w:color="000000"/>
              <w:right w:val="single" w:sz="4" w:space="0" w:color="000000"/>
            </w:tcBorders>
            <w:hideMark/>
          </w:tcPr>
          <w:p w:rsidR="006C010A" w:rsidRDefault="006C010A">
            <w:pPr>
              <w:ind w:firstLine="720"/>
              <w:jc w:val="both"/>
              <w:rPr>
                <w:lang w:eastAsia="en-US"/>
              </w:rPr>
            </w:pPr>
            <w:r>
              <w:rPr>
                <w:rFonts w:eastAsia="Lucida Sans Unicode"/>
                <w:i/>
                <w:kern w:val="2"/>
                <w:lang w:bidi="lo-LA"/>
              </w:rPr>
              <w:t>nenustatyta</w:t>
            </w: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lang w:bidi="lo-LA"/>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010A" w:rsidRDefault="006C010A">
            <w:pPr>
              <w:ind w:firstLine="720"/>
              <w:jc w:val="both"/>
              <w:rPr>
                <w:lang w:eastAsia="en-US"/>
              </w:rPr>
            </w:pPr>
          </w:p>
        </w:tc>
      </w:tr>
      <w:tr w:rsidR="006C010A" w:rsidTr="006C010A">
        <w:tc>
          <w:tcPr>
            <w:tcW w:w="3402"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C010A" w:rsidRDefault="006C010A">
            <w:pPr>
              <w:widowControl w:val="0"/>
              <w:ind w:firstLine="720"/>
              <w:jc w:val="both"/>
              <w:rPr>
                <w:rFonts w:eastAsia="Lucida Sans Unicode"/>
                <w:i/>
                <w:kern w:val="2"/>
                <w:lang w:eastAsia="en-US" w:bidi="lo-LA"/>
              </w:rPr>
            </w:pPr>
          </w:p>
        </w:tc>
        <w:tc>
          <w:tcPr>
            <w:tcW w:w="3260" w:type="dxa"/>
            <w:tcBorders>
              <w:top w:val="single" w:sz="4" w:space="0" w:color="000000"/>
              <w:left w:val="single" w:sz="4" w:space="0" w:color="000000"/>
              <w:bottom w:val="single" w:sz="4" w:space="0" w:color="000000"/>
              <w:right w:val="single" w:sz="4" w:space="0" w:color="000000"/>
            </w:tcBorders>
            <w:hideMark/>
          </w:tcPr>
          <w:p w:rsidR="006C010A" w:rsidRDefault="006C010A">
            <w:pPr>
              <w:widowControl w:val="0"/>
              <w:ind w:firstLine="720"/>
              <w:jc w:val="both"/>
              <w:rPr>
                <w:rFonts w:eastAsia="Lucida Sans Unicode"/>
                <w:i/>
                <w:kern w:val="2"/>
                <w:lang w:eastAsia="en-US" w:bidi="lo-LA"/>
              </w:rPr>
            </w:pPr>
            <w:r>
              <w:rPr>
                <w:rFonts w:eastAsia="Lucida Sans Unicode"/>
                <w:i/>
                <w:kern w:val="2"/>
                <w:lang w:bidi="lo-LA"/>
              </w:rPr>
              <w:t>nenustatyta</w:t>
            </w:r>
          </w:p>
        </w:tc>
      </w:tr>
    </w:tbl>
    <w:p w:rsidR="006C010A" w:rsidRDefault="006C010A" w:rsidP="006C010A">
      <w:pPr>
        <w:widowControl w:val="0"/>
        <w:rPr>
          <w:rFonts w:eastAsia="Lucida Sans Unicode"/>
          <w:kern w:val="2"/>
          <w:szCs w:val="20"/>
          <w:lang w:eastAsia="en-US" w:bidi="lo-LA"/>
        </w:rPr>
      </w:pPr>
    </w:p>
    <w:p w:rsidR="006C010A" w:rsidRDefault="006C010A" w:rsidP="00C95C9C">
      <w:pPr>
        <w:ind w:firstLine="720"/>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6C010A" w:rsidRDefault="006C010A" w:rsidP="006C010A">
      <w:pPr>
        <w:widowControl w:val="0"/>
        <w:rPr>
          <w:rFonts w:eastAsia="Lucida Sans Unicode"/>
          <w:kern w:val="2"/>
        </w:rPr>
      </w:pPr>
    </w:p>
    <w:p w:rsidR="006C010A" w:rsidRDefault="006C010A" w:rsidP="006C010A">
      <w:pPr>
        <w:pStyle w:val="Betarp"/>
        <w:rPr>
          <w:lang w:eastAsia="lt-LT"/>
        </w:rPr>
      </w:pPr>
    </w:p>
    <w:p w:rsidR="006C010A" w:rsidRPr="00C95C9C" w:rsidRDefault="00C95C9C" w:rsidP="00C95C9C">
      <w:pPr>
        <w:pStyle w:val="Betarp"/>
        <w:ind w:firstLine="0"/>
        <w:rPr>
          <w:szCs w:val="24"/>
        </w:rPr>
      </w:pPr>
      <w:r>
        <w:rPr>
          <w:szCs w:val="24"/>
        </w:rPr>
        <w:t>Rengė</w:t>
      </w:r>
      <w:r w:rsidR="005001AF">
        <w:rPr>
          <w:szCs w:val="24"/>
        </w:rPr>
        <w:t>ja</w:t>
      </w:r>
      <w:r>
        <w:rPr>
          <w:szCs w:val="24"/>
        </w:rPr>
        <w:t xml:space="preserve"> </w:t>
      </w:r>
      <w:r w:rsidR="005960A8">
        <w:rPr>
          <w:szCs w:val="24"/>
        </w:rPr>
        <w:t xml:space="preserve"> </w:t>
      </w:r>
      <w:r w:rsidR="006C010A">
        <w:rPr>
          <w:szCs w:val="24"/>
        </w:rPr>
        <w:t xml:space="preserve">Juridinio ir personalo administravimo </w:t>
      </w:r>
      <w:r>
        <w:rPr>
          <w:szCs w:val="24"/>
        </w:rPr>
        <w:t>skyriaus vedėjo pavaduotoja</w:t>
      </w:r>
      <w:r w:rsidR="006C010A">
        <w:rPr>
          <w:szCs w:val="24"/>
        </w:rPr>
        <w:t xml:space="preserve"> </w:t>
      </w:r>
      <w:r w:rsidR="005960A8">
        <w:rPr>
          <w:szCs w:val="24"/>
        </w:rPr>
        <w:t xml:space="preserve">  </w:t>
      </w:r>
      <w:r>
        <w:rPr>
          <w:szCs w:val="24"/>
        </w:rPr>
        <w:t xml:space="preserve">   Ilona Meškauskienė </w:t>
      </w:r>
      <w:r w:rsidR="006C010A">
        <w:rPr>
          <w:szCs w:val="24"/>
        </w:rPr>
        <w:t xml:space="preserve">                           </w:t>
      </w:r>
      <w:r>
        <w:rPr>
          <w:szCs w:val="24"/>
        </w:rPr>
        <w:t xml:space="preserve">    </w:t>
      </w:r>
    </w:p>
    <w:p w:rsidR="006C010A" w:rsidRDefault="006C010A" w:rsidP="006C010A">
      <w:pPr>
        <w:pStyle w:val="Default"/>
        <w:jc w:val="both"/>
        <w:rPr>
          <w:b/>
          <w:szCs w:val="26"/>
        </w:rPr>
      </w:pPr>
      <w:r>
        <w:t xml:space="preserve">           </w:t>
      </w:r>
    </w:p>
    <w:p w:rsidR="006C010A" w:rsidRDefault="006C010A" w:rsidP="006C010A">
      <w:pPr>
        <w:pStyle w:val="Betarp"/>
        <w:rPr>
          <w:b/>
          <w:szCs w:val="26"/>
        </w:rPr>
      </w:pPr>
    </w:p>
    <w:p w:rsidR="006C010A" w:rsidRDefault="006C010A" w:rsidP="006C010A">
      <w:pPr>
        <w:pStyle w:val="Betarp"/>
        <w:rPr>
          <w:b/>
          <w:szCs w:val="26"/>
        </w:rPr>
      </w:pPr>
    </w:p>
    <w:p w:rsidR="006C010A" w:rsidRDefault="006C010A" w:rsidP="006C010A">
      <w:pPr>
        <w:pStyle w:val="Betarp"/>
        <w:rPr>
          <w:b/>
          <w:szCs w:val="26"/>
        </w:rPr>
      </w:pPr>
    </w:p>
    <w:p w:rsidR="006C010A" w:rsidRDefault="006C010A" w:rsidP="006C010A">
      <w:pPr>
        <w:pStyle w:val="Betarp"/>
        <w:rPr>
          <w:b/>
          <w:szCs w:val="26"/>
        </w:rPr>
      </w:pPr>
    </w:p>
    <w:p w:rsidR="006C010A" w:rsidRDefault="006C010A" w:rsidP="006C010A">
      <w:pPr>
        <w:pStyle w:val="Betarp"/>
        <w:rPr>
          <w:b/>
          <w:szCs w:val="26"/>
        </w:rPr>
      </w:pPr>
    </w:p>
    <w:p w:rsidR="006C010A" w:rsidRDefault="006C010A" w:rsidP="006C010A">
      <w:pPr>
        <w:pStyle w:val="Betarp"/>
        <w:rPr>
          <w:lang w:eastAsia="lt-LT"/>
        </w:rPr>
      </w:pPr>
    </w:p>
    <w:p w:rsidR="006C010A" w:rsidRDefault="006C010A" w:rsidP="006C010A">
      <w:pPr>
        <w:rPr>
          <w:lang w:eastAsia="en-US"/>
        </w:rPr>
      </w:pPr>
    </w:p>
    <w:p w:rsidR="00E32257" w:rsidRDefault="00E32257" w:rsidP="00594FDA">
      <w:pPr>
        <w:ind w:firstLine="737"/>
        <w:jc w:val="both"/>
      </w:pPr>
    </w:p>
    <w:sectPr w:rsidR="00E32257" w:rsidSect="00A9205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HG Mincho Light J">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0"/>
    <w:multiLevelType w:val="hybridMultilevel"/>
    <w:tmpl w:val="6D9A1B2E"/>
    <w:lvl w:ilvl="0" w:tplc="0E5673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D7C01FC"/>
    <w:multiLevelType w:val="hybridMultilevel"/>
    <w:tmpl w:val="9F5634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3D34936"/>
    <w:multiLevelType w:val="hybridMultilevel"/>
    <w:tmpl w:val="63680808"/>
    <w:lvl w:ilvl="0" w:tplc="F438C67E">
      <w:start w:val="3"/>
      <w:numFmt w:val="bullet"/>
      <w:lvlText w:val="-"/>
      <w:lvlJc w:val="left"/>
      <w:pPr>
        <w:ind w:left="540" w:hanging="360"/>
      </w:pPr>
      <w:rPr>
        <w:rFonts w:ascii="Times New Roman" w:eastAsia="Times New Roman"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abstractNum w:abstractNumId="3">
    <w:nsid w:val="158B1B09"/>
    <w:multiLevelType w:val="hybridMultilevel"/>
    <w:tmpl w:val="98BA9CF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2395320D"/>
    <w:multiLevelType w:val="hybridMultilevel"/>
    <w:tmpl w:val="D346B62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nsid w:val="2C8933D6"/>
    <w:multiLevelType w:val="hybridMultilevel"/>
    <w:tmpl w:val="A212314A"/>
    <w:lvl w:ilvl="0" w:tplc="0427000F">
      <w:start w:val="1"/>
      <w:numFmt w:val="decimal"/>
      <w:lvlText w:val="%1."/>
      <w:lvlJc w:val="left"/>
      <w:pPr>
        <w:tabs>
          <w:tab w:val="num" w:pos="-5605"/>
        </w:tabs>
        <w:ind w:left="-5605" w:hanging="360"/>
      </w:p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6">
    <w:nsid w:val="31641083"/>
    <w:multiLevelType w:val="hybridMultilevel"/>
    <w:tmpl w:val="6D9EE9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nsid w:val="39B055A3"/>
    <w:multiLevelType w:val="hybridMultilevel"/>
    <w:tmpl w:val="B1464968"/>
    <w:lvl w:ilvl="0" w:tplc="82CAFAF8">
      <w:start w:val="2022"/>
      <w:numFmt w:val="bullet"/>
      <w:lvlText w:val="-"/>
      <w:lvlJc w:val="left"/>
      <w:pPr>
        <w:ind w:left="1140" w:hanging="360"/>
      </w:pPr>
      <w:rPr>
        <w:rFonts w:ascii="Times New Roman" w:eastAsia="Times New Roman" w:hAnsi="Times New Roman" w:cs="Times New Roman" w:hint="default"/>
        <w:color w:val="auto"/>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8">
    <w:nsid w:val="4D6145C8"/>
    <w:multiLevelType w:val="hybridMultilevel"/>
    <w:tmpl w:val="831AE4CA"/>
    <w:lvl w:ilvl="0" w:tplc="04270015">
      <w:start w:val="1"/>
      <w:numFmt w:val="upp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9">
    <w:nsid w:val="4FFC3128"/>
    <w:multiLevelType w:val="hybridMultilevel"/>
    <w:tmpl w:val="4E80FC8C"/>
    <w:lvl w:ilvl="0" w:tplc="3736A0AC">
      <w:start w:val="3"/>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0">
    <w:nsid w:val="55057190"/>
    <w:multiLevelType w:val="hybridMultilevel"/>
    <w:tmpl w:val="DF5A176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56D20F37"/>
    <w:multiLevelType w:val="hybridMultilevel"/>
    <w:tmpl w:val="F1A27170"/>
    <w:lvl w:ilvl="0" w:tplc="28166136">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2">
    <w:nsid w:val="5A633FA7"/>
    <w:multiLevelType w:val="hybridMultilevel"/>
    <w:tmpl w:val="920C79AC"/>
    <w:lvl w:ilvl="0" w:tplc="DC2C1832">
      <w:start w:val="1"/>
      <w:numFmt w:val="upperLetter"/>
      <w:lvlText w:val="%1."/>
      <w:lvlJc w:val="left"/>
      <w:pPr>
        <w:ind w:left="1386" w:hanging="360"/>
      </w:pPr>
      <w:rPr>
        <w:rFonts w:hint="default"/>
      </w:rPr>
    </w:lvl>
    <w:lvl w:ilvl="1" w:tplc="04270019" w:tentative="1">
      <w:start w:val="1"/>
      <w:numFmt w:val="lowerLetter"/>
      <w:lvlText w:val="%2."/>
      <w:lvlJc w:val="left"/>
      <w:pPr>
        <w:ind w:left="2106" w:hanging="360"/>
      </w:pPr>
    </w:lvl>
    <w:lvl w:ilvl="2" w:tplc="0427001B" w:tentative="1">
      <w:start w:val="1"/>
      <w:numFmt w:val="lowerRoman"/>
      <w:lvlText w:val="%3."/>
      <w:lvlJc w:val="right"/>
      <w:pPr>
        <w:ind w:left="2826" w:hanging="180"/>
      </w:pPr>
    </w:lvl>
    <w:lvl w:ilvl="3" w:tplc="0427000F" w:tentative="1">
      <w:start w:val="1"/>
      <w:numFmt w:val="decimal"/>
      <w:lvlText w:val="%4."/>
      <w:lvlJc w:val="left"/>
      <w:pPr>
        <w:ind w:left="3546" w:hanging="360"/>
      </w:pPr>
    </w:lvl>
    <w:lvl w:ilvl="4" w:tplc="04270019" w:tentative="1">
      <w:start w:val="1"/>
      <w:numFmt w:val="lowerLetter"/>
      <w:lvlText w:val="%5."/>
      <w:lvlJc w:val="left"/>
      <w:pPr>
        <w:ind w:left="4266" w:hanging="360"/>
      </w:pPr>
    </w:lvl>
    <w:lvl w:ilvl="5" w:tplc="0427001B" w:tentative="1">
      <w:start w:val="1"/>
      <w:numFmt w:val="lowerRoman"/>
      <w:lvlText w:val="%6."/>
      <w:lvlJc w:val="right"/>
      <w:pPr>
        <w:ind w:left="4986" w:hanging="180"/>
      </w:pPr>
    </w:lvl>
    <w:lvl w:ilvl="6" w:tplc="0427000F" w:tentative="1">
      <w:start w:val="1"/>
      <w:numFmt w:val="decimal"/>
      <w:lvlText w:val="%7."/>
      <w:lvlJc w:val="left"/>
      <w:pPr>
        <w:ind w:left="5706" w:hanging="360"/>
      </w:pPr>
    </w:lvl>
    <w:lvl w:ilvl="7" w:tplc="04270019" w:tentative="1">
      <w:start w:val="1"/>
      <w:numFmt w:val="lowerLetter"/>
      <w:lvlText w:val="%8."/>
      <w:lvlJc w:val="left"/>
      <w:pPr>
        <w:ind w:left="6426" w:hanging="360"/>
      </w:pPr>
    </w:lvl>
    <w:lvl w:ilvl="8" w:tplc="0427001B" w:tentative="1">
      <w:start w:val="1"/>
      <w:numFmt w:val="lowerRoman"/>
      <w:lvlText w:val="%9."/>
      <w:lvlJc w:val="right"/>
      <w:pPr>
        <w:ind w:left="7146" w:hanging="180"/>
      </w:pPr>
    </w:lvl>
  </w:abstractNum>
  <w:abstractNum w:abstractNumId="13">
    <w:nsid w:val="6B5E3569"/>
    <w:multiLevelType w:val="hybridMultilevel"/>
    <w:tmpl w:val="448632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6BE75423"/>
    <w:multiLevelType w:val="hybridMultilevel"/>
    <w:tmpl w:val="35FEA890"/>
    <w:lvl w:ilvl="0" w:tplc="91FA900A">
      <w:numFmt w:val="bullet"/>
      <w:lvlText w:val="-"/>
      <w:lvlJc w:val="left"/>
      <w:pPr>
        <w:ind w:left="1069" w:hanging="360"/>
      </w:pPr>
      <w:rPr>
        <w:rFonts w:ascii="Times New Roman" w:eastAsia="Times New Roman" w:hAnsi="Times New Roman" w:cs="Times New Roman" w:hint="default"/>
        <w:color w:val="auto"/>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5"/>
  </w:num>
  <w:num w:numId="2">
    <w:abstractNumId w:val="8"/>
  </w:num>
  <w:num w:numId="3">
    <w:abstractNumId w:val="12"/>
  </w:num>
  <w:num w:numId="4">
    <w:abstractNumId w:val="0"/>
  </w:num>
  <w:num w:numId="5">
    <w:abstractNumId w:val="14"/>
  </w:num>
  <w:num w:numId="6">
    <w:abstractNumId w:val="2"/>
  </w:num>
  <w:num w:numId="7">
    <w:abstractNumId w:val="9"/>
  </w:num>
  <w:num w:numId="8">
    <w:abstractNumId w:val="11"/>
  </w:num>
  <w:num w:numId="9">
    <w:abstractNumId w:val="4"/>
  </w:num>
  <w:num w:numId="10">
    <w:abstractNumId w:val="6"/>
  </w:num>
  <w:num w:numId="11">
    <w:abstractNumId w:val="1"/>
  </w:num>
  <w:num w:numId="12">
    <w:abstractNumId w:val="10"/>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B6"/>
    <w:rsid w:val="00037B2C"/>
    <w:rsid w:val="00063D0A"/>
    <w:rsid w:val="00070713"/>
    <w:rsid w:val="00072080"/>
    <w:rsid w:val="000A4D82"/>
    <w:rsid w:val="000A5D29"/>
    <w:rsid w:val="000D0B1B"/>
    <w:rsid w:val="000D6541"/>
    <w:rsid w:val="001767B0"/>
    <w:rsid w:val="00213EC3"/>
    <w:rsid w:val="00267763"/>
    <w:rsid w:val="002A4771"/>
    <w:rsid w:val="002A664C"/>
    <w:rsid w:val="002B1241"/>
    <w:rsid w:val="002E25C0"/>
    <w:rsid w:val="002E5472"/>
    <w:rsid w:val="002F7AB6"/>
    <w:rsid w:val="0031034E"/>
    <w:rsid w:val="0032575D"/>
    <w:rsid w:val="00395865"/>
    <w:rsid w:val="003B635D"/>
    <w:rsid w:val="003D2871"/>
    <w:rsid w:val="00417F28"/>
    <w:rsid w:val="0046718A"/>
    <w:rsid w:val="00495CD9"/>
    <w:rsid w:val="004F707B"/>
    <w:rsid w:val="005001AF"/>
    <w:rsid w:val="00516312"/>
    <w:rsid w:val="0051662A"/>
    <w:rsid w:val="00565B11"/>
    <w:rsid w:val="0056770F"/>
    <w:rsid w:val="00577823"/>
    <w:rsid w:val="00594FDA"/>
    <w:rsid w:val="005960A8"/>
    <w:rsid w:val="00597298"/>
    <w:rsid w:val="005E1008"/>
    <w:rsid w:val="00645396"/>
    <w:rsid w:val="006B5129"/>
    <w:rsid w:val="006C0102"/>
    <w:rsid w:val="006C010A"/>
    <w:rsid w:val="006D7517"/>
    <w:rsid w:val="006F0C37"/>
    <w:rsid w:val="006F5609"/>
    <w:rsid w:val="007102E2"/>
    <w:rsid w:val="00713236"/>
    <w:rsid w:val="00727807"/>
    <w:rsid w:val="007A01E7"/>
    <w:rsid w:val="007B0459"/>
    <w:rsid w:val="007D46EC"/>
    <w:rsid w:val="007F79BB"/>
    <w:rsid w:val="008169C7"/>
    <w:rsid w:val="00863394"/>
    <w:rsid w:val="00893D72"/>
    <w:rsid w:val="00896F6E"/>
    <w:rsid w:val="008B4157"/>
    <w:rsid w:val="008B7EFB"/>
    <w:rsid w:val="008C3D50"/>
    <w:rsid w:val="008D509C"/>
    <w:rsid w:val="008D7063"/>
    <w:rsid w:val="008E4954"/>
    <w:rsid w:val="008F61E4"/>
    <w:rsid w:val="009027B9"/>
    <w:rsid w:val="009411EC"/>
    <w:rsid w:val="00960614"/>
    <w:rsid w:val="0097363E"/>
    <w:rsid w:val="00984A8C"/>
    <w:rsid w:val="00992DCF"/>
    <w:rsid w:val="009D7404"/>
    <w:rsid w:val="009E0AB0"/>
    <w:rsid w:val="00A11ECD"/>
    <w:rsid w:val="00A17BE0"/>
    <w:rsid w:val="00A25A5D"/>
    <w:rsid w:val="00A47292"/>
    <w:rsid w:val="00A64861"/>
    <w:rsid w:val="00A8228D"/>
    <w:rsid w:val="00A92054"/>
    <w:rsid w:val="00A92340"/>
    <w:rsid w:val="00B51545"/>
    <w:rsid w:val="00B74E91"/>
    <w:rsid w:val="00BA7CA9"/>
    <w:rsid w:val="00BC60F3"/>
    <w:rsid w:val="00BD473D"/>
    <w:rsid w:val="00BD6F03"/>
    <w:rsid w:val="00BE3A29"/>
    <w:rsid w:val="00C24F57"/>
    <w:rsid w:val="00C3560C"/>
    <w:rsid w:val="00C362EF"/>
    <w:rsid w:val="00C46386"/>
    <w:rsid w:val="00C830C7"/>
    <w:rsid w:val="00C95C9C"/>
    <w:rsid w:val="00CB00D1"/>
    <w:rsid w:val="00CE08F8"/>
    <w:rsid w:val="00CF2986"/>
    <w:rsid w:val="00CF7141"/>
    <w:rsid w:val="00D22EBF"/>
    <w:rsid w:val="00D56554"/>
    <w:rsid w:val="00D9378B"/>
    <w:rsid w:val="00DA766A"/>
    <w:rsid w:val="00DB2AAB"/>
    <w:rsid w:val="00DC50D4"/>
    <w:rsid w:val="00DE2EB2"/>
    <w:rsid w:val="00DE6703"/>
    <w:rsid w:val="00E05AD6"/>
    <w:rsid w:val="00E11ADE"/>
    <w:rsid w:val="00E32257"/>
    <w:rsid w:val="00E32935"/>
    <w:rsid w:val="00E45A36"/>
    <w:rsid w:val="00E51D92"/>
    <w:rsid w:val="00E61579"/>
    <w:rsid w:val="00E725B7"/>
    <w:rsid w:val="00EB7DBB"/>
    <w:rsid w:val="00F01168"/>
    <w:rsid w:val="00F07F84"/>
    <w:rsid w:val="00F154B6"/>
    <w:rsid w:val="00F574E3"/>
    <w:rsid w:val="00F57C12"/>
    <w:rsid w:val="00FC24C1"/>
    <w:rsid w:val="00FE1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C24F57"/>
    <w:pPr>
      <w:keepNext/>
      <w:spacing w:before="240" w:after="60"/>
      <w:outlineLvl w:val="0"/>
    </w:pPr>
    <w:rPr>
      <w:rFonts w:ascii="Cambria" w:hAnsi="Cambria"/>
      <w:b/>
      <w:bCs/>
      <w:kern w:val="32"/>
      <w:sz w:val="32"/>
      <w:szCs w:val="32"/>
    </w:rPr>
  </w:style>
  <w:style w:type="paragraph" w:styleId="Antrat5">
    <w:name w:val="heading 5"/>
    <w:basedOn w:val="prastasis"/>
    <w:next w:val="prastasis"/>
    <w:link w:val="Antrat5Diagrama"/>
    <w:unhideWhenUsed/>
    <w:qFormat/>
    <w:rsid w:val="00C830C7"/>
    <w:pPr>
      <w:spacing w:before="240" w:after="60"/>
      <w:outlineLvl w:val="4"/>
    </w:pPr>
    <w:rPr>
      <w:b/>
      <w:bCs/>
      <w:i/>
      <w:iCs/>
      <w:sz w:val="26"/>
      <w:szCs w:val="2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Betarp">
    <w:name w:val="No Spacing"/>
    <w:uiPriority w:val="1"/>
    <w:qFormat/>
    <w:rsid w:val="00213EC3"/>
    <w:pPr>
      <w:ind w:firstLine="720"/>
      <w:jc w:val="both"/>
    </w:pPr>
    <w:rPr>
      <w:sz w:val="24"/>
      <w:lang w:eastAsia="en-US"/>
    </w:rPr>
  </w:style>
  <w:style w:type="paragraph" w:styleId="Sraopastraipa">
    <w:name w:val="List Paragraph"/>
    <w:basedOn w:val="prastasis"/>
    <w:uiPriority w:val="34"/>
    <w:qFormat/>
    <w:rsid w:val="00063D0A"/>
    <w:pPr>
      <w:ind w:left="720"/>
    </w:pPr>
  </w:style>
  <w:style w:type="character" w:styleId="Hipersaitas">
    <w:name w:val="Hyperlink"/>
    <w:rsid w:val="00F07F84"/>
    <w:rPr>
      <w:color w:val="auto"/>
      <w:u w:val="none"/>
    </w:rPr>
  </w:style>
  <w:style w:type="paragraph" w:customStyle="1" w:styleId="Text">
    <w:name w:val="Text"/>
    <w:basedOn w:val="prastasis"/>
    <w:rsid w:val="00EB7DBB"/>
    <w:pPr>
      <w:widowControl w:val="0"/>
      <w:suppressAutoHyphens/>
    </w:pPr>
    <w:rPr>
      <w:rFonts w:ascii="Thorndale" w:eastAsia="HG Mincho Light J" w:hAnsi="Thorndale" w:cs="Mangal"/>
      <w:color w:val="000000"/>
      <w:lang w:bidi="sa-IN"/>
    </w:rPr>
  </w:style>
  <w:style w:type="character" w:styleId="Komentaronuoroda">
    <w:name w:val="annotation reference"/>
    <w:rsid w:val="00C830C7"/>
    <w:rPr>
      <w:sz w:val="16"/>
    </w:rPr>
  </w:style>
  <w:style w:type="character" w:customStyle="1" w:styleId="Antrat5Diagrama">
    <w:name w:val="Antraštė 5 Diagrama"/>
    <w:link w:val="Antrat5"/>
    <w:rsid w:val="00C830C7"/>
    <w:rPr>
      <w:b/>
      <w:bCs/>
      <w:i/>
      <w:iCs/>
      <w:sz w:val="26"/>
      <w:szCs w:val="26"/>
      <w:lang w:val="en-GB" w:eastAsia="en-US"/>
    </w:rPr>
  </w:style>
  <w:style w:type="character" w:customStyle="1" w:styleId="Antrat1Diagrama">
    <w:name w:val="Antraštė 1 Diagrama"/>
    <w:link w:val="Antrat1"/>
    <w:rsid w:val="00C24F57"/>
    <w:rPr>
      <w:rFonts w:ascii="Cambria" w:eastAsia="Times New Roman" w:hAnsi="Cambria" w:cs="Times New Roman"/>
      <w:b/>
      <w:bCs/>
      <w:kern w:val="32"/>
      <w:sz w:val="32"/>
      <w:szCs w:val="32"/>
    </w:rPr>
  </w:style>
  <w:style w:type="paragraph" w:styleId="Komentarotekstas">
    <w:name w:val="annotation text"/>
    <w:basedOn w:val="prastasis"/>
    <w:link w:val="KomentarotekstasDiagrama"/>
    <w:unhideWhenUsed/>
    <w:rsid w:val="006C010A"/>
    <w:pPr>
      <w:ind w:firstLine="720"/>
      <w:jc w:val="both"/>
    </w:pPr>
    <w:rPr>
      <w:rFonts w:ascii="Arial" w:hAnsi="Arial"/>
      <w:spacing w:val="-5"/>
      <w:szCs w:val="20"/>
      <w:lang w:eastAsia="en-US"/>
    </w:rPr>
  </w:style>
  <w:style w:type="character" w:customStyle="1" w:styleId="KomentarotekstasDiagrama">
    <w:name w:val="Komentaro tekstas Diagrama"/>
    <w:link w:val="Komentarotekstas"/>
    <w:rsid w:val="006C010A"/>
    <w:rPr>
      <w:rFonts w:ascii="Arial" w:hAnsi="Arial"/>
      <w:spacing w:val="-5"/>
      <w:sz w:val="24"/>
      <w:lang w:eastAsia="en-US"/>
    </w:rPr>
  </w:style>
  <w:style w:type="paragraph" w:styleId="Pagrindinistekstas">
    <w:name w:val="Body Text"/>
    <w:basedOn w:val="prastasis"/>
    <w:link w:val="PagrindinistekstasDiagrama"/>
    <w:unhideWhenUsed/>
    <w:rsid w:val="006C010A"/>
    <w:pPr>
      <w:spacing w:after="120"/>
    </w:pPr>
    <w:rPr>
      <w:sz w:val="20"/>
      <w:szCs w:val="20"/>
      <w:lang w:val="en-US"/>
    </w:rPr>
  </w:style>
  <w:style w:type="character" w:customStyle="1" w:styleId="PagrindinistekstasDiagrama">
    <w:name w:val="Pagrindinis tekstas Diagrama"/>
    <w:link w:val="Pagrindinistekstas"/>
    <w:rsid w:val="006C010A"/>
    <w:rPr>
      <w:lang w:val="en-US"/>
    </w:rPr>
  </w:style>
  <w:style w:type="paragraph" w:customStyle="1" w:styleId="Default">
    <w:name w:val="Default"/>
    <w:rsid w:val="006C010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link w:val="Antrat1Diagrama"/>
    <w:qFormat/>
    <w:rsid w:val="00C24F57"/>
    <w:pPr>
      <w:keepNext/>
      <w:spacing w:before="240" w:after="60"/>
      <w:outlineLvl w:val="0"/>
    </w:pPr>
    <w:rPr>
      <w:rFonts w:ascii="Cambria" w:hAnsi="Cambria"/>
      <w:b/>
      <w:bCs/>
      <w:kern w:val="32"/>
      <w:sz w:val="32"/>
      <w:szCs w:val="32"/>
    </w:rPr>
  </w:style>
  <w:style w:type="paragraph" w:styleId="Antrat5">
    <w:name w:val="heading 5"/>
    <w:basedOn w:val="prastasis"/>
    <w:next w:val="prastasis"/>
    <w:link w:val="Antrat5Diagrama"/>
    <w:unhideWhenUsed/>
    <w:qFormat/>
    <w:rsid w:val="00C830C7"/>
    <w:pPr>
      <w:spacing w:before="240" w:after="60"/>
      <w:outlineLvl w:val="4"/>
    </w:pPr>
    <w:rPr>
      <w:b/>
      <w:bCs/>
      <w:i/>
      <w:iCs/>
      <w:sz w:val="26"/>
      <w:szCs w:val="26"/>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Betarp">
    <w:name w:val="No Spacing"/>
    <w:uiPriority w:val="1"/>
    <w:qFormat/>
    <w:rsid w:val="00213EC3"/>
    <w:pPr>
      <w:ind w:firstLine="720"/>
      <w:jc w:val="both"/>
    </w:pPr>
    <w:rPr>
      <w:sz w:val="24"/>
      <w:lang w:eastAsia="en-US"/>
    </w:rPr>
  </w:style>
  <w:style w:type="paragraph" w:styleId="Sraopastraipa">
    <w:name w:val="List Paragraph"/>
    <w:basedOn w:val="prastasis"/>
    <w:uiPriority w:val="34"/>
    <w:qFormat/>
    <w:rsid w:val="00063D0A"/>
    <w:pPr>
      <w:ind w:left="720"/>
    </w:pPr>
  </w:style>
  <w:style w:type="character" w:styleId="Hipersaitas">
    <w:name w:val="Hyperlink"/>
    <w:rsid w:val="00F07F84"/>
    <w:rPr>
      <w:color w:val="auto"/>
      <w:u w:val="none"/>
    </w:rPr>
  </w:style>
  <w:style w:type="paragraph" w:customStyle="1" w:styleId="Text">
    <w:name w:val="Text"/>
    <w:basedOn w:val="prastasis"/>
    <w:rsid w:val="00EB7DBB"/>
    <w:pPr>
      <w:widowControl w:val="0"/>
      <w:suppressAutoHyphens/>
    </w:pPr>
    <w:rPr>
      <w:rFonts w:ascii="Thorndale" w:eastAsia="HG Mincho Light J" w:hAnsi="Thorndale" w:cs="Mangal"/>
      <w:color w:val="000000"/>
      <w:lang w:bidi="sa-IN"/>
    </w:rPr>
  </w:style>
  <w:style w:type="character" w:styleId="Komentaronuoroda">
    <w:name w:val="annotation reference"/>
    <w:rsid w:val="00C830C7"/>
    <w:rPr>
      <w:sz w:val="16"/>
    </w:rPr>
  </w:style>
  <w:style w:type="character" w:customStyle="1" w:styleId="Antrat5Diagrama">
    <w:name w:val="Antraštė 5 Diagrama"/>
    <w:link w:val="Antrat5"/>
    <w:rsid w:val="00C830C7"/>
    <w:rPr>
      <w:b/>
      <w:bCs/>
      <w:i/>
      <w:iCs/>
      <w:sz w:val="26"/>
      <w:szCs w:val="26"/>
      <w:lang w:val="en-GB" w:eastAsia="en-US"/>
    </w:rPr>
  </w:style>
  <w:style w:type="character" w:customStyle="1" w:styleId="Antrat1Diagrama">
    <w:name w:val="Antraštė 1 Diagrama"/>
    <w:link w:val="Antrat1"/>
    <w:rsid w:val="00C24F57"/>
    <w:rPr>
      <w:rFonts w:ascii="Cambria" w:eastAsia="Times New Roman" w:hAnsi="Cambria" w:cs="Times New Roman"/>
      <w:b/>
      <w:bCs/>
      <w:kern w:val="32"/>
      <w:sz w:val="32"/>
      <w:szCs w:val="32"/>
    </w:rPr>
  </w:style>
  <w:style w:type="paragraph" w:styleId="Komentarotekstas">
    <w:name w:val="annotation text"/>
    <w:basedOn w:val="prastasis"/>
    <w:link w:val="KomentarotekstasDiagrama"/>
    <w:unhideWhenUsed/>
    <w:rsid w:val="006C010A"/>
    <w:pPr>
      <w:ind w:firstLine="720"/>
      <w:jc w:val="both"/>
    </w:pPr>
    <w:rPr>
      <w:rFonts w:ascii="Arial" w:hAnsi="Arial"/>
      <w:spacing w:val="-5"/>
      <w:szCs w:val="20"/>
      <w:lang w:eastAsia="en-US"/>
    </w:rPr>
  </w:style>
  <w:style w:type="character" w:customStyle="1" w:styleId="KomentarotekstasDiagrama">
    <w:name w:val="Komentaro tekstas Diagrama"/>
    <w:link w:val="Komentarotekstas"/>
    <w:rsid w:val="006C010A"/>
    <w:rPr>
      <w:rFonts w:ascii="Arial" w:hAnsi="Arial"/>
      <w:spacing w:val="-5"/>
      <w:sz w:val="24"/>
      <w:lang w:eastAsia="en-US"/>
    </w:rPr>
  </w:style>
  <w:style w:type="paragraph" w:styleId="Pagrindinistekstas">
    <w:name w:val="Body Text"/>
    <w:basedOn w:val="prastasis"/>
    <w:link w:val="PagrindinistekstasDiagrama"/>
    <w:unhideWhenUsed/>
    <w:rsid w:val="006C010A"/>
    <w:pPr>
      <w:spacing w:after="120"/>
    </w:pPr>
    <w:rPr>
      <w:sz w:val="20"/>
      <w:szCs w:val="20"/>
      <w:lang w:val="en-US"/>
    </w:rPr>
  </w:style>
  <w:style w:type="character" w:customStyle="1" w:styleId="PagrindinistekstasDiagrama">
    <w:name w:val="Pagrindinis tekstas Diagrama"/>
    <w:link w:val="Pagrindinistekstas"/>
    <w:rsid w:val="006C010A"/>
    <w:rPr>
      <w:lang w:val="en-US"/>
    </w:rPr>
  </w:style>
  <w:style w:type="paragraph" w:customStyle="1" w:styleId="Default">
    <w:name w:val="Default"/>
    <w:rsid w:val="006C010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45">
      <w:bodyDiv w:val="1"/>
      <w:marLeft w:val="0"/>
      <w:marRight w:val="0"/>
      <w:marTop w:val="0"/>
      <w:marBottom w:val="0"/>
      <w:divBdr>
        <w:top w:val="none" w:sz="0" w:space="0" w:color="auto"/>
        <w:left w:val="none" w:sz="0" w:space="0" w:color="auto"/>
        <w:bottom w:val="none" w:sz="0" w:space="0" w:color="auto"/>
        <w:right w:val="none" w:sz="0" w:space="0" w:color="auto"/>
      </w:divBdr>
    </w:div>
    <w:div w:id="218054792">
      <w:bodyDiv w:val="1"/>
      <w:marLeft w:val="0"/>
      <w:marRight w:val="0"/>
      <w:marTop w:val="0"/>
      <w:marBottom w:val="0"/>
      <w:divBdr>
        <w:top w:val="none" w:sz="0" w:space="0" w:color="auto"/>
        <w:left w:val="none" w:sz="0" w:space="0" w:color="auto"/>
        <w:bottom w:val="none" w:sz="0" w:space="0" w:color="auto"/>
        <w:right w:val="none" w:sz="0" w:space="0" w:color="auto"/>
      </w:divBdr>
    </w:div>
    <w:div w:id="310327717">
      <w:bodyDiv w:val="1"/>
      <w:marLeft w:val="0"/>
      <w:marRight w:val="0"/>
      <w:marTop w:val="0"/>
      <w:marBottom w:val="0"/>
      <w:divBdr>
        <w:top w:val="none" w:sz="0" w:space="0" w:color="auto"/>
        <w:left w:val="none" w:sz="0" w:space="0" w:color="auto"/>
        <w:bottom w:val="none" w:sz="0" w:space="0" w:color="auto"/>
        <w:right w:val="none" w:sz="0" w:space="0" w:color="auto"/>
      </w:divBdr>
    </w:div>
    <w:div w:id="814225897">
      <w:bodyDiv w:val="1"/>
      <w:marLeft w:val="0"/>
      <w:marRight w:val="0"/>
      <w:marTop w:val="0"/>
      <w:marBottom w:val="0"/>
      <w:divBdr>
        <w:top w:val="none" w:sz="0" w:space="0" w:color="auto"/>
        <w:left w:val="none" w:sz="0" w:space="0" w:color="auto"/>
        <w:bottom w:val="none" w:sz="0" w:space="0" w:color="auto"/>
        <w:right w:val="none" w:sz="0" w:space="0" w:color="auto"/>
      </w:divBdr>
      <w:divsChild>
        <w:div w:id="1634019258">
          <w:marLeft w:val="0"/>
          <w:marRight w:val="0"/>
          <w:marTop w:val="0"/>
          <w:marBottom w:val="0"/>
          <w:divBdr>
            <w:top w:val="none" w:sz="0" w:space="0" w:color="auto"/>
            <w:left w:val="none" w:sz="0" w:space="0" w:color="auto"/>
            <w:bottom w:val="none" w:sz="0" w:space="0" w:color="auto"/>
            <w:right w:val="none" w:sz="0" w:space="0" w:color="auto"/>
          </w:divBdr>
        </w:div>
        <w:div w:id="1862816770">
          <w:marLeft w:val="0"/>
          <w:marRight w:val="0"/>
          <w:marTop w:val="0"/>
          <w:marBottom w:val="0"/>
          <w:divBdr>
            <w:top w:val="none" w:sz="0" w:space="0" w:color="auto"/>
            <w:left w:val="none" w:sz="0" w:space="0" w:color="auto"/>
            <w:bottom w:val="none" w:sz="0" w:space="0" w:color="auto"/>
            <w:right w:val="none" w:sz="0" w:space="0" w:color="auto"/>
          </w:divBdr>
          <w:divsChild>
            <w:div w:id="20333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5597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nesk@plunge.lt" TargetMode="External"/><Relationship Id="rId3" Type="http://schemas.openxmlformats.org/officeDocument/2006/relationships/styles" Target="styles.xml"/><Relationship Id="rId7" Type="http://schemas.openxmlformats.org/officeDocument/2006/relationships/hyperlink" Target="http://www.pinre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DA0F-9747-4931-A33D-54195D1C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33A08F1A</Template>
  <TotalTime>15</TotalTime>
  <Pages>6</Pages>
  <Words>8325</Words>
  <Characters>4746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PLUNGĖS RAJONO SAVIVALDYBĖS TARYBA</vt:lpstr>
    </vt:vector>
  </TitlesOfParts>
  <Company>Private</Company>
  <LinksUpToDate>false</LinksUpToDate>
  <CharactersWithSpaces>13045</CharactersWithSpaces>
  <SharedDoc>false</SharedDoc>
  <HLinks>
    <vt:vector size="24" baseType="variant">
      <vt:variant>
        <vt:i4>4522094</vt:i4>
      </vt:variant>
      <vt:variant>
        <vt:i4>9</vt:i4>
      </vt:variant>
      <vt:variant>
        <vt:i4>0</vt:i4>
      </vt:variant>
      <vt:variant>
        <vt:i4>5</vt:i4>
      </vt:variant>
      <vt:variant>
        <vt:lpwstr>mailto:pranesk@plunge.lt</vt:lpwstr>
      </vt:variant>
      <vt:variant>
        <vt:lpwstr/>
      </vt:variant>
      <vt:variant>
        <vt:i4>655424</vt:i4>
      </vt:variant>
      <vt:variant>
        <vt:i4>6</vt:i4>
      </vt:variant>
      <vt:variant>
        <vt:i4>0</vt:i4>
      </vt:variant>
      <vt:variant>
        <vt:i4>5</vt:i4>
      </vt:variant>
      <vt:variant>
        <vt:lpwstr>http://www.pinreg.lt/</vt:lpwstr>
      </vt:variant>
      <vt:variant>
        <vt:lpwstr/>
      </vt:variant>
      <vt:variant>
        <vt:i4>8323174</vt:i4>
      </vt:variant>
      <vt:variant>
        <vt:i4>3</vt:i4>
      </vt:variant>
      <vt:variant>
        <vt:i4>0</vt:i4>
      </vt:variant>
      <vt:variant>
        <vt:i4>5</vt:i4>
      </vt:variant>
      <vt:variant>
        <vt:lpwstr>http://www.litlex.lt/scripts/sarasas2.dll?Tekstas=1&amp;Id=89273&amp;Zd=KOMISIJOS+ir+NUOSTAT</vt:lpwstr>
      </vt:variant>
      <vt:variant>
        <vt:lpwstr>10z#10z</vt:lpwstr>
      </vt:variant>
      <vt:variant>
        <vt:i4>7929889</vt:i4>
      </vt:variant>
      <vt:variant>
        <vt:i4>0</vt:i4>
      </vt:variant>
      <vt:variant>
        <vt:i4>0</vt:i4>
      </vt:variant>
      <vt:variant>
        <vt:i4>5</vt:i4>
      </vt:variant>
      <vt:variant>
        <vt:lpwstr>http://www.litlex.lt/scripts/sarasas2.dll?Tekstas=1&amp;Id=5868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Gasiunas</dc:creator>
  <cp:lastModifiedBy>Jovita Šumskienė</cp:lastModifiedBy>
  <cp:revision>4</cp:revision>
  <cp:lastPrinted>2016-05-27T05:14:00Z</cp:lastPrinted>
  <dcterms:created xsi:type="dcterms:W3CDTF">2022-05-10T12:30:00Z</dcterms:created>
  <dcterms:modified xsi:type="dcterms:W3CDTF">2022-05-17T13:27:00Z</dcterms:modified>
</cp:coreProperties>
</file>