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8" w:rsidRDefault="009C4561" w:rsidP="00C25B15">
      <w:pPr>
        <w:ind w:firstLine="0"/>
        <w:jc w:val="right"/>
        <w:rPr>
          <w:b/>
          <w:szCs w:val="24"/>
        </w:rPr>
      </w:pPr>
      <w:bookmarkStart w:id="0" w:name="_GoBack"/>
      <w:bookmarkEnd w:id="0"/>
      <w:r>
        <w:rPr>
          <w:b/>
          <w:szCs w:val="24"/>
        </w:rPr>
        <w:t xml:space="preserve"> </w:t>
      </w:r>
      <w:r w:rsidR="00C25B15">
        <w:rPr>
          <w:b/>
          <w:szCs w:val="24"/>
        </w:rPr>
        <w:t xml:space="preserve"> </w:t>
      </w:r>
      <w:r>
        <w:rPr>
          <w:b/>
          <w:szCs w:val="24"/>
        </w:rPr>
        <w:t xml:space="preserve">   </w:t>
      </w:r>
      <w:r w:rsidR="00582318" w:rsidRPr="00F95211">
        <w:rPr>
          <w:b/>
          <w:szCs w:val="24"/>
        </w:rPr>
        <w:t>Projektas</w:t>
      </w:r>
    </w:p>
    <w:p w:rsidR="00C25B15" w:rsidRPr="00F95211" w:rsidRDefault="00C25B15" w:rsidP="009C4561">
      <w:pPr>
        <w:ind w:firstLine="0"/>
        <w:jc w:val="right"/>
        <w:rPr>
          <w:b/>
          <w:szCs w:val="24"/>
        </w:rPr>
      </w:pPr>
    </w:p>
    <w:p w:rsidR="00582318" w:rsidRPr="00485372" w:rsidRDefault="00582318" w:rsidP="00582318">
      <w:pPr>
        <w:ind w:firstLine="0"/>
        <w:jc w:val="center"/>
        <w:rPr>
          <w:b/>
          <w:sz w:val="28"/>
          <w:szCs w:val="28"/>
        </w:rPr>
      </w:pPr>
      <w:r w:rsidRPr="00485372">
        <w:rPr>
          <w:b/>
          <w:sz w:val="28"/>
          <w:szCs w:val="28"/>
        </w:rPr>
        <w:t xml:space="preserve">PLUNGĖS RAJONO SAVIVALDYBĖS </w:t>
      </w:r>
      <w:r w:rsidRPr="00485372">
        <w:rPr>
          <w:b/>
          <w:sz w:val="28"/>
          <w:szCs w:val="28"/>
        </w:rPr>
        <w:br/>
        <w:t>TARYBA</w:t>
      </w:r>
    </w:p>
    <w:p w:rsidR="00582318" w:rsidRPr="00485372" w:rsidRDefault="00582318" w:rsidP="00582318">
      <w:pPr>
        <w:ind w:firstLine="0"/>
        <w:jc w:val="center"/>
        <w:rPr>
          <w:b/>
          <w:sz w:val="28"/>
          <w:szCs w:val="28"/>
        </w:rPr>
      </w:pPr>
    </w:p>
    <w:p w:rsidR="00D02532" w:rsidRPr="00D02532" w:rsidRDefault="00C40038" w:rsidP="00717C09">
      <w:pPr>
        <w:keepNext/>
        <w:jc w:val="center"/>
        <w:outlineLvl w:val="1"/>
        <w:rPr>
          <w:b/>
          <w:sz w:val="28"/>
          <w:szCs w:val="28"/>
        </w:rPr>
      </w:pPr>
      <w:r w:rsidRPr="00485372">
        <w:rPr>
          <w:b/>
          <w:sz w:val="28"/>
          <w:szCs w:val="28"/>
        </w:rPr>
        <w:t>SPRENDIMAS</w:t>
      </w:r>
    </w:p>
    <w:p w:rsidR="00D02532" w:rsidRPr="00D02532" w:rsidRDefault="00D02532" w:rsidP="00D02532">
      <w:pPr>
        <w:jc w:val="center"/>
        <w:rPr>
          <w:b/>
          <w:sz w:val="28"/>
          <w:szCs w:val="28"/>
        </w:rPr>
      </w:pPr>
      <w:r w:rsidRPr="00D02532">
        <w:rPr>
          <w:b/>
          <w:sz w:val="28"/>
          <w:szCs w:val="28"/>
        </w:rPr>
        <w:t>DĖL PATAISOS KOEFICIENTŲ, RODAN</w:t>
      </w:r>
      <w:r>
        <w:rPr>
          <w:b/>
          <w:sz w:val="28"/>
          <w:szCs w:val="28"/>
        </w:rPr>
        <w:t xml:space="preserve">ČIŲ BŪSTO BŪKLĘ (NUSIDĖVĖJIMĄ), </w:t>
      </w:r>
      <w:r w:rsidRPr="00D02532">
        <w:rPr>
          <w:b/>
          <w:sz w:val="28"/>
          <w:szCs w:val="28"/>
        </w:rPr>
        <w:t>SAVIVALDYBĖS BŪSTO IR SOCIALINIO BŪSTO NUOMOS MOKESČIAMS APSKAIČIUOTI NUSTATYMO</w:t>
      </w:r>
    </w:p>
    <w:p w:rsidR="00C40038" w:rsidRDefault="00C40038" w:rsidP="00D02532">
      <w:pPr>
        <w:ind w:firstLine="0"/>
        <w:rPr>
          <w:sz w:val="28"/>
          <w:szCs w:val="28"/>
        </w:rPr>
      </w:pPr>
    </w:p>
    <w:p w:rsidR="00C40038" w:rsidRPr="002F462C" w:rsidRDefault="00A81E1D" w:rsidP="00C40038">
      <w:pPr>
        <w:tabs>
          <w:tab w:val="left" w:pos="5070"/>
          <w:tab w:val="left" w:pos="5366"/>
          <w:tab w:val="left" w:pos="6771"/>
          <w:tab w:val="left" w:pos="7363"/>
        </w:tabs>
        <w:jc w:val="center"/>
        <w:rPr>
          <w:szCs w:val="24"/>
        </w:rPr>
      </w:pPr>
      <w:r>
        <w:rPr>
          <w:noProof/>
          <w:szCs w:val="24"/>
        </w:rPr>
        <w:t>202</w:t>
      </w:r>
      <w:r w:rsidR="00CD0E78">
        <w:rPr>
          <w:noProof/>
          <w:szCs w:val="24"/>
        </w:rPr>
        <w:t>2</w:t>
      </w:r>
      <w:r w:rsidR="00C40038" w:rsidRPr="002F462C">
        <w:rPr>
          <w:noProof/>
          <w:szCs w:val="24"/>
        </w:rPr>
        <w:t xml:space="preserve"> m. </w:t>
      </w:r>
      <w:r w:rsidR="00D02532">
        <w:rPr>
          <w:noProof/>
          <w:szCs w:val="24"/>
        </w:rPr>
        <w:t>balandžio 28</w:t>
      </w:r>
      <w:r w:rsidR="00C40038" w:rsidRPr="002F462C">
        <w:rPr>
          <w:noProof/>
          <w:szCs w:val="24"/>
        </w:rPr>
        <w:t xml:space="preserve"> d. </w:t>
      </w:r>
      <w:r w:rsidR="00C40038" w:rsidRPr="002F462C">
        <w:rPr>
          <w:szCs w:val="24"/>
        </w:rPr>
        <w:t xml:space="preserve">Nr. </w:t>
      </w:r>
      <w:r w:rsidR="003322F4">
        <w:rPr>
          <w:szCs w:val="24"/>
        </w:rPr>
        <w:t xml:space="preserve">T1- </w:t>
      </w:r>
    </w:p>
    <w:p w:rsidR="00C40038" w:rsidRPr="002F462C" w:rsidRDefault="00C40038" w:rsidP="00C40038">
      <w:pPr>
        <w:tabs>
          <w:tab w:val="left" w:pos="5070"/>
          <w:tab w:val="left" w:pos="5366"/>
          <w:tab w:val="left" w:pos="6771"/>
          <w:tab w:val="left" w:pos="7363"/>
        </w:tabs>
        <w:jc w:val="center"/>
        <w:rPr>
          <w:szCs w:val="24"/>
        </w:rPr>
      </w:pPr>
      <w:r w:rsidRPr="002F462C">
        <w:rPr>
          <w:szCs w:val="24"/>
        </w:rPr>
        <w:t>Plungė</w:t>
      </w:r>
    </w:p>
    <w:p w:rsidR="00C40038" w:rsidRPr="005F2EDB" w:rsidRDefault="00C40038" w:rsidP="00C40038">
      <w:pPr>
        <w:jc w:val="center"/>
        <w:rPr>
          <w:szCs w:val="24"/>
        </w:rPr>
      </w:pPr>
    </w:p>
    <w:p w:rsidR="00C40038" w:rsidRDefault="00D02532" w:rsidP="00717C09">
      <w:r w:rsidRPr="00D02532">
        <w:t xml:space="preserve">Vadovaudamasi Lietuvos Respublikos vietos savivaldos įstatymo 16 straipsnio 2 dalies 31 </w:t>
      </w:r>
      <w:r>
        <w:t>punktu</w:t>
      </w:r>
      <w:r w:rsidRPr="00D02532">
        <w:t>, Paramos būstui įsigyti ar išsinuomoti įstatymo 21 straipsnio 1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t>“</w:t>
      </w:r>
      <w:r w:rsidRPr="00D02532">
        <w:t>, 3</w:t>
      </w:r>
      <w:r>
        <w:t xml:space="preserve"> punktu</w:t>
      </w:r>
      <w:r w:rsidRPr="00D02532">
        <w:t xml:space="preserve">, </w:t>
      </w:r>
      <w:r w:rsidR="00C40038" w:rsidRPr="002F462C">
        <w:t xml:space="preserve">Plungės rajono savivaldybės taryba </w:t>
      </w:r>
      <w:r w:rsidR="00C40038" w:rsidRPr="002F462C">
        <w:rPr>
          <w:spacing w:val="60"/>
        </w:rPr>
        <w:t>nusprendži</w:t>
      </w:r>
      <w:r w:rsidR="00C40038" w:rsidRPr="002F462C">
        <w:t>a:</w:t>
      </w:r>
    </w:p>
    <w:p w:rsidR="0045460C" w:rsidRDefault="00D02532" w:rsidP="00717C09">
      <w:pPr>
        <w:pStyle w:val="Sraopastraipa"/>
        <w:numPr>
          <w:ilvl w:val="0"/>
          <w:numId w:val="3"/>
        </w:numPr>
        <w:ind w:left="0" w:firstLine="720"/>
        <w:rPr>
          <w:szCs w:val="28"/>
        </w:rPr>
      </w:pPr>
      <w:r>
        <w:rPr>
          <w:szCs w:val="28"/>
        </w:rPr>
        <w:t xml:space="preserve">Nustatyti </w:t>
      </w:r>
      <w:r w:rsidRPr="00D02532">
        <w:rPr>
          <w:szCs w:val="28"/>
        </w:rPr>
        <w:t xml:space="preserve"> pataisos koeficientus, rodančius socialinio b</w:t>
      </w:r>
      <w:r w:rsidR="00CC7CCF">
        <w:rPr>
          <w:szCs w:val="28"/>
        </w:rPr>
        <w:t>ūsto ar kito S</w:t>
      </w:r>
      <w:r>
        <w:rPr>
          <w:szCs w:val="28"/>
        </w:rPr>
        <w:t xml:space="preserve">avivaldybės būsto </w:t>
      </w:r>
      <w:r w:rsidRPr="00D02532">
        <w:rPr>
          <w:szCs w:val="28"/>
        </w:rPr>
        <w:t>būklę (nusidėvėjimą) (</w:t>
      </w:r>
      <w:proofErr w:type="spellStart"/>
      <w:r w:rsidRPr="00D02532">
        <w:rPr>
          <w:szCs w:val="28"/>
        </w:rPr>
        <w:t>Ki</w:t>
      </w:r>
      <w:proofErr w:type="spellEnd"/>
      <w:r w:rsidRPr="00D02532">
        <w:rPr>
          <w:szCs w:val="28"/>
        </w:rPr>
        <w:t>):</w:t>
      </w:r>
    </w:p>
    <w:p w:rsidR="00D02532" w:rsidRPr="00D02532" w:rsidRDefault="00D02532" w:rsidP="00717C09">
      <w:pPr>
        <w:rPr>
          <w:szCs w:val="28"/>
        </w:rPr>
      </w:pPr>
      <w:r>
        <w:rPr>
          <w:szCs w:val="28"/>
        </w:rPr>
        <w:t xml:space="preserve">1.1. </w:t>
      </w:r>
      <w:proofErr w:type="spellStart"/>
      <w:r w:rsidRPr="00D02532">
        <w:rPr>
          <w:szCs w:val="28"/>
        </w:rPr>
        <w:t>Ki</w:t>
      </w:r>
      <w:proofErr w:type="spellEnd"/>
      <w:r w:rsidRPr="00D02532">
        <w:rPr>
          <w:szCs w:val="28"/>
        </w:rPr>
        <w:t xml:space="preserve"> = 1 – geros būklės socialinis būstas</w:t>
      </w:r>
      <w:r w:rsidR="00CC7CCF">
        <w:rPr>
          <w:szCs w:val="28"/>
        </w:rPr>
        <w:t xml:space="preserve"> ar kitas S</w:t>
      </w:r>
      <w:r w:rsidR="00F16D21">
        <w:rPr>
          <w:szCs w:val="28"/>
        </w:rPr>
        <w:t>avivaldybės būstas</w:t>
      </w:r>
      <w:r w:rsidRPr="00D02532">
        <w:rPr>
          <w:szCs w:val="28"/>
        </w:rPr>
        <w:t>, kurio nusidėvėjimas neviršija 30 procentų;</w:t>
      </w:r>
    </w:p>
    <w:p w:rsidR="00D02532" w:rsidRPr="00D02532" w:rsidRDefault="00D02532" w:rsidP="00717C09">
      <w:pPr>
        <w:rPr>
          <w:szCs w:val="28"/>
        </w:rPr>
      </w:pPr>
      <w:r>
        <w:rPr>
          <w:szCs w:val="28"/>
        </w:rPr>
        <w:t>1.2.</w:t>
      </w:r>
      <w:r w:rsidRPr="00D02532">
        <w:rPr>
          <w:szCs w:val="28"/>
        </w:rPr>
        <w:t xml:space="preserve"> </w:t>
      </w:r>
      <w:proofErr w:type="spellStart"/>
      <w:r w:rsidRPr="00D02532">
        <w:rPr>
          <w:szCs w:val="28"/>
        </w:rPr>
        <w:t>Ki</w:t>
      </w:r>
      <w:proofErr w:type="spellEnd"/>
      <w:r w:rsidRPr="00D02532">
        <w:rPr>
          <w:szCs w:val="28"/>
        </w:rPr>
        <w:t xml:space="preserve"> = 0,9 – patenkinamos būklės socialinis būstas</w:t>
      </w:r>
      <w:r w:rsidR="00CC7CCF">
        <w:rPr>
          <w:szCs w:val="28"/>
        </w:rPr>
        <w:t xml:space="preserve"> ar kitas S</w:t>
      </w:r>
      <w:r w:rsidR="00F16D21">
        <w:rPr>
          <w:szCs w:val="28"/>
        </w:rPr>
        <w:t>avivaldybės būstas</w:t>
      </w:r>
      <w:r w:rsidRPr="00D02532">
        <w:rPr>
          <w:szCs w:val="28"/>
        </w:rPr>
        <w:t>, kurio nusidėvėji</w:t>
      </w:r>
      <w:r>
        <w:rPr>
          <w:szCs w:val="28"/>
        </w:rPr>
        <w:t xml:space="preserve">mas yra nuo 30 iki </w:t>
      </w:r>
      <w:r w:rsidR="00F16D21">
        <w:rPr>
          <w:szCs w:val="28"/>
        </w:rPr>
        <w:t>60</w:t>
      </w:r>
      <w:r>
        <w:rPr>
          <w:szCs w:val="28"/>
        </w:rPr>
        <w:t xml:space="preserve"> procentų;</w:t>
      </w:r>
    </w:p>
    <w:p w:rsidR="00D02532" w:rsidRPr="00D02532" w:rsidRDefault="00D02532" w:rsidP="00717C09">
      <w:pPr>
        <w:rPr>
          <w:szCs w:val="28"/>
        </w:rPr>
      </w:pPr>
      <w:r>
        <w:rPr>
          <w:szCs w:val="28"/>
        </w:rPr>
        <w:t>1.</w:t>
      </w:r>
      <w:r w:rsidR="00F16D21">
        <w:rPr>
          <w:szCs w:val="28"/>
        </w:rPr>
        <w:t>3</w:t>
      </w:r>
      <w:r>
        <w:rPr>
          <w:szCs w:val="28"/>
        </w:rPr>
        <w:t xml:space="preserve">. </w:t>
      </w:r>
      <w:proofErr w:type="spellStart"/>
      <w:r w:rsidR="00C64B3A">
        <w:rPr>
          <w:szCs w:val="28"/>
        </w:rPr>
        <w:t>Ki</w:t>
      </w:r>
      <w:proofErr w:type="spellEnd"/>
      <w:r w:rsidR="00C64B3A">
        <w:rPr>
          <w:szCs w:val="28"/>
        </w:rPr>
        <w:t xml:space="preserve"> = 0,8</w:t>
      </w:r>
      <w:r w:rsidRPr="00D02532">
        <w:rPr>
          <w:szCs w:val="28"/>
        </w:rPr>
        <w:t xml:space="preserve"> – blogos būklės socialinis būstas</w:t>
      </w:r>
      <w:r w:rsidR="00CC7CCF">
        <w:rPr>
          <w:szCs w:val="28"/>
        </w:rPr>
        <w:t xml:space="preserve"> ar kitas S</w:t>
      </w:r>
      <w:r w:rsidR="00F16D21">
        <w:rPr>
          <w:szCs w:val="28"/>
        </w:rPr>
        <w:t>avivaldybės būstas</w:t>
      </w:r>
      <w:r w:rsidRPr="00D02532">
        <w:rPr>
          <w:szCs w:val="28"/>
        </w:rPr>
        <w:t>, kurio nusidėvė</w:t>
      </w:r>
      <w:r>
        <w:rPr>
          <w:szCs w:val="28"/>
        </w:rPr>
        <w:t xml:space="preserve">jimas didesnis kaip 60 procentų. </w:t>
      </w:r>
    </w:p>
    <w:p w:rsidR="004B4F72" w:rsidRDefault="004B4F72" w:rsidP="00717C09">
      <w:pPr>
        <w:rPr>
          <w:b/>
          <w:szCs w:val="24"/>
        </w:rPr>
      </w:pPr>
    </w:p>
    <w:p w:rsidR="004B4F72" w:rsidRDefault="004B4F72" w:rsidP="00717C09">
      <w:pPr>
        <w:rPr>
          <w:b/>
          <w:szCs w:val="24"/>
        </w:rPr>
      </w:pPr>
    </w:p>
    <w:p w:rsidR="004B4F72" w:rsidRDefault="004B4F72" w:rsidP="00717C09">
      <w:pPr>
        <w:rPr>
          <w:b/>
          <w:szCs w:val="24"/>
        </w:rPr>
      </w:pPr>
    </w:p>
    <w:tbl>
      <w:tblPr>
        <w:tblW w:w="0" w:type="auto"/>
        <w:tblLook w:val="00A0" w:firstRow="1" w:lastRow="0" w:firstColumn="1" w:lastColumn="0" w:noHBand="0" w:noVBand="0"/>
      </w:tblPr>
      <w:tblGrid>
        <w:gridCol w:w="6629"/>
        <w:gridCol w:w="3225"/>
      </w:tblGrid>
      <w:tr w:rsidR="00E256E9" w:rsidTr="00021D62">
        <w:tc>
          <w:tcPr>
            <w:tcW w:w="6629" w:type="dxa"/>
            <w:hideMark/>
          </w:tcPr>
          <w:p w:rsidR="00E256E9" w:rsidRDefault="00E256E9" w:rsidP="00021D62">
            <w:pPr>
              <w:ind w:firstLine="0"/>
            </w:pPr>
            <w:r>
              <w:t xml:space="preserve">Savivaldybės meras </w:t>
            </w:r>
          </w:p>
          <w:p w:rsidR="00E256E9" w:rsidRDefault="00E256E9" w:rsidP="00021D62">
            <w:pPr>
              <w:ind w:firstLine="0"/>
              <w:rPr>
                <w:szCs w:val="24"/>
              </w:rPr>
            </w:pPr>
          </w:p>
        </w:tc>
        <w:tc>
          <w:tcPr>
            <w:tcW w:w="3225" w:type="dxa"/>
          </w:tcPr>
          <w:p w:rsidR="00E256E9" w:rsidRDefault="00E256E9" w:rsidP="00021D62">
            <w:pPr>
              <w:jc w:val="right"/>
              <w:rPr>
                <w:szCs w:val="24"/>
              </w:rPr>
            </w:pPr>
          </w:p>
        </w:tc>
      </w:tr>
    </w:tbl>
    <w:p w:rsidR="00437953" w:rsidRDefault="00437953" w:rsidP="00E256E9">
      <w:pPr>
        <w:ind w:firstLine="0"/>
        <w:rPr>
          <w:szCs w:val="24"/>
        </w:rPr>
      </w:pPr>
    </w:p>
    <w:p w:rsidR="00437953" w:rsidRDefault="00437953" w:rsidP="00E256E9">
      <w:pPr>
        <w:ind w:firstLine="0"/>
        <w:rPr>
          <w:szCs w:val="24"/>
        </w:rPr>
      </w:pPr>
    </w:p>
    <w:p w:rsidR="00437953" w:rsidRDefault="00437953" w:rsidP="00E256E9">
      <w:pPr>
        <w:ind w:firstLine="0"/>
        <w:rPr>
          <w:szCs w:val="24"/>
        </w:rPr>
      </w:pPr>
    </w:p>
    <w:p w:rsidR="00437953" w:rsidRDefault="00437953" w:rsidP="00E256E9">
      <w:pPr>
        <w:ind w:firstLine="0"/>
        <w:rPr>
          <w:szCs w:val="24"/>
        </w:rPr>
      </w:pPr>
    </w:p>
    <w:p w:rsidR="00E256E9" w:rsidRPr="00F03FE2" w:rsidRDefault="00E256E9" w:rsidP="00E256E9">
      <w:pPr>
        <w:ind w:firstLine="0"/>
        <w:rPr>
          <w:szCs w:val="24"/>
        </w:rPr>
      </w:pPr>
      <w:r w:rsidRPr="00F03FE2">
        <w:rPr>
          <w:szCs w:val="24"/>
        </w:rPr>
        <w:t>SUDERINTA:</w:t>
      </w:r>
    </w:p>
    <w:p w:rsidR="00E256E9" w:rsidRPr="00F03FE2" w:rsidRDefault="00E256E9" w:rsidP="00E256E9">
      <w:pPr>
        <w:ind w:firstLine="0"/>
        <w:rPr>
          <w:szCs w:val="24"/>
        </w:rPr>
      </w:pPr>
      <w:r w:rsidRPr="00F03FE2">
        <w:rPr>
          <w:szCs w:val="24"/>
        </w:rPr>
        <w:t>Administracijos direktorius Mindaugas Kaunas</w:t>
      </w:r>
    </w:p>
    <w:p w:rsidR="00E256E9" w:rsidRPr="00F03FE2" w:rsidRDefault="00E256E9" w:rsidP="00E256E9">
      <w:pPr>
        <w:ind w:firstLine="0"/>
        <w:rPr>
          <w:szCs w:val="24"/>
        </w:rPr>
      </w:pPr>
      <w:r w:rsidRPr="00F03FE2">
        <w:rPr>
          <w:szCs w:val="24"/>
        </w:rPr>
        <w:t xml:space="preserve">Juridinio ir personalo administravimo skyriaus </w:t>
      </w:r>
      <w:r>
        <w:rPr>
          <w:szCs w:val="24"/>
        </w:rPr>
        <w:t>vedėjas Vytautas Tumas</w:t>
      </w:r>
    </w:p>
    <w:p w:rsidR="00E256E9" w:rsidRPr="00F03FE2" w:rsidRDefault="00E256E9" w:rsidP="00E256E9">
      <w:pPr>
        <w:ind w:firstLine="0"/>
        <w:rPr>
          <w:szCs w:val="24"/>
        </w:rPr>
      </w:pPr>
      <w:r w:rsidRPr="00F03FE2">
        <w:rPr>
          <w:szCs w:val="24"/>
        </w:rPr>
        <w:t xml:space="preserve">Turto skyriaus </w:t>
      </w:r>
      <w:r>
        <w:rPr>
          <w:szCs w:val="24"/>
        </w:rPr>
        <w:t>vedėja Živilė Bieliauskienė</w:t>
      </w:r>
    </w:p>
    <w:p w:rsidR="00E256E9" w:rsidRDefault="00E256E9" w:rsidP="00E256E9">
      <w:pPr>
        <w:ind w:firstLine="0"/>
        <w:rPr>
          <w:szCs w:val="24"/>
        </w:rPr>
      </w:pPr>
      <w:r w:rsidRPr="00F03FE2">
        <w:rPr>
          <w:szCs w:val="24"/>
        </w:rPr>
        <w:t xml:space="preserve">Kalbos tvarkytoja </w:t>
      </w:r>
      <w:r w:rsidR="005178DC">
        <w:rPr>
          <w:szCs w:val="24"/>
        </w:rPr>
        <w:t>Simona Grigalauskaitė</w:t>
      </w:r>
    </w:p>
    <w:p w:rsidR="00E256E9" w:rsidRPr="00F03FE2" w:rsidRDefault="00E256E9" w:rsidP="00E256E9">
      <w:pPr>
        <w:ind w:firstLine="0"/>
        <w:rPr>
          <w:szCs w:val="24"/>
        </w:rPr>
      </w:pPr>
    </w:p>
    <w:bookmarkStart w:id="1" w:name="Text8"/>
    <w:p w:rsidR="00E256E9" w:rsidRPr="00F03FE2" w:rsidRDefault="00E256E9" w:rsidP="00E256E9">
      <w:pPr>
        <w:ind w:firstLine="0"/>
        <w:rPr>
          <w:szCs w:val="24"/>
        </w:rPr>
      </w:pPr>
      <w:r w:rsidRPr="00F03FE2">
        <w:rPr>
          <w:szCs w:val="24"/>
        </w:rPr>
        <w:fldChar w:fldCharType="begin">
          <w:ffData>
            <w:name w:val="Text8"/>
            <w:enabled/>
            <w:calcOnExit w:val="0"/>
            <w:textInput>
              <w:default w:val="Sprendimą rengė"/>
            </w:textInput>
          </w:ffData>
        </w:fldChar>
      </w:r>
      <w:r w:rsidRPr="00F03FE2">
        <w:rPr>
          <w:szCs w:val="24"/>
        </w:rPr>
        <w:instrText xml:space="preserve"> FORMTEXT </w:instrText>
      </w:r>
      <w:r w:rsidRPr="00F03FE2">
        <w:rPr>
          <w:szCs w:val="24"/>
        </w:rPr>
      </w:r>
      <w:r w:rsidRPr="00F03FE2">
        <w:rPr>
          <w:szCs w:val="24"/>
        </w:rPr>
        <w:fldChar w:fldCharType="separate"/>
      </w:r>
      <w:r w:rsidRPr="00F03FE2">
        <w:rPr>
          <w:noProof/>
          <w:szCs w:val="24"/>
        </w:rPr>
        <w:t>Sprendimą rengė</w:t>
      </w:r>
      <w:r w:rsidRPr="00F03FE2">
        <w:rPr>
          <w:szCs w:val="24"/>
        </w:rPr>
        <w:fldChar w:fldCharType="end"/>
      </w:r>
      <w:bookmarkEnd w:id="1"/>
      <w:r w:rsidRPr="00F03FE2">
        <w:rPr>
          <w:szCs w:val="24"/>
        </w:rPr>
        <w:t xml:space="preserve"> Turto skyriaus vyr. specialistė Neringa Žilienė</w:t>
      </w:r>
    </w:p>
    <w:p w:rsidR="00D95868" w:rsidRDefault="00D95868" w:rsidP="00B9583E">
      <w:pPr>
        <w:ind w:firstLine="0"/>
        <w:rPr>
          <w:bCs/>
          <w:szCs w:val="24"/>
        </w:rPr>
      </w:pPr>
    </w:p>
    <w:p w:rsidR="00437953" w:rsidRDefault="00437953" w:rsidP="00B9583E">
      <w:pPr>
        <w:ind w:firstLine="0"/>
        <w:rPr>
          <w:bCs/>
          <w:szCs w:val="24"/>
        </w:rPr>
      </w:pPr>
    </w:p>
    <w:p w:rsidR="00437953" w:rsidRDefault="00437953" w:rsidP="00B9583E">
      <w:pPr>
        <w:ind w:firstLine="0"/>
        <w:rPr>
          <w:bCs/>
          <w:szCs w:val="24"/>
        </w:rPr>
        <w:sectPr w:rsidR="00437953" w:rsidSect="00EE4D4A">
          <w:pgSz w:w="11906" w:h="16838"/>
          <w:pgMar w:top="963" w:right="567" w:bottom="993" w:left="1701" w:header="567" w:footer="567" w:gutter="0"/>
          <w:cols w:space="1296"/>
          <w:docGrid w:linePitch="360"/>
        </w:sectPr>
      </w:pPr>
    </w:p>
    <w:p w:rsidR="00C40038" w:rsidRDefault="00C40038" w:rsidP="00C40038">
      <w:pPr>
        <w:jc w:val="center"/>
        <w:rPr>
          <w:rFonts w:eastAsia="Times New Roman"/>
        </w:rPr>
      </w:pPr>
      <w:r>
        <w:rPr>
          <w:rFonts w:eastAsia="Arial Unicode MS" w:cs="Tahoma"/>
          <w:b/>
          <w:bCs/>
          <w:kern w:val="2"/>
          <w:lang w:eastAsia="hi-IN" w:bidi="hi-IN"/>
        </w:rPr>
        <w:lastRenderedPageBreak/>
        <w:t>TURTO SKYRIUS</w:t>
      </w:r>
    </w:p>
    <w:p w:rsidR="00C40038" w:rsidRDefault="00C40038" w:rsidP="00C40038">
      <w:pPr>
        <w:rPr>
          <w:b/>
        </w:rPr>
      </w:pPr>
    </w:p>
    <w:p w:rsidR="00C40038" w:rsidRDefault="00C40038" w:rsidP="00C40038">
      <w:pPr>
        <w:jc w:val="center"/>
        <w:rPr>
          <w:b/>
        </w:rPr>
      </w:pPr>
      <w:r>
        <w:rPr>
          <w:b/>
        </w:rPr>
        <w:t>AIŠKINAMASIS RAŠTAS</w:t>
      </w:r>
    </w:p>
    <w:p w:rsidR="00C40038" w:rsidRDefault="00C40038" w:rsidP="00C40038">
      <w:pPr>
        <w:jc w:val="center"/>
        <w:rPr>
          <w:b/>
        </w:rPr>
      </w:pPr>
      <w:r>
        <w:rPr>
          <w:b/>
        </w:rPr>
        <w:t>PRIE SPRENDIMO PROJEKTO</w:t>
      </w:r>
    </w:p>
    <w:p w:rsidR="00C40038" w:rsidRDefault="00C40038" w:rsidP="006B4EDB">
      <w:pPr>
        <w:ind w:right="-115"/>
        <w:jc w:val="center"/>
        <w:rPr>
          <w:b/>
          <w:szCs w:val="24"/>
        </w:rPr>
      </w:pPr>
      <w:r w:rsidRPr="006B4EDB">
        <w:rPr>
          <w:b/>
          <w:szCs w:val="24"/>
        </w:rPr>
        <w:t>„</w:t>
      </w:r>
      <w:r w:rsidR="00A61E52" w:rsidRPr="00A61E52">
        <w:rPr>
          <w:b/>
          <w:szCs w:val="24"/>
        </w:rPr>
        <w:t>DĖL PATAISOS KOEFICIENTŲ, RODANČIŲ BŪSTO BŪKLĘ (NUSIDĖVĖJIMĄ), SAVIVALDYBĖS BŪSTO IR SOCIALINIO BŪSTO NUOMOS MOKESČIAMS APSKAIČIUOTI NUSTATYMO</w:t>
      </w:r>
      <w:r w:rsidRPr="006B4EDB">
        <w:rPr>
          <w:b/>
          <w:szCs w:val="24"/>
        </w:rPr>
        <w:t xml:space="preserve">“ </w:t>
      </w:r>
    </w:p>
    <w:p w:rsidR="006B4EDB" w:rsidRPr="006B4EDB" w:rsidRDefault="006B4EDB" w:rsidP="006B4EDB">
      <w:pPr>
        <w:ind w:right="-115"/>
        <w:jc w:val="center"/>
        <w:rPr>
          <w:b/>
          <w:szCs w:val="24"/>
        </w:rPr>
      </w:pPr>
    </w:p>
    <w:p w:rsidR="00C40038" w:rsidRDefault="00B9583E" w:rsidP="00C40038">
      <w:pPr>
        <w:jc w:val="center"/>
      </w:pPr>
      <w:r>
        <w:t xml:space="preserve">2022 </w:t>
      </w:r>
      <w:r w:rsidR="007938F6">
        <w:t xml:space="preserve">m. </w:t>
      </w:r>
      <w:r w:rsidR="00A61E52">
        <w:t>balandžio 19</w:t>
      </w:r>
      <w:r>
        <w:t xml:space="preserve"> </w:t>
      </w:r>
      <w:r w:rsidR="007938F6">
        <w:t>d.</w:t>
      </w:r>
    </w:p>
    <w:p w:rsidR="00C40038" w:rsidRDefault="00C40038" w:rsidP="00C40038">
      <w:pPr>
        <w:jc w:val="center"/>
      </w:pPr>
      <w:r>
        <w:t>Plungė</w:t>
      </w:r>
    </w:p>
    <w:p w:rsidR="00C40038" w:rsidRDefault="00C40038" w:rsidP="00C40038">
      <w:pPr>
        <w:jc w:val="center"/>
      </w:pPr>
    </w:p>
    <w:p w:rsidR="008B3D28" w:rsidRDefault="008B3D28" w:rsidP="00717C09">
      <w:pPr>
        <w:rPr>
          <w:b/>
        </w:rPr>
      </w:pPr>
      <w:r>
        <w:rPr>
          <w:b/>
        </w:rPr>
        <w:t xml:space="preserve">1. </w:t>
      </w:r>
      <w:r w:rsidRPr="009F3DBF">
        <w:rPr>
          <w:b/>
        </w:rPr>
        <w:t>Parengto teisės akto projekto tikslai</w:t>
      </w:r>
      <w:r>
        <w:rPr>
          <w:b/>
        </w:rPr>
        <w:t xml:space="preserve">, uždaviniai, problemos esmė. </w:t>
      </w:r>
      <w:r w:rsidRPr="004660D5">
        <w:rPr>
          <w:szCs w:val="24"/>
        </w:rPr>
        <w:t xml:space="preserve">Šis </w:t>
      </w:r>
      <w:r>
        <w:rPr>
          <w:szCs w:val="24"/>
        </w:rPr>
        <w:t>Plungės rajono s</w:t>
      </w:r>
      <w:r w:rsidRPr="004660D5">
        <w:rPr>
          <w:szCs w:val="24"/>
        </w:rPr>
        <w:t xml:space="preserve">avivaldybės tarybos sprendimo projektas </w:t>
      </w:r>
      <w:r w:rsidR="00DF7BB3">
        <w:rPr>
          <w:szCs w:val="24"/>
        </w:rPr>
        <w:t xml:space="preserve">teikiamas, siekiant </w:t>
      </w:r>
      <w:r w:rsidR="00A61E52">
        <w:rPr>
          <w:szCs w:val="24"/>
        </w:rPr>
        <w:t>nustatyti pataisos koeficientus</w:t>
      </w:r>
      <w:r w:rsidR="00CC7CCF">
        <w:rPr>
          <w:szCs w:val="24"/>
        </w:rPr>
        <w:t>, rodančius socialinio ar kito S</w:t>
      </w:r>
      <w:r w:rsidR="00A61E52">
        <w:rPr>
          <w:szCs w:val="24"/>
        </w:rPr>
        <w:t>avivaldybės būsto būklę (nusidėvėjimą).</w:t>
      </w:r>
    </w:p>
    <w:p w:rsidR="00C902FE" w:rsidRDefault="008B3D28" w:rsidP="00717C09">
      <w:r w:rsidRPr="00205447">
        <w:rPr>
          <w:b/>
        </w:rPr>
        <w:t>2. Kaip šiuo metu yra sprendžiami projekte aptarti klausimai.</w:t>
      </w:r>
      <w:r w:rsidR="007C5F9E" w:rsidRPr="00205447">
        <w:rPr>
          <w:b/>
        </w:rPr>
        <w:t xml:space="preserve"> </w:t>
      </w:r>
      <w:r w:rsidR="00BD656D" w:rsidRPr="00BD656D">
        <w:t xml:space="preserve">Nuo </w:t>
      </w:r>
      <w:r w:rsidR="00BD656D">
        <w:t xml:space="preserve">2022 m. sausio 1 d. įsigaliojo </w:t>
      </w:r>
      <w:r w:rsidR="000B2176">
        <w:t>Lietuvos Respublikos</w:t>
      </w:r>
      <w:r w:rsidR="00BD656D">
        <w:t xml:space="preserve"> paramos būstui įsigyti ar išsinuomoti įstatymo nauja redakcija, kurios 21 str. 1 d</w:t>
      </w:r>
      <w:r w:rsidR="000B2176">
        <w:t>alyje</w:t>
      </w:r>
      <w:r w:rsidR="00BD656D">
        <w:t xml:space="preserve"> nustatyta, kad </w:t>
      </w:r>
      <w:r w:rsidR="000B2176">
        <w:t>S</w:t>
      </w:r>
      <w:r w:rsidR="00BD656D">
        <w:t xml:space="preserve">avivaldybės taryba tvirtina amortizacinius atskaitymus nusidėvėjimui atkurti ir pataisos koeficientą, rodantį būsto būklę (nusidėvėjimą). </w:t>
      </w:r>
      <w:r w:rsidR="00C902FE">
        <w:t>Socialinio ar savivaldybės būsto nuomos mokestis apskaičiuojamas</w:t>
      </w:r>
      <w:r w:rsidR="000B2176">
        <w:t>,</w:t>
      </w:r>
      <w:r w:rsidR="00C902FE">
        <w:t xml:space="preserve"> vadovaujantis patvirtinta</w:t>
      </w:r>
      <w:r w:rsidR="00C902FE" w:rsidRPr="00D02532">
        <w:t xml:space="preserve"> Lietuvos 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rsidR="00C902FE">
        <w:t xml:space="preserve">“ metodika. Metodikoje </w:t>
      </w:r>
      <w:proofErr w:type="spellStart"/>
      <w:r w:rsidR="00C902FE">
        <w:t>Ki</w:t>
      </w:r>
      <w:proofErr w:type="spellEnd"/>
      <w:r w:rsidR="00C902FE">
        <w:t xml:space="preserve"> pataisos koeficiento ribos nustatytos: </w:t>
      </w:r>
    </w:p>
    <w:p w:rsidR="00C902FE" w:rsidRPr="00D02532" w:rsidRDefault="00C902FE" w:rsidP="00717C09">
      <w:pPr>
        <w:rPr>
          <w:szCs w:val="28"/>
        </w:rPr>
      </w:pPr>
      <w:proofErr w:type="spellStart"/>
      <w:r w:rsidRPr="00D02532">
        <w:rPr>
          <w:szCs w:val="28"/>
        </w:rPr>
        <w:t>Ki</w:t>
      </w:r>
      <w:proofErr w:type="spellEnd"/>
      <w:r w:rsidRPr="00D02532">
        <w:rPr>
          <w:szCs w:val="28"/>
        </w:rPr>
        <w:t xml:space="preserve"> = 1 – geros būklės socialinis būstas</w:t>
      </w:r>
      <w:r w:rsidR="00CC7CCF">
        <w:rPr>
          <w:szCs w:val="28"/>
        </w:rPr>
        <w:t xml:space="preserve"> ar kitas S</w:t>
      </w:r>
      <w:r>
        <w:rPr>
          <w:szCs w:val="28"/>
        </w:rPr>
        <w:t>avivaldybės būstas</w:t>
      </w:r>
      <w:r w:rsidRPr="00D02532">
        <w:rPr>
          <w:szCs w:val="28"/>
        </w:rPr>
        <w:t>, kurio nusidėvėjimas neviršija 30 procentų;</w:t>
      </w:r>
    </w:p>
    <w:p w:rsidR="00C902FE" w:rsidRPr="00D02532" w:rsidRDefault="00C902FE" w:rsidP="00717C09">
      <w:pPr>
        <w:rPr>
          <w:szCs w:val="28"/>
        </w:rPr>
      </w:pPr>
      <w:proofErr w:type="spellStart"/>
      <w:r>
        <w:rPr>
          <w:szCs w:val="28"/>
        </w:rPr>
        <w:t>Ki</w:t>
      </w:r>
      <w:proofErr w:type="spellEnd"/>
      <w:r>
        <w:rPr>
          <w:szCs w:val="28"/>
        </w:rPr>
        <w:t xml:space="preserve"> – nuo 1 iki 0,8</w:t>
      </w:r>
      <w:r w:rsidRPr="00D02532">
        <w:rPr>
          <w:szCs w:val="28"/>
        </w:rPr>
        <w:t xml:space="preserve"> – patenkinamos būklės socialinis būstas</w:t>
      </w:r>
      <w:r w:rsidR="00CC7CCF">
        <w:rPr>
          <w:szCs w:val="28"/>
        </w:rPr>
        <w:t xml:space="preserve"> ar kitas S</w:t>
      </w:r>
      <w:r>
        <w:rPr>
          <w:szCs w:val="28"/>
        </w:rPr>
        <w:t>avivaldybės būstas</w:t>
      </w:r>
      <w:r w:rsidRPr="00D02532">
        <w:rPr>
          <w:szCs w:val="28"/>
        </w:rPr>
        <w:t>, kurio nusidėvėji</w:t>
      </w:r>
      <w:r>
        <w:rPr>
          <w:szCs w:val="28"/>
        </w:rPr>
        <w:t>mas yra nuo 30 iki 60 procentų;</w:t>
      </w:r>
    </w:p>
    <w:p w:rsidR="002D7023" w:rsidRPr="00BD656D" w:rsidRDefault="00C902FE" w:rsidP="00717C09">
      <w:proofErr w:type="spellStart"/>
      <w:r>
        <w:rPr>
          <w:szCs w:val="28"/>
        </w:rPr>
        <w:t>Ki</w:t>
      </w:r>
      <w:proofErr w:type="spellEnd"/>
      <w:r>
        <w:rPr>
          <w:szCs w:val="28"/>
        </w:rPr>
        <w:t xml:space="preserve"> – nuo 0,8 iki 0,5</w:t>
      </w:r>
      <w:r w:rsidRPr="00D02532">
        <w:rPr>
          <w:szCs w:val="28"/>
        </w:rPr>
        <w:t xml:space="preserve"> – blogos būklės socialinis būstas</w:t>
      </w:r>
      <w:r w:rsidR="00CC7CCF">
        <w:rPr>
          <w:szCs w:val="28"/>
        </w:rPr>
        <w:t xml:space="preserve"> ar kitas S</w:t>
      </w:r>
      <w:r>
        <w:rPr>
          <w:szCs w:val="28"/>
        </w:rPr>
        <w:t>avivaldybės būstas</w:t>
      </w:r>
      <w:r w:rsidRPr="00D02532">
        <w:rPr>
          <w:szCs w:val="28"/>
        </w:rPr>
        <w:t>, kurio nusidėvė</w:t>
      </w:r>
      <w:r>
        <w:rPr>
          <w:szCs w:val="28"/>
        </w:rPr>
        <w:t xml:space="preserve">jimas didesnis kaip 60 procentų. </w:t>
      </w:r>
    </w:p>
    <w:p w:rsidR="008B3D28" w:rsidRDefault="008B3D28" w:rsidP="00717C09">
      <w:pPr>
        <w:rPr>
          <w:b/>
        </w:rPr>
      </w:pPr>
      <w:r>
        <w:rPr>
          <w:b/>
        </w:rPr>
        <w:t xml:space="preserve">3. </w:t>
      </w:r>
      <w:r w:rsidRPr="00A035DD">
        <w:rPr>
          <w:b/>
        </w:rPr>
        <w:t>Kodėl būtina priimti sprendimą, kokių pozityvių rezultatų laukiama.</w:t>
      </w:r>
      <w:r w:rsidR="001525B7">
        <w:rPr>
          <w:b/>
        </w:rPr>
        <w:t xml:space="preserve"> </w:t>
      </w:r>
      <w:r w:rsidR="00C902FE">
        <w:t xml:space="preserve">Priėmus sprendimą, bus nustatyti pataisos koeficientai pagal būsto būklę (nusidėvėjimą). </w:t>
      </w:r>
    </w:p>
    <w:p w:rsidR="008B3D28" w:rsidRPr="00A42C18" w:rsidRDefault="008B3D28" w:rsidP="00717C09">
      <w:pPr>
        <w:rPr>
          <w:bCs/>
        </w:rPr>
      </w:pPr>
      <w:r>
        <w:rPr>
          <w:b/>
        </w:rPr>
        <w:t>4. Siūlomos teisinio reguliavimo nuostatos.</w:t>
      </w:r>
      <w:r w:rsidR="001525B7">
        <w:rPr>
          <w:b/>
        </w:rPr>
        <w:t xml:space="preserve"> </w:t>
      </w:r>
      <w:r w:rsidR="00A42C18">
        <w:rPr>
          <w:bCs/>
        </w:rPr>
        <w:t xml:space="preserve">Siūloma </w:t>
      </w:r>
      <w:r w:rsidR="00F22733">
        <w:rPr>
          <w:bCs/>
        </w:rPr>
        <w:t xml:space="preserve">nustatyti </w:t>
      </w:r>
      <w:r w:rsidR="00F22733" w:rsidRPr="00F22733">
        <w:rPr>
          <w:bCs/>
        </w:rPr>
        <w:t>pataisos koeficientus, rodančius socialinio būsto ar kito savivaldybės būsto būklę (nusidėvėjimą) (</w:t>
      </w:r>
      <w:proofErr w:type="spellStart"/>
      <w:r w:rsidR="00F22733" w:rsidRPr="00F22733">
        <w:rPr>
          <w:bCs/>
        </w:rPr>
        <w:t>Ki</w:t>
      </w:r>
      <w:proofErr w:type="spellEnd"/>
      <w:r w:rsidR="00F22733" w:rsidRPr="00F22733">
        <w:rPr>
          <w:bCs/>
        </w:rPr>
        <w:t>)</w:t>
      </w:r>
      <w:r w:rsidR="00F22733">
        <w:rPr>
          <w:bCs/>
        </w:rPr>
        <w:t>.</w:t>
      </w:r>
    </w:p>
    <w:p w:rsidR="008B3D28" w:rsidRDefault="008B3D28" w:rsidP="00717C09">
      <w:pPr>
        <w:rPr>
          <w:b/>
        </w:rPr>
      </w:pPr>
      <w:r>
        <w:rPr>
          <w:b/>
        </w:rPr>
        <w:t xml:space="preserve">5. </w:t>
      </w:r>
      <w:r w:rsidRPr="00A035DD">
        <w:rPr>
          <w:b/>
        </w:rPr>
        <w:t>Pateikti skaičiavimus, išlaidų sąmatas, nurodyti finansavimo šaltinius.</w:t>
      </w:r>
      <w:r w:rsidR="004E4139">
        <w:rPr>
          <w:bCs/>
        </w:rPr>
        <w:t xml:space="preserve"> </w:t>
      </w:r>
      <w:r w:rsidR="00C141D2">
        <w:rPr>
          <w:bCs/>
          <w:szCs w:val="28"/>
        </w:rPr>
        <w:t>Nėra.</w:t>
      </w:r>
    </w:p>
    <w:p w:rsidR="008B3D28" w:rsidRPr="00A42C18" w:rsidRDefault="008B3D28" w:rsidP="00717C09">
      <w:pPr>
        <w:rPr>
          <w:bCs/>
        </w:rPr>
      </w:pPr>
      <w:r w:rsidRPr="00A6498E">
        <w:rPr>
          <w:b/>
        </w:rPr>
        <w:t>6. Nurodyti, kokius galiojančius aktus reikėtų pakeisti ar pripažinti netekusiais galios, priėmus sprendimą pagal teikiamą projektą.</w:t>
      </w:r>
      <w:r w:rsidR="00205447">
        <w:rPr>
          <w:b/>
        </w:rPr>
        <w:t xml:space="preserve"> </w:t>
      </w:r>
      <w:r w:rsidR="00A42C18">
        <w:rPr>
          <w:bCs/>
        </w:rPr>
        <w:t>Nėra.</w:t>
      </w:r>
    </w:p>
    <w:p w:rsidR="008B3D28" w:rsidRPr="00A42C18" w:rsidRDefault="008B3D28" w:rsidP="00717C09">
      <w:pPr>
        <w:tabs>
          <w:tab w:val="left" w:pos="720"/>
        </w:tabs>
        <w:rPr>
          <w:bCs/>
        </w:rPr>
      </w:pPr>
      <w:r>
        <w:rPr>
          <w:b/>
        </w:rPr>
        <w:t xml:space="preserve">7. </w:t>
      </w:r>
      <w:r w:rsidRPr="00B2537E">
        <w:rPr>
          <w:b/>
        </w:rPr>
        <w:t xml:space="preserve">Kokios </w:t>
      </w:r>
      <w:r w:rsidRPr="00A035DD">
        <w:rPr>
          <w:b/>
        </w:rPr>
        <w:t>korupcijos pasireiškimo tikimybės, priėmus šį sprendimą, korupcijos vertinimas.</w:t>
      </w:r>
      <w:r w:rsidR="00A42C18">
        <w:rPr>
          <w:b/>
        </w:rPr>
        <w:t xml:space="preserve"> </w:t>
      </w:r>
      <w:r w:rsidR="00A42C18" w:rsidRPr="00A42C18">
        <w:rPr>
          <w:bCs/>
        </w:rPr>
        <w:t>Korupcijos pasireiškimo tikimybių nėra, korupcijos vertinimas neatliekamas</w:t>
      </w:r>
      <w:r w:rsidR="00A42C18">
        <w:rPr>
          <w:b/>
        </w:rPr>
        <w:t>.</w:t>
      </w:r>
    </w:p>
    <w:p w:rsidR="008B3D28" w:rsidRPr="0027016F" w:rsidRDefault="008B3D28" w:rsidP="00717C09">
      <w:pPr>
        <w:tabs>
          <w:tab w:val="left" w:pos="720"/>
        </w:tabs>
        <w:rPr>
          <w:bCs/>
        </w:rPr>
      </w:pPr>
      <w:r>
        <w:rPr>
          <w:b/>
        </w:rPr>
        <w:t xml:space="preserve">8. </w:t>
      </w:r>
      <w:r w:rsidRPr="00727738">
        <w:rPr>
          <w:b/>
        </w:rPr>
        <w:t>N</w:t>
      </w:r>
      <w:r w:rsidRPr="00A035DD">
        <w:rPr>
          <w:b/>
        </w:rPr>
        <w:t>urodyti, kieno iniciatyva sprendimo projektas yra parengtas</w:t>
      </w:r>
      <w:r>
        <w:rPr>
          <w:b/>
        </w:rPr>
        <w:t>.</w:t>
      </w:r>
      <w:r w:rsidR="00205447">
        <w:rPr>
          <w:b/>
        </w:rPr>
        <w:t xml:space="preserve"> </w:t>
      </w:r>
      <w:r w:rsidR="00F22733">
        <w:rPr>
          <w:bCs/>
        </w:rPr>
        <w:t>L</w:t>
      </w:r>
      <w:r w:rsidR="000B2176">
        <w:rPr>
          <w:bCs/>
        </w:rPr>
        <w:t xml:space="preserve">ietuvos </w:t>
      </w:r>
      <w:r w:rsidR="00F22733">
        <w:rPr>
          <w:bCs/>
        </w:rPr>
        <w:t>R</w:t>
      </w:r>
      <w:r w:rsidR="000B2176">
        <w:rPr>
          <w:bCs/>
        </w:rPr>
        <w:t>espublikos</w:t>
      </w:r>
      <w:r w:rsidR="00F22733">
        <w:rPr>
          <w:bCs/>
        </w:rPr>
        <w:t xml:space="preserve"> paramos būstui įsigyti ar išsinuomoti įstatymo 21 straipsnio 1 dalies nuostata. </w:t>
      </w:r>
    </w:p>
    <w:p w:rsidR="008B3D28" w:rsidRDefault="008B3D28" w:rsidP="00717C09">
      <w:pPr>
        <w:tabs>
          <w:tab w:val="left" w:pos="720"/>
        </w:tabs>
        <w:rPr>
          <w:b/>
        </w:rPr>
      </w:pPr>
      <w:r>
        <w:rPr>
          <w:b/>
        </w:rPr>
        <w:t xml:space="preserve">9. </w:t>
      </w:r>
      <w:r w:rsidRPr="00A035DD">
        <w:rPr>
          <w:b/>
        </w:rPr>
        <w:t>Nurodyti, kuri sprendimo projekto ar prided</w:t>
      </w:r>
      <w:r w:rsidRPr="00727738">
        <w:rPr>
          <w:b/>
        </w:rPr>
        <w:t>amos medžiagos dalis</w:t>
      </w:r>
      <w:r>
        <w:rPr>
          <w:b/>
        </w:rPr>
        <w:t xml:space="preserve"> </w:t>
      </w:r>
      <w:r w:rsidRPr="00727738">
        <w:rPr>
          <w:b/>
        </w:rPr>
        <w:t>(remiantis</w:t>
      </w:r>
      <w:r>
        <w:rPr>
          <w:b/>
        </w:rPr>
        <w:t xml:space="preserve"> </w:t>
      </w:r>
      <w:r w:rsidRPr="00A035DD">
        <w:rPr>
          <w:b/>
        </w:rPr>
        <w:t>teisės</w:t>
      </w:r>
      <w:r>
        <w:rPr>
          <w:b/>
        </w:rPr>
        <w:t xml:space="preserve"> </w:t>
      </w:r>
      <w:r w:rsidRPr="00A035DD">
        <w:rPr>
          <w:b/>
        </w:rPr>
        <w:t>aktais) yra neskelbtina.</w:t>
      </w:r>
      <w:r w:rsidR="00205447">
        <w:rPr>
          <w:b/>
        </w:rPr>
        <w:t xml:space="preserve"> </w:t>
      </w:r>
      <w:r w:rsidR="00A42C18">
        <w:rPr>
          <w:bCs/>
        </w:rPr>
        <w:t>Nėra.</w:t>
      </w:r>
    </w:p>
    <w:p w:rsidR="008B3D28" w:rsidRDefault="008B3D28" w:rsidP="00717C09">
      <w:pPr>
        <w:tabs>
          <w:tab w:val="left" w:pos="720"/>
        </w:tabs>
        <w:rPr>
          <w:b/>
        </w:rPr>
      </w:pPr>
      <w:r>
        <w:rPr>
          <w:b/>
        </w:rPr>
        <w:t>10. Kam (institucijoms, skyriams, organizacijoms ir t. t.) patvirtintas sprendimas turi būti išsiųstas.</w:t>
      </w:r>
      <w:r w:rsidR="000B01E5">
        <w:rPr>
          <w:bCs/>
        </w:rPr>
        <w:t xml:space="preserve"> </w:t>
      </w:r>
      <w:r w:rsidR="00F22733">
        <w:rPr>
          <w:bCs/>
        </w:rPr>
        <w:t>Nėra.</w:t>
      </w:r>
    </w:p>
    <w:p w:rsidR="008B3D28" w:rsidRDefault="008B3D28" w:rsidP="00717C09">
      <w:r>
        <w:rPr>
          <w:b/>
        </w:rPr>
        <w:t xml:space="preserve">11. </w:t>
      </w:r>
      <w:r w:rsidRPr="009F3DBF">
        <w:rPr>
          <w:b/>
        </w:rPr>
        <w:t>Kita svarbi informacija</w:t>
      </w:r>
      <w:r w:rsidR="000B2176">
        <w:rPr>
          <w:b/>
        </w:rPr>
        <w:t>,</w:t>
      </w:r>
      <w:r>
        <w:t xml:space="preserve"> (</w:t>
      </w:r>
      <w:r w:rsidR="000B2176">
        <w:t>G</w:t>
      </w:r>
      <w:r>
        <w:t xml:space="preserve">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8B3D28" w:rsidRPr="006B0A1C" w:rsidRDefault="008B3D28" w:rsidP="00717C09">
      <w:pPr>
        <w:rPr>
          <w:b/>
        </w:rPr>
      </w:pPr>
      <w:r w:rsidRPr="00684DCC">
        <w:rPr>
          <w:b/>
        </w:rPr>
        <w:lastRenderedPageBreak/>
        <w:t>12.</w:t>
      </w:r>
      <w:r>
        <w:t xml:space="preserve"> </w:t>
      </w:r>
      <w:r w:rsidRPr="009F3DBF">
        <w:rPr>
          <w:b/>
        </w:rPr>
        <w:t>Numatomo teisinio reguliavimo poveikio vertinimas</w:t>
      </w:r>
      <w:r w:rsidR="000B2176">
        <w:rPr>
          <w:b/>
        </w:rPr>
        <w:t>.</w:t>
      </w:r>
      <w:r>
        <w:rPr>
          <w:b/>
        </w:rPr>
        <w:t xml:space="preserve"> </w:t>
      </w:r>
      <w:r w:rsidRPr="00A6498E">
        <w:t>(</w:t>
      </w:r>
      <w:r w:rsidR="000B2176">
        <w:t>P</w:t>
      </w:r>
      <w:r w:rsidRPr="00A6498E">
        <w:t>agrįsti, kokios galimos teigiamos, neigiamos pasekmės, priėmus projektą, kokių priemonių reikėtų imtis, kad neigiamų pasekmių būtų išvengta).</w:t>
      </w:r>
      <w:r w:rsidRPr="009F3DBF">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B3D28" w:rsidRPr="007D4B69" w:rsidTr="00C6526B">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8B3D28" w:rsidRPr="007D4B69" w:rsidRDefault="008B3D28" w:rsidP="00C6526B">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8B3D28" w:rsidRPr="007D4B69" w:rsidRDefault="008B3D28" w:rsidP="00C6526B">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8B3D28" w:rsidRPr="007D4B69" w:rsidTr="00C6526B">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8B3D28" w:rsidRPr="007D4B69" w:rsidRDefault="008B3D28" w:rsidP="00C6526B">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8B3D28" w:rsidRPr="007D4B69" w:rsidRDefault="008B3D28" w:rsidP="00C6526B">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8B3D28" w:rsidRPr="007D4B69" w:rsidRDefault="008B3D28" w:rsidP="00C6526B">
            <w:pPr>
              <w:widowControl w:val="0"/>
              <w:jc w:val="center"/>
              <w:rPr>
                <w:rFonts w:eastAsia="Lucida Sans Unicode"/>
                <w:b/>
                <w:kern w:val="1"/>
                <w:lang w:bidi="lo-LA"/>
              </w:rPr>
            </w:pPr>
            <w:r w:rsidRPr="007D4B69">
              <w:rPr>
                <w:rFonts w:eastAsia="Lucida Sans Unicode"/>
                <w:b/>
                <w:kern w:val="1"/>
              </w:rPr>
              <w:t>Neigiamas poveikis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F22733" w:rsidP="000B01E5">
            <w:pPr>
              <w:widowControl w:val="0"/>
              <w:rPr>
                <w:rFonts w:eastAsia="Lucida Sans Unicode"/>
                <w:i/>
                <w:kern w:val="1"/>
                <w:lang w:bidi="lo-LA"/>
              </w:rPr>
            </w:pPr>
            <w:r>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C141D2" w:rsidP="00205447">
            <w:pPr>
              <w:widowControl w:val="0"/>
              <w:rPr>
                <w:rFonts w:eastAsia="Lucida Sans Unicode"/>
                <w:i/>
                <w:kern w:val="1"/>
                <w:lang w:bidi="lo-LA"/>
              </w:rPr>
            </w:pPr>
            <w:r>
              <w:rPr>
                <w:rFonts w:eastAsia="Lucida Sans Unicode"/>
                <w:i/>
                <w:kern w:val="1"/>
                <w:lang w:bidi="lo-LA"/>
              </w:rPr>
              <w:t xml:space="preserve">Nenumatomas </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C16009">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C16009">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C16009">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C16009">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C141D2" w:rsidP="000B01E5">
            <w:pPr>
              <w:widowControl w:val="0"/>
              <w:rPr>
                <w:rFonts w:eastAsia="Lucida Sans Unicode"/>
                <w:i/>
                <w:kern w:val="1"/>
                <w:lang w:bidi="lo-LA"/>
              </w:rPr>
            </w:pPr>
            <w:r>
              <w:rPr>
                <w:rFonts w:eastAsia="Lucida Sans Unicode"/>
                <w:i/>
                <w:kern w:val="1"/>
                <w:lang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823AF0">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823AF0">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r w:rsidR="00205447" w:rsidRPr="007D4B69" w:rsidTr="00C6526B">
        <w:tc>
          <w:tcPr>
            <w:tcW w:w="3118"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205447" w:rsidRPr="007D4B69" w:rsidRDefault="00205447" w:rsidP="000B01E5">
            <w:pPr>
              <w:widowControl w:val="0"/>
              <w:rPr>
                <w:rFonts w:eastAsia="Lucida Sans Unicode"/>
                <w:i/>
                <w:kern w:val="1"/>
                <w:lang w:bidi="lo-LA"/>
              </w:rPr>
            </w:pPr>
            <w:r w:rsidRPr="00823AF0">
              <w:rPr>
                <w:rFonts w:eastAsia="Lucida Sans Unicode"/>
                <w:i/>
                <w:kern w:val="1"/>
                <w:lang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205447" w:rsidRPr="007D4B69" w:rsidRDefault="00205447" w:rsidP="00205447">
            <w:pPr>
              <w:widowControl w:val="0"/>
              <w:rPr>
                <w:rFonts w:eastAsia="Lucida Sans Unicode"/>
                <w:i/>
                <w:kern w:val="1"/>
                <w:lang w:bidi="lo-LA"/>
              </w:rPr>
            </w:pPr>
            <w:r w:rsidRPr="00A32FAA">
              <w:rPr>
                <w:rFonts w:eastAsia="Lucida Sans Unicode"/>
                <w:i/>
                <w:kern w:val="1"/>
                <w:lang w:bidi="lo-LA"/>
              </w:rPr>
              <w:t>Nenumatomas</w:t>
            </w:r>
          </w:p>
        </w:tc>
      </w:tr>
    </w:tbl>
    <w:p w:rsidR="008B3D28" w:rsidRDefault="008B3D28" w:rsidP="008B3D28">
      <w:pPr>
        <w:widowControl w:val="0"/>
        <w:rPr>
          <w:rFonts w:eastAsia="Lucida Sans Unicode"/>
          <w:kern w:val="1"/>
          <w:lang w:bidi="lo-LA"/>
        </w:rPr>
      </w:pPr>
    </w:p>
    <w:p w:rsidR="008B3D28" w:rsidRDefault="008B3D28" w:rsidP="008B3D28">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B2176" w:rsidRDefault="000B2176" w:rsidP="00717C09">
      <w:pPr>
        <w:widowControl w:val="0"/>
        <w:ind w:firstLine="0"/>
        <w:rPr>
          <w:rFonts w:eastAsia="Lucida Sans Unicode"/>
          <w:kern w:val="2"/>
        </w:rPr>
      </w:pPr>
    </w:p>
    <w:p w:rsidR="00953F09" w:rsidRDefault="00953F09" w:rsidP="00717C09">
      <w:pPr>
        <w:widowControl w:val="0"/>
        <w:rPr>
          <w:kern w:val="1"/>
        </w:rPr>
      </w:pPr>
    </w:p>
    <w:p w:rsidR="008B582F" w:rsidRDefault="000B2176" w:rsidP="00717C09">
      <w:pPr>
        <w:ind w:firstLine="0"/>
      </w:pPr>
      <w:r>
        <w:rPr>
          <w:rFonts w:eastAsia="Lucida Sans Unicode"/>
          <w:kern w:val="2"/>
        </w:rPr>
        <w:t>Rengėja</w:t>
      </w:r>
      <w:r>
        <w:rPr>
          <w:rFonts w:eastAsia="Lucida Sans Unicode"/>
          <w:kern w:val="2"/>
        </w:rPr>
        <w:tab/>
      </w:r>
      <w:r w:rsidR="008A4F3D">
        <w:rPr>
          <w:kern w:val="1"/>
        </w:rPr>
        <w:t>T</w:t>
      </w:r>
      <w:r w:rsidR="00953F09">
        <w:rPr>
          <w:kern w:val="1"/>
        </w:rPr>
        <w:t xml:space="preserve">urto skyriaus </w:t>
      </w:r>
      <w:r w:rsidR="00953F09">
        <w:rPr>
          <w:rFonts w:eastAsia="Arial Unicode MS" w:cs="Tahoma"/>
          <w:kern w:val="1"/>
          <w:lang w:eastAsia="hi-IN" w:bidi="hi-IN"/>
        </w:rPr>
        <w:t>v</w:t>
      </w:r>
      <w:r w:rsidR="00953F09" w:rsidRPr="002626B7">
        <w:rPr>
          <w:rFonts w:eastAsia="Arial Unicode MS" w:cs="Tahoma"/>
          <w:kern w:val="1"/>
          <w:lang w:eastAsia="hi-IN" w:bidi="hi-IN"/>
        </w:rPr>
        <w:t xml:space="preserve">yr. specialistė                             </w:t>
      </w:r>
      <w:r w:rsidR="00953F09">
        <w:rPr>
          <w:rFonts w:eastAsia="Arial Unicode MS" w:cs="Tahoma"/>
          <w:kern w:val="1"/>
          <w:lang w:eastAsia="hi-IN" w:bidi="hi-IN"/>
        </w:rPr>
        <w:t xml:space="preserve">                 </w:t>
      </w:r>
      <w:r w:rsidR="00953F09" w:rsidRPr="002626B7">
        <w:rPr>
          <w:rFonts w:eastAsia="Arial Unicode MS" w:cs="Tahoma"/>
          <w:kern w:val="1"/>
          <w:lang w:eastAsia="hi-IN" w:bidi="hi-IN"/>
        </w:rPr>
        <w:t xml:space="preserve">    </w:t>
      </w:r>
      <w:r w:rsidR="008A4F3D">
        <w:rPr>
          <w:rFonts w:eastAsia="Arial Unicode MS" w:cs="Tahoma"/>
          <w:kern w:val="1"/>
          <w:lang w:eastAsia="hi-IN" w:bidi="hi-IN"/>
        </w:rPr>
        <w:t xml:space="preserve">                    </w:t>
      </w:r>
      <w:r w:rsidR="00953F09" w:rsidRPr="002626B7">
        <w:rPr>
          <w:rFonts w:eastAsia="Arial Unicode MS" w:cs="Tahoma"/>
          <w:kern w:val="1"/>
          <w:lang w:eastAsia="hi-IN" w:bidi="hi-IN"/>
        </w:rPr>
        <w:t xml:space="preserve"> Neringa Žilienė </w:t>
      </w:r>
    </w:p>
    <w:sectPr w:rsidR="008B582F" w:rsidSect="00EE4D4A">
      <w:pgSz w:w="11906" w:h="16838"/>
      <w:pgMar w:top="95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85" w:rsidRDefault="00D34485" w:rsidP="00EE4D4A">
      <w:r>
        <w:separator/>
      </w:r>
    </w:p>
  </w:endnote>
  <w:endnote w:type="continuationSeparator" w:id="0">
    <w:p w:rsidR="00D34485" w:rsidRDefault="00D34485" w:rsidP="00EE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85" w:rsidRDefault="00D34485" w:rsidP="00EE4D4A">
      <w:r>
        <w:separator/>
      </w:r>
    </w:p>
  </w:footnote>
  <w:footnote w:type="continuationSeparator" w:id="0">
    <w:p w:rsidR="00D34485" w:rsidRDefault="00D34485" w:rsidP="00EE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755"/>
    <w:multiLevelType w:val="multilevel"/>
    <w:tmpl w:val="EDF21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22401E6B"/>
    <w:multiLevelType w:val="multilevel"/>
    <w:tmpl w:val="EDF21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2E424970"/>
    <w:multiLevelType w:val="hybridMultilevel"/>
    <w:tmpl w:val="DE643224"/>
    <w:lvl w:ilvl="0" w:tplc="208E30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DB45EA4"/>
    <w:multiLevelType w:val="hybridMultilevel"/>
    <w:tmpl w:val="224AC906"/>
    <w:lvl w:ilvl="0" w:tplc="24F8A464">
      <w:start w:val="1"/>
      <w:numFmt w:val="decimal"/>
      <w:lvlText w:val="%1."/>
      <w:lvlJc w:val="left"/>
      <w:pPr>
        <w:ind w:left="2222" w:hanging="123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4">
    <w:nsid w:val="67BC5ABD"/>
    <w:multiLevelType w:val="multilevel"/>
    <w:tmpl w:val="EDF21A8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8"/>
    <w:rsid w:val="00006E83"/>
    <w:rsid w:val="00021FA5"/>
    <w:rsid w:val="000310A0"/>
    <w:rsid w:val="000640CF"/>
    <w:rsid w:val="00066894"/>
    <w:rsid w:val="000713EC"/>
    <w:rsid w:val="00081B6E"/>
    <w:rsid w:val="00086D07"/>
    <w:rsid w:val="0008778C"/>
    <w:rsid w:val="000B01E5"/>
    <w:rsid w:val="000B2176"/>
    <w:rsid w:val="000B3555"/>
    <w:rsid w:val="000B68CE"/>
    <w:rsid w:val="000C154B"/>
    <w:rsid w:val="000D77D5"/>
    <w:rsid w:val="000E16A6"/>
    <w:rsid w:val="000F15C0"/>
    <w:rsid w:val="000F7305"/>
    <w:rsid w:val="00124AC5"/>
    <w:rsid w:val="001377C3"/>
    <w:rsid w:val="001525B7"/>
    <w:rsid w:val="00155752"/>
    <w:rsid w:val="00160602"/>
    <w:rsid w:val="00175CB2"/>
    <w:rsid w:val="001A40E0"/>
    <w:rsid w:val="001C5C6D"/>
    <w:rsid w:val="001E191F"/>
    <w:rsid w:val="001F4793"/>
    <w:rsid w:val="001F6C1D"/>
    <w:rsid w:val="00201E8B"/>
    <w:rsid w:val="00205447"/>
    <w:rsid w:val="00216519"/>
    <w:rsid w:val="002216A0"/>
    <w:rsid w:val="00224F63"/>
    <w:rsid w:val="00226916"/>
    <w:rsid w:val="0023064D"/>
    <w:rsid w:val="00244D7F"/>
    <w:rsid w:val="002509B7"/>
    <w:rsid w:val="00264CFB"/>
    <w:rsid w:val="0027016F"/>
    <w:rsid w:val="002743D0"/>
    <w:rsid w:val="00283990"/>
    <w:rsid w:val="0029520D"/>
    <w:rsid w:val="00295805"/>
    <w:rsid w:val="002A7B79"/>
    <w:rsid w:val="002B3D8E"/>
    <w:rsid w:val="002B5048"/>
    <w:rsid w:val="002B7140"/>
    <w:rsid w:val="002C4692"/>
    <w:rsid w:val="002D7023"/>
    <w:rsid w:val="002F4356"/>
    <w:rsid w:val="002F462C"/>
    <w:rsid w:val="003078A1"/>
    <w:rsid w:val="003322F4"/>
    <w:rsid w:val="003A5428"/>
    <w:rsid w:val="003B4FE4"/>
    <w:rsid w:val="003B7ECA"/>
    <w:rsid w:val="003E4206"/>
    <w:rsid w:val="003E4283"/>
    <w:rsid w:val="003F1832"/>
    <w:rsid w:val="0041141C"/>
    <w:rsid w:val="00416E2C"/>
    <w:rsid w:val="004345D9"/>
    <w:rsid w:val="00437953"/>
    <w:rsid w:val="0045460C"/>
    <w:rsid w:val="00460315"/>
    <w:rsid w:val="0047035C"/>
    <w:rsid w:val="00470F69"/>
    <w:rsid w:val="0047345C"/>
    <w:rsid w:val="00473D10"/>
    <w:rsid w:val="00485372"/>
    <w:rsid w:val="004A5A21"/>
    <w:rsid w:val="004B2972"/>
    <w:rsid w:val="004B4F72"/>
    <w:rsid w:val="004B6406"/>
    <w:rsid w:val="004D52B3"/>
    <w:rsid w:val="004E4139"/>
    <w:rsid w:val="004E6218"/>
    <w:rsid w:val="004E6CC2"/>
    <w:rsid w:val="005159E7"/>
    <w:rsid w:val="005178DC"/>
    <w:rsid w:val="0052036B"/>
    <w:rsid w:val="005403BE"/>
    <w:rsid w:val="005430A8"/>
    <w:rsid w:val="00546186"/>
    <w:rsid w:val="00573843"/>
    <w:rsid w:val="00582318"/>
    <w:rsid w:val="005A5914"/>
    <w:rsid w:val="005A6465"/>
    <w:rsid w:val="005D4F7A"/>
    <w:rsid w:val="005E1CA0"/>
    <w:rsid w:val="005F13BE"/>
    <w:rsid w:val="005F2EDB"/>
    <w:rsid w:val="0060582E"/>
    <w:rsid w:val="006064F9"/>
    <w:rsid w:val="00631547"/>
    <w:rsid w:val="00636BE9"/>
    <w:rsid w:val="00641AD2"/>
    <w:rsid w:val="00647AAD"/>
    <w:rsid w:val="0066028A"/>
    <w:rsid w:val="00663F06"/>
    <w:rsid w:val="00664B3C"/>
    <w:rsid w:val="00670CD1"/>
    <w:rsid w:val="006826A4"/>
    <w:rsid w:val="006853AF"/>
    <w:rsid w:val="006865C5"/>
    <w:rsid w:val="006922C5"/>
    <w:rsid w:val="006A254D"/>
    <w:rsid w:val="006B2646"/>
    <w:rsid w:val="006B3622"/>
    <w:rsid w:val="006B4EDB"/>
    <w:rsid w:val="006B6436"/>
    <w:rsid w:val="006C47D2"/>
    <w:rsid w:val="006D1218"/>
    <w:rsid w:val="006D5CD0"/>
    <w:rsid w:val="006D60AD"/>
    <w:rsid w:val="00717C09"/>
    <w:rsid w:val="0072610E"/>
    <w:rsid w:val="00727307"/>
    <w:rsid w:val="007359A9"/>
    <w:rsid w:val="00766759"/>
    <w:rsid w:val="00782D3E"/>
    <w:rsid w:val="007835AC"/>
    <w:rsid w:val="007938F6"/>
    <w:rsid w:val="00794C9A"/>
    <w:rsid w:val="007A257D"/>
    <w:rsid w:val="007A384E"/>
    <w:rsid w:val="007B1DF8"/>
    <w:rsid w:val="007B632B"/>
    <w:rsid w:val="007C2ED2"/>
    <w:rsid w:val="007C5F9E"/>
    <w:rsid w:val="007E5431"/>
    <w:rsid w:val="007E5F1C"/>
    <w:rsid w:val="00803A40"/>
    <w:rsid w:val="008065C9"/>
    <w:rsid w:val="00812CAD"/>
    <w:rsid w:val="00835C40"/>
    <w:rsid w:val="00846040"/>
    <w:rsid w:val="00855D43"/>
    <w:rsid w:val="00867E39"/>
    <w:rsid w:val="00872194"/>
    <w:rsid w:val="008723B2"/>
    <w:rsid w:val="00881C7E"/>
    <w:rsid w:val="008A4F3D"/>
    <w:rsid w:val="008A51FB"/>
    <w:rsid w:val="008B3D28"/>
    <w:rsid w:val="008B582F"/>
    <w:rsid w:val="008D3286"/>
    <w:rsid w:val="008E3118"/>
    <w:rsid w:val="008E7943"/>
    <w:rsid w:val="008F2CEC"/>
    <w:rsid w:val="00915C77"/>
    <w:rsid w:val="0092185A"/>
    <w:rsid w:val="00945705"/>
    <w:rsid w:val="00945BEB"/>
    <w:rsid w:val="00953F09"/>
    <w:rsid w:val="00965163"/>
    <w:rsid w:val="009767F4"/>
    <w:rsid w:val="009A4C10"/>
    <w:rsid w:val="009A4E90"/>
    <w:rsid w:val="009B1986"/>
    <w:rsid w:val="009C4561"/>
    <w:rsid w:val="009F732E"/>
    <w:rsid w:val="00A1297E"/>
    <w:rsid w:val="00A15DCE"/>
    <w:rsid w:val="00A23043"/>
    <w:rsid w:val="00A42C18"/>
    <w:rsid w:val="00A43D74"/>
    <w:rsid w:val="00A60CB7"/>
    <w:rsid w:val="00A61E52"/>
    <w:rsid w:val="00A66481"/>
    <w:rsid w:val="00A763E3"/>
    <w:rsid w:val="00A81E1D"/>
    <w:rsid w:val="00A829C5"/>
    <w:rsid w:val="00A83621"/>
    <w:rsid w:val="00A971B0"/>
    <w:rsid w:val="00AA3CC6"/>
    <w:rsid w:val="00AC27E2"/>
    <w:rsid w:val="00AF5D31"/>
    <w:rsid w:val="00AF7610"/>
    <w:rsid w:val="00B069DE"/>
    <w:rsid w:val="00B10E2C"/>
    <w:rsid w:val="00B166F5"/>
    <w:rsid w:val="00B229A0"/>
    <w:rsid w:val="00B303C2"/>
    <w:rsid w:val="00B35155"/>
    <w:rsid w:val="00B36B14"/>
    <w:rsid w:val="00B433FC"/>
    <w:rsid w:val="00B475B5"/>
    <w:rsid w:val="00B53CEF"/>
    <w:rsid w:val="00B74C2E"/>
    <w:rsid w:val="00B778A1"/>
    <w:rsid w:val="00B84165"/>
    <w:rsid w:val="00B854AC"/>
    <w:rsid w:val="00B85853"/>
    <w:rsid w:val="00B9583E"/>
    <w:rsid w:val="00BA0BD3"/>
    <w:rsid w:val="00BA1252"/>
    <w:rsid w:val="00BA5E2A"/>
    <w:rsid w:val="00BD1E37"/>
    <w:rsid w:val="00BD656D"/>
    <w:rsid w:val="00BE4FAE"/>
    <w:rsid w:val="00BF6640"/>
    <w:rsid w:val="00C028A2"/>
    <w:rsid w:val="00C141D2"/>
    <w:rsid w:val="00C25B15"/>
    <w:rsid w:val="00C40038"/>
    <w:rsid w:val="00C55298"/>
    <w:rsid w:val="00C61DF5"/>
    <w:rsid w:val="00C64B3A"/>
    <w:rsid w:val="00C769DB"/>
    <w:rsid w:val="00C902FE"/>
    <w:rsid w:val="00C951B3"/>
    <w:rsid w:val="00CA3E6D"/>
    <w:rsid w:val="00CA7E5E"/>
    <w:rsid w:val="00CC6632"/>
    <w:rsid w:val="00CC7CCF"/>
    <w:rsid w:val="00CD0E78"/>
    <w:rsid w:val="00CE0820"/>
    <w:rsid w:val="00CF7DD0"/>
    <w:rsid w:val="00D02532"/>
    <w:rsid w:val="00D118E7"/>
    <w:rsid w:val="00D1213D"/>
    <w:rsid w:val="00D34417"/>
    <w:rsid w:val="00D34485"/>
    <w:rsid w:val="00D63FF4"/>
    <w:rsid w:val="00D82611"/>
    <w:rsid w:val="00D95868"/>
    <w:rsid w:val="00DA4E15"/>
    <w:rsid w:val="00DF3A88"/>
    <w:rsid w:val="00DF7BB3"/>
    <w:rsid w:val="00E01007"/>
    <w:rsid w:val="00E124F3"/>
    <w:rsid w:val="00E256E9"/>
    <w:rsid w:val="00E3173B"/>
    <w:rsid w:val="00E520A1"/>
    <w:rsid w:val="00E65D30"/>
    <w:rsid w:val="00E76900"/>
    <w:rsid w:val="00EA78FC"/>
    <w:rsid w:val="00EC742F"/>
    <w:rsid w:val="00EE4D4A"/>
    <w:rsid w:val="00F022DA"/>
    <w:rsid w:val="00F03FE2"/>
    <w:rsid w:val="00F04BAD"/>
    <w:rsid w:val="00F101DD"/>
    <w:rsid w:val="00F15F9B"/>
    <w:rsid w:val="00F16BF5"/>
    <w:rsid w:val="00F16D21"/>
    <w:rsid w:val="00F17447"/>
    <w:rsid w:val="00F1779F"/>
    <w:rsid w:val="00F2166B"/>
    <w:rsid w:val="00F22733"/>
    <w:rsid w:val="00F4598A"/>
    <w:rsid w:val="00F47B55"/>
    <w:rsid w:val="00F60784"/>
    <w:rsid w:val="00F7445E"/>
    <w:rsid w:val="00F75292"/>
    <w:rsid w:val="00F83B2A"/>
    <w:rsid w:val="00F84430"/>
    <w:rsid w:val="00F95211"/>
    <w:rsid w:val="00F959AC"/>
    <w:rsid w:val="00F97959"/>
    <w:rsid w:val="00FA1E0A"/>
    <w:rsid w:val="00FA6263"/>
    <w:rsid w:val="00FB3214"/>
    <w:rsid w:val="00FB6AE9"/>
    <w:rsid w:val="00FC6EE8"/>
    <w:rsid w:val="00FF00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5E1CA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4B4F72"/>
    <w:rPr>
      <w:color w:val="0000FF" w:themeColor="hyperlink"/>
      <w:u w:val="single"/>
    </w:rPr>
  </w:style>
  <w:style w:type="paragraph" w:styleId="Antrats">
    <w:name w:val="header"/>
    <w:basedOn w:val="prastasis"/>
    <w:link w:val="AntratsDiagrama"/>
    <w:uiPriority w:val="99"/>
    <w:unhideWhenUsed/>
    <w:rsid w:val="00EE4D4A"/>
    <w:pPr>
      <w:tabs>
        <w:tab w:val="center" w:pos="4819"/>
        <w:tab w:val="right" w:pos="9638"/>
      </w:tabs>
    </w:pPr>
  </w:style>
  <w:style w:type="character" w:customStyle="1" w:styleId="AntratsDiagrama">
    <w:name w:val="Antraštės Diagrama"/>
    <w:basedOn w:val="Numatytasispastraiposriftas"/>
    <w:link w:val="Antrats"/>
    <w:uiPriority w:val="99"/>
    <w:rsid w:val="00EE4D4A"/>
    <w:rPr>
      <w:rFonts w:ascii="Times New Roman" w:eastAsia="Calibri" w:hAnsi="Times New Roman" w:cs="Times New Roman"/>
      <w:sz w:val="24"/>
      <w:szCs w:val="20"/>
    </w:rPr>
  </w:style>
  <w:style w:type="paragraph" w:styleId="Porat">
    <w:name w:val="footer"/>
    <w:basedOn w:val="prastasis"/>
    <w:link w:val="PoratDiagrama"/>
    <w:uiPriority w:val="99"/>
    <w:unhideWhenUsed/>
    <w:rsid w:val="00EE4D4A"/>
    <w:pPr>
      <w:tabs>
        <w:tab w:val="center" w:pos="4819"/>
        <w:tab w:val="right" w:pos="9638"/>
      </w:tabs>
    </w:pPr>
  </w:style>
  <w:style w:type="character" w:customStyle="1" w:styleId="PoratDiagrama">
    <w:name w:val="Poraštė Diagrama"/>
    <w:basedOn w:val="Numatytasispastraiposriftas"/>
    <w:link w:val="Porat"/>
    <w:uiPriority w:val="99"/>
    <w:rsid w:val="00EE4D4A"/>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Default">
    <w:name w:val="Default"/>
    <w:rsid w:val="005E1CA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4B4F72"/>
    <w:rPr>
      <w:color w:val="0000FF" w:themeColor="hyperlink"/>
      <w:u w:val="single"/>
    </w:rPr>
  </w:style>
  <w:style w:type="paragraph" w:styleId="Antrats">
    <w:name w:val="header"/>
    <w:basedOn w:val="prastasis"/>
    <w:link w:val="AntratsDiagrama"/>
    <w:uiPriority w:val="99"/>
    <w:unhideWhenUsed/>
    <w:rsid w:val="00EE4D4A"/>
    <w:pPr>
      <w:tabs>
        <w:tab w:val="center" w:pos="4819"/>
        <w:tab w:val="right" w:pos="9638"/>
      </w:tabs>
    </w:pPr>
  </w:style>
  <w:style w:type="character" w:customStyle="1" w:styleId="AntratsDiagrama">
    <w:name w:val="Antraštės Diagrama"/>
    <w:basedOn w:val="Numatytasispastraiposriftas"/>
    <w:link w:val="Antrats"/>
    <w:uiPriority w:val="99"/>
    <w:rsid w:val="00EE4D4A"/>
    <w:rPr>
      <w:rFonts w:ascii="Times New Roman" w:eastAsia="Calibri" w:hAnsi="Times New Roman" w:cs="Times New Roman"/>
      <w:sz w:val="24"/>
      <w:szCs w:val="20"/>
    </w:rPr>
  </w:style>
  <w:style w:type="paragraph" w:styleId="Porat">
    <w:name w:val="footer"/>
    <w:basedOn w:val="prastasis"/>
    <w:link w:val="PoratDiagrama"/>
    <w:uiPriority w:val="99"/>
    <w:unhideWhenUsed/>
    <w:rsid w:val="00EE4D4A"/>
    <w:pPr>
      <w:tabs>
        <w:tab w:val="center" w:pos="4819"/>
        <w:tab w:val="right" w:pos="9638"/>
      </w:tabs>
    </w:pPr>
  </w:style>
  <w:style w:type="character" w:customStyle="1" w:styleId="PoratDiagrama">
    <w:name w:val="Poraštė Diagrama"/>
    <w:basedOn w:val="Numatytasispastraiposriftas"/>
    <w:link w:val="Porat"/>
    <w:uiPriority w:val="99"/>
    <w:rsid w:val="00EE4D4A"/>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8239">
      <w:bodyDiv w:val="1"/>
      <w:marLeft w:val="0"/>
      <w:marRight w:val="0"/>
      <w:marTop w:val="0"/>
      <w:marBottom w:val="0"/>
      <w:divBdr>
        <w:top w:val="none" w:sz="0" w:space="0" w:color="auto"/>
        <w:left w:val="none" w:sz="0" w:space="0" w:color="auto"/>
        <w:bottom w:val="none" w:sz="0" w:space="0" w:color="auto"/>
        <w:right w:val="none" w:sz="0" w:space="0" w:color="auto"/>
      </w:divBdr>
    </w:div>
    <w:div w:id="808015091">
      <w:bodyDiv w:val="1"/>
      <w:marLeft w:val="0"/>
      <w:marRight w:val="0"/>
      <w:marTop w:val="0"/>
      <w:marBottom w:val="0"/>
      <w:divBdr>
        <w:top w:val="none" w:sz="0" w:space="0" w:color="auto"/>
        <w:left w:val="none" w:sz="0" w:space="0" w:color="auto"/>
        <w:bottom w:val="none" w:sz="0" w:space="0" w:color="auto"/>
        <w:right w:val="none" w:sz="0" w:space="0" w:color="auto"/>
      </w:divBdr>
    </w:div>
    <w:div w:id="938292126">
      <w:bodyDiv w:val="1"/>
      <w:marLeft w:val="0"/>
      <w:marRight w:val="0"/>
      <w:marTop w:val="0"/>
      <w:marBottom w:val="0"/>
      <w:divBdr>
        <w:top w:val="none" w:sz="0" w:space="0" w:color="auto"/>
        <w:left w:val="none" w:sz="0" w:space="0" w:color="auto"/>
        <w:bottom w:val="none" w:sz="0" w:space="0" w:color="auto"/>
        <w:right w:val="none" w:sz="0" w:space="0" w:color="auto"/>
      </w:divBdr>
    </w:div>
    <w:div w:id="1064717380">
      <w:bodyDiv w:val="1"/>
      <w:marLeft w:val="0"/>
      <w:marRight w:val="0"/>
      <w:marTop w:val="0"/>
      <w:marBottom w:val="0"/>
      <w:divBdr>
        <w:top w:val="none" w:sz="0" w:space="0" w:color="auto"/>
        <w:left w:val="none" w:sz="0" w:space="0" w:color="auto"/>
        <w:bottom w:val="none" w:sz="0" w:space="0" w:color="auto"/>
        <w:right w:val="none" w:sz="0" w:space="0" w:color="auto"/>
      </w:divBdr>
    </w:div>
    <w:div w:id="1194996767">
      <w:bodyDiv w:val="1"/>
      <w:marLeft w:val="0"/>
      <w:marRight w:val="0"/>
      <w:marTop w:val="0"/>
      <w:marBottom w:val="0"/>
      <w:divBdr>
        <w:top w:val="none" w:sz="0" w:space="0" w:color="auto"/>
        <w:left w:val="none" w:sz="0" w:space="0" w:color="auto"/>
        <w:bottom w:val="none" w:sz="0" w:space="0" w:color="auto"/>
        <w:right w:val="none" w:sz="0" w:space="0" w:color="auto"/>
      </w:divBdr>
      <w:divsChild>
        <w:div w:id="424616744">
          <w:marLeft w:val="0"/>
          <w:marRight w:val="0"/>
          <w:marTop w:val="0"/>
          <w:marBottom w:val="0"/>
          <w:divBdr>
            <w:top w:val="none" w:sz="0" w:space="0" w:color="auto"/>
            <w:left w:val="none" w:sz="0" w:space="0" w:color="auto"/>
            <w:bottom w:val="none" w:sz="0" w:space="0" w:color="auto"/>
            <w:right w:val="none" w:sz="0" w:space="0" w:color="auto"/>
          </w:divBdr>
        </w:div>
        <w:div w:id="951940497">
          <w:marLeft w:val="0"/>
          <w:marRight w:val="0"/>
          <w:marTop w:val="0"/>
          <w:marBottom w:val="0"/>
          <w:divBdr>
            <w:top w:val="none" w:sz="0" w:space="0" w:color="auto"/>
            <w:left w:val="none" w:sz="0" w:space="0" w:color="auto"/>
            <w:bottom w:val="none" w:sz="0" w:space="0" w:color="auto"/>
            <w:right w:val="none" w:sz="0" w:space="0" w:color="auto"/>
          </w:divBdr>
        </w:div>
        <w:div w:id="1815485890">
          <w:marLeft w:val="0"/>
          <w:marRight w:val="0"/>
          <w:marTop w:val="0"/>
          <w:marBottom w:val="0"/>
          <w:divBdr>
            <w:top w:val="none" w:sz="0" w:space="0" w:color="auto"/>
            <w:left w:val="none" w:sz="0" w:space="0" w:color="auto"/>
            <w:bottom w:val="none" w:sz="0" w:space="0" w:color="auto"/>
            <w:right w:val="none" w:sz="0" w:space="0" w:color="auto"/>
          </w:divBdr>
        </w:div>
        <w:div w:id="847250354">
          <w:marLeft w:val="0"/>
          <w:marRight w:val="0"/>
          <w:marTop w:val="0"/>
          <w:marBottom w:val="0"/>
          <w:divBdr>
            <w:top w:val="none" w:sz="0" w:space="0" w:color="auto"/>
            <w:left w:val="none" w:sz="0" w:space="0" w:color="auto"/>
            <w:bottom w:val="none" w:sz="0" w:space="0" w:color="auto"/>
            <w:right w:val="none" w:sz="0" w:space="0" w:color="auto"/>
          </w:divBdr>
        </w:div>
      </w:divsChild>
    </w:div>
    <w:div w:id="1234781389">
      <w:bodyDiv w:val="1"/>
      <w:marLeft w:val="0"/>
      <w:marRight w:val="0"/>
      <w:marTop w:val="0"/>
      <w:marBottom w:val="0"/>
      <w:divBdr>
        <w:top w:val="none" w:sz="0" w:space="0" w:color="auto"/>
        <w:left w:val="none" w:sz="0" w:space="0" w:color="auto"/>
        <w:bottom w:val="none" w:sz="0" w:space="0" w:color="auto"/>
        <w:right w:val="none" w:sz="0" w:space="0" w:color="auto"/>
      </w:divBdr>
    </w:div>
    <w:div w:id="1341816791">
      <w:bodyDiv w:val="1"/>
      <w:marLeft w:val="0"/>
      <w:marRight w:val="0"/>
      <w:marTop w:val="0"/>
      <w:marBottom w:val="0"/>
      <w:divBdr>
        <w:top w:val="none" w:sz="0" w:space="0" w:color="auto"/>
        <w:left w:val="none" w:sz="0" w:space="0" w:color="auto"/>
        <w:bottom w:val="none" w:sz="0" w:space="0" w:color="auto"/>
        <w:right w:val="none" w:sz="0" w:space="0" w:color="auto"/>
      </w:divBdr>
    </w:div>
    <w:div w:id="1482767652">
      <w:bodyDiv w:val="1"/>
      <w:marLeft w:val="0"/>
      <w:marRight w:val="0"/>
      <w:marTop w:val="0"/>
      <w:marBottom w:val="0"/>
      <w:divBdr>
        <w:top w:val="none" w:sz="0" w:space="0" w:color="auto"/>
        <w:left w:val="none" w:sz="0" w:space="0" w:color="auto"/>
        <w:bottom w:val="none" w:sz="0" w:space="0" w:color="auto"/>
        <w:right w:val="none" w:sz="0" w:space="0" w:color="auto"/>
      </w:divBdr>
    </w:div>
    <w:div w:id="1621033398">
      <w:bodyDiv w:val="1"/>
      <w:marLeft w:val="0"/>
      <w:marRight w:val="0"/>
      <w:marTop w:val="0"/>
      <w:marBottom w:val="0"/>
      <w:divBdr>
        <w:top w:val="none" w:sz="0" w:space="0" w:color="auto"/>
        <w:left w:val="none" w:sz="0" w:space="0" w:color="auto"/>
        <w:bottom w:val="none" w:sz="0" w:space="0" w:color="auto"/>
        <w:right w:val="none" w:sz="0" w:space="0" w:color="auto"/>
      </w:divBdr>
    </w:div>
    <w:div w:id="1728338325">
      <w:bodyDiv w:val="1"/>
      <w:marLeft w:val="0"/>
      <w:marRight w:val="0"/>
      <w:marTop w:val="0"/>
      <w:marBottom w:val="0"/>
      <w:divBdr>
        <w:top w:val="none" w:sz="0" w:space="0" w:color="auto"/>
        <w:left w:val="none" w:sz="0" w:space="0" w:color="auto"/>
        <w:bottom w:val="none" w:sz="0" w:space="0" w:color="auto"/>
        <w:right w:val="none" w:sz="0" w:space="0" w:color="auto"/>
      </w:divBdr>
    </w:div>
    <w:div w:id="1783450956">
      <w:bodyDiv w:val="1"/>
      <w:marLeft w:val="0"/>
      <w:marRight w:val="0"/>
      <w:marTop w:val="0"/>
      <w:marBottom w:val="0"/>
      <w:divBdr>
        <w:top w:val="none" w:sz="0" w:space="0" w:color="auto"/>
        <w:left w:val="none" w:sz="0" w:space="0" w:color="auto"/>
        <w:bottom w:val="none" w:sz="0" w:space="0" w:color="auto"/>
        <w:right w:val="none" w:sz="0" w:space="0" w:color="auto"/>
      </w:divBdr>
    </w:div>
    <w:div w:id="1937058391">
      <w:bodyDiv w:val="1"/>
      <w:marLeft w:val="0"/>
      <w:marRight w:val="0"/>
      <w:marTop w:val="0"/>
      <w:marBottom w:val="0"/>
      <w:divBdr>
        <w:top w:val="none" w:sz="0" w:space="0" w:color="auto"/>
        <w:left w:val="none" w:sz="0" w:space="0" w:color="auto"/>
        <w:bottom w:val="none" w:sz="0" w:space="0" w:color="auto"/>
        <w:right w:val="none" w:sz="0" w:space="0" w:color="auto"/>
      </w:divBdr>
    </w:div>
    <w:div w:id="20096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17D8AFA6</Template>
  <TotalTime>10</TotalTime>
  <Pages>3</Pages>
  <Words>4296</Words>
  <Characters>2449</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Jovita Šumskienė</cp:lastModifiedBy>
  <cp:revision>4</cp:revision>
  <dcterms:created xsi:type="dcterms:W3CDTF">2022-04-12T07:09:00Z</dcterms:created>
  <dcterms:modified xsi:type="dcterms:W3CDTF">2022-04-12T07:19:00Z</dcterms:modified>
</cp:coreProperties>
</file>