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2E25C0">
        <w:tc>
          <w:tcPr>
            <w:tcW w:w="9854" w:type="dxa"/>
            <w:shd w:val="clear" w:color="auto" w:fill="auto"/>
          </w:tcPr>
          <w:p w:rsidR="0039245C" w:rsidRPr="0039245C" w:rsidRDefault="0039245C" w:rsidP="0080347E">
            <w:pPr>
              <w:jc w:val="right"/>
              <w:rPr>
                <w:b/>
                <w:sz w:val="28"/>
                <w:szCs w:val="28"/>
              </w:rPr>
            </w:pPr>
            <w:r w:rsidRPr="0080347E">
              <w:rPr>
                <w:b/>
              </w:rPr>
              <w:t>Projektas</w:t>
            </w:r>
          </w:p>
          <w:p w:rsidR="00235D6E" w:rsidRDefault="002E25C0" w:rsidP="00235D6E">
            <w:pPr>
              <w:jc w:val="center"/>
              <w:rPr>
                <w:b/>
                <w:sz w:val="28"/>
                <w:szCs w:val="28"/>
              </w:rPr>
            </w:pPr>
            <w:r w:rsidRPr="00612569">
              <w:rPr>
                <w:b/>
                <w:sz w:val="28"/>
                <w:szCs w:val="28"/>
              </w:rPr>
              <w:t>PLUNGĖS RAJONO SAVIVALDYBĖS</w:t>
            </w:r>
          </w:p>
          <w:p w:rsidR="002E25C0" w:rsidRDefault="002E25C0" w:rsidP="00235D6E">
            <w:pPr>
              <w:jc w:val="center"/>
              <w:rPr>
                <w:b/>
                <w:sz w:val="28"/>
                <w:szCs w:val="28"/>
              </w:rPr>
            </w:pPr>
            <w:r w:rsidRPr="00612569">
              <w:rPr>
                <w:b/>
                <w:sz w:val="28"/>
                <w:szCs w:val="28"/>
              </w:rPr>
              <w:t>TARYBA</w:t>
            </w:r>
          </w:p>
          <w:p w:rsidR="00235D6E" w:rsidRPr="00612569" w:rsidRDefault="00235D6E" w:rsidP="00235D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47DF" w:rsidRPr="00A947DF" w:rsidRDefault="00A947DF" w:rsidP="00A947DF">
      <w:pPr>
        <w:jc w:val="center"/>
        <w:rPr>
          <w:b/>
          <w:sz w:val="28"/>
          <w:szCs w:val="28"/>
        </w:rPr>
      </w:pPr>
      <w:r w:rsidRPr="00A947DF">
        <w:rPr>
          <w:b/>
          <w:sz w:val="28"/>
          <w:szCs w:val="28"/>
        </w:rPr>
        <w:t>SPRENDIMAS</w:t>
      </w:r>
    </w:p>
    <w:p w:rsidR="00A947DF" w:rsidRPr="00A947DF" w:rsidRDefault="00A947DF" w:rsidP="00A947DF">
      <w:pPr>
        <w:jc w:val="center"/>
        <w:rPr>
          <w:b/>
          <w:sz w:val="28"/>
          <w:szCs w:val="28"/>
        </w:rPr>
      </w:pPr>
      <w:r w:rsidRPr="00A947DF">
        <w:rPr>
          <w:b/>
          <w:sz w:val="28"/>
          <w:szCs w:val="28"/>
        </w:rPr>
        <w:t>DĖL UŽSIENIEČIŲ, PASITRAUKUSIŲ IŠ UKRAINOS DĖL RUSIJOS KARINĖS AGRESIJOS, APGYVENDINIMO</w:t>
      </w:r>
    </w:p>
    <w:p w:rsidR="00A947DF" w:rsidRDefault="00A947DF" w:rsidP="00A947DF"/>
    <w:p w:rsidR="00A947DF" w:rsidRDefault="00A947DF" w:rsidP="00A947DF">
      <w:pPr>
        <w:jc w:val="center"/>
      </w:pPr>
      <w:r>
        <w:t>2022 m. balandžio 28 d. Nr. T1-</w:t>
      </w:r>
    </w:p>
    <w:p w:rsidR="00AA04AB" w:rsidRDefault="00A947DF" w:rsidP="00A947DF">
      <w:pPr>
        <w:jc w:val="center"/>
      </w:pPr>
      <w:r>
        <w:t>Plungė</w:t>
      </w:r>
    </w:p>
    <w:p w:rsidR="00A947DF" w:rsidRDefault="00A947DF" w:rsidP="00A947DF">
      <w:pPr>
        <w:jc w:val="center"/>
      </w:pPr>
    </w:p>
    <w:p w:rsidR="009F33DB" w:rsidRDefault="009F33DB" w:rsidP="00307EA6">
      <w:pPr>
        <w:ind w:firstLine="720"/>
        <w:jc w:val="both"/>
        <w:rPr>
          <w:rFonts w:eastAsia="Calibri"/>
        </w:rPr>
      </w:pPr>
      <w:r>
        <w:rPr>
          <w:rFonts w:eastAsia="Calibri"/>
        </w:rPr>
        <w:t xml:space="preserve">Vadovaudamasi Lietuvos Respublikos vietos savivaldos įstatymo 16 straipsnio 4 dalimi, Lietuvos Respublikos Vyriausybės 2022 m. kovo 16 d. nutarimu Nr. 224 „Dėl laikinosios apsaugos Lietuvos Respublikoje užsieniečiams suteikimo“, Plungės rajono savivaldybės taryba </w:t>
      </w:r>
      <w:r w:rsidRPr="009F33DB">
        <w:rPr>
          <w:rFonts w:eastAsia="Calibri"/>
          <w:spacing w:val="60"/>
        </w:rPr>
        <w:t>nusprendžia:</w:t>
      </w:r>
    </w:p>
    <w:p w:rsidR="00071069" w:rsidRPr="00071069" w:rsidRDefault="00071069" w:rsidP="00307EA6">
      <w:pPr>
        <w:pStyle w:val="Sraopastraipa"/>
        <w:numPr>
          <w:ilvl w:val="0"/>
          <w:numId w:val="5"/>
        </w:numPr>
        <w:ind w:left="0" w:firstLine="720"/>
        <w:jc w:val="both"/>
        <w:rPr>
          <w:rFonts w:eastAsia="Calibri"/>
        </w:rPr>
      </w:pPr>
      <w:r w:rsidRPr="00071069">
        <w:rPr>
          <w:rFonts w:eastAsia="Calibri"/>
        </w:rPr>
        <w:t>P</w:t>
      </w:r>
      <w:r w:rsidR="009F33DB" w:rsidRPr="00071069">
        <w:rPr>
          <w:rFonts w:eastAsia="Calibri"/>
        </w:rPr>
        <w:t>avesti Plungės rajono savivaldybės administracijos direktoriui:</w:t>
      </w:r>
    </w:p>
    <w:p w:rsidR="009F33DB" w:rsidRDefault="00071069" w:rsidP="00307EA6">
      <w:pPr>
        <w:pStyle w:val="Sraopastraipa"/>
        <w:numPr>
          <w:ilvl w:val="0"/>
          <w:numId w:val="6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071069">
        <w:rPr>
          <w:rFonts w:eastAsia="Calibri"/>
        </w:rPr>
        <w:t>O</w:t>
      </w:r>
      <w:r w:rsidR="009F33DB" w:rsidRPr="00071069">
        <w:rPr>
          <w:rFonts w:eastAsia="Calibri"/>
        </w:rPr>
        <w:t xml:space="preserve">rganizuoti užsieniečių, pasitraukusių iš Ukrainos dėl Rusijos karinės agresijos, apgyvendinimą; </w:t>
      </w:r>
      <w:bookmarkStart w:id="0" w:name="_GoBack"/>
      <w:bookmarkEnd w:id="0"/>
    </w:p>
    <w:p w:rsidR="009F33DB" w:rsidRDefault="00071069" w:rsidP="00307EA6">
      <w:pPr>
        <w:pStyle w:val="Sraopastraipa"/>
        <w:numPr>
          <w:ilvl w:val="0"/>
          <w:numId w:val="6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t xml:space="preserve"> N</w:t>
      </w:r>
      <w:r w:rsidR="009F33DB" w:rsidRPr="00071069">
        <w:rPr>
          <w:rFonts w:eastAsia="Calibri"/>
        </w:rPr>
        <w:t>ustatyti 1</w:t>
      </w:r>
      <w:r w:rsidR="00A947DF">
        <w:rPr>
          <w:rFonts w:eastAsia="Calibri"/>
        </w:rPr>
        <w:t>.1.</w:t>
      </w:r>
      <w:r w:rsidR="009F33DB" w:rsidRPr="00071069">
        <w:rPr>
          <w:rFonts w:eastAsia="Calibri"/>
        </w:rPr>
        <w:t xml:space="preserve"> punkte nurodytiems asmenims laikinas apgyvendinimo vietas;</w:t>
      </w:r>
    </w:p>
    <w:p w:rsidR="009F33DB" w:rsidRPr="00071069" w:rsidRDefault="00071069" w:rsidP="00307EA6">
      <w:pPr>
        <w:pStyle w:val="Sraopastraipa"/>
        <w:numPr>
          <w:ilvl w:val="0"/>
          <w:numId w:val="6"/>
        </w:numPr>
        <w:ind w:left="0" w:firstLine="720"/>
        <w:jc w:val="both"/>
        <w:rPr>
          <w:rFonts w:eastAsia="Calibri"/>
        </w:rPr>
      </w:pPr>
      <w:r>
        <w:rPr>
          <w:rFonts w:eastAsia="Calibri"/>
          <w:szCs w:val="24"/>
          <w:lang w:eastAsia="lt-LT"/>
        </w:rPr>
        <w:t xml:space="preserve"> R</w:t>
      </w:r>
      <w:r w:rsidR="009F33DB" w:rsidRPr="00071069">
        <w:rPr>
          <w:rFonts w:eastAsia="Calibri"/>
          <w:szCs w:val="24"/>
          <w:lang w:eastAsia="lt-LT"/>
        </w:rPr>
        <w:t>engti ir pasirašyti reikiamus dokumentus dėl 1</w:t>
      </w:r>
      <w:r w:rsidR="00A947DF">
        <w:rPr>
          <w:rFonts w:eastAsia="Calibri"/>
          <w:szCs w:val="24"/>
          <w:lang w:eastAsia="lt-LT"/>
        </w:rPr>
        <w:t>.1.</w:t>
      </w:r>
      <w:r w:rsidR="009F33DB" w:rsidRPr="00071069">
        <w:rPr>
          <w:rFonts w:eastAsia="Calibri"/>
          <w:szCs w:val="24"/>
          <w:lang w:eastAsia="lt-LT"/>
        </w:rPr>
        <w:t xml:space="preserve"> punkte nurodytų asmenų apgyvendinimo;</w:t>
      </w:r>
    </w:p>
    <w:p w:rsidR="009F33DB" w:rsidRPr="00071069" w:rsidRDefault="00071069" w:rsidP="00307EA6">
      <w:pPr>
        <w:pStyle w:val="Sraopastraipa"/>
        <w:numPr>
          <w:ilvl w:val="0"/>
          <w:numId w:val="6"/>
        </w:numPr>
        <w:ind w:left="0" w:firstLine="720"/>
        <w:jc w:val="both"/>
        <w:rPr>
          <w:rFonts w:eastAsia="Calibri"/>
        </w:rPr>
      </w:pPr>
      <w:r>
        <w:rPr>
          <w:color w:val="auto"/>
          <w:szCs w:val="24"/>
        </w:rPr>
        <w:t xml:space="preserve"> A</w:t>
      </w:r>
      <w:r w:rsidR="009F33DB" w:rsidRPr="00071069">
        <w:rPr>
          <w:color w:val="auto"/>
          <w:szCs w:val="24"/>
        </w:rPr>
        <w:t>pmokėti už faktiškai patirtas išlaidas, įskaitant patalpų paruošimo gyventi, remonto, komunalinių ir kitų paslaugų teikimo išlaidas, susijusias su asmenų nemokamu apgyvendinimu teisės aktų nustatyta tvarka.</w:t>
      </w:r>
    </w:p>
    <w:p w:rsidR="00071069" w:rsidRPr="00071069" w:rsidRDefault="00071069" w:rsidP="00307EA6">
      <w:pPr>
        <w:pStyle w:val="Sraopastraipa"/>
        <w:numPr>
          <w:ilvl w:val="0"/>
          <w:numId w:val="5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t>N</w:t>
      </w:r>
      <w:r w:rsidRPr="00071069">
        <w:rPr>
          <w:rFonts w:eastAsia="Calibri"/>
        </w:rPr>
        <w:t>ustatyti</w:t>
      </w:r>
      <w:r>
        <w:rPr>
          <w:rFonts w:eastAsia="Calibri"/>
        </w:rPr>
        <w:t>,</w:t>
      </w:r>
      <w:r w:rsidR="00AE7EA7">
        <w:rPr>
          <w:rFonts w:eastAsia="Calibri"/>
        </w:rPr>
        <w:t xml:space="preserve"> kad asmenys turi teisę gyventi nemokamai Savivaldybės įstaigų apgyvendinimo vietose iki laikinosios apsaugos termino pabaigos - 2023 m. kovo 4 d. </w:t>
      </w:r>
    </w:p>
    <w:p w:rsidR="009F33DB" w:rsidRDefault="009F33DB" w:rsidP="009F33DB">
      <w:pPr>
        <w:ind w:firstLine="720"/>
        <w:jc w:val="both"/>
        <w:rPr>
          <w:rFonts w:eastAsia="Calibri"/>
        </w:rPr>
      </w:pPr>
    </w:p>
    <w:p w:rsidR="00DE2EB2" w:rsidRDefault="00DE2EB2" w:rsidP="00594FDA">
      <w:pPr>
        <w:jc w:val="both"/>
      </w:pPr>
    </w:p>
    <w:p w:rsidR="00594FDA" w:rsidRDefault="00594FDA" w:rsidP="008E7877">
      <w:pPr>
        <w:jc w:val="both"/>
      </w:pPr>
    </w:p>
    <w:p w:rsidR="008D7592" w:rsidRDefault="008D7592" w:rsidP="00DD428B">
      <w:pPr>
        <w:tabs>
          <w:tab w:val="left" w:pos="7938"/>
        </w:tabs>
        <w:jc w:val="both"/>
      </w:pPr>
      <w:r>
        <w:t>Savivaldybės meras</w:t>
      </w:r>
      <w:r w:rsidR="00DD428B">
        <w:t xml:space="preserve"> </w:t>
      </w:r>
      <w:r w:rsidR="00DD428B">
        <w:tab/>
      </w:r>
    </w:p>
    <w:p w:rsidR="00BE06D7" w:rsidRDefault="00BE06D7" w:rsidP="008D7592">
      <w:pPr>
        <w:ind w:firstLine="737"/>
        <w:jc w:val="both"/>
      </w:pPr>
    </w:p>
    <w:p w:rsidR="00DD75EA" w:rsidRDefault="00DD75EA" w:rsidP="008D7592">
      <w:pPr>
        <w:ind w:firstLine="737"/>
        <w:jc w:val="both"/>
      </w:pPr>
    </w:p>
    <w:p w:rsidR="00DD75EA" w:rsidRDefault="00DD75EA" w:rsidP="008D7592">
      <w:pPr>
        <w:ind w:firstLine="737"/>
        <w:jc w:val="both"/>
      </w:pPr>
    </w:p>
    <w:p w:rsidR="00DD75EA" w:rsidRDefault="00DD75EA" w:rsidP="008D7592">
      <w:pPr>
        <w:ind w:firstLine="737"/>
        <w:jc w:val="both"/>
      </w:pPr>
    </w:p>
    <w:p w:rsidR="00BE06D7" w:rsidRDefault="00BE06D7" w:rsidP="008D7592">
      <w:pPr>
        <w:ind w:firstLine="737"/>
        <w:jc w:val="both"/>
      </w:pPr>
    </w:p>
    <w:p w:rsidR="00071069" w:rsidRDefault="00071069" w:rsidP="008D7592">
      <w:pPr>
        <w:ind w:firstLine="737"/>
        <w:jc w:val="both"/>
      </w:pPr>
    </w:p>
    <w:p w:rsidR="00071069" w:rsidRDefault="00071069" w:rsidP="008D7592">
      <w:pPr>
        <w:ind w:firstLine="737"/>
        <w:jc w:val="both"/>
      </w:pPr>
    </w:p>
    <w:p w:rsidR="005C04A7" w:rsidRDefault="005C04A7" w:rsidP="008D7592">
      <w:pPr>
        <w:ind w:firstLine="737"/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9E407E" w:rsidRDefault="009E407E" w:rsidP="005C04A7">
      <w:pPr>
        <w:jc w:val="both"/>
      </w:pPr>
    </w:p>
    <w:p w:rsidR="00A3091C" w:rsidRDefault="00A3091C" w:rsidP="005C04A7">
      <w:pPr>
        <w:jc w:val="both"/>
      </w:pPr>
    </w:p>
    <w:p w:rsidR="00A947DF" w:rsidRDefault="00A947DF" w:rsidP="005C04A7">
      <w:pPr>
        <w:jc w:val="both"/>
      </w:pPr>
    </w:p>
    <w:p w:rsidR="00A3091C" w:rsidRDefault="00A3091C" w:rsidP="005C04A7">
      <w:pPr>
        <w:jc w:val="both"/>
      </w:pPr>
    </w:p>
    <w:p w:rsidR="005C04A7" w:rsidRPr="00EA550C" w:rsidRDefault="005C04A7" w:rsidP="005C04A7">
      <w:pPr>
        <w:jc w:val="both"/>
      </w:pPr>
      <w:r w:rsidRPr="00EA550C">
        <w:t>SUDERINTA:</w:t>
      </w:r>
    </w:p>
    <w:p w:rsidR="005C04A7" w:rsidRPr="00EA550C" w:rsidRDefault="005C04A7" w:rsidP="005C04A7">
      <w:pPr>
        <w:rPr>
          <w:iCs/>
        </w:rPr>
      </w:pPr>
      <w:r>
        <w:rPr>
          <w:iCs/>
        </w:rPr>
        <w:t>Administracijos direktorius</w:t>
      </w:r>
      <w:r w:rsidRPr="00EA550C">
        <w:rPr>
          <w:iCs/>
        </w:rPr>
        <w:t>  </w:t>
      </w:r>
      <w:r>
        <w:rPr>
          <w:iCs/>
        </w:rPr>
        <w:t>M</w:t>
      </w:r>
      <w:r w:rsidR="009E407E">
        <w:rPr>
          <w:iCs/>
        </w:rPr>
        <w:t>indaugas</w:t>
      </w:r>
      <w:r>
        <w:rPr>
          <w:iCs/>
        </w:rPr>
        <w:t xml:space="preserve"> Kaunas</w:t>
      </w:r>
    </w:p>
    <w:p w:rsidR="009F33DB" w:rsidRDefault="009E407E" w:rsidP="009F33DB">
      <w:r>
        <w:t>Protokolo skyriaus k</w:t>
      </w:r>
      <w:r w:rsidR="009F33DB">
        <w:t>albos tvarkytoja Simona Grigalauskaitė</w:t>
      </w:r>
    </w:p>
    <w:p w:rsidR="009F33DB" w:rsidRDefault="009F33DB" w:rsidP="009F33DB">
      <w:r>
        <w:t>Juridinio ir personalo administravimo skyriaus patarėja Donata Norvaišienė</w:t>
      </w:r>
    </w:p>
    <w:p w:rsidR="009E407E" w:rsidRDefault="009E407E" w:rsidP="009F33DB"/>
    <w:p w:rsidR="005C04A7" w:rsidRDefault="005C04A7" w:rsidP="005C04A7">
      <w:pPr>
        <w:jc w:val="both"/>
      </w:pPr>
      <w:r>
        <w:t xml:space="preserve">Sprendimą rengė </w:t>
      </w:r>
      <w:r w:rsidRPr="005B442F">
        <w:t>Turto skyriaus vedėja Živilė Bieliauskienė</w:t>
      </w:r>
      <w:r w:rsidRPr="00E1073C">
        <w:t xml:space="preserve">  </w:t>
      </w:r>
    </w:p>
    <w:p w:rsidR="005C04A7" w:rsidRDefault="005C04A7" w:rsidP="005C04A7">
      <w:pPr>
        <w:pStyle w:val="Pagrindinistekstas3"/>
        <w:spacing w:after="0"/>
        <w:ind w:left="5184"/>
        <w:rPr>
          <w:sz w:val="24"/>
          <w:szCs w:val="24"/>
        </w:rPr>
      </w:pPr>
      <w:r w:rsidRPr="00C83AFB">
        <w:rPr>
          <w:sz w:val="24"/>
          <w:szCs w:val="24"/>
        </w:rPr>
        <w:t xml:space="preserve">        </w:t>
      </w:r>
    </w:p>
    <w:p w:rsidR="005C04A7" w:rsidRDefault="005C04A7" w:rsidP="008D7592">
      <w:pPr>
        <w:ind w:firstLine="737"/>
        <w:jc w:val="both"/>
      </w:pPr>
    </w:p>
    <w:p w:rsidR="005C04A7" w:rsidRPr="00144F3E" w:rsidRDefault="005C04A7" w:rsidP="00AE7EA7">
      <w:pPr>
        <w:widowControl w:val="0"/>
        <w:jc w:val="center"/>
        <w:rPr>
          <w:b/>
          <w:caps/>
          <w:szCs w:val="20"/>
          <w:lang w:eastAsia="my-MM" w:bidi="my-MM"/>
        </w:rPr>
      </w:pPr>
      <w:r w:rsidRPr="00144F3E">
        <w:rPr>
          <w:b/>
          <w:caps/>
          <w:szCs w:val="20"/>
          <w:lang w:eastAsia="my-MM" w:bidi="my-MM"/>
        </w:rPr>
        <w:t>PLUNGĖS RAJON</w:t>
      </w:r>
      <w:r>
        <w:rPr>
          <w:b/>
          <w:caps/>
          <w:szCs w:val="20"/>
          <w:lang w:eastAsia="my-MM" w:bidi="my-MM"/>
        </w:rPr>
        <w:t xml:space="preserve">O SAVIVALDYBĖS ADMINISTRACIJOS </w:t>
      </w:r>
      <w:r w:rsidRPr="00144F3E">
        <w:rPr>
          <w:b/>
          <w:caps/>
          <w:szCs w:val="20"/>
          <w:lang w:eastAsia="my-MM" w:bidi="my-MM"/>
        </w:rPr>
        <w:t>TURTO SKYRIUS</w:t>
      </w:r>
    </w:p>
    <w:p w:rsidR="005C04A7" w:rsidRPr="00144F3E" w:rsidRDefault="005C04A7" w:rsidP="005C04A7">
      <w:pPr>
        <w:widowControl w:val="0"/>
        <w:jc w:val="center"/>
        <w:rPr>
          <w:rFonts w:eastAsia="Lucida Sans Unicode"/>
          <w:kern w:val="1"/>
          <w:szCs w:val="20"/>
        </w:rPr>
      </w:pPr>
    </w:p>
    <w:p w:rsidR="005C04A7" w:rsidRPr="00144F3E" w:rsidRDefault="005C04A7" w:rsidP="005C04A7">
      <w:pPr>
        <w:widowControl w:val="0"/>
        <w:jc w:val="center"/>
        <w:rPr>
          <w:rFonts w:eastAsia="Lucida Sans Unicode"/>
          <w:b/>
          <w:kern w:val="1"/>
          <w:szCs w:val="20"/>
        </w:rPr>
      </w:pPr>
      <w:r w:rsidRPr="00144F3E">
        <w:rPr>
          <w:rFonts w:eastAsia="Lucida Sans Unicode"/>
          <w:b/>
          <w:kern w:val="1"/>
          <w:szCs w:val="20"/>
        </w:rPr>
        <w:t>AIŠKINAMASIS RAŠTAS</w:t>
      </w:r>
    </w:p>
    <w:p w:rsidR="005C04A7" w:rsidRPr="0090157C" w:rsidRDefault="005C04A7" w:rsidP="005C04A7">
      <w:pPr>
        <w:widowControl w:val="0"/>
        <w:jc w:val="center"/>
        <w:rPr>
          <w:rFonts w:eastAsia="Lucida Sans Unicode" w:cs="Tahoma"/>
          <w:b/>
          <w:kern w:val="1"/>
          <w:szCs w:val="20"/>
        </w:rPr>
      </w:pPr>
      <w:r w:rsidRPr="0090157C">
        <w:rPr>
          <w:rFonts w:eastAsia="Lucida Sans Unicode" w:cs="Tahoma"/>
          <w:b/>
          <w:kern w:val="1"/>
          <w:szCs w:val="20"/>
        </w:rPr>
        <w:t xml:space="preserve">PRIE PLUNGĖS RAJONO SAVIVALDYBĖS TARYBOS SPRENDIMO PROJEKTO </w:t>
      </w:r>
    </w:p>
    <w:p w:rsidR="005C04A7" w:rsidRPr="00A07ACE" w:rsidRDefault="005C04A7" w:rsidP="00A07ACE">
      <w:pPr>
        <w:tabs>
          <w:tab w:val="left" w:pos="1296"/>
          <w:tab w:val="center" w:pos="4153"/>
          <w:tab w:val="right" w:pos="8306"/>
        </w:tabs>
        <w:jc w:val="center"/>
        <w:rPr>
          <w:b/>
        </w:rPr>
      </w:pPr>
      <w:r w:rsidRPr="00A07ACE">
        <w:rPr>
          <w:rFonts w:eastAsia="Lucida Sans Unicode" w:cs="Tahoma"/>
          <w:b/>
          <w:kern w:val="1"/>
        </w:rPr>
        <w:t>„</w:t>
      </w:r>
      <w:r w:rsidR="00A07ACE" w:rsidRPr="00A07ACE">
        <w:rPr>
          <w:rFonts w:eastAsia="Calibri"/>
          <w:b/>
          <w:bCs/>
        </w:rPr>
        <w:t>DĖL UŽSIENIEČIŲ, PASITRAUKUSIŲ IŠ UKRAINOS DĖL RUSIJOS KARINĖS AGRESIJOS, APGYVENDINIMO</w:t>
      </w:r>
      <w:r w:rsidRPr="00A07ACE">
        <w:rPr>
          <w:b/>
          <w:caps/>
        </w:rPr>
        <w:t>“</w:t>
      </w:r>
    </w:p>
    <w:p w:rsidR="005C04A7" w:rsidRPr="0090157C" w:rsidRDefault="005C04A7" w:rsidP="005C04A7">
      <w:pPr>
        <w:jc w:val="center"/>
        <w:rPr>
          <w:b/>
          <w:caps/>
        </w:rPr>
      </w:pPr>
    </w:p>
    <w:p w:rsidR="005C04A7" w:rsidRPr="00144F3E" w:rsidRDefault="005C04A7" w:rsidP="005C04A7">
      <w:pPr>
        <w:widowControl w:val="0"/>
        <w:jc w:val="center"/>
        <w:rPr>
          <w:rFonts w:eastAsia="Lucida Sans Unicode" w:cs="Tahoma"/>
          <w:kern w:val="1"/>
          <w:szCs w:val="20"/>
        </w:rPr>
      </w:pPr>
      <w:r>
        <w:rPr>
          <w:rFonts w:eastAsia="Lucida Sans Unicode" w:cs="Tahoma"/>
          <w:kern w:val="1"/>
          <w:szCs w:val="20"/>
        </w:rPr>
        <w:t xml:space="preserve">2022 m. </w:t>
      </w:r>
      <w:r w:rsidR="00A07ACE">
        <w:rPr>
          <w:rFonts w:eastAsia="Lucida Sans Unicode" w:cs="Tahoma"/>
          <w:kern w:val="1"/>
          <w:szCs w:val="20"/>
        </w:rPr>
        <w:t>balandžio 13</w:t>
      </w:r>
      <w:r w:rsidRPr="00A3091C">
        <w:rPr>
          <w:rFonts w:eastAsia="Lucida Sans Unicode" w:cs="Tahoma"/>
          <w:kern w:val="1"/>
          <w:szCs w:val="20"/>
        </w:rPr>
        <w:t xml:space="preserve"> </w:t>
      </w:r>
      <w:r w:rsidRPr="00144F3E">
        <w:rPr>
          <w:rFonts w:eastAsia="Lucida Sans Unicode" w:cs="Tahoma"/>
          <w:kern w:val="1"/>
          <w:szCs w:val="20"/>
        </w:rPr>
        <w:t>d.</w:t>
      </w:r>
    </w:p>
    <w:p w:rsidR="005C04A7" w:rsidRPr="00144F3E" w:rsidRDefault="005C04A7" w:rsidP="005C04A7">
      <w:pPr>
        <w:widowControl w:val="0"/>
        <w:jc w:val="center"/>
        <w:rPr>
          <w:rFonts w:eastAsia="Lucida Sans Unicode" w:cs="Tahoma"/>
          <w:kern w:val="1"/>
          <w:szCs w:val="20"/>
        </w:rPr>
      </w:pPr>
      <w:r w:rsidRPr="00144F3E">
        <w:rPr>
          <w:rFonts w:eastAsia="Lucida Sans Unicode" w:cs="Tahoma"/>
          <w:kern w:val="1"/>
          <w:szCs w:val="20"/>
        </w:rPr>
        <w:t>Plungė</w:t>
      </w:r>
    </w:p>
    <w:p w:rsidR="005C04A7" w:rsidRPr="00144F3E" w:rsidRDefault="005C04A7" w:rsidP="005C04A7">
      <w:pPr>
        <w:widowControl w:val="0"/>
        <w:ind w:firstLine="720"/>
        <w:jc w:val="center"/>
        <w:rPr>
          <w:rFonts w:eastAsia="Lucida Sans Unicode" w:cs="Tahoma"/>
          <w:kern w:val="1"/>
          <w:szCs w:val="20"/>
        </w:rPr>
      </w:pPr>
    </w:p>
    <w:p w:rsidR="00A07ACE" w:rsidRDefault="005C04A7" w:rsidP="009E407E">
      <w:pPr>
        <w:pStyle w:val="Antrats"/>
        <w:tabs>
          <w:tab w:val="clear" w:pos="4153"/>
          <w:tab w:val="center" w:pos="900"/>
        </w:tabs>
        <w:ind w:firstLine="720"/>
        <w:jc w:val="both"/>
        <w:rPr>
          <w:bCs/>
          <w:lang w:eastAsia="lt-LT"/>
        </w:rPr>
      </w:pPr>
      <w:r w:rsidRPr="00144F3E">
        <w:rPr>
          <w:rFonts w:eastAsia="Lucida Sans Unicode"/>
          <w:b/>
          <w:kern w:val="1"/>
          <w:szCs w:val="20"/>
        </w:rPr>
        <w:t>1. Parengto teisės akto projekto tikslai</w:t>
      </w:r>
      <w:r w:rsidR="009E407E">
        <w:rPr>
          <w:rFonts w:eastAsia="Lucida Sans Unicode"/>
          <w:b/>
          <w:kern w:val="1"/>
          <w:szCs w:val="20"/>
        </w:rPr>
        <w:t>.</w:t>
      </w:r>
      <w:r w:rsidR="0039245C">
        <w:rPr>
          <w:rFonts w:eastAsia="Lucida Sans Unicode"/>
          <w:b/>
          <w:kern w:val="1"/>
          <w:szCs w:val="20"/>
        </w:rPr>
        <w:t xml:space="preserve"> -</w:t>
      </w:r>
      <w:r w:rsidR="009E407E">
        <w:rPr>
          <w:bCs/>
          <w:lang w:eastAsia="lt-LT"/>
        </w:rPr>
        <w:t>P</w:t>
      </w:r>
      <w:r w:rsidR="00A07ACE">
        <w:rPr>
          <w:bCs/>
          <w:lang w:eastAsia="lt-LT"/>
        </w:rPr>
        <w:t>avesti Plungės rajono savivaldybės administracijos direktoriui organizuoti užsieniečių, pasitraukusių iš Ukrainos dėl Rusijos Federacijos karinių Ukrainoje, apgyvendinimą. Apgyvendinimui būtų panaudotos Plungės rajono savivaldybei nuosavybės teise priklausančios</w:t>
      </w:r>
      <w:r w:rsidR="009E407E">
        <w:rPr>
          <w:bCs/>
          <w:lang w:eastAsia="lt-LT"/>
        </w:rPr>
        <w:t>,</w:t>
      </w:r>
      <w:r w:rsidR="00A07ACE">
        <w:rPr>
          <w:bCs/>
          <w:lang w:eastAsia="lt-LT"/>
        </w:rPr>
        <w:t xml:space="preserve"> tinkamos apgyvendinimui</w:t>
      </w:r>
      <w:r w:rsidR="009E407E">
        <w:rPr>
          <w:bCs/>
          <w:lang w:eastAsia="lt-LT"/>
        </w:rPr>
        <w:t>,</w:t>
      </w:r>
      <w:r w:rsidR="00A07ACE">
        <w:rPr>
          <w:bCs/>
          <w:lang w:eastAsia="lt-LT"/>
        </w:rPr>
        <w:t xml:space="preserve"> patalpos. </w:t>
      </w:r>
    </w:p>
    <w:p w:rsidR="005C04A7" w:rsidRDefault="005C04A7">
      <w:pPr>
        <w:pStyle w:val="Antrats"/>
        <w:tabs>
          <w:tab w:val="clear" w:pos="4153"/>
          <w:tab w:val="center" w:pos="900"/>
        </w:tabs>
        <w:ind w:firstLine="720"/>
        <w:jc w:val="both"/>
      </w:pPr>
      <w:r w:rsidRPr="00A6498E">
        <w:rPr>
          <w:b/>
        </w:rPr>
        <w:t xml:space="preserve">2. </w:t>
      </w:r>
      <w:r w:rsidRPr="00070405">
        <w:rPr>
          <w:b/>
        </w:rPr>
        <w:t>K</w:t>
      </w:r>
      <w:r w:rsidRPr="00A035DD">
        <w:rPr>
          <w:b/>
        </w:rPr>
        <w:t>aip šiuo metu yra sprendžiami projekte aptarti klausimai.</w:t>
      </w:r>
      <w:r w:rsidRPr="00653F58">
        <w:t xml:space="preserve"> </w:t>
      </w:r>
      <w:r w:rsidR="00A07ACE">
        <w:t>Vadovaujantis Lietuvos Respublikos Vyriausybės 2022</w:t>
      </w:r>
      <w:r w:rsidR="00C63CAE">
        <w:t xml:space="preserve">m. kovo </w:t>
      </w:r>
      <w:r w:rsidR="00A07ACE">
        <w:t xml:space="preserve">16 </w:t>
      </w:r>
      <w:r w:rsidR="00C63CAE">
        <w:t xml:space="preserve">d. </w:t>
      </w:r>
      <w:r w:rsidR="00A07ACE">
        <w:t>nutarimu Nr. 224</w:t>
      </w:r>
      <w:r w:rsidR="009E407E">
        <w:t>,</w:t>
      </w:r>
      <w:r w:rsidR="00A07ACE">
        <w:t xml:space="preserve"> organizuojamas apgyvendinimas Savivaldybei nuosavybės teise priklausančiose, laisvose ir nenaudojamose gyvenamosios paskirties patalpose.</w:t>
      </w:r>
    </w:p>
    <w:p w:rsidR="00A07ACE" w:rsidRPr="00A07ACE" w:rsidRDefault="005C04A7" w:rsidP="008E7877">
      <w:pPr>
        <w:ind w:firstLine="720"/>
        <w:jc w:val="both"/>
        <w:rPr>
          <w:rFonts w:ascii="TimesNewRoman" w:hAnsi="TimesNewRoman" w:cs="TimesNewRoman"/>
        </w:rPr>
      </w:pPr>
      <w:r>
        <w:rPr>
          <w:b/>
        </w:rPr>
        <w:t xml:space="preserve">3. </w:t>
      </w:r>
      <w:r w:rsidRPr="00A035DD">
        <w:rPr>
          <w:b/>
        </w:rPr>
        <w:t>Kodėl būtina priimti sprendimą, kokių pozityvių rezultatų laukiama.</w:t>
      </w:r>
      <w:r w:rsidRPr="00653F58">
        <w:t xml:space="preserve"> </w:t>
      </w:r>
      <w:r w:rsidR="00CA215E">
        <w:rPr>
          <w:rFonts w:ascii="TimesNewRoman" w:hAnsi="TimesNewRoman" w:cs="TimesNewRoman"/>
        </w:rPr>
        <w:t xml:space="preserve">Bus </w:t>
      </w:r>
      <w:r w:rsidR="00A07ACE">
        <w:rPr>
          <w:rFonts w:ascii="TimesNewRoman" w:hAnsi="TimesNewRoman" w:cs="TimesNewRoman"/>
        </w:rPr>
        <w:t>galima operatyviau organizuoti apgyvendinimą.</w:t>
      </w:r>
    </w:p>
    <w:p w:rsidR="00A07ACE" w:rsidRDefault="005C04A7" w:rsidP="008E7877">
      <w:pPr>
        <w:tabs>
          <w:tab w:val="left" w:pos="720"/>
          <w:tab w:val="center" w:pos="4819"/>
          <w:tab w:val="right" w:pos="9638"/>
        </w:tabs>
        <w:ind w:firstLine="720"/>
        <w:jc w:val="both"/>
        <w:rPr>
          <w:rFonts w:eastAsia="Calibri"/>
        </w:rPr>
      </w:pPr>
      <w:r>
        <w:rPr>
          <w:b/>
        </w:rPr>
        <w:t>4. Siūlomos teisinio reguliavimo nuostatos.</w:t>
      </w:r>
      <w:r w:rsidRPr="008E7877">
        <w:t xml:space="preserve"> </w:t>
      </w:r>
      <w:r w:rsidR="00C63CAE" w:rsidRPr="008E7877">
        <w:t>Vadovaujamasi</w:t>
      </w:r>
      <w:r w:rsidR="00C63CAE">
        <w:rPr>
          <w:b/>
        </w:rPr>
        <w:t xml:space="preserve"> </w:t>
      </w:r>
      <w:r w:rsidR="00A07ACE">
        <w:rPr>
          <w:rFonts w:eastAsia="Calibri"/>
        </w:rPr>
        <w:t>Lietuvos Respublikos vietos savivaldos įstatymo 16 str</w:t>
      </w:r>
      <w:r w:rsidR="00C63CAE">
        <w:rPr>
          <w:rFonts w:eastAsia="Calibri"/>
        </w:rPr>
        <w:t>aipsnio</w:t>
      </w:r>
      <w:r w:rsidR="00A07ACE">
        <w:rPr>
          <w:rFonts w:eastAsia="Calibri"/>
        </w:rPr>
        <w:t xml:space="preserve"> 4 d</w:t>
      </w:r>
      <w:r w:rsidR="00C63CAE">
        <w:rPr>
          <w:rFonts w:eastAsia="Calibri"/>
        </w:rPr>
        <w:t>alimi</w:t>
      </w:r>
      <w:r w:rsidR="00A07ACE">
        <w:rPr>
          <w:rFonts w:eastAsia="Calibri"/>
        </w:rPr>
        <w:t>, Lietuvos Respublikos Vyriausybės 2022 m. kovo 16 d. nutarim</w:t>
      </w:r>
      <w:r w:rsidR="00C63CAE">
        <w:rPr>
          <w:rFonts w:eastAsia="Calibri"/>
        </w:rPr>
        <w:t>u</w:t>
      </w:r>
      <w:r w:rsidR="00A07ACE">
        <w:rPr>
          <w:rFonts w:eastAsia="Calibri"/>
        </w:rPr>
        <w:t xml:space="preserve"> Nr. 224 „Dėl laikinosios apsaugos Lietuvos Respublikoje užsieniečiams suteikimo“. </w:t>
      </w:r>
    </w:p>
    <w:p w:rsidR="005C04A7" w:rsidRPr="00446716" w:rsidRDefault="005C04A7" w:rsidP="009E407E">
      <w:pPr>
        <w:ind w:firstLine="720"/>
        <w:jc w:val="both"/>
      </w:pPr>
      <w:r>
        <w:rPr>
          <w:b/>
        </w:rPr>
        <w:t xml:space="preserve">5. </w:t>
      </w:r>
      <w:r w:rsidRPr="00A035DD">
        <w:rPr>
          <w:b/>
        </w:rPr>
        <w:t>Pateikti skaičiavimus, išlaidų sąmatas, nurodyti finansavimo šaltinius.</w:t>
      </w:r>
      <w:r>
        <w:rPr>
          <w:b/>
        </w:rPr>
        <w:t xml:space="preserve"> </w:t>
      </w:r>
      <w:r w:rsidR="0057409A">
        <w:t>Finansavimo šaltiniai – fizinių ir j</w:t>
      </w:r>
      <w:r w:rsidR="00A3091C">
        <w:t>uridinių asmenų paramos lėšos, S</w:t>
      </w:r>
      <w:r w:rsidR="0057409A">
        <w:t xml:space="preserve">avivaldybės biudžeto lėšos, valstybės lėšos. </w:t>
      </w:r>
    </w:p>
    <w:p w:rsidR="005C04A7" w:rsidRPr="00A6498E" w:rsidRDefault="005C04A7">
      <w:pPr>
        <w:ind w:firstLine="720"/>
        <w:jc w:val="both"/>
        <w:rPr>
          <w:b/>
        </w:rPr>
      </w:pPr>
      <w:r w:rsidRPr="00A6498E">
        <w:rPr>
          <w:b/>
        </w:rPr>
        <w:t>6. Nurodyti, kokius galiojančius aktus reikėtų pakeisti ar pripažinti netekusiais galios, priėmus sprendimą pagal teikiamą projektą.</w:t>
      </w:r>
      <w:r>
        <w:rPr>
          <w:b/>
        </w:rPr>
        <w:t xml:space="preserve"> </w:t>
      </w:r>
      <w:r w:rsidRPr="00FC67B1">
        <w:t>Nereikės.</w:t>
      </w:r>
    </w:p>
    <w:p w:rsidR="005C04A7" w:rsidRDefault="005C04A7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7. </w:t>
      </w:r>
      <w:r w:rsidRPr="00B2537E">
        <w:rPr>
          <w:b/>
        </w:rPr>
        <w:t xml:space="preserve">Kokios </w:t>
      </w:r>
      <w:r w:rsidRPr="00A035DD">
        <w:rPr>
          <w:b/>
        </w:rPr>
        <w:t>korupcijos pasireiškimo tikimybės, priėmus šį sprendimą, korupcijos vertinimas.</w:t>
      </w:r>
      <w:r>
        <w:rPr>
          <w:b/>
        </w:rPr>
        <w:t xml:space="preserve"> </w:t>
      </w:r>
      <w:r w:rsidRPr="00FC67B1">
        <w:t>Korupcijos apraiškų pasireiškimo tikimybės nėra.</w:t>
      </w:r>
    </w:p>
    <w:p w:rsidR="005C04A7" w:rsidRDefault="005C04A7" w:rsidP="008E7877">
      <w:pPr>
        <w:widowControl w:val="0"/>
        <w:ind w:firstLine="720"/>
        <w:jc w:val="both"/>
      </w:pPr>
      <w:r>
        <w:rPr>
          <w:b/>
        </w:rPr>
        <w:t xml:space="preserve">8. </w:t>
      </w:r>
      <w:r w:rsidRPr="00727738">
        <w:rPr>
          <w:b/>
        </w:rPr>
        <w:t>N</w:t>
      </w:r>
      <w:r w:rsidRPr="00A035DD">
        <w:rPr>
          <w:b/>
        </w:rPr>
        <w:t>urodyti, kieno iniciatyva sprendimo projektas yra parengtas</w:t>
      </w:r>
      <w:r>
        <w:rPr>
          <w:b/>
        </w:rPr>
        <w:t xml:space="preserve">. </w:t>
      </w:r>
      <w:r>
        <w:t xml:space="preserve">Plungės rajono savivaldybės </w:t>
      </w:r>
      <w:r w:rsidR="00CA215E">
        <w:t>administracijos.</w:t>
      </w:r>
    </w:p>
    <w:p w:rsidR="005C04A7" w:rsidRDefault="005C04A7" w:rsidP="008E7877">
      <w:pPr>
        <w:widowControl w:val="0"/>
        <w:ind w:firstLine="720"/>
        <w:jc w:val="both"/>
        <w:rPr>
          <w:rFonts w:eastAsia="Lucida Sans Unicode"/>
          <w:kern w:val="1"/>
          <w:szCs w:val="20"/>
        </w:rPr>
      </w:pPr>
      <w:r>
        <w:rPr>
          <w:b/>
        </w:rPr>
        <w:t xml:space="preserve">9. </w:t>
      </w:r>
      <w:r w:rsidRPr="00A035DD">
        <w:rPr>
          <w:b/>
        </w:rPr>
        <w:t>Nurodyti, kuri sprendimo projekto ar prided</w:t>
      </w:r>
      <w:r w:rsidRPr="00727738">
        <w:rPr>
          <w:b/>
        </w:rPr>
        <w:t>amos medžiagos dalis</w:t>
      </w:r>
      <w:r>
        <w:rPr>
          <w:b/>
        </w:rPr>
        <w:t xml:space="preserve"> </w:t>
      </w:r>
      <w:r w:rsidRPr="00727738">
        <w:rPr>
          <w:b/>
        </w:rPr>
        <w:t>(remiantis</w:t>
      </w:r>
      <w:r>
        <w:rPr>
          <w:b/>
        </w:rPr>
        <w:t xml:space="preserve"> </w:t>
      </w:r>
      <w:r w:rsidRPr="00A035DD">
        <w:rPr>
          <w:b/>
        </w:rPr>
        <w:t>teisės</w:t>
      </w:r>
      <w:r>
        <w:rPr>
          <w:b/>
        </w:rPr>
        <w:t xml:space="preserve"> </w:t>
      </w:r>
      <w:r w:rsidRPr="00A035DD">
        <w:rPr>
          <w:b/>
        </w:rPr>
        <w:t>aktais) yra neskelbtina.</w:t>
      </w:r>
      <w:r>
        <w:rPr>
          <w:b/>
        </w:rPr>
        <w:t xml:space="preserve"> </w:t>
      </w:r>
      <w:r w:rsidRPr="00144F3E">
        <w:rPr>
          <w:rFonts w:eastAsia="Lucida Sans Unicode"/>
          <w:kern w:val="1"/>
          <w:szCs w:val="20"/>
        </w:rPr>
        <w:t>Nėra.</w:t>
      </w:r>
    </w:p>
    <w:p w:rsidR="0057409A" w:rsidRDefault="005C04A7" w:rsidP="008E7877">
      <w:pPr>
        <w:widowControl w:val="0"/>
        <w:ind w:firstLine="720"/>
        <w:jc w:val="both"/>
      </w:pPr>
      <w:r w:rsidRPr="00653F58">
        <w:rPr>
          <w:rFonts w:eastAsia="Lucida Sans Unicode"/>
          <w:b/>
          <w:kern w:val="1"/>
          <w:szCs w:val="20"/>
        </w:rPr>
        <w:t xml:space="preserve">10. </w:t>
      </w:r>
      <w:r>
        <w:rPr>
          <w:b/>
        </w:rPr>
        <w:t xml:space="preserve">Kam (institucijoms, skyriams, organizacijoms ir t. t.) patvirtintas sprendimas turi būti išsiųstas. </w:t>
      </w:r>
      <w:r w:rsidR="00C63CAE" w:rsidRPr="008E7877">
        <w:t>Nėra.</w:t>
      </w:r>
    </w:p>
    <w:p w:rsidR="005C04A7" w:rsidRPr="007378D5" w:rsidRDefault="005C04A7" w:rsidP="008E7877">
      <w:pPr>
        <w:widowControl w:val="0"/>
        <w:ind w:firstLine="720"/>
        <w:jc w:val="both"/>
        <w:rPr>
          <w:rFonts w:eastAsia="Lucida Sans Unicode"/>
          <w:b/>
          <w:kern w:val="1"/>
          <w:szCs w:val="20"/>
        </w:rPr>
      </w:pPr>
      <w:r>
        <w:rPr>
          <w:rFonts w:eastAsia="Lucida Sans Unicode"/>
          <w:b/>
          <w:kern w:val="1"/>
          <w:szCs w:val="20"/>
        </w:rPr>
        <w:t>11</w:t>
      </w:r>
      <w:r w:rsidRPr="00144F3E">
        <w:rPr>
          <w:rFonts w:eastAsia="Lucida Sans Unicode"/>
          <w:b/>
          <w:kern w:val="1"/>
          <w:szCs w:val="20"/>
        </w:rPr>
        <w:t>. Kita svarbi informacija.</w:t>
      </w:r>
      <w:r>
        <w:rPr>
          <w:rFonts w:eastAsia="Lucida Sans Unicode"/>
          <w:b/>
          <w:kern w:val="1"/>
          <w:szCs w:val="20"/>
        </w:rPr>
        <w:t xml:space="preserve"> </w:t>
      </w:r>
      <w:r w:rsidRPr="00144F3E">
        <w:rPr>
          <w:rFonts w:eastAsia="Lucida Sans Unicode"/>
          <w:kern w:val="1"/>
          <w:szCs w:val="20"/>
        </w:rPr>
        <w:t>Nėra.</w:t>
      </w:r>
    </w:p>
    <w:p w:rsidR="005C04A7" w:rsidRPr="00144F3E" w:rsidRDefault="005C04A7" w:rsidP="008E7877">
      <w:pPr>
        <w:widowControl w:val="0"/>
        <w:ind w:firstLine="720"/>
        <w:jc w:val="both"/>
        <w:rPr>
          <w:rFonts w:eastAsia="Lucida Sans Unicode"/>
          <w:b/>
          <w:bCs/>
          <w:kern w:val="1"/>
          <w:szCs w:val="20"/>
        </w:rPr>
      </w:pPr>
      <w:r>
        <w:rPr>
          <w:rFonts w:eastAsia="Lucida Sans Unicode"/>
          <w:b/>
          <w:bCs/>
          <w:kern w:val="1"/>
          <w:szCs w:val="20"/>
        </w:rPr>
        <w:t>12</w:t>
      </w:r>
      <w:r w:rsidRPr="00144F3E">
        <w:rPr>
          <w:rFonts w:eastAsia="Lucida Sans Unicode"/>
          <w:b/>
          <w:bCs/>
          <w:kern w:val="1"/>
          <w:szCs w:val="20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C04A7" w:rsidRPr="00144F3E" w:rsidTr="00B5395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b/>
                <w:kern w:val="1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center"/>
              <w:rPr>
                <w:rFonts w:eastAsia="Lucida Sans Unicode"/>
                <w:b/>
                <w:bCs/>
                <w:kern w:val="1"/>
                <w:szCs w:val="20"/>
              </w:rPr>
            </w:pPr>
            <w:r w:rsidRPr="00144F3E">
              <w:rPr>
                <w:rFonts w:eastAsia="Lucida Sans Unicode"/>
                <w:b/>
                <w:bCs/>
                <w:kern w:val="1"/>
                <w:szCs w:val="20"/>
              </w:rPr>
              <w:t>Numatomo teisinio reguliavimo poveikio vertinimo rezultatai</w:t>
            </w:r>
          </w:p>
        </w:tc>
      </w:tr>
      <w:tr w:rsidR="005C04A7" w:rsidRPr="00144F3E" w:rsidTr="00B5395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Cs w:val="20"/>
              </w:rPr>
            </w:pPr>
            <w:r w:rsidRPr="00144F3E">
              <w:rPr>
                <w:rFonts w:eastAsia="Lucida Sans Unicode"/>
                <w:b/>
                <w:kern w:val="1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b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b/>
                <w:kern w:val="1"/>
                <w:szCs w:val="20"/>
              </w:rPr>
              <w:t>Neigiamas poveikis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C638E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>
              <w:rPr>
                <w:i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7409A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0"/>
                <w:lang w:bidi="lo-LA"/>
              </w:rPr>
              <w:t>Padidėjusios biudžeto išlaidos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jc w:val="center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Nenumatoma.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center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C638E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  <w:tr w:rsidR="005C04A7" w:rsidRPr="00144F3E" w:rsidTr="00B5395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C638E7" w:rsidP="0057409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BA510C">
              <w:rPr>
                <w:rFonts w:eastAsia="Lucida Sans Unicode"/>
                <w:i/>
                <w:kern w:val="1"/>
                <w:lang w:bidi="lo-LA"/>
              </w:rPr>
              <w:t xml:space="preserve">Bus teikiama  </w:t>
            </w:r>
            <w:r w:rsidR="0057409A">
              <w:rPr>
                <w:rFonts w:eastAsia="Lucida Sans Unicode"/>
                <w:i/>
                <w:kern w:val="1"/>
                <w:lang w:bidi="lo-LA"/>
              </w:rPr>
              <w:t xml:space="preserve">humanitarinė pagalba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A7" w:rsidRPr="00144F3E" w:rsidRDefault="005C04A7" w:rsidP="00B5395A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Cs w:val="20"/>
                <w:lang w:bidi="lo-LA"/>
              </w:rPr>
            </w:pPr>
            <w:r w:rsidRPr="00144F3E">
              <w:rPr>
                <w:rFonts w:eastAsia="Lucida Sans Unicode"/>
                <w:i/>
                <w:kern w:val="1"/>
                <w:szCs w:val="20"/>
                <w:lang w:bidi="lo-LA"/>
              </w:rPr>
              <w:t>Nenumatoma</w:t>
            </w:r>
          </w:p>
        </w:tc>
      </w:tr>
    </w:tbl>
    <w:p w:rsidR="005C04A7" w:rsidRDefault="005C04A7" w:rsidP="005C04A7">
      <w:pPr>
        <w:widowControl w:val="0"/>
        <w:jc w:val="both"/>
        <w:rPr>
          <w:rFonts w:eastAsia="Lucida Sans Unicode"/>
          <w:kern w:val="1"/>
          <w:szCs w:val="20"/>
        </w:rPr>
      </w:pPr>
    </w:p>
    <w:p w:rsidR="00C63CAE" w:rsidRPr="00144F3E" w:rsidRDefault="00C63CAE" w:rsidP="005C04A7">
      <w:pPr>
        <w:widowControl w:val="0"/>
        <w:jc w:val="both"/>
        <w:rPr>
          <w:rFonts w:eastAsia="Lucida Sans Unicode"/>
          <w:kern w:val="1"/>
          <w:szCs w:val="20"/>
        </w:rPr>
      </w:pPr>
    </w:p>
    <w:p w:rsidR="005C04A7" w:rsidRPr="007378D5" w:rsidRDefault="005C04A7" w:rsidP="005C04A7">
      <w:pPr>
        <w:widowControl w:val="0"/>
        <w:jc w:val="both"/>
        <w:rPr>
          <w:rFonts w:eastAsia="Lucida Sans Unicode"/>
          <w:kern w:val="1"/>
          <w:szCs w:val="20"/>
        </w:rPr>
      </w:pPr>
      <w:r w:rsidRPr="00144F3E">
        <w:rPr>
          <w:rFonts w:eastAsia="Lucida Sans Unicode"/>
          <w:kern w:val="1"/>
          <w:szCs w:val="20"/>
        </w:rPr>
        <w:t>Rengė</w:t>
      </w:r>
      <w:r w:rsidR="00A3091C">
        <w:rPr>
          <w:rFonts w:eastAsia="Lucida Sans Unicode"/>
          <w:kern w:val="1"/>
          <w:szCs w:val="20"/>
        </w:rPr>
        <w:t>ja</w:t>
      </w:r>
      <w:r w:rsidR="00A947DF">
        <w:rPr>
          <w:rFonts w:eastAsia="Lucida Sans Unicode"/>
          <w:kern w:val="1"/>
          <w:szCs w:val="20"/>
        </w:rPr>
        <w:t xml:space="preserve"> </w:t>
      </w:r>
      <w:r w:rsidRPr="005B442F">
        <w:t>Turto skyriaus vedėja </w:t>
      </w:r>
      <w:r w:rsidR="00A3091C">
        <w:t xml:space="preserve">                               </w:t>
      </w:r>
      <w:r w:rsidR="00A947DF">
        <w:t xml:space="preserve">                              </w:t>
      </w:r>
      <w:r w:rsidR="00A3091C">
        <w:t xml:space="preserve">                </w:t>
      </w:r>
      <w:r w:rsidRPr="005B442F">
        <w:t>Živilė Bieliauskienė</w:t>
      </w:r>
    </w:p>
    <w:sectPr w:rsidR="005C04A7" w:rsidRPr="007378D5" w:rsidSect="00071069">
      <w:pgSz w:w="11906" w:h="16838" w:code="9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79B"/>
    <w:multiLevelType w:val="hybridMultilevel"/>
    <w:tmpl w:val="F8CC6CE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614FF0"/>
    <w:multiLevelType w:val="hybridMultilevel"/>
    <w:tmpl w:val="9DCAC4B8"/>
    <w:lvl w:ilvl="0" w:tplc="54C43D9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5B4E1406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3">
    <w:nsid w:val="394E1584"/>
    <w:multiLevelType w:val="multilevel"/>
    <w:tmpl w:val="C8EEE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B951065"/>
    <w:multiLevelType w:val="hybridMultilevel"/>
    <w:tmpl w:val="4BA8BDB2"/>
    <w:lvl w:ilvl="0" w:tplc="5840E58A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A5725"/>
    <w:multiLevelType w:val="hybridMultilevel"/>
    <w:tmpl w:val="F0BE3768"/>
    <w:lvl w:ilvl="0" w:tplc="9258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C0"/>
    <w:rsid w:val="00040145"/>
    <w:rsid w:val="00071069"/>
    <w:rsid w:val="00072080"/>
    <w:rsid w:val="0008106E"/>
    <w:rsid w:val="00082EE0"/>
    <w:rsid w:val="000C4A51"/>
    <w:rsid w:val="000C7049"/>
    <w:rsid w:val="000D06D0"/>
    <w:rsid w:val="000D0B1B"/>
    <w:rsid w:val="001364EE"/>
    <w:rsid w:val="001767B0"/>
    <w:rsid w:val="001A42E8"/>
    <w:rsid w:val="00235D6E"/>
    <w:rsid w:val="0025370C"/>
    <w:rsid w:val="002662FD"/>
    <w:rsid w:val="00267763"/>
    <w:rsid w:val="002A2043"/>
    <w:rsid w:val="002C7DEB"/>
    <w:rsid w:val="002E25C0"/>
    <w:rsid w:val="002E5472"/>
    <w:rsid w:val="0030142A"/>
    <w:rsid w:val="00307EA6"/>
    <w:rsid w:val="0033273E"/>
    <w:rsid w:val="00353310"/>
    <w:rsid w:val="0039245C"/>
    <w:rsid w:val="00395865"/>
    <w:rsid w:val="003E4700"/>
    <w:rsid w:val="004058E6"/>
    <w:rsid w:val="0041223D"/>
    <w:rsid w:val="004152BF"/>
    <w:rsid w:val="0042784F"/>
    <w:rsid w:val="00491AD9"/>
    <w:rsid w:val="00523F59"/>
    <w:rsid w:val="005575ED"/>
    <w:rsid w:val="0057409A"/>
    <w:rsid w:val="00574979"/>
    <w:rsid w:val="00576F75"/>
    <w:rsid w:val="00577823"/>
    <w:rsid w:val="00587F67"/>
    <w:rsid w:val="00594FDA"/>
    <w:rsid w:val="005C04A7"/>
    <w:rsid w:val="005E1008"/>
    <w:rsid w:val="005F4633"/>
    <w:rsid w:val="006067C1"/>
    <w:rsid w:val="00612569"/>
    <w:rsid w:val="00640923"/>
    <w:rsid w:val="00666797"/>
    <w:rsid w:val="00682A8F"/>
    <w:rsid w:val="006F5609"/>
    <w:rsid w:val="007B3B02"/>
    <w:rsid w:val="007D46EC"/>
    <w:rsid w:val="007F37B2"/>
    <w:rsid w:val="0080347E"/>
    <w:rsid w:val="00811305"/>
    <w:rsid w:val="00824793"/>
    <w:rsid w:val="008376D8"/>
    <w:rsid w:val="00844655"/>
    <w:rsid w:val="008D7592"/>
    <w:rsid w:val="008E7877"/>
    <w:rsid w:val="008F5ACA"/>
    <w:rsid w:val="008F7063"/>
    <w:rsid w:val="009027B9"/>
    <w:rsid w:val="00955A3C"/>
    <w:rsid w:val="0096634B"/>
    <w:rsid w:val="00970EA9"/>
    <w:rsid w:val="009828FE"/>
    <w:rsid w:val="00984176"/>
    <w:rsid w:val="009A433B"/>
    <w:rsid w:val="009B344B"/>
    <w:rsid w:val="009C0B8F"/>
    <w:rsid w:val="009D2E81"/>
    <w:rsid w:val="009E407E"/>
    <w:rsid w:val="009F33DB"/>
    <w:rsid w:val="00A011BC"/>
    <w:rsid w:val="00A07ACE"/>
    <w:rsid w:val="00A3091C"/>
    <w:rsid w:val="00A46169"/>
    <w:rsid w:val="00A53727"/>
    <w:rsid w:val="00A66ABC"/>
    <w:rsid w:val="00A947DF"/>
    <w:rsid w:val="00AA04AB"/>
    <w:rsid w:val="00AB31F4"/>
    <w:rsid w:val="00AD69C6"/>
    <w:rsid w:val="00AE555B"/>
    <w:rsid w:val="00AE7EA7"/>
    <w:rsid w:val="00B43074"/>
    <w:rsid w:val="00B5395A"/>
    <w:rsid w:val="00B56D75"/>
    <w:rsid w:val="00B72A00"/>
    <w:rsid w:val="00B83AB8"/>
    <w:rsid w:val="00B968BB"/>
    <w:rsid w:val="00BB51EE"/>
    <w:rsid w:val="00BD0389"/>
    <w:rsid w:val="00BE06D7"/>
    <w:rsid w:val="00BE7143"/>
    <w:rsid w:val="00C1182A"/>
    <w:rsid w:val="00C638E7"/>
    <w:rsid w:val="00C63CAE"/>
    <w:rsid w:val="00C9183F"/>
    <w:rsid w:val="00CA01FD"/>
    <w:rsid w:val="00CA215E"/>
    <w:rsid w:val="00CB00D1"/>
    <w:rsid w:val="00CB0EC9"/>
    <w:rsid w:val="00CC5610"/>
    <w:rsid w:val="00CD0517"/>
    <w:rsid w:val="00CE54F5"/>
    <w:rsid w:val="00D20630"/>
    <w:rsid w:val="00D27EC0"/>
    <w:rsid w:val="00D53722"/>
    <w:rsid w:val="00D71956"/>
    <w:rsid w:val="00DD428B"/>
    <w:rsid w:val="00DD75EA"/>
    <w:rsid w:val="00DE0676"/>
    <w:rsid w:val="00DE2EB2"/>
    <w:rsid w:val="00DF479F"/>
    <w:rsid w:val="00E11ADE"/>
    <w:rsid w:val="00E30E46"/>
    <w:rsid w:val="00E605CE"/>
    <w:rsid w:val="00E61579"/>
    <w:rsid w:val="00E62E01"/>
    <w:rsid w:val="00E64FD4"/>
    <w:rsid w:val="00E725B7"/>
    <w:rsid w:val="00E7579C"/>
    <w:rsid w:val="00E761A2"/>
    <w:rsid w:val="00E93FED"/>
    <w:rsid w:val="00EB478E"/>
    <w:rsid w:val="00EE0854"/>
    <w:rsid w:val="00EE3A9B"/>
    <w:rsid w:val="00F01168"/>
    <w:rsid w:val="00F030C6"/>
    <w:rsid w:val="00F05921"/>
    <w:rsid w:val="00F479A4"/>
    <w:rsid w:val="00FE1F6A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E64FD4"/>
    <w:pPr>
      <w:tabs>
        <w:tab w:val="left" w:pos="720"/>
      </w:tabs>
      <w:ind w:firstLine="720"/>
      <w:jc w:val="both"/>
    </w:pPr>
    <w:rPr>
      <w:lang w:eastAsia="en-US"/>
    </w:rPr>
  </w:style>
  <w:style w:type="character" w:styleId="Hipersaitas">
    <w:name w:val="Hyperlink"/>
    <w:rsid w:val="00E64FD4"/>
    <w:rPr>
      <w:color w:val="0000FF"/>
      <w:u w:val="single"/>
    </w:rPr>
  </w:style>
  <w:style w:type="character" w:styleId="Komentaronuoroda">
    <w:name w:val="annotation reference"/>
    <w:rsid w:val="00DF479F"/>
    <w:rPr>
      <w:sz w:val="16"/>
    </w:rPr>
  </w:style>
  <w:style w:type="paragraph" w:customStyle="1" w:styleId="DiagramaDiagramaCharCharDiagramaDiagramaCharCharCharChar">
    <w:name w:val="Diagrama Diagrama Char Char Diagrama Diagrama Char Char Char Char"/>
    <w:basedOn w:val="prastasis"/>
    <w:rsid w:val="008D75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rsid w:val="005C04A7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rsid w:val="005C04A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rsid w:val="005C04A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5C04A7"/>
    <w:rPr>
      <w:sz w:val="16"/>
      <w:szCs w:val="16"/>
    </w:rPr>
  </w:style>
  <w:style w:type="paragraph" w:styleId="Pataisymai">
    <w:name w:val="Revision"/>
    <w:hidden/>
    <w:uiPriority w:val="99"/>
    <w:semiHidden/>
    <w:rsid w:val="004058E6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F33DB"/>
    <w:pPr>
      <w:suppressAutoHyphens/>
      <w:ind w:left="720"/>
      <w:contextualSpacing/>
    </w:pPr>
    <w:rPr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E64FD4"/>
    <w:pPr>
      <w:tabs>
        <w:tab w:val="left" w:pos="720"/>
      </w:tabs>
      <w:ind w:firstLine="720"/>
      <w:jc w:val="both"/>
    </w:pPr>
    <w:rPr>
      <w:lang w:eastAsia="en-US"/>
    </w:rPr>
  </w:style>
  <w:style w:type="character" w:styleId="Hipersaitas">
    <w:name w:val="Hyperlink"/>
    <w:rsid w:val="00E64FD4"/>
    <w:rPr>
      <w:color w:val="0000FF"/>
      <w:u w:val="single"/>
    </w:rPr>
  </w:style>
  <w:style w:type="character" w:styleId="Komentaronuoroda">
    <w:name w:val="annotation reference"/>
    <w:rsid w:val="00DF479F"/>
    <w:rPr>
      <w:sz w:val="16"/>
    </w:rPr>
  </w:style>
  <w:style w:type="paragraph" w:customStyle="1" w:styleId="DiagramaDiagramaCharCharDiagramaDiagramaCharCharCharChar">
    <w:name w:val="Diagrama Diagrama Char Char Diagrama Diagrama Char Char Char Char"/>
    <w:basedOn w:val="prastasis"/>
    <w:rsid w:val="008D75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rsid w:val="005C04A7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rsid w:val="005C04A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rsid w:val="005C04A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5C04A7"/>
    <w:rPr>
      <w:sz w:val="16"/>
      <w:szCs w:val="16"/>
    </w:rPr>
  </w:style>
  <w:style w:type="paragraph" w:styleId="Pataisymai">
    <w:name w:val="Revision"/>
    <w:hidden/>
    <w:uiPriority w:val="99"/>
    <w:semiHidden/>
    <w:rsid w:val="004058E6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F33DB"/>
    <w:pPr>
      <w:suppressAutoHyphens/>
      <w:ind w:left="720"/>
      <w:contextualSpacing/>
    </w:pPr>
    <w:rPr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5</TotalTime>
  <Pages>2</Pages>
  <Words>2776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subject/>
  <dc:creator>budginiene</dc:creator>
  <cp:keywords/>
  <cp:lastModifiedBy>Jovita Šumskienė</cp:lastModifiedBy>
  <cp:revision>6</cp:revision>
  <cp:lastPrinted>2004-11-10T13:39:00Z</cp:lastPrinted>
  <dcterms:created xsi:type="dcterms:W3CDTF">2022-04-13T11:24:00Z</dcterms:created>
  <dcterms:modified xsi:type="dcterms:W3CDTF">2022-04-19T12:03:00Z</dcterms:modified>
</cp:coreProperties>
</file>