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00209F" w:rsidRPr="00DE2EB2" w:rsidTr="00280F3E">
        <w:trPr>
          <w:trHeight w:val="324"/>
        </w:trPr>
        <w:tc>
          <w:tcPr>
            <w:tcW w:w="9855" w:type="dxa"/>
            <w:tcBorders>
              <w:top w:val="nil"/>
              <w:left w:val="nil"/>
              <w:bottom w:val="nil"/>
              <w:right w:val="nil"/>
            </w:tcBorders>
          </w:tcPr>
          <w:p w:rsidR="0000209F" w:rsidRPr="002D3F5D" w:rsidRDefault="007407DA" w:rsidP="0000209F">
            <w:pPr>
              <w:tabs>
                <w:tab w:val="left" w:pos="2160"/>
              </w:tabs>
              <w:ind w:firstLine="0"/>
              <w:jc w:val="center"/>
              <w:rPr>
                <w:b/>
              </w:rPr>
            </w:pPr>
            <w:r>
              <w:rPr>
                <w:b/>
              </w:rPr>
              <w:t xml:space="preserve">                                                                                                                        </w:t>
            </w:r>
            <w:r w:rsidR="00280F3E">
              <w:rPr>
                <w:b/>
              </w:rPr>
              <w:t xml:space="preserve">       </w:t>
            </w:r>
            <w:bookmarkStart w:id="0" w:name="_GoBack"/>
            <w:bookmarkEnd w:id="0"/>
            <w:r>
              <w:rPr>
                <w:b/>
              </w:rPr>
              <w:t xml:space="preserve">  </w:t>
            </w:r>
            <w:r w:rsidR="0000209F" w:rsidRPr="002D3F5D">
              <w:rPr>
                <w:b/>
              </w:rPr>
              <w:t>P</w:t>
            </w:r>
            <w:r w:rsidR="007B2FF7" w:rsidRPr="002D3F5D">
              <w:rPr>
                <w:b/>
              </w:rPr>
              <w:t>rojektas</w:t>
            </w:r>
          </w:p>
        </w:tc>
      </w:tr>
      <w:tr w:rsidR="0000209F" w:rsidRPr="00DE2EB2" w:rsidTr="00280F3E">
        <w:trPr>
          <w:trHeight w:val="324"/>
        </w:trPr>
        <w:tc>
          <w:tcPr>
            <w:tcW w:w="9855" w:type="dxa"/>
            <w:tcBorders>
              <w:top w:val="nil"/>
              <w:left w:val="nil"/>
              <w:bottom w:val="nil"/>
              <w:right w:val="nil"/>
            </w:tcBorders>
          </w:tcPr>
          <w:p w:rsidR="0000209F" w:rsidRDefault="0000209F" w:rsidP="0000209F">
            <w:pPr>
              <w:tabs>
                <w:tab w:val="left" w:pos="2160"/>
              </w:tabs>
              <w:ind w:firstLine="0"/>
              <w:jc w:val="center"/>
              <w:rPr>
                <w:b/>
                <w:sz w:val="28"/>
                <w:szCs w:val="28"/>
              </w:rPr>
            </w:pPr>
            <w:r w:rsidRPr="007407DA">
              <w:rPr>
                <w:b/>
                <w:sz w:val="28"/>
                <w:szCs w:val="28"/>
              </w:rPr>
              <w:t>PLUNGĖS RAJONO SAVIVALDYBĖS TARYBA</w:t>
            </w:r>
          </w:p>
          <w:p w:rsidR="00B02BDC" w:rsidRPr="007407DA" w:rsidRDefault="00B02BDC" w:rsidP="0000209F">
            <w:pPr>
              <w:tabs>
                <w:tab w:val="left" w:pos="2160"/>
              </w:tabs>
              <w:ind w:firstLine="0"/>
              <w:jc w:val="center"/>
              <w:rPr>
                <w:b/>
                <w:sz w:val="28"/>
                <w:szCs w:val="28"/>
              </w:rPr>
            </w:pPr>
          </w:p>
        </w:tc>
      </w:tr>
      <w:tr w:rsidR="0000209F" w:rsidRPr="00DE2EB2" w:rsidTr="00280F3E">
        <w:trPr>
          <w:trHeight w:val="324"/>
        </w:trPr>
        <w:tc>
          <w:tcPr>
            <w:tcW w:w="9855" w:type="dxa"/>
            <w:tcBorders>
              <w:top w:val="nil"/>
              <w:left w:val="nil"/>
              <w:bottom w:val="nil"/>
              <w:right w:val="nil"/>
            </w:tcBorders>
          </w:tcPr>
          <w:p w:rsidR="007B2FF7" w:rsidRPr="007407DA" w:rsidRDefault="0000209F" w:rsidP="00B02BDC">
            <w:pPr>
              <w:tabs>
                <w:tab w:val="left" w:pos="2160"/>
              </w:tabs>
              <w:ind w:firstLine="0"/>
              <w:jc w:val="center"/>
              <w:rPr>
                <w:b/>
                <w:sz w:val="28"/>
                <w:szCs w:val="28"/>
              </w:rPr>
            </w:pPr>
            <w:r w:rsidRPr="007407DA">
              <w:rPr>
                <w:b/>
                <w:sz w:val="28"/>
                <w:szCs w:val="28"/>
              </w:rPr>
              <w:t>SPRENDIMAS</w:t>
            </w:r>
          </w:p>
        </w:tc>
      </w:tr>
      <w:tr w:rsidR="0000209F" w:rsidRPr="003F62B5" w:rsidTr="00280F3E">
        <w:trPr>
          <w:trHeight w:val="324"/>
        </w:trPr>
        <w:tc>
          <w:tcPr>
            <w:tcW w:w="9855" w:type="dxa"/>
            <w:tcBorders>
              <w:top w:val="nil"/>
              <w:left w:val="nil"/>
              <w:bottom w:val="nil"/>
              <w:right w:val="nil"/>
            </w:tcBorders>
          </w:tcPr>
          <w:p w:rsidR="0000209F" w:rsidRPr="007407DA" w:rsidRDefault="0000209F" w:rsidP="00D9799D">
            <w:pPr>
              <w:tabs>
                <w:tab w:val="left" w:pos="2160"/>
              </w:tabs>
              <w:ind w:firstLine="0"/>
              <w:jc w:val="center"/>
              <w:rPr>
                <w:b/>
                <w:sz w:val="28"/>
                <w:szCs w:val="28"/>
              </w:rPr>
            </w:pPr>
            <w:r w:rsidRPr="007407DA">
              <w:rPr>
                <w:b/>
                <w:sz w:val="28"/>
                <w:szCs w:val="28"/>
              </w:rPr>
              <w:t xml:space="preserve">DĖL </w:t>
            </w:r>
            <w:r w:rsidR="00F82F99" w:rsidRPr="007407DA">
              <w:rPr>
                <w:rStyle w:val="Komentaronuoroda"/>
                <w:b/>
                <w:sz w:val="28"/>
                <w:szCs w:val="28"/>
              </w:rPr>
              <w:t>PRITARIMO SAVIVALDYBĖS ĮMONIŲ, VIEŠŲJŲ ĮSTAIGŲ</w:t>
            </w:r>
            <w:r w:rsidR="00C416D7" w:rsidRPr="007407DA">
              <w:rPr>
                <w:rStyle w:val="Komentaronuoroda"/>
                <w:b/>
                <w:sz w:val="28"/>
                <w:szCs w:val="28"/>
              </w:rPr>
              <w:t>,</w:t>
            </w:r>
            <w:r w:rsidR="00B76449" w:rsidRPr="007407DA">
              <w:rPr>
                <w:rStyle w:val="Komentaronuoroda"/>
                <w:b/>
                <w:sz w:val="28"/>
                <w:szCs w:val="28"/>
              </w:rPr>
              <w:t xml:space="preserve"> UŽDARŲJŲ AKCINIŲ BEND</w:t>
            </w:r>
            <w:r w:rsidR="00EC5227">
              <w:rPr>
                <w:rStyle w:val="Komentaronuoroda"/>
                <w:b/>
                <w:sz w:val="28"/>
                <w:szCs w:val="28"/>
              </w:rPr>
              <w:t>ROVIŲ 202</w:t>
            </w:r>
            <w:r w:rsidR="00D9799D">
              <w:rPr>
                <w:rStyle w:val="Komentaronuoroda"/>
                <w:b/>
                <w:sz w:val="28"/>
                <w:szCs w:val="28"/>
              </w:rPr>
              <w:t>1</w:t>
            </w:r>
            <w:r w:rsidR="00DD1916">
              <w:rPr>
                <w:rStyle w:val="Komentaronuoroda"/>
                <w:b/>
                <w:sz w:val="28"/>
                <w:szCs w:val="28"/>
              </w:rPr>
              <w:t xml:space="preserve"> </w:t>
            </w:r>
            <w:r w:rsidR="00F82F99" w:rsidRPr="007407DA">
              <w:rPr>
                <w:rStyle w:val="Komentaronuoroda"/>
                <w:b/>
                <w:sz w:val="28"/>
                <w:szCs w:val="28"/>
              </w:rPr>
              <w:t>METŲ VEIKLOS ATASKAITOMS</w:t>
            </w:r>
          </w:p>
        </w:tc>
      </w:tr>
      <w:tr w:rsidR="0000209F" w:rsidRPr="002E25C0" w:rsidTr="00280F3E">
        <w:trPr>
          <w:trHeight w:val="324"/>
        </w:trPr>
        <w:tc>
          <w:tcPr>
            <w:tcW w:w="9855" w:type="dxa"/>
            <w:tcBorders>
              <w:top w:val="nil"/>
              <w:left w:val="nil"/>
              <w:bottom w:val="nil"/>
              <w:right w:val="nil"/>
            </w:tcBorders>
          </w:tcPr>
          <w:p w:rsidR="00361821" w:rsidRDefault="00361821" w:rsidP="0000209F">
            <w:pPr>
              <w:tabs>
                <w:tab w:val="left" w:pos="2160"/>
              </w:tabs>
              <w:ind w:firstLine="0"/>
              <w:jc w:val="center"/>
            </w:pPr>
          </w:p>
          <w:p w:rsidR="0000209F" w:rsidRPr="002E25C0" w:rsidRDefault="00DD1916" w:rsidP="0000209F">
            <w:pPr>
              <w:tabs>
                <w:tab w:val="left" w:pos="2160"/>
              </w:tabs>
              <w:ind w:firstLine="0"/>
              <w:jc w:val="center"/>
            </w:pPr>
            <w:r>
              <w:t>20</w:t>
            </w:r>
            <w:r w:rsidR="00D321C2">
              <w:t>2</w:t>
            </w:r>
            <w:r w:rsidR="00D9799D">
              <w:t>2</w:t>
            </w:r>
            <w:r>
              <w:t xml:space="preserve"> m. balandžio</w:t>
            </w:r>
            <w:r w:rsidR="0000209F">
              <w:t xml:space="preserve"> </w:t>
            </w:r>
            <w:r w:rsidR="00BE0C2C">
              <w:t>2</w:t>
            </w:r>
            <w:r w:rsidR="00D9799D">
              <w:t>8</w:t>
            </w:r>
            <w:r w:rsidR="0000209F">
              <w:t xml:space="preserve"> d.</w:t>
            </w:r>
            <w:r w:rsidR="0000209F" w:rsidRPr="002E25C0">
              <w:t xml:space="preserve"> Nr</w:t>
            </w:r>
            <w:r w:rsidR="0000209F">
              <w:t xml:space="preserve">. </w:t>
            </w:r>
            <w:r w:rsidR="00C9019B">
              <w:t>T1-</w:t>
            </w:r>
          </w:p>
          <w:p w:rsidR="0000209F" w:rsidRPr="002E25C0" w:rsidRDefault="0000209F" w:rsidP="0000209F">
            <w:pPr>
              <w:tabs>
                <w:tab w:val="left" w:pos="2160"/>
              </w:tabs>
              <w:ind w:firstLine="0"/>
              <w:jc w:val="center"/>
            </w:pPr>
            <w:r w:rsidRPr="002E25C0">
              <w:t>Plungė</w:t>
            </w:r>
          </w:p>
        </w:tc>
      </w:tr>
    </w:tbl>
    <w:p w:rsidR="0000209F" w:rsidRPr="00E310D2" w:rsidRDefault="0000209F" w:rsidP="0000209F"/>
    <w:p w:rsidR="00F82F99" w:rsidRDefault="00F82F99" w:rsidP="00467DF4">
      <w:r w:rsidRPr="00E310D2">
        <w:t>Vadovaudamasi Lietuvos Respublikos vietos savivaldos įstatym</w:t>
      </w:r>
      <w:r>
        <w:t xml:space="preserve">o </w:t>
      </w:r>
      <w:r w:rsidRPr="00B00AA2">
        <w:t>16 straipsnio 2 dalies 19 punktu ir</w:t>
      </w:r>
      <w:r>
        <w:t xml:space="preserve"> </w:t>
      </w:r>
      <w:r w:rsidR="00C9019B" w:rsidRPr="005202BD">
        <w:t xml:space="preserve">Plungės rajono savivaldybės tarybos veiklos reglamento, </w:t>
      </w:r>
      <w:r w:rsidR="00B02BDC" w:rsidRPr="005202BD">
        <w:t xml:space="preserve">patvirtinto Plungės rajono savivaldybės tarybos </w:t>
      </w:r>
      <w:r w:rsidR="00EA254B">
        <w:t>2021 m. gegužės 27</w:t>
      </w:r>
      <w:r w:rsidR="00EA254B" w:rsidRPr="005202BD">
        <w:t xml:space="preserve"> </w:t>
      </w:r>
      <w:r w:rsidR="00EA254B">
        <w:t xml:space="preserve">d. </w:t>
      </w:r>
      <w:r w:rsidR="00EA254B" w:rsidRPr="005202BD">
        <w:t>sprendimu Nr. T1-</w:t>
      </w:r>
      <w:r w:rsidR="00EA254B">
        <w:t>168</w:t>
      </w:r>
      <w:r w:rsidR="00B46962">
        <w:t xml:space="preserve">, 143.17 </w:t>
      </w:r>
      <w:r>
        <w:t>punktu</w:t>
      </w:r>
      <w:r w:rsidRPr="00E310D2">
        <w:t xml:space="preserve">, Plungės rajono savivaldybės taryba n u s p r e n d ž i a: </w:t>
      </w:r>
    </w:p>
    <w:p w:rsidR="00F82F99" w:rsidRPr="00E310D2" w:rsidRDefault="00C416D7" w:rsidP="00005CD0">
      <w:r>
        <w:t>Pritarti pridedamoms 20</w:t>
      </w:r>
      <w:r w:rsidR="00EC5227">
        <w:t>2</w:t>
      </w:r>
      <w:r w:rsidR="00D9799D">
        <w:t>1</w:t>
      </w:r>
      <w:r w:rsidR="00F82F99">
        <w:t xml:space="preserve"> metų veiklos ataskaitom</w:t>
      </w:r>
      <w:r w:rsidR="00F82F99" w:rsidRPr="00E310D2">
        <w:t xml:space="preserve">s:  </w:t>
      </w:r>
    </w:p>
    <w:p w:rsidR="00F82F99" w:rsidRDefault="007853E5" w:rsidP="00467DF4">
      <w:pPr>
        <w:numPr>
          <w:ilvl w:val="0"/>
          <w:numId w:val="1"/>
        </w:numPr>
        <w:ind w:left="0" w:firstLine="720"/>
      </w:pPr>
      <w:r>
        <w:t>V</w:t>
      </w:r>
      <w:r w:rsidR="00F82F99" w:rsidRPr="00E310D2">
        <w:t>iešosios įstaigos Plungė</w:t>
      </w:r>
      <w:r>
        <w:t>s rajono savivaldybės ligoninės.</w:t>
      </w:r>
      <w:r w:rsidR="00F82F99" w:rsidRPr="00E310D2">
        <w:t xml:space="preserve">  </w:t>
      </w:r>
    </w:p>
    <w:p w:rsidR="00D9799D" w:rsidRDefault="00D9799D" w:rsidP="00467DF4">
      <w:pPr>
        <w:numPr>
          <w:ilvl w:val="0"/>
          <w:numId w:val="1"/>
        </w:numPr>
        <w:ind w:left="0" w:firstLine="720"/>
      </w:pPr>
      <w:r>
        <w:t>V</w:t>
      </w:r>
      <w:r w:rsidRPr="00E310D2">
        <w:t xml:space="preserve">iešosios įstaigos Plungės rajono </w:t>
      </w:r>
      <w:r>
        <w:t>greitosios medicinos pagalbos.</w:t>
      </w:r>
    </w:p>
    <w:p w:rsidR="00F82F99" w:rsidRPr="00E310D2" w:rsidRDefault="00B76449" w:rsidP="00467DF4">
      <w:pPr>
        <w:numPr>
          <w:ilvl w:val="0"/>
          <w:numId w:val="1"/>
        </w:numPr>
        <w:ind w:left="0" w:firstLine="720"/>
      </w:pPr>
      <w:r>
        <w:t>Viešosios įstaigos Plungės atvir</w:t>
      </w:r>
      <w:r w:rsidR="007407DA">
        <w:t>o</w:t>
      </w:r>
      <w:r>
        <w:t xml:space="preserve"> jaunimo centr</w:t>
      </w:r>
      <w:r w:rsidR="007407DA">
        <w:t>o</w:t>
      </w:r>
      <w:r>
        <w:t>.</w:t>
      </w:r>
    </w:p>
    <w:p w:rsidR="00F82F99" w:rsidRPr="00E310D2" w:rsidRDefault="007853E5" w:rsidP="00467DF4">
      <w:pPr>
        <w:numPr>
          <w:ilvl w:val="0"/>
          <w:numId w:val="1"/>
        </w:numPr>
        <w:ind w:left="0" w:firstLine="720"/>
      </w:pPr>
      <w:r>
        <w:t>S</w:t>
      </w:r>
      <w:r w:rsidR="00F82F99" w:rsidRPr="00E310D2">
        <w:t>avivaldybės įmonės „Plungės būstas“</w:t>
      </w:r>
      <w:r>
        <w:t>.</w:t>
      </w:r>
    </w:p>
    <w:p w:rsidR="00F82F99" w:rsidRPr="00E310D2" w:rsidRDefault="007853E5" w:rsidP="00467DF4">
      <w:pPr>
        <w:numPr>
          <w:ilvl w:val="0"/>
          <w:numId w:val="1"/>
        </w:numPr>
        <w:ind w:left="0" w:firstLine="720"/>
      </w:pPr>
      <w:r>
        <w:t>U</w:t>
      </w:r>
      <w:r w:rsidR="00F82F99" w:rsidRPr="00E310D2">
        <w:t xml:space="preserve">ždarosios akcinės bendrovės </w:t>
      </w:r>
      <w:r w:rsidR="00CA3734">
        <w:t>„</w:t>
      </w:r>
      <w:r w:rsidR="00F82F99">
        <w:t>Plungės autobusų park</w:t>
      </w:r>
      <w:r w:rsidR="00CA3734">
        <w:t>as“</w:t>
      </w:r>
      <w:r>
        <w:t>.</w:t>
      </w:r>
    </w:p>
    <w:p w:rsidR="00F82F99" w:rsidRDefault="007853E5" w:rsidP="00467DF4">
      <w:pPr>
        <w:numPr>
          <w:ilvl w:val="0"/>
          <w:numId w:val="1"/>
        </w:numPr>
        <w:ind w:left="0" w:firstLine="720"/>
      </w:pPr>
      <w:r>
        <w:t>U</w:t>
      </w:r>
      <w:r w:rsidR="00F82F99" w:rsidRPr="00E310D2">
        <w:t>ždarosios akcinės bendrovės „Plungės vandenys“</w:t>
      </w:r>
      <w:r>
        <w:t>.</w:t>
      </w:r>
    </w:p>
    <w:p w:rsidR="00F82F99" w:rsidRDefault="007853E5" w:rsidP="00467DF4">
      <w:pPr>
        <w:numPr>
          <w:ilvl w:val="0"/>
          <w:numId w:val="1"/>
        </w:numPr>
        <w:ind w:left="0" w:firstLine="720"/>
      </w:pPr>
      <w:r>
        <w:t>U</w:t>
      </w:r>
      <w:r w:rsidR="00F82F99">
        <w:t xml:space="preserve">ždarosios akcinės bendrovės </w:t>
      </w:r>
      <w:r w:rsidR="00CA3734">
        <w:t>„</w:t>
      </w:r>
      <w:r w:rsidR="00F82F99">
        <w:t>Plungės šilumo</w:t>
      </w:r>
      <w:r>
        <w:t xml:space="preserve">s </w:t>
      </w:r>
      <w:r w:rsidR="00CA3734">
        <w:t>tinklai“</w:t>
      </w:r>
      <w:r>
        <w:t>.</w:t>
      </w:r>
    </w:p>
    <w:p w:rsidR="0010534A" w:rsidRDefault="0010534A" w:rsidP="00467DF4">
      <w:pPr>
        <w:numPr>
          <w:ilvl w:val="0"/>
          <w:numId w:val="1"/>
        </w:numPr>
        <w:ind w:left="0" w:firstLine="720"/>
      </w:pPr>
      <w:r>
        <w:t>Uždarosios akcinės bendrovės „Telšių regiono atliekų tvarkymo centras“.</w:t>
      </w:r>
    </w:p>
    <w:p w:rsidR="00F82F99" w:rsidRDefault="00F82F99" w:rsidP="00F82F99"/>
    <w:p w:rsidR="00F82F99" w:rsidRDefault="00F82F99" w:rsidP="00F82F99"/>
    <w:p w:rsidR="00F82F99" w:rsidRDefault="00B76449" w:rsidP="00F82F99">
      <w:pPr>
        <w:ind w:firstLine="0"/>
      </w:pPr>
      <w:r>
        <w:t>Savivaldybės meras</w:t>
      </w:r>
      <w:r>
        <w:tab/>
      </w:r>
      <w:r>
        <w:tab/>
      </w:r>
      <w:r>
        <w:tab/>
      </w:r>
      <w:r>
        <w:tab/>
      </w:r>
      <w:r>
        <w:tab/>
      </w:r>
    </w:p>
    <w:p w:rsidR="00471FD9" w:rsidRDefault="00471FD9" w:rsidP="00F82F99">
      <w:pPr>
        <w:ind w:firstLine="0"/>
      </w:pPr>
    </w:p>
    <w:p w:rsidR="00471FD9" w:rsidRDefault="00471FD9" w:rsidP="00F82F99">
      <w:pPr>
        <w:ind w:firstLine="0"/>
      </w:pPr>
    </w:p>
    <w:p w:rsidR="00471FD9" w:rsidRDefault="00471FD9" w:rsidP="00F82F99">
      <w:pPr>
        <w:ind w:firstLine="0"/>
      </w:pPr>
    </w:p>
    <w:p w:rsidR="00471FD9" w:rsidRDefault="00471FD9"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005CD0" w:rsidRDefault="00005CD0" w:rsidP="00F82F99">
      <w:pPr>
        <w:ind w:firstLine="0"/>
      </w:pPr>
    </w:p>
    <w:p w:rsidR="0048019A" w:rsidRDefault="00F82F99" w:rsidP="00005CD0">
      <w:pPr>
        <w:ind w:firstLine="0"/>
      </w:pPr>
      <w:r>
        <w:t>SUDERINTA:</w:t>
      </w:r>
    </w:p>
    <w:p w:rsidR="0060083D" w:rsidRDefault="0048019A" w:rsidP="00467DF4">
      <w:pPr>
        <w:ind w:firstLine="0"/>
      </w:pPr>
      <w:r>
        <w:t>Administracijos direktorius Mindaugas Kaunas</w:t>
      </w:r>
    </w:p>
    <w:p w:rsidR="00471FD9" w:rsidRDefault="00471FD9" w:rsidP="00467DF4">
      <w:pPr>
        <w:ind w:firstLine="0"/>
      </w:pPr>
      <w:r>
        <w:t>Fina</w:t>
      </w:r>
      <w:r w:rsidR="00D321C2">
        <w:t>nsų ir biudžeto skyriaus vedėja</w:t>
      </w:r>
      <w:r w:rsidR="00C82AFE">
        <w:t xml:space="preserve"> </w:t>
      </w:r>
      <w:r>
        <w:t xml:space="preserve">Daiva Mažeikienė         </w:t>
      </w:r>
    </w:p>
    <w:p w:rsidR="00471FD9" w:rsidRDefault="00471FD9" w:rsidP="00467DF4">
      <w:pPr>
        <w:ind w:firstLine="0"/>
      </w:pPr>
      <w:r>
        <w:t>Juridinio ir personalo</w:t>
      </w:r>
      <w:r w:rsidR="001A1DFF">
        <w:t xml:space="preserve"> administravimo skyriaus patarėja Donata Norvaišienė</w:t>
      </w:r>
      <w:r>
        <w:rPr>
          <w:highlight w:val="red"/>
        </w:rPr>
        <w:t xml:space="preserve">               </w:t>
      </w:r>
    </w:p>
    <w:p w:rsidR="00005CD0" w:rsidRDefault="00471FD9" w:rsidP="00467DF4">
      <w:pPr>
        <w:ind w:firstLine="0"/>
      </w:pPr>
      <w:r>
        <w:t>Kalbos tvarkytoja</w:t>
      </w:r>
      <w:r w:rsidR="00005CD0">
        <w:t xml:space="preserve"> </w:t>
      </w:r>
      <w:r w:rsidR="005F4DB4">
        <w:t xml:space="preserve">Simona </w:t>
      </w:r>
      <w:proofErr w:type="spellStart"/>
      <w:r w:rsidR="005F4DB4">
        <w:t>Grigalauskaitė</w:t>
      </w:r>
      <w:proofErr w:type="spellEnd"/>
    </w:p>
    <w:p w:rsidR="00471FD9" w:rsidRDefault="00471FD9" w:rsidP="00467DF4">
      <w:pPr>
        <w:ind w:firstLine="0"/>
      </w:pPr>
    </w:p>
    <w:p w:rsidR="00471FD9" w:rsidRDefault="00471FD9" w:rsidP="00467DF4">
      <w:pPr>
        <w:ind w:firstLine="0"/>
      </w:pPr>
      <w:r>
        <w:t>Sprendimą rengė Finansų ir biudžeto skyriaus vyr. specialistė</w:t>
      </w:r>
      <w:r w:rsidR="00005CD0">
        <w:t xml:space="preserve"> </w:t>
      </w:r>
      <w:r>
        <w:t>Milda Šapalienė</w:t>
      </w:r>
    </w:p>
    <w:p w:rsidR="00280F3E" w:rsidRDefault="00280F3E">
      <w:pPr>
        <w:ind w:firstLine="0"/>
        <w:jc w:val="left"/>
        <w:rPr>
          <w:b/>
        </w:rPr>
      </w:pPr>
      <w:r>
        <w:rPr>
          <w:b/>
        </w:rPr>
        <w:br w:type="page"/>
      </w:r>
    </w:p>
    <w:p w:rsidR="00886D54" w:rsidRPr="00215AB7" w:rsidRDefault="00886D54" w:rsidP="00280F3E">
      <w:pPr>
        <w:ind w:firstLine="0"/>
        <w:jc w:val="center"/>
        <w:rPr>
          <w:b/>
        </w:rPr>
      </w:pPr>
      <w:r w:rsidRPr="00215AB7">
        <w:rPr>
          <w:b/>
        </w:rPr>
        <w:lastRenderedPageBreak/>
        <w:t xml:space="preserve">PLUNGĖS RAJONO SAVIVALDYBĖS ADMINISTRACIJOS </w:t>
      </w:r>
      <w:r>
        <w:rPr>
          <w:b/>
        </w:rPr>
        <w:t>FINANSŲ IR BIUDŽETO</w:t>
      </w:r>
      <w:r w:rsidRPr="00215AB7">
        <w:rPr>
          <w:b/>
        </w:rPr>
        <w:t xml:space="preserve"> SKYRIUS</w:t>
      </w:r>
    </w:p>
    <w:p w:rsidR="00886D54" w:rsidRPr="00215AB7" w:rsidRDefault="00886D54" w:rsidP="00280F3E">
      <w:pPr>
        <w:ind w:firstLine="0"/>
        <w:jc w:val="center"/>
        <w:rPr>
          <w:b/>
        </w:rPr>
      </w:pPr>
    </w:p>
    <w:p w:rsidR="007853E5" w:rsidRDefault="007853E5" w:rsidP="00280F3E">
      <w:pPr>
        <w:ind w:firstLine="0"/>
        <w:jc w:val="center"/>
      </w:pPr>
      <w:r w:rsidRPr="00215AB7">
        <w:rPr>
          <w:b/>
        </w:rPr>
        <w:t>AIŠKINAMASIS RAŠTAS</w:t>
      </w:r>
    </w:p>
    <w:p w:rsidR="00886D54" w:rsidRDefault="00CA3734" w:rsidP="00280F3E">
      <w:pPr>
        <w:tabs>
          <w:tab w:val="left" w:pos="540"/>
        </w:tabs>
        <w:ind w:firstLine="0"/>
        <w:jc w:val="center"/>
        <w:rPr>
          <w:b/>
        </w:rPr>
      </w:pPr>
      <w:r>
        <w:rPr>
          <w:b/>
        </w:rPr>
        <w:t>PRIE</w:t>
      </w:r>
      <w:r w:rsidR="00886D54" w:rsidRPr="00215AB7">
        <w:rPr>
          <w:b/>
        </w:rPr>
        <w:t xml:space="preserve"> PLUNGĖS RAJONO SAVIVALDYBĖS TARYBOS SPRENDIMO PROJEKTO</w:t>
      </w:r>
    </w:p>
    <w:p w:rsidR="00886D54" w:rsidRDefault="007853E5" w:rsidP="00280F3E">
      <w:pPr>
        <w:tabs>
          <w:tab w:val="left" w:pos="540"/>
        </w:tabs>
        <w:ind w:firstLine="0"/>
        <w:jc w:val="center"/>
        <w:rPr>
          <w:b/>
          <w:caps/>
        </w:rPr>
      </w:pPr>
      <w:r>
        <w:rPr>
          <w:b/>
        </w:rPr>
        <w:t>„</w:t>
      </w:r>
      <w:r w:rsidR="00886D54" w:rsidRPr="002D3F5D">
        <w:rPr>
          <w:b/>
        </w:rPr>
        <w:t xml:space="preserve">DĖL </w:t>
      </w:r>
      <w:r w:rsidR="00886D54" w:rsidRPr="00F82F99">
        <w:rPr>
          <w:rStyle w:val="Komentaronuoroda"/>
          <w:b/>
          <w:sz w:val="24"/>
          <w:szCs w:val="24"/>
        </w:rPr>
        <w:t>PRITARIMO SAVIVALDYBĖS ĮMONIŲ, VIEŠŲJŲ ĮSTAIGŲ</w:t>
      </w:r>
      <w:r w:rsidR="003C1384">
        <w:rPr>
          <w:rStyle w:val="Komentaronuoroda"/>
          <w:b/>
          <w:sz w:val="24"/>
          <w:szCs w:val="24"/>
        </w:rPr>
        <w:t>, UŽDARŲJŲ AKCINIŲ BENDROVIŲ 20</w:t>
      </w:r>
      <w:r w:rsidR="00EC5227">
        <w:rPr>
          <w:rStyle w:val="Komentaronuoroda"/>
          <w:b/>
          <w:sz w:val="24"/>
          <w:szCs w:val="24"/>
        </w:rPr>
        <w:t>2</w:t>
      </w:r>
      <w:r w:rsidR="00DF685C">
        <w:rPr>
          <w:rStyle w:val="Komentaronuoroda"/>
          <w:b/>
          <w:sz w:val="24"/>
          <w:szCs w:val="24"/>
        </w:rPr>
        <w:t>1</w:t>
      </w:r>
      <w:r w:rsidR="00886D54" w:rsidRPr="00F82F99">
        <w:rPr>
          <w:rStyle w:val="Komentaronuoroda"/>
          <w:b/>
          <w:sz w:val="24"/>
          <w:szCs w:val="24"/>
        </w:rPr>
        <w:t xml:space="preserve"> METŲ VEIKLOS ATASKAITOMS</w:t>
      </w:r>
      <w:r w:rsidR="00755EE4">
        <w:rPr>
          <w:rStyle w:val="Komentaronuoroda"/>
          <w:b/>
          <w:sz w:val="24"/>
          <w:szCs w:val="24"/>
        </w:rPr>
        <w:t>“</w:t>
      </w:r>
    </w:p>
    <w:p w:rsidR="00755EE4" w:rsidRPr="00215AB7" w:rsidRDefault="00755EE4" w:rsidP="00280F3E">
      <w:pPr>
        <w:tabs>
          <w:tab w:val="left" w:pos="540"/>
        </w:tabs>
        <w:ind w:firstLine="0"/>
        <w:jc w:val="center"/>
        <w:rPr>
          <w:b/>
        </w:rPr>
      </w:pPr>
    </w:p>
    <w:p w:rsidR="00886D54" w:rsidRDefault="00505452" w:rsidP="00280F3E">
      <w:pPr>
        <w:ind w:firstLine="0"/>
        <w:jc w:val="center"/>
      </w:pPr>
      <w:r>
        <w:t>20</w:t>
      </w:r>
      <w:r w:rsidR="00D321C2">
        <w:t>2</w:t>
      </w:r>
      <w:r w:rsidR="00DF685C">
        <w:t>2</w:t>
      </w:r>
      <w:r w:rsidR="00380B51">
        <w:t xml:space="preserve"> m. balandžio </w:t>
      </w:r>
      <w:r w:rsidR="00DF685C">
        <w:t>7</w:t>
      </w:r>
      <w:r w:rsidR="00886D54">
        <w:t xml:space="preserve"> d.</w:t>
      </w:r>
    </w:p>
    <w:p w:rsidR="007853E5" w:rsidRDefault="007853E5" w:rsidP="00280F3E">
      <w:pPr>
        <w:ind w:firstLine="0"/>
        <w:jc w:val="center"/>
      </w:pPr>
      <w:r>
        <w:t>Plungė</w:t>
      </w:r>
    </w:p>
    <w:p w:rsidR="00924E43" w:rsidRDefault="00924E43" w:rsidP="00924E43">
      <w:pPr>
        <w:rPr>
          <w:szCs w:val="24"/>
          <w:lang w:eastAsia="lt-LT"/>
        </w:rPr>
      </w:pPr>
    </w:p>
    <w:p w:rsidR="00924E43" w:rsidRDefault="00924E43" w:rsidP="00005CD0">
      <w:r>
        <w:rPr>
          <w:b/>
          <w:szCs w:val="24"/>
        </w:rPr>
        <w:t>1. Parengto teisės akto projekto tikslai, uždaviniai, problemos esmė.</w:t>
      </w:r>
      <w:r w:rsidRPr="00924E43">
        <w:rPr>
          <w:b/>
        </w:rPr>
        <w:t xml:space="preserve"> </w:t>
      </w:r>
      <w:r>
        <w:rPr>
          <w:b/>
        </w:rPr>
        <w:t>Sprendimo projekto tikslas</w:t>
      </w:r>
      <w:r w:rsidR="00005CD0">
        <w:t>. P</w:t>
      </w:r>
      <w:r w:rsidRPr="00AD6778">
        <w:t>ritarti</w:t>
      </w:r>
      <w:r>
        <w:t xml:space="preserve"> S</w:t>
      </w:r>
      <w:r w:rsidRPr="00AD6778">
        <w:t>avivaldybės įmonių, viešųjų įstaigų,</w:t>
      </w:r>
      <w:r>
        <w:t xml:space="preserve"> uždarųjų akcinių bendrovių 2021</w:t>
      </w:r>
      <w:r w:rsidRPr="00AD6778">
        <w:t xml:space="preserve"> metų veiklos ataskaitoms:</w:t>
      </w:r>
    </w:p>
    <w:p w:rsidR="00924E43" w:rsidRPr="00AD6778" w:rsidRDefault="00924E43" w:rsidP="00467DF4">
      <w:pPr>
        <w:numPr>
          <w:ilvl w:val="0"/>
          <w:numId w:val="6"/>
        </w:numPr>
        <w:ind w:left="0" w:firstLine="720"/>
      </w:pPr>
      <w:r>
        <w:t>Viešosios įstaigos Greitosios medicinos pagalbos.</w:t>
      </w:r>
    </w:p>
    <w:p w:rsidR="00924E43" w:rsidRDefault="00924E43" w:rsidP="00467DF4">
      <w:pPr>
        <w:numPr>
          <w:ilvl w:val="0"/>
          <w:numId w:val="6"/>
        </w:numPr>
        <w:ind w:left="0" w:firstLine="720"/>
      </w:pPr>
      <w:r>
        <w:t>V</w:t>
      </w:r>
      <w:r w:rsidRPr="00E310D2">
        <w:t>iešosios įstaigos Plungė</w:t>
      </w:r>
      <w:r>
        <w:t>s rajono savivaldybės ligoninės.</w:t>
      </w:r>
      <w:r w:rsidRPr="000E3079">
        <w:t xml:space="preserve">  </w:t>
      </w:r>
    </w:p>
    <w:p w:rsidR="00924E43" w:rsidRPr="000E3079" w:rsidRDefault="00924E43" w:rsidP="00467DF4">
      <w:pPr>
        <w:numPr>
          <w:ilvl w:val="0"/>
          <w:numId w:val="6"/>
        </w:numPr>
        <w:ind w:left="0" w:firstLine="720"/>
      </w:pPr>
      <w:r>
        <w:t>Viešosios įstaigos Plungės atviro jaunimo centro.</w:t>
      </w:r>
      <w:r w:rsidRPr="000E3079">
        <w:t xml:space="preserve"> </w:t>
      </w:r>
    </w:p>
    <w:p w:rsidR="00924E43" w:rsidRPr="000E3079" w:rsidRDefault="00924E43" w:rsidP="00467DF4">
      <w:pPr>
        <w:numPr>
          <w:ilvl w:val="0"/>
          <w:numId w:val="6"/>
        </w:numPr>
        <w:ind w:left="0" w:firstLine="720"/>
      </w:pPr>
      <w:r>
        <w:t>S</w:t>
      </w:r>
      <w:r w:rsidRPr="000E3079">
        <w:t>aviv</w:t>
      </w:r>
      <w:r>
        <w:t>aldybės įmonės „Plungės būstas“.</w:t>
      </w:r>
    </w:p>
    <w:p w:rsidR="00924E43" w:rsidRPr="000E3079" w:rsidRDefault="00924E43" w:rsidP="00467DF4">
      <w:pPr>
        <w:numPr>
          <w:ilvl w:val="0"/>
          <w:numId w:val="6"/>
        </w:numPr>
        <w:ind w:left="0" w:firstLine="720"/>
      </w:pPr>
      <w:r>
        <w:t>Uždarosios akcinės bendrovės „</w:t>
      </w:r>
      <w:r w:rsidRPr="000E3079">
        <w:t>Plungės autobusų park</w:t>
      </w:r>
      <w:r>
        <w:t>as“.</w:t>
      </w:r>
    </w:p>
    <w:p w:rsidR="00924E43" w:rsidRPr="000E3079" w:rsidRDefault="00924E43" w:rsidP="00467DF4">
      <w:pPr>
        <w:numPr>
          <w:ilvl w:val="0"/>
          <w:numId w:val="6"/>
        </w:numPr>
        <w:ind w:left="0" w:firstLine="720"/>
      </w:pPr>
      <w:r>
        <w:t>U</w:t>
      </w:r>
      <w:r w:rsidRPr="000E3079">
        <w:t>ždarosios akcinės bendrovės „Plungės vandenys“</w:t>
      </w:r>
      <w:r>
        <w:t>.</w:t>
      </w:r>
    </w:p>
    <w:p w:rsidR="00924E43" w:rsidRDefault="00924E43" w:rsidP="00467DF4">
      <w:pPr>
        <w:numPr>
          <w:ilvl w:val="0"/>
          <w:numId w:val="6"/>
        </w:numPr>
        <w:ind w:left="0" w:firstLine="720"/>
      </w:pPr>
      <w:r>
        <w:t>U</w:t>
      </w:r>
      <w:r w:rsidRPr="000E3079">
        <w:t xml:space="preserve">ždarosios akcinės bendrovės </w:t>
      </w:r>
      <w:r>
        <w:t>„</w:t>
      </w:r>
      <w:r w:rsidRPr="000E3079">
        <w:t xml:space="preserve">Plungės šilumos </w:t>
      </w:r>
      <w:r>
        <w:t>tinklai“.</w:t>
      </w:r>
    </w:p>
    <w:p w:rsidR="00924E43" w:rsidRPr="00005CD0" w:rsidRDefault="00924E43" w:rsidP="00467DF4">
      <w:pPr>
        <w:numPr>
          <w:ilvl w:val="0"/>
          <w:numId w:val="6"/>
        </w:numPr>
        <w:ind w:left="0" w:firstLine="720"/>
        <w:rPr>
          <w:b/>
          <w:szCs w:val="24"/>
        </w:rPr>
      </w:pPr>
      <w:r>
        <w:t>Uždarosios akcinės bendrovės „Telšių regiono atliekų tvarkymo centras“.</w:t>
      </w:r>
    </w:p>
    <w:p w:rsidR="00924E43" w:rsidRDefault="00924E43" w:rsidP="00005CD0">
      <w:pPr>
        <w:tabs>
          <w:tab w:val="left" w:pos="2127"/>
        </w:tabs>
        <w:rPr>
          <w:b/>
          <w:szCs w:val="24"/>
        </w:rPr>
      </w:pPr>
      <w:r>
        <w:rPr>
          <w:b/>
          <w:szCs w:val="24"/>
        </w:rPr>
        <w:t xml:space="preserve">2. Kaip šiuo metu yra sprendžiami projekte aptarti klausimai. </w:t>
      </w:r>
      <w:r w:rsidRPr="00E310D2">
        <w:t>Vadovaudamasi Lietuvos Respublikos vietos savivaldos įstatym</w:t>
      </w:r>
      <w:r>
        <w:t xml:space="preserve">o </w:t>
      </w:r>
      <w:r w:rsidRPr="00B00AA2">
        <w:t>16 straipsnio 2 dalies 19 punktu</w:t>
      </w:r>
      <w:r>
        <w:t>, išimtinė savivaldybės tarybos kompetencija:</w:t>
      </w:r>
    </w:p>
    <w:p w:rsidR="00924E43" w:rsidRPr="00924E43" w:rsidRDefault="00924E43" w:rsidP="00467DF4">
      <w:pPr>
        <w:rPr>
          <w:b/>
          <w:szCs w:val="24"/>
        </w:rPr>
      </w:pPr>
      <w:r w:rsidRPr="00924E43">
        <w:rPr>
          <w:color w:val="000000"/>
          <w:szCs w:val="24"/>
          <w:shd w:val="clear" w:color="auto" w:fill="FFFFFF"/>
        </w:rPr>
        <w:t>mero, savivaldybės administracijos direktoriaus, savivaldybės kontrolės ir audito tarnybos, biudžetinių ir viešųjų įstaigų (kurių savininkė yra savivaldybė), savivaldybės valdomų</w:t>
      </w:r>
      <w:r w:rsidRPr="00924E43">
        <w:rPr>
          <w:b/>
          <w:bCs/>
          <w:color w:val="000000"/>
          <w:szCs w:val="24"/>
          <w:shd w:val="clear" w:color="auto" w:fill="FFFFFF"/>
        </w:rPr>
        <w:t> </w:t>
      </w:r>
      <w:r w:rsidRPr="00924E43">
        <w:rPr>
          <w:color w:val="000000"/>
          <w:szCs w:val="24"/>
          <w:shd w:val="clear" w:color="auto" w:fill="FFFFFF"/>
        </w:rPr>
        <w:t>įmonių ir organizacijų metinių veiklos</w:t>
      </w:r>
      <w:r w:rsidRPr="00924E43">
        <w:rPr>
          <w:b/>
          <w:bCs/>
          <w:color w:val="000000"/>
          <w:szCs w:val="24"/>
          <w:shd w:val="clear" w:color="auto" w:fill="FFFFFF"/>
        </w:rPr>
        <w:t> </w:t>
      </w:r>
      <w:r w:rsidRPr="00924E43">
        <w:rPr>
          <w:color w:val="000000"/>
          <w:szCs w:val="24"/>
          <w:shd w:val="clear" w:color="auto" w:fill="FFFFFF"/>
        </w:rPr>
        <w:t>ataskaitų (švietimo įstaigų metinės veiklos ataskaitos yra švietimo įstaigos vadovų metų veiklos ataskaitų dalis ir yra rengiamos Lietuvos Respublikos švietimo įstatyme nustatyta tvarka) ir atsakymų į savivaldybės tarybos narių paklausimus išklausymas reglamento nustatyta tvarka, sprendimų dėl šių ataskaitų ir atsakymų priėmimas šio įstatymo 13 straipsnio 5, 6, 8 ir 9 dalyse nustatyta tvarka rengiant, pateikiant sprendimų projektus ir dėl jų balsuojant;</w:t>
      </w:r>
    </w:p>
    <w:p w:rsidR="00924E43" w:rsidRPr="006F741C" w:rsidRDefault="00924E43" w:rsidP="00467DF4">
      <w:pPr>
        <w:rPr>
          <w:b/>
          <w:szCs w:val="24"/>
        </w:rPr>
      </w:pPr>
      <w:r>
        <w:rPr>
          <w:b/>
          <w:szCs w:val="24"/>
        </w:rPr>
        <w:t xml:space="preserve">3. Kodėl būtina priimti sprendimą, kokių pozityvių rezultatų laukiama. </w:t>
      </w:r>
      <w:r w:rsidR="006F741C">
        <w:rPr>
          <w:szCs w:val="24"/>
        </w:rPr>
        <w:t>Išklausius metines veiklos ataskaitas, b</w:t>
      </w:r>
      <w:r w:rsidR="006F741C" w:rsidRPr="006F741C">
        <w:rPr>
          <w:szCs w:val="24"/>
        </w:rPr>
        <w:t>us atsakyta</w:t>
      </w:r>
      <w:r w:rsidR="006F741C" w:rsidRPr="006F741C">
        <w:rPr>
          <w:color w:val="000000"/>
          <w:szCs w:val="24"/>
          <w:shd w:val="clear" w:color="auto" w:fill="FFFFFF"/>
        </w:rPr>
        <w:t xml:space="preserve"> į savival</w:t>
      </w:r>
      <w:r w:rsidR="006F741C">
        <w:rPr>
          <w:color w:val="000000"/>
          <w:szCs w:val="24"/>
          <w:shd w:val="clear" w:color="auto" w:fill="FFFFFF"/>
        </w:rPr>
        <w:t>dybės tarybos narių paklausimus.</w:t>
      </w:r>
    </w:p>
    <w:p w:rsidR="00924E43" w:rsidRDefault="00924E43" w:rsidP="00467DF4">
      <w:pPr>
        <w:rPr>
          <w:b/>
          <w:szCs w:val="24"/>
        </w:rPr>
      </w:pPr>
      <w:r>
        <w:rPr>
          <w:b/>
          <w:szCs w:val="24"/>
        </w:rPr>
        <w:t>4. Siūlomos teisinio reguliavimo nuostatos.</w:t>
      </w:r>
      <w:r w:rsidR="006F741C">
        <w:rPr>
          <w:b/>
          <w:szCs w:val="24"/>
        </w:rPr>
        <w:t xml:space="preserve"> </w:t>
      </w:r>
      <w:r w:rsidR="006F741C" w:rsidRPr="006F741C">
        <w:rPr>
          <w:szCs w:val="24"/>
        </w:rPr>
        <w:t>Nėra</w:t>
      </w:r>
    </w:p>
    <w:p w:rsidR="00924E43" w:rsidRDefault="00924E43" w:rsidP="00467DF4">
      <w:pPr>
        <w:rPr>
          <w:b/>
          <w:szCs w:val="24"/>
        </w:rPr>
      </w:pPr>
      <w:r>
        <w:rPr>
          <w:b/>
          <w:szCs w:val="24"/>
        </w:rPr>
        <w:t>5. Pateikti skaičiavimus, išlaidų sąmatas, nurodyti finansavimo šaltinius.</w:t>
      </w:r>
      <w:r w:rsidR="006F741C">
        <w:rPr>
          <w:b/>
          <w:szCs w:val="24"/>
        </w:rPr>
        <w:t xml:space="preserve"> </w:t>
      </w:r>
      <w:r w:rsidR="006F741C" w:rsidRPr="006F741C">
        <w:rPr>
          <w:szCs w:val="24"/>
        </w:rPr>
        <w:t>Nėra</w:t>
      </w:r>
    </w:p>
    <w:p w:rsidR="00924E43" w:rsidRDefault="00924E43" w:rsidP="00467DF4">
      <w:pPr>
        <w:rPr>
          <w:b/>
          <w:szCs w:val="24"/>
        </w:rPr>
      </w:pPr>
      <w:r>
        <w:rPr>
          <w:b/>
          <w:szCs w:val="24"/>
        </w:rPr>
        <w:t>6. Nurodyti, kokius galiojančius aktus reikėtų pakeisti ar pripažinti netekusiais galios, priėmus sprendimą pagal teikiamą projektą.</w:t>
      </w:r>
      <w:r w:rsidR="006F741C">
        <w:rPr>
          <w:b/>
          <w:szCs w:val="24"/>
        </w:rPr>
        <w:t xml:space="preserve"> </w:t>
      </w:r>
      <w:r w:rsidR="006F741C" w:rsidRPr="006F741C">
        <w:rPr>
          <w:szCs w:val="24"/>
        </w:rPr>
        <w:t>Nereikės nieko keisti.</w:t>
      </w:r>
    </w:p>
    <w:p w:rsidR="00EA254B" w:rsidRPr="00994B80" w:rsidRDefault="00924E43" w:rsidP="00EA254B">
      <w:pPr>
        <w:tabs>
          <w:tab w:val="left" w:pos="720"/>
        </w:tabs>
        <w:rPr>
          <w:b/>
        </w:rPr>
      </w:pPr>
      <w:r>
        <w:rPr>
          <w:b/>
          <w:szCs w:val="24"/>
        </w:rPr>
        <w:t>7. Kokios korupcijos pasireiškimo tikimybės, priėmus šį sprendimą, korupcijos vertinimas.</w:t>
      </w:r>
      <w:r w:rsidR="00005CD0">
        <w:rPr>
          <w:szCs w:val="24"/>
        </w:rPr>
        <w:t xml:space="preserve"> </w:t>
      </w:r>
      <w:r w:rsidR="00EA254B" w:rsidRPr="00994B80">
        <w:t>Korupcijos apraiškų pasireiškimo tikimybės nėra.</w:t>
      </w:r>
    </w:p>
    <w:p w:rsidR="00924E43" w:rsidRPr="006F741C" w:rsidRDefault="00924E43" w:rsidP="00467DF4">
      <w:pPr>
        <w:tabs>
          <w:tab w:val="left" w:pos="720"/>
        </w:tabs>
        <w:rPr>
          <w:szCs w:val="24"/>
        </w:rPr>
      </w:pPr>
      <w:r>
        <w:rPr>
          <w:b/>
          <w:szCs w:val="24"/>
        </w:rPr>
        <w:t>8. Nurodyti, kieno iniciatyva sprendimo projektas yra parengtas.</w:t>
      </w:r>
      <w:r w:rsidR="006F741C">
        <w:rPr>
          <w:b/>
          <w:szCs w:val="24"/>
        </w:rPr>
        <w:t xml:space="preserve"> </w:t>
      </w:r>
      <w:r w:rsidR="006F741C" w:rsidRPr="006F741C">
        <w:rPr>
          <w:szCs w:val="24"/>
        </w:rPr>
        <w:t>Plungės rajono savivaldybės administracijos Finansų ir biudžeto skyriaus.</w:t>
      </w:r>
    </w:p>
    <w:p w:rsidR="00924E43" w:rsidRDefault="00924E43" w:rsidP="00467DF4">
      <w:pPr>
        <w:tabs>
          <w:tab w:val="left" w:pos="720"/>
        </w:tabs>
        <w:rPr>
          <w:b/>
          <w:szCs w:val="24"/>
        </w:rPr>
      </w:pPr>
      <w:r>
        <w:rPr>
          <w:b/>
          <w:szCs w:val="24"/>
        </w:rPr>
        <w:t>9. Nurodyti, kuri sprendimo projekto ar pridedamos medžiagos dalis (remiantis teisės aktais) yra neskelbtina.</w:t>
      </w:r>
      <w:r w:rsidR="006F741C">
        <w:rPr>
          <w:b/>
          <w:szCs w:val="24"/>
        </w:rPr>
        <w:t xml:space="preserve"> </w:t>
      </w:r>
      <w:r w:rsidR="002059B0" w:rsidRPr="002059B0">
        <w:rPr>
          <w:szCs w:val="24"/>
        </w:rPr>
        <w:t>Nepr</w:t>
      </w:r>
      <w:r w:rsidR="00EA254B">
        <w:rPr>
          <w:szCs w:val="24"/>
        </w:rPr>
        <w:t>iklausomo auditoriaus išvada.</w:t>
      </w:r>
    </w:p>
    <w:p w:rsidR="00924E43" w:rsidRPr="002059B0" w:rsidRDefault="00924E43" w:rsidP="00467DF4">
      <w:pPr>
        <w:tabs>
          <w:tab w:val="left" w:pos="720"/>
        </w:tabs>
      </w:pPr>
      <w:r>
        <w:rPr>
          <w:b/>
          <w:szCs w:val="24"/>
        </w:rPr>
        <w:t xml:space="preserve">10. Kam (institucijoms, skyriams, organizacijoms ir t. t.) patvirtintas sprendimas turi būti išsiųstas. </w:t>
      </w:r>
      <w:r w:rsidR="002059B0">
        <w:t>Viešajai įstaigai</w:t>
      </w:r>
      <w:r w:rsidR="002059B0" w:rsidRPr="00E310D2">
        <w:t xml:space="preserve"> Plungė</w:t>
      </w:r>
      <w:r w:rsidR="002059B0">
        <w:t>s rajono savivaldybės ligoninei, Viešajai įstaigai</w:t>
      </w:r>
      <w:r w:rsidR="002059B0" w:rsidRPr="00E310D2">
        <w:t xml:space="preserve"> Plungės rajono </w:t>
      </w:r>
      <w:r w:rsidR="002059B0">
        <w:t>greitajai medicinos pagalbai, Viešajai įstaigai Plungės atviras jaunimo centras, Savivaldybės įmonei</w:t>
      </w:r>
      <w:r w:rsidR="002059B0" w:rsidRPr="00E310D2">
        <w:t xml:space="preserve"> „Plungės būstas“</w:t>
      </w:r>
      <w:r w:rsidR="002059B0">
        <w:t>, Uždarajai akcinei bendrovei</w:t>
      </w:r>
      <w:r w:rsidR="002059B0" w:rsidRPr="00E310D2">
        <w:t xml:space="preserve"> </w:t>
      </w:r>
      <w:r w:rsidR="002059B0">
        <w:t>„Plungės autobusų parkas“, Uždarajai akcinei bendrovei</w:t>
      </w:r>
      <w:r w:rsidR="002059B0" w:rsidRPr="00E310D2">
        <w:t xml:space="preserve"> „Plungės vandenys“</w:t>
      </w:r>
      <w:r w:rsidR="002059B0">
        <w:t>, Uždarajai akcinei bendrovei „Plungės šilumos tinklai“, Uždarajai akcinei bendrovei „Telšių regiono atliekų tvarkymo centras“.</w:t>
      </w:r>
    </w:p>
    <w:p w:rsidR="00924E43" w:rsidRDefault="00924E43" w:rsidP="00005CD0">
      <w:pPr>
        <w:rPr>
          <w:szCs w:val="24"/>
        </w:rPr>
      </w:pPr>
      <w:r>
        <w:rPr>
          <w:b/>
          <w:szCs w:val="24"/>
        </w:rPr>
        <w:lastRenderedPageBreak/>
        <w:t>11. Kita svarbi informacija</w:t>
      </w:r>
      <w:r w:rsidR="00005CD0">
        <w:rPr>
          <w:b/>
          <w:szCs w:val="24"/>
        </w:rPr>
        <w:t>.</w:t>
      </w:r>
      <w:r>
        <w:rPr>
          <w:szCs w:val="24"/>
        </w:rPr>
        <w:t xml:space="preserve"> (</w:t>
      </w:r>
      <w:r w:rsidR="00005CD0">
        <w:rPr>
          <w:szCs w:val="24"/>
        </w:rPr>
        <w:t>G</w:t>
      </w:r>
      <w:r>
        <w:rPr>
          <w:szCs w:val="24"/>
        </w:rPr>
        <w:t xml:space="preserve">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A254B" w:rsidRDefault="00EA254B" w:rsidP="00EA254B">
      <w:r w:rsidRPr="00DC30F1">
        <w:t xml:space="preserve">Pateiktos </w:t>
      </w:r>
      <w:r>
        <w:t xml:space="preserve">uždarųjų akcinių bendrovių, viešųjų įstaigų ir Savivaldybės įmonės </w:t>
      </w:r>
      <w:r w:rsidRPr="00DC30F1">
        <w:t>20</w:t>
      </w:r>
      <w:r>
        <w:t>21</w:t>
      </w:r>
      <w:r w:rsidRPr="00DC30F1">
        <w:t xml:space="preserve"> metų </w:t>
      </w:r>
      <w:r w:rsidRPr="00E92AFC">
        <w:rPr>
          <w:b/>
        </w:rPr>
        <w:t>audituotos</w:t>
      </w:r>
      <w:r>
        <w:t xml:space="preserve"> finansinės ataskaitos, neatliktas tik </w:t>
      </w:r>
      <w:r w:rsidRPr="00E92AFC">
        <w:rPr>
          <w:szCs w:val="24"/>
        </w:rPr>
        <w:t>Viešosios įstaigos Plungės atviro jaunimo centro 2021 metų metinių finansinių atask</w:t>
      </w:r>
      <w:r>
        <w:rPr>
          <w:szCs w:val="24"/>
        </w:rPr>
        <w:t>aitų rinkinio auditas</w:t>
      </w:r>
      <w:r w:rsidRPr="00E92AFC">
        <w:rPr>
          <w:szCs w:val="24"/>
        </w:rPr>
        <w:t>.</w:t>
      </w:r>
      <w:r w:rsidRPr="00FC2CF0">
        <w:rPr>
          <w:szCs w:val="24"/>
        </w:rPr>
        <w:t xml:space="preserve"> </w:t>
      </w:r>
    </w:p>
    <w:p w:rsidR="00EA254B" w:rsidRDefault="00EA254B" w:rsidP="00EA254B">
      <w:r>
        <w:t>2021 metų rezultatas (pelnas arba nuostolis) pateiktas pridedamoje lentelėje „Plungės rajono savivaldybės tarybos įsteigtų įmonių, bendrovių pelno (nuostolių) kitimas 2017-2021 metais“.</w:t>
      </w:r>
    </w:p>
    <w:p w:rsidR="00EA254B" w:rsidRDefault="00EA254B" w:rsidP="00EA254B">
      <w:r>
        <w:t>Informacija apie įmonių, įstaigų ir bendrovių debitorinį ir kreditorinį įsiskolinimą pateikta pridedamoje lentelėje „Plungės rajono savivaldybės tarybos įsteigtų įmonių, įstaigų, bendrovių skolų kitimas 2017-2021 metais“.</w:t>
      </w:r>
    </w:p>
    <w:p w:rsidR="00EA254B" w:rsidRPr="002059B0" w:rsidRDefault="00EA254B" w:rsidP="00EA254B">
      <w:r>
        <w:t>Lietuvos Respublikos valstybės ir savivaldybės įmonių įstatymo Nr. I-722 3, 4, 6, 9, 10, 11, 12, 13, 15, 16, 17, 19, 20, 21, 22, 23, 24 ir 26 straipsnių pakeitimo įstatymo</w:t>
      </w:r>
      <w:bookmarkStart w:id="1" w:name="part_d1da053ec57042b2a484a8070f062587"/>
      <w:bookmarkStart w:id="2" w:name="part_a2458f6bd3de43b89d7e449eef92a106"/>
      <w:bookmarkEnd w:id="1"/>
      <w:bookmarkEnd w:id="2"/>
      <w:r>
        <w:t xml:space="preserve"> 4 straipsnis nuostato, kad „</w:t>
      </w:r>
      <w:r w:rsidRPr="00ED091A">
        <w:rPr>
          <w:color w:val="000000"/>
          <w:szCs w:val="24"/>
          <w:lang w:eastAsia="lt-LT"/>
        </w:rPr>
        <w:t>Savivaldybės įmonės savininkė yra savivaldybė. Savivaldybės įmonės savininko teises ir pareigas savivaldybė įgyvendina per savivaldybės vykdomąją ins</w:t>
      </w:r>
      <w:r>
        <w:rPr>
          <w:color w:val="000000"/>
          <w:szCs w:val="24"/>
          <w:lang w:eastAsia="lt-LT"/>
        </w:rPr>
        <w:t>tituciją“. Todėl Savivaldybės įmonės „Plungės būstas“</w:t>
      </w:r>
      <w:r>
        <w:t xml:space="preserve"> 2021 m.  metinių finansinių ataskaitų rinkinį ir pelno (nuostolių) paskirstymą  tvirtina Savivaldybės administracijos direktorius įsakymu (įsakymo projektas pridedamas).</w:t>
      </w:r>
      <w:bookmarkStart w:id="3" w:name="part_004f3de7e1be4c9f9c73dd1fea2e73e2"/>
      <w:bookmarkEnd w:id="3"/>
      <w:r>
        <w:t xml:space="preserve"> Į Savivaldybės biudžetą mokama įmonės pelno dalis,</w:t>
      </w:r>
      <w:r w:rsidRPr="00072BC6">
        <w:t xml:space="preserve"> </w:t>
      </w:r>
      <w:r>
        <w:t>apskaičiuota pagal LR valstybės ir savivaldybės įmonių įstatymo 15 str. Savivaldybės įmonės „Plungės būstas“ ataskaitinių finansinių metų nuosavo kapitalo grąža neviršija 1 procento nuosavo kapitalo grąžos (0,007</w:t>
      </w:r>
      <w:r>
        <w:rPr>
          <w:rFonts w:ascii="Arial" w:hAnsi="Arial" w:cs="Arial"/>
        </w:rPr>
        <w:t>%</w:t>
      </w:r>
      <w:r>
        <w:t xml:space="preserve">), todėl </w:t>
      </w:r>
      <w:r w:rsidRPr="00072BC6">
        <w:rPr>
          <w:szCs w:val="24"/>
          <w:lang w:eastAsia="lt-LT"/>
        </w:rPr>
        <w:t xml:space="preserve">į </w:t>
      </w:r>
      <w:r>
        <w:rPr>
          <w:szCs w:val="24"/>
          <w:lang w:eastAsia="lt-LT"/>
        </w:rPr>
        <w:t>S</w:t>
      </w:r>
      <w:r w:rsidRPr="00072BC6">
        <w:rPr>
          <w:szCs w:val="24"/>
          <w:lang w:eastAsia="lt-LT"/>
        </w:rPr>
        <w:t xml:space="preserve">avivaldybės biudžetą įmokama įmonės pelno įmoka </w:t>
      </w:r>
      <w:r>
        <w:rPr>
          <w:szCs w:val="24"/>
          <w:lang w:eastAsia="lt-LT"/>
        </w:rPr>
        <w:t xml:space="preserve">sudaro 85 </w:t>
      </w:r>
      <w:r>
        <w:rPr>
          <w:rFonts w:ascii="Arial" w:hAnsi="Arial" w:cs="Arial"/>
          <w:szCs w:val="24"/>
          <w:lang w:eastAsia="lt-LT"/>
        </w:rPr>
        <w:t>%</w:t>
      </w:r>
      <w:r w:rsidRPr="00072BC6">
        <w:rPr>
          <w:szCs w:val="24"/>
          <w:lang w:eastAsia="lt-LT"/>
        </w:rPr>
        <w:t xml:space="preserve"> įmonės </w:t>
      </w:r>
      <w:proofErr w:type="spellStart"/>
      <w:r w:rsidRPr="00072BC6">
        <w:rPr>
          <w:szCs w:val="24"/>
          <w:lang w:eastAsia="lt-LT"/>
        </w:rPr>
        <w:t>paskirstytinojo</w:t>
      </w:r>
      <w:proofErr w:type="spellEnd"/>
      <w:r w:rsidRPr="00072BC6">
        <w:rPr>
          <w:szCs w:val="24"/>
          <w:lang w:eastAsia="lt-LT"/>
        </w:rPr>
        <w:t xml:space="preserve"> pelno, </w:t>
      </w:r>
      <w:r>
        <w:rPr>
          <w:szCs w:val="24"/>
          <w:lang w:eastAsia="lt-LT"/>
        </w:rPr>
        <w:t>t.y.</w:t>
      </w:r>
      <w:r>
        <w:t xml:space="preserve"> 4485,00 </w:t>
      </w:r>
      <w:proofErr w:type="spellStart"/>
      <w:r>
        <w:t>Eur</w:t>
      </w:r>
      <w:proofErr w:type="spellEnd"/>
      <w:r>
        <w:t>.</w:t>
      </w:r>
      <w:bookmarkStart w:id="4" w:name="part_55e54370731343d7811800bef4092c1f"/>
      <w:bookmarkEnd w:id="4"/>
    </w:p>
    <w:p w:rsidR="002059B0" w:rsidRDefault="002059B0" w:rsidP="00467DF4">
      <w:r w:rsidRPr="00667253">
        <w:t>Viešosios įstaigos Plungės rajono greitosios medicinos pagalbos finansinių ataskaitų auditą atliko UAB „</w:t>
      </w:r>
      <w:proofErr w:type="spellStart"/>
      <w:r w:rsidRPr="00667253">
        <w:t>Audit&amp;Accounting</w:t>
      </w:r>
      <w:proofErr w:type="spellEnd"/>
      <w:r w:rsidRPr="00667253">
        <w:t>“, viešosios įstaigos Plungės rajono savivaldybės lig</w:t>
      </w:r>
      <w:r>
        <w:t xml:space="preserve">oninės – Arūno </w:t>
      </w:r>
      <w:proofErr w:type="spellStart"/>
      <w:r w:rsidRPr="00667253">
        <w:t>Vitkevičiaus</w:t>
      </w:r>
      <w:proofErr w:type="spellEnd"/>
      <w:r w:rsidRPr="00667253">
        <w:t xml:space="preserve"> individuali</w:t>
      </w:r>
      <w:r>
        <w:t>oji</w:t>
      </w:r>
      <w:r w:rsidRPr="00667253">
        <w:t xml:space="preserve"> įmonė.</w:t>
      </w:r>
      <w:r>
        <w:t xml:space="preserve"> </w:t>
      </w:r>
    </w:p>
    <w:p w:rsidR="002059B0" w:rsidRPr="00E92AFC" w:rsidRDefault="002059B0" w:rsidP="00467DF4">
      <w:r>
        <w:t xml:space="preserve">SĮ „Plungės būstas“ auditą atliko Arūno </w:t>
      </w:r>
      <w:proofErr w:type="spellStart"/>
      <w:r>
        <w:t>Vitkevičiaus</w:t>
      </w:r>
      <w:proofErr w:type="spellEnd"/>
      <w:r>
        <w:t xml:space="preserve"> individualioji įmonė ir pateikė besąlyginę audito išvadą. Auditoriaus nuomone, įmonės veiklos ataskaita visais reikšmingais atžvilgiais parengta</w:t>
      </w:r>
      <w:r w:rsidR="00005CD0">
        <w:t>,</w:t>
      </w:r>
      <w:r>
        <w:t xml:space="preserve"> laikantis Lietuvos Respublikos valstybės ir savivaldybės įmonių įstatymo 16 str. </w:t>
      </w:r>
      <w:r w:rsidRPr="00E92AFC">
        <w:t xml:space="preserve">nustatytų reikalavimų. </w:t>
      </w:r>
    </w:p>
    <w:p w:rsidR="002059B0" w:rsidRPr="00E92AFC" w:rsidRDefault="002059B0" w:rsidP="00467DF4">
      <w:r w:rsidRPr="00E92AFC">
        <w:t>UAB „Plungės autobusų parkas“ auditą atliko UAB „Audito gairės“. Pateikta besąlyginė nepriklausomo auditoriaus išvada.</w:t>
      </w:r>
    </w:p>
    <w:p w:rsidR="002059B0" w:rsidRPr="00E92AFC" w:rsidRDefault="002059B0" w:rsidP="00467DF4">
      <w:pPr>
        <w:pStyle w:val="Default"/>
        <w:ind w:firstLine="720"/>
        <w:jc w:val="both"/>
      </w:pPr>
      <w:r w:rsidRPr="00E92AFC">
        <w:t>Uždarosios akcinės bendrovės „Plungės vandenys“ auditą atliko UAB „</w:t>
      </w:r>
      <w:proofErr w:type="spellStart"/>
      <w:r w:rsidRPr="00E92AFC">
        <w:t>Audit&amp;Accounting</w:t>
      </w:r>
      <w:proofErr w:type="spellEnd"/>
      <w:r w:rsidRPr="00E92AFC">
        <w:t>“ ir 2022 m. kovo 28 d. nepriklausomo auditoriaus išvadoje pareiškė nemodifikuotą nuomonę. UAB „Plungės šilumos tinklų“ auditą atliko UAB ‚</w:t>
      </w:r>
      <w:proofErr w:type="spellStart"/>
      <w:r w:rsidRPr="00E92AFC">
        <w:t>Novus</w:t>
      </w:r>
      <w:proofErr w:type="spellEnd"/>
      <w:r w:rsidRPr="00E92AFC">
        <w:t xml:space="preserve"> </w:t>
      </w:r>
      <w:proofErr w:type="spellStart"/>
      <w:r w:rsidRPr="00E92AFC">
        <w:t>numerus</w:t>
      </w:r>
      <w:proofErr w:type="spellEnd"/>
      <w:r w:rsidRPr="00E92AFC">
        <w:t>“ ir 2022 m. kovo 15 d.. nepriklausomo auditoriaus išvadoje pareiškė nemodifikuotą nuomonę.</w:t>
      </w:r>
    </w:p>
    <w:p w:rsidR="002059B0" w:rsidRPr="00E92AFC" w:rsidRDefault="002059B0" w:rsidP="00467DF4">
      <w:pPr>
        <w:autoSpaceDE w:val="0"/>
        <w:autoSpaceDN w:val="0"/>
        <w:adjustRightInd w:val="0"/>
        <w:rPr>
          <w:szCs w:val="24"/>
          <w:lang w:eastAsia="lt-LT"/>
        </w:rPr>
      </w:pPr>
      <w:r w:rsidRPr="00E92AFC">
        <w:rPr>
          <w:szCs w:val="24"/>
        </w:rPr>
        <w:t xml:space="preserve">UAB „Telšių regiono atliekų tvarkymo centras“ 2021 metų metinių finansinių ataskaitų rinkinio auditą atliko UAB „Veiklos auditas“ ir pateikė nepriklausomo auditoriaus išvadą su sąlygine nuomone. </w:t>
      </w:r>
      <w:r w:rsidRPr="00E92AFC">
        <w:rPr>
          <w:szCs w:val="24"/>
          <w:lang w:eastAsia="lt-LT"/>
        </w:rPr>
        <w:t>Pagrindas sąlyginei nuomonei pareikšti:</w:t>
      </w:r>
      <w:r w:rsidRPr="00E92AFC">
        <w:rPr>
          <w:b/>
          <w:bCs/>
          <w:szCs w:val="24"/>
          <w:lang w:eastAsia="lt-LT"/>
        </w:rPr>
        <w:t xml:space="preserve"> </w:t>
      </w:r>
      <w:r w:rsidRPr="00E92AFC">
        <w:rPr>
          <w:bCs/>
          <w:szCs w:val="24"/>
          <w:lang w:eastAsia="lt-LT"/>
        </w:rPr>
        <w:t>Įmonės</w:t>
      </w:r>
      <w:r w:rsidRPr="00E92AFC">
        <w:rPr>
          <w:szCs w:val="24"/>
          <w:lang w:eastAsia="lt-LT"/>
        </w:rPr>
        <w:t xml:space="preserve"> balanse 2021 m. gruodžio 31 d. buvo suformuotas 1 064 628 </w:t>
      </w:r>
      <w:proofErr w:type="spellStart"/>
      <w:r w:rsidRPr="00E92AFC">
        <w:rPr>
          <w:szCs w:val="24"/>
          <w:lang w:eastAsia="lt-LT"/>
        </w:rPr>
        <w:t>Eur</w:t>
      </w:r>
      <w:proofErr w:type="spellEnd"/>
      <w:r w:rsidRPr="00E92AFC">
        <w:rPr>
          <w:szCs w:val="24"/>
          <w:lang w:eastAsia="lt-LT"/>
        </w:rPr>
        <w:t xml:space="preserve"> </w:t>
      </w:r>
      <w:proofErr w:type="spellStart"/>
      <w:r w:rsidRPr="00E92AFC">
        <w:rPr>
          <w:szCs w:val="24"/>
          <w:lang w:eastAsia="lt-LT"/>
        </w:rPr>
        <w:t>atidėjinys</w:t>
      </w:r>
      <w:proofErr w:type="spellEnd"/>
      <w:r w:rsidRPr="00E92AFC">
        <w:rPr>
          <w:szCs w:val="24"/>
          <w:lang w:eastAsia="lt-LT"/>
        </w:rPr>
        <w:t xml:space="preserve"> sąvartyno uždarymui. Sąvartyne galima talpinti iki 611 004 tonų atliekų. Pagal įmonės atliktus</w:t>
      </w:r>
      <w:r w:rsidRPr="00E92AFC">
        <w:rPr>
          <w:b/>
          <w:bCs/>
          <w:szCs w:val="24"/>
          <w:lang w:eastAsia="lt-LT"/>
        </w:rPr>
        <w:t xml:space="preserve"> </w:t>
      </w:r>
      <w:r w:rsidRPr="00E92AFC">
        <w:rPr>
          <w:szCs w:val="24"/>
          <w:lang w:eastAsia="lt-LT"/>
        </w:rPr>
        <w:t xml:space="preserve">skaičiavimus, tokio sąvartyno uždarymas kainuotų 2 909 943 </w:t>
      </w:r>
      <w:proofErr w:type="spellStart"/>
      <w:r w:rsidRPr="00E92AFC">
        <w:rPr>
          <w:szCs w:val="24"/>
          <w:lang w:eastAsia="lt-LT"/>
        </w:rPr>
        <w:t>Eur</w:t>
      </w:r>
      <w:proofErr w:type="spellEnd"/>
      <w:r w:rsidRPr="00E92AFC">
        <w:rPr>
          <w:szCs w:val="24"/>
          <w:lang w:eastAsia="lt-LT"/>
        </w:rPr>
        <w:t>. 2021 m. gruodžio 31 d. sąvartyno sekcijose</w:t>
      </w:r>
      <w:r w:rsidRPr="00E92AFC">
        <w:rPr>
          <w:b/>
          <w:bCs/>
          <w:szCs w:val="24"/>
          <w:lang w:eastAsia="lt-LT"/>
        </w:rPr>
        <w:t xml:space="preserve"> </w:t>
      </w:r>
      <w:r w:rsidRPr="00E92AFC">
        <w:rPr>
          <w:szCs w:val="24"/>
          <w:lang w:eastAsia="lt-LT"/>
        </w:rPr>
        <w:t xml:space="preserve">buvo patalpinta 460 304 tonos atliekų, kurių uždarymas siektų 2 192 222 </w:t>
      </w:r>
      <w:proofErr w:type="spellStart"/>
      <w:r w:rsidRPr="00E92AFC">
        <w:rPr>
          <w:szCs w:val="24"/>
          <w:lang w:eastAsia="lt-LT"/>
        </w:rPr>
        <w:t>Eur</w:t>
      </w:r>
      <w:proofErr w:type="spellEnd"/>
      <w:r w:rsidRPr="00E92AFC">
        <w:rPr>
          <w:szCs w:val="24"/>
          <w:lang w:eastAsia="lt-LT"/>
        </w:rPr>
        <w:t xml:space="preserve">, skaičiuojant pagal 2021 metų kainas. Mūsų vertinimu, finansinėse ataskaitose yra pripažintas nepakankamas </w:t>
      </w:r>
      <w:proofErr w:type="spellStart"/>
      <w:r w:rsidRPr="00E92AFC">
        <w:rPr>
          <w:szCs w:val="24"/>
          <w:lang w:eastAsia="lt-LT"/>
        </w:rPr>
        <w:t>atidėjinys</w:t>
      </w:r>
      <w:proofErr w:type="spellEnd"/>
      <w:r w:rsidRPr="00E92AFC">
        <w:rPr>
          <w:szCs w:val="24"/>
          <w:lang w:eastAsia="lt-LT"/>
        </w:rPr>
        <w:t xml:space="preserve"> sąvartyno uždarymui, kadangi sąvartynas yra užpildytas 75,34 proc., o suformuotas </w:t>
      </w:r>
      <w:proofErr w:type="spellStart"/>
      <w:r w:rsidRPr="00E92AFC">
        <w:rPr>
          <w:szCs w:val="24"/>
          <w:lang w:eastAsia="lt-LT"/>
        </w:rPr>
        <w:t>atidėjinys</w:t>
      </w:r>
      <w:proofErr w:type="spellEnd"/>
      <w:r w:rsidRPr="00E92AFC">
        <w:rPr>
          <w:szCs w:val="24"/>
          <w:lang w:eastAsia="lt-LT"/>
        </w:rPr>
        <w:t xml:space="preserve"> sudaro tik 36,58 proc. Jei reikalingi koregavimai būtų atlikti 2021 metų finansinėse ataskaitose, tuomet </w:t>
      </w:r>
      <w:proofErr w:type="spellStart"/>
      <w:r w:rsidRPr="00E92AFC">
        <w:rPr>
          <w:szCs w:val="24"/>
          <w:lang w:eastAsia="lt-LT"/>
        </w:rPr>
        <w:t>atidėjiniai</w:t>
      </w:r>
      <w:proofErr w:type="spellEnd"/>
      <w:r w:rsidRPr="00E92AFC">
        <w:rPr>
          <w:szCs w:val="24"/>
          <w:lang w:eastAsia="lt-LT"/>
        </w:rPr>
        <w:t xml:space="preserve"> būtų 1 127 594 </w:t>
      </w:r>
      <w:proofErr w:type="spellStart"/>
      <w:r w:rsidRPr="00E92AFC">
        <w:rPr>
          <w:szCs w:val="24"/>
          <w:lang w:eastAsia="lt-LT"/>
        </w:rPr>
        <w:t>Eur</w:t>
      </w:r>
      <w:proofErr w:type="spellEnd"/>
      <w:r w:rsidRPr="00E92AFC">
        <w:rPr>
          <w:szCs w:val="24"/>
          <w:lang w:eastAsia="lt-LT"/>
        </w:rPr>
        <w:t xml:space="preserve"> didesni, atidėtojo pelno mokesčio turtas 169 139 </w:t>
      </w:r>
      <w:proofErr w:type="spellStart"/>
      <w:r w:rsidRPr="00E92AFC">
        <w:rPr>
          <w:szCs w:val="24"/>
          <w:lang w:eastAsia="lt-LT"/>
        </w:rPr>
        <w:t>Eur</w:t>
      </w:r>
      <w:proofErr w:type="spellEnd"/>
      <w:r w:rsidRPr="00E92AFC">
        <w:rPr>
          <w:szCs w:val="24"/>
          <w:lang w:eastAsia="lt-LT"/>
        </w:rPr>
        <w:t xml:space="preserve"> didesnis, nuosavas kapitalas ir ataskaitinių metų rezultatas 958 455 </w:t>
      </w:r>
      <w:proofErr w:type="spellStart"/>
      <w:r w:rsidRPr="00E92AFC">
        <w:rPr>
          <w:szCs w:val="24"/>
          <w:lang w:eastAsia="lt-LT"/>
        </w:rPr>
        <w:t>Eur</w:t>
      </w:r>
      <w:proofErr w:type="spellEnd"/>
      <w:r w:rsidRPr="00E92AFC">
        <w:rPr>
          <w:szCs w:val="24"/>
          <w:lang w:eastAsia="lt-LT"/>
        </w:rPr>
        <w:t xml:space="preserve"> mažesni.</w:t>
      </w:r>
    </w:p>
    <w:p w:rsidR="00924E43" w:rsidRDefault="002059B0" w:rsidP="00467DF4">
      <w:pPr>
        <w:rPr>
          <w:szCs w:val="24"/>
        </w:rPr>
      </w:pPr>
      <w:r w:rsidRPr="00E92AFC">
        <w:rPr>
          <w:szCs w:val="24"/>
        </w:rPr>
        <w:t>Viešosios įstaigos Plungės atviro jaunimo centro 2021 metų metinių finansinių ataskaitų rinkinio auditas neatliktas.</w:t>
      </w:r>
      <w:r w:rsidRPr="00FC2CF0">
        <w:rPr>
          <w:szCs w:val="24"/>
        </w:rPr>
        <w:t xml:space="preserve"> </w:t>
      </w:r>
    </w:p>
    <w:p w:rsidR="00924E43" w:rsidRDefault="00924E43" w:rsidP="00467DF4">
      <w:pPr>
        <w:rPr>
          <w:b/>
          <w:szCs w:val="24"/>
        </w:rPr>
      </w:pPr>
      <w:r>
        <w:rPr>
          <w:b/>
          <w:szCs w:val="24"/>
        </w:rPr>
        <w:lastRenderedPageBreak/>
        <w:t>12.</w:t>
      </w:r>
      <w:r>
        <w:rPr>
          <w:szCs w:val="24"/>
        </w:rPr>
        <w:t xml:space="preserve"> </w:t>
      </w:r>
      <w:r>
        <w:rPr>
          <w:b/>
          <w:szCs w:val="24"/>
        </w:rPr>
        <w:t>Numatomo teisinio reguliavimo poveikio vertinimas</w:t>
      </w:r>
      <w:r w:rsidR="00005CD0">
        <w:rPr>
          <w:b/>
          <w:szCs w:val="24"/>
        </w:rPr>
        <w:t>.</w:t>
      </w:r>
      <w:r>
        <w:rPr>
          <w:b/>
          <w:szCs w:val="24"/>
        </w:rPr>
        <w:t xml:space="preserve"> </w:t>
      </w:r>
      <w:r>
        <w:rPr>
          <w:szCs w:val="24"/>
        </w:rPr>
        <w:t>(</w:t>
      </w:r>
      <w:r w:rsidR="00005CD0">
        <w:rPr>
          <w:szCs w:val="24"/>
        </w:rPr>
        <w:t>P</w:t>
      </w:r>
      <w:r>
        <w:rPr>
          <w:szCs w:val="24"/>
        </w:rPr>
        <w:t>agrįsti, kokios galimos teigiamos, neigiamos pasekmės, priėmus projektą, kokių priemonių reikėtų imtis, kad neigiamų pasekmių būtų išvengta).</w:t>
      </w:r>
      <w:r>
        <w:rPr>
          <w:b/>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24E43" w:rsidTr="00924E4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924E43" w:rsidRDefault="00924E43">
            <w:pPr>
              <w:jc w:val="center"/>
              <w:rPr>
                <w:rFonts w:eastAsia="Lucida Sans Unicode"/>
                <w:b/>
                <w:kern w:val="2"/>
                <w:szCs w:val="24"/>
                <w:lang w:bidi="lo-LA"/>
              </w:rPr>
            </w:pPr>
            <w:r>
              <w:rPr>
                <w:rFonts w:eastAsia="Lucida Sans Unicode"/>
                <w:b/>
                <w:kern w:val="2"/>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24E43" w:rsidRDefault="00924E43">
            <w:pPr>
              <w:jc w:val="center"/>
              <w:rPr>
                <w:rFonts w:eastAsia="Lucida Sans Unicode"/>
                <w:b/>
                <w:bCs/>
                <w:kern w:val="2"/>
                <w:szCs w:val="24"/>
              </w:rPr>
            </w:pPr>
            <w:r>
              <w:rPr>
                <w:rFonts w:eastAsia="Lucida Sans Unicode"/>
                <w:b/>
                <w:bCs/>
                <w:kern w:val="2"/>
                <w:szCs w:val="24"/>
              </w:rPr>
              <w:t>Numatomo teisinio reguliavimo poveikio vertinimo rezultatai</w:t>
            </w:r>
          </w:p>
        </w:tc>
      </w:tr>
      <w:tr w:rsidR="00924E43" w:rsidTr="00924E43">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E43" w:rsidRDefault="00924E43">
            <w:pPr>
              <w:rPr>
                <w:rFonts w:eastAsia="Lucida Sans Unicode"/>
                <w:b/>
                <w:kern w:val="2"/>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24E43" w:rsidRDefault="00924E43">
            <w:pPr>
              <w:jc w:val="center"/>
              <w:rPr>
                <w:rFonts w:eastAsia="Lucida Sans Unicode"/>
                <w:b/>
                <w:kern w:val="2"/>
                <w:szCs w:val="24"/>
              </w:rPr>
            </w:pPr>
            <w:r>
              <w:rPr>
                <w:rFonts w:eastAsia="Lucida Sans Unicode"/>
                <w:b/>
                <w:kern w:val="2"/>
                <w:szCs w:val="24"/>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924E43" w:rsidRDefault="00924E43">
            <w:pPr>
              <w:jc w:val="center"/>
              <w:rPr>
                <w:rFonts w:eastAsia="Lucida Sans Unicode"/>
                <w:b/>
                <w:kern w:val="2"/>
                <w:szCs w:val="24"/>
                <w:lang w:bidi="lo-LA"/>
              </w:rPr>
            </w:pPr>
            <w:r>
              <w:rPr>
                <w:rFonts w:eastAsia="Lucida Sans Unicode"/>
                <w:b/>
                <w:kern w:val="2"/>
                <w:szCs w:val="24"/>
              </w:rPr>
              <w:t>Neigiamas poveikis</w:t>
            </w: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r w:rsidR="00924E43" w:rsidTr="00924E43">
        <w:tc>
          <w:tcPr>
            <w:tcW w:w="3118" w:type="dxa"/>
            <w:tcBorders>
              <w:top w:val="single" w:sz="4" w:space="0" w:color="000000"/>
              <w:left w:val="single" w:sz="4" w:space="0" w:color="000000"/>
              <w:bottom w:val="single" w:sz="4" w:space="0" w:color="000000"/>
              <w:right w:val="single" w:sz="4" w:space="0" w:color="000000"/>
            </w:tcBorders>
            <w:hideMark/>
          </w:tcPr>
          <w:p w:rsidR="00924E43" w:rsidRDefault="00924E43">
            <w:pPr>
              <w:rPr>
                <w:rFonts w:eastAsia="Lucida Sans Unicode"/>
                <w:i/>
                <w:kern w:val="2"/>
                <w:szCs w:val="24"/>
                <w:lang w:bidi="lo-LA"/>
              </w:rPr>
            </w:pPr>
            <w:r>
              <w:rPr>
                <w:rFonts w:eastAsia="Lucida Sans Unicode"/>
                <w:i/>
                <w:kern w:val="2"/>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24E43" w:rsidRDefault="00924E43">
            <w:pPr>
              <w:rPr>
                <w:rFonts w:eastAsia="Lucida Sans Unicode"/>
                <w:i/>
                <w:kern w:val="2"/>
                <w:szCs w:val="24"/>
                <w:lang w:bidi="lo-LA"/>
              </w:rPr>
            </w:pPr>
          </w:p>
        </w:tc>
      </w:tr>
    </w:tbl>
    <w:p w:rsidR="00924E43" w:rsidRDefault="00924E43" w:rsidP="00924E43">
      <w:pPr>
        <w:rPr>
          <w:rFonts w:eastAsia="Lucida Sans Unicode"/>
          <w:kern w:val="2"/>
          <w:szCs w:val="24"/>
          <w:lang w:bidi="lo-LA"/>
        </w:rPr>
      </w:pPr>
    </w:p>
    <w:p w:rsidR="00924E43" w:rsidRDefault="00924E43" w:rsidP="00005CD0">
      <w:pPr>
        <w:rPr>
          <w:szCs w:val="24"/>
        </w:rPr>
      </w:pPr>
      <w:r>
        <w:rPr>
          <w:szCs w:val="24"/>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24E43" w:rsidRDefault="00924E43" w:rsidP="00924E43">
      <w:pPr>
        <w:rPr>
          <w:rFonts w:eastAsia="Lucida Sans Unicode"/>
          <w:kern w:val="2"/>
          <w:szCs w:val="24"/>
        </w:rPr>
      </w:pPr>
    </w:p>
    <w:p w:rsidR="00005CD0" w:rsidRDefault="00005CD0" w:rsidP="00924E43">
      <w:pPr>
        <w:rPr>
          <w:rFonts w:eastAsia="Lucida Sans Unicode"/>
          <w:kern w:val="2"/>
          <w:szCs w:val="24"/>
        </w:rPr>
      </w:pPr>
    </w:p>
    <w:p w:rsidR="00924E43" w:rsidRDefault="00924E43" w:rsidP="00924E43">
      <w:pPr>
        <w:rPr>
          <w:rFonts w:eastAsia="Lucida Sans Unicode"/>
          <w:kern w:val="2"/>
          <w:szCs w:val="24"/>
          <w:lang w:eastAsia="ar-SA"/>
        </w:rPr>
      </w:pPr>
      <w:r>
        <w:rPr>
          <w:rFonts w:eastAsia="Lucida Sans Unicode"/>
          <w:kern w:val="2"/>
          <w:szCs w:val="24"/>
        </w:rPr>
        <w:t>Rengėjas</w:t>
      </w:r>
      <w:r>
        <w:rPr>
          <w:rFonts w:eastAsia="Lucida Sans Unicode"/>
          <w:kern w:val="2"/>
          <w:szCs w:val="24"/>
        </w:rPr>
        <w:tab/>
        <w:t xml:space="preserve"> (-a)</w:t>
      </w:r>
      <w:r>
        <w:rPr>
          <w:rFonts w:eastAsia="Lucida Sans Unicode"/>
          <w:kern w:val="2"/>
          <w:szCs w:val="24"/>
        </w:rPr>
        <w:tab/>
        <w:t xml:space="preserve">                                 </w:t>
      </w:r>
    </w:p>
    <w:p w:rsidR="00924E43" w:rsidRDefault="006F741C" w:rsidP="00924E43">
      <w:pPr>
        <w:rPr>
          <w:rFonts w:eastAsia="Lucida Sans Unicode" w:cs="Tahoma"/>
          <w:b/>
          <w:bCs/>
          <w:szCs w:val="24"/>
          <w:lang w:eastAsia="lt-LT"/>
        </w:rPr>
      </w:pPr>
      <w:r>
        <w:rPr>
          <w:rFonts w:eastAsia="Lucida Sans Unicode" w:cs="Tahoma"/>
          <w:b/>
          <w:bCs/>
          <w:szCs w:val="24"/>
        </w:rPr>
        <w:t>_</w:t>
      </w:r>
      <w:r>
        <w:rPr>
          <w:rFonts w:eastAsia="Lucida Sans Unicode" w:cs="Tahoma"/>
          <w:b/>
          <w:bCs/>
          <w:szCs w:val="24"/>
          <w:u w:val="single"/>
        </w:rPr>
        <w:t>Vyr. specialistė</w:t>
      </w:r>
      <w:r>
        <w:rPr>
          <w:rFonts w:eastAsia="Lucida Sans Unicode" w:cs="Tahoma"/>
          <w:b/>
          <w:bCs/>
          <w:szCs w:val="24"/>
        </w:rPr>
        <w:t>__________</w:t>
      </w:r>
      <w:r w:rsidR="00924E43">
        <w:rPr>
          <w:rFonts w:eastAsia="Lucida Sans Unicode" w:cs="Tahoma"/>
          <w:b/>
          <w:bCs/>
          <w:szCs w:val="24"/>
        </w:rPr>
        <w:t xml:space="preserve">          _________________       _</w:t>
      </w:r>
      <w:r>
        <w:rPr>
          <w:rFonts w:eastAsia="Lucida Sans Unicode" w:cs="Tahoma"/>
          <w:b/>
          <w:bCs/>
          <w:szCs w:val="24"/>
          <w:u w:val="single"/>
        </w:rPr>
        <w:t>Milda Šapalienė</w:t>
      </w:r>
      <w:r w:rsidR="00924E43">
        <w:rPr>
          <w:rFonts w:eastAsia="Lucida Sans Unicode" w:cs="Tahoma"/>
          <w:b/>
          <w:bCs/>
          <w:szCs w:val="24"/>
        </w:rPr>
        <w:t xml:space="preserve">    </w:t>
      </w:r>
    </w:p>
    <w:p w:rsidR="00924E43" w:rsidRDefault="00924E43" w:rsidP="00924E43">
      <w:pPr>
        <w:rPr>
          <w:szCs w:val="24"/>
        </w:rPr>
      </w:pPr>
      <w:r>
        <w:rPr>
          <w:rFonts w:eastAsia="Lucida Sans Unicode" w:cs="Tahoma"/>
          <w:b/>
          <w:bCs/>
          <w:szCs w:val="24"/>
        </w:rPr>
        <w:t xml:space="preserve">  </w:t>
      </w:r>
      <w:r>
        <w:rPr>
          <w:rFonts w:eastAsia="Lucida Sans Unicode" w:cs="Tahoma"/>
          <w:bCs/>
          <w:szCs w:val="24"/>
        </w:rPr>
        <w:t>(pareigos)                                  (parašas)                                     (vardas, pavardė)</w:t>
      </w:r>
    </w:p>
    <w:p w:rsidR="00924E43" w:rsidRDefault="00924E43" w:rsidP="00924E43">
      <w:pPr>
        <w:rPr>
          <w:szCs w:val="24"/>
        </w:rPr>
      </w:pPr>
    </w:p>
    <w:p w:rsidR="00924E43" w:rsidRDefault="00924E43" w:rsidP="00924E43">
      <w:pPr>
        <w:rPr>
          <w:szCs w:val="24"/>
        </w:rPr>
      </w:pPr>
    </w:p>
    <w:p w:rsidR="00924E43" w:rsidRDefault="00924E43" w:rsidP="00924E43">
      <w:pPr>
        <w:jc w:val="center"/>
        <w:rPr>
          <w:color w:val="000000"/>
          <w:szCs w:val="24"/>
        </w:rPr>
      </w:pPr>
      <w:r>
        <w:rPr>
          <w:color w:val="000000"/>
          <w:szCs w:val="24"/>
        </w:rPr>
        <w:t>___________________________________________________</w:t>
      </w:r>
    </w:p>
    <w:p w:rsidR="00924E43" w:rsidRDefault="00924E43" w:rsidP="00886D54">
      <w:pPr>
        <w:ind w:left="2592" w:firstLine="1296"/>
      </w:pPr>
    </w:p>
    <w:p w:rsidR="00505452" w:rsidRPr="00FC2CF0" w:rsidRDefault="00505452" w:rsidP="00A66B40">
      <w:pPr>
        <w:pStyle w:val="Pagrindiniotekstotrauka2"/>
        <w:rPr>
          <w:rFonts w:ascii="Times New Roman" w:hAnsi="Times New Roman"/>
          <w:bCs/>
          <w:szCs w:val="24"/>
          <w:lang w:val="lt-LT"/>
        </w:rPr>
      </w:pPr>
    </w:p>
    <w:sectPr w:rsidR="00505452" w:rsidRPr="00FC2CF0" w:rsidSect="00125E83">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99" w:rsidRDefault="00E40399">
      <w:r>
        <w:separator/>
      </w:r>
    </w:p>
  </w:endnote>
  <w:endnote w:type="continuationSeparator" w:id="0">
    <w:p w:rsidR="00E40399" w:rsidRDefault="00E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49" w:rsidRDefault="00E92AFC" w:rsidP="00E92AFC">
    <w:pPr>
      <w:pStyle w:val="Porat"/>
      <w:tabs>
        <w:tab w:val="clear" w:pos="4819"/>
        <w:tab w:val="clear" w:pos="9638"/>
        <w:tab w:val="left" w:pos="6690"/>
      </w:tabs>
      <w:ind w:firstLine="0"/>
      <w:rPr>
        <w:noProof/>
        <w:sz w:val="12"/>
      </w:rPr>
    </w:pPr>
    <w:r>
      <w:rPr>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99" w:rsidRDefault="00E40399">
      <w:r>
        <w:separator/>
      </w:r>
    </w:p>
  </w:footnote>
  <w:footnote w:type="continuationSeparator" w:id="0">
    <w:p w:rsidR="00E40399" w:rsidRDefault="00E40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A0B"/>
    <w:multiLevelType w:val="hybridMultilevel"/>
    <w:tmpl w:val="10D62B60"/>
    <w:lvl w:ilvl="0" w:tplc="68DA018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7B64634"/>
    <w:multiLevelType w:val="hybridMultilevel"/>
    <w:tmpl w:val="0DCCA6AA"/>
    <w:lvl w:ilvl="0" w:tplc="509617B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E5A0E1F"/>
    <w:multiLevelType w:val="hybridMultilevel"/>
    <w:tmpl w:val="B1FCBCC0"/>
    <w:lvl w:ilvl="0" w:tplc="6750D480">
      <w:start w:val="5"/>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
    <w:nsid w:val="3C95581D"/>
    <w:multiLevelType w:val="hybridMultilevel"/>
    <w:tmpl w:val="E9306344"/>
    <w:lvl w:ilvl="0" w:tplc="0A9AFD1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437E6C49"/>
    <w:multiLevelType w:val="hybridMultilevel"/>
    <w:tmpl w:val="0E96E408"/>
    <w:lvl w:ilvl="0" w:tplc="509617B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7A473CF5"/>
    <w:multiLevelType w:val="hybridMultilevel"/>
    <w:tmpl w:val="1FB820EE"/>
    <w:lvl w:ilvl="0" w:tplc="5B88DB4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47"/>
    <w:rsid w:val="0000070B"/>
    <w:rsid w:val="0000209F"/>
    <w:rsid w:val="00003484"/>
    <w:rsid w:val="00005CD0"/>
    <w:rsid w:val="0000784E"/>
    <w:rsid w:val="000078CD"/>
    <w:rsid w:val="00013391"/>
    <w:rsid w:val="00023440"/>
    <w:rsid w:val="0002749B"/>
    <w:rsid w:val="000406F0"/>
    <w:rsid w:val="00052FE9"/>
    <w:rsid w:val="00054AAF"/>
    <w:rsid w:val="00057900"/>
    <w:rsid w:val="000747D1"/>
    <w:rsid w:val="00085347"/>
    <w:rsid w:val="000921A7"/>
    <w:rsid w:val="000A349A"/>
    <w:rsid w:val="000B2F64"/>
    <w:rsid w:val="000C1D32"/>
    <w:rsid w:val="000D13DF"/>
    <w:rsid w:val="000E3079"/>
    <w:rsid w:val="000E6A2D"/>
    <w:rsid w:val="00103E7A"/>
    <w:rsid w:val="0010534A"/>
    <w:rsid w:val="001118C4"/>
    <w:rsid w:val="00125E83"/>
    <w:rsid w:val="00133390"/>
    <w:rsid w:val="00137581"/>
    <w:rsid w:val="00143471"/>
    <w:rsid w:val="00161216"/>
    <w:rsid w:val="00162491"/>
    <w:rsid w:val="00164BA7"/>
    <w:rsid w:val="00171DF6"/>
    <w:rsid w:val="00174C47"/>
    <w:rsid w:val="001A1DFF"/>
    <w:rsid w:val="001A32B9"/>
    <w:rsid w:val="001A4D4C"/>
    <w:rsid w:val="001A6430"/>
    <w:rsid w:val="001B0F02"/>
    <w:rsid w:val="001B37E4"/>
    <w:rsid w:val="001D5648"/>
    <w:rsid w:val="001D7093"/>
    <w:rsid w:val="001D7FCC"/>
    <w:rsid w:val="002059B0"/>
    <w:rsid w:val="002202F0"/>
    <w:rsid w:val="00223AB6"/>
    <w:rsid w:val="00223F36"/>
    <w:rsid w:val="00224571"/>
    <w:rsid w:val="002254BB"/>
    <w:rsid w:val="00225923"/>
    <w:rsid w:val="00226517"/>
    <w:rsid w:val="00241A35"/>
    <w:rsid w:val="002445FE"/>
    <w:rsid w:val="00247E65"/>
    <w:rsid w:val="002560BD"/>
    <w:rsid w:val="00280F3E"/>
    <w:rsid w:val="00292A88"/>
    <w:rsid w:val="002A252E"/>
    <w:rsid w:val="002B1AC4"/>
    <w:rsid w:val="002C252B"/>
    <w:rsid w:val="002C2851"/>
    <w:rsid w:val="002E043E"/>
    <w:rsid w:val="002E6343"/>
    <w:rsid w:val="002F205C"/>
    <w:rsid w:val="002F2B8A"/>
    <w:rsid w:val="002F7A0F"/>
    <w:rsid w:val="003002AA"/>
    <w:rsid w:val="003041C3"/>
    <w:rsid w:val="00311EFD"/>
    <w:rsid w:val="00331212"/>
    <w:rsid w:val="003463D6"/>
    <w:rsid w:val="00361821"/>
    <w:rsid w:val="00363E33"/>
    <w:rsid w:val="00374AD6"/>
    <w:rsid w:val="00380B51"/>
    <w:rsid w:val="003A0359"/>
    <w:rsid w:val="003A1749"/>
    <w:rsid w:val="003A62C5"/>
    <w:rsid w:val="003C0EE0"/>
    <w:rsid w:val="003C1384"/>
    <w:rsid w:val="003D7210"/>
    <w:rsid w:val="003E0F56"/>
    <w:rsid w:val="003F0D58"/>
    <w:rsid w:val="003F365E"/>
    <w:rsid w:val="003F4BA1"/>
    <w:rsid w:val="00410AE2"/>
    <w:rsid w:val="00413739"/>
    <w:rsid w:val="0042154C"/>
    <w:rsid w:val="00424B3B"/>
    <w:rsid w:val="00434D96"/>
    <w:rsid w:val="00451899"/>
    <w:rsid w:val="00465F89"/>
    <w:rsid w:val="00467DF4"/>
    <w:rsid w:val="00470BB4"/>
    <w:rsid w:val="00471FD9"/>
    <w:rsid w:val="0047236E"/>
    <w:rsid w:val="00477621"/>
    <w:rsid w:val="0048019A"/>
    <w:rsid w:val="0048395F"/>
    <w:rsid w:val="00493543"/>
    <w:rsid w:val="004B64BD"/>
    <w:rsid w:val="004D0B56"/>
    <w:rsid w:val="004F448D"/>
    <w:rsid w:val="0050306E"/>
    <w:rsid w:val="005034F8"/>
    <w:rsid w:val="00505452"/>
    <w:rsid w:val="00511533"/>
    <w:rsid w:val="00535794"/>
    <w:rsid w:val="00541587"/>
    <w:rsid w:val="00545A2C"/>
    <w:rsid w:val="00562BE3"/>
    <w:rsid w:val="00573B8C"/>
    <w:rsid w:val="00574B37"/>
    <w:rsid w:val="005829F4"/>
    <w:rsid w:val="005915C2"/>
    <w:rsid w:val="00594FE1"/>
    <w:rsid w:val="005A7446"/>
    <w:rsid w:val="005B0218"/>
    <w:rsid w:val="005B2EB2"/>
    <w:rsid w:val="005B59C4"/>
    <w:rsid w:val="005E27C2"/>
    <w:rsid w:val="005F1026"/>
    <w:rsid w:val="005F4DB4"/>
    <w:rsid w:val="005F5CE6"/>
    <w:rsid w:val="0060083D"/>
    <w:rsid w:val="00602BB7"/>
    <w:rsid w:val="00616BF4"/>
    <w:rsid w:val="00617449"/>
    <w:rsid w:val="00642432"/>
    <w:rsid w:val="00644283"/>
    <w:rsid w:val="006467E4"/>
    <w:rsid w:val="00667253"/>
    <w:rsid w:val="00684E5C"/>
    <w:rsid w:val="00694D5C"/>
    <w:rsid w:val="006A6276"/>
    <w:rsid w:val="006B76C6"/>
    <w:rsid w:val="006C0FB1"/>
    <w:rsid w:val="006D4C56"/>
    <w:rsid w:val="006D7D97"/>
    <w:rsid w:val="006E29C4"/>
    <w:rsid w:val="006E5462"/>
    <w:rsid w:val="006F3439"/>
    <w:rsid w:val="006F741C"/>
    <w:rsid w:val="007062C7"/>
    <w:rsid w:val="007407DA"/>
    <w:rsid w:val="007507DE"/>
    <w:rsid w:val="0075305D"/>
    <w:rsid w:val="00755EE4"/>
    <w:rsid w:val="007603D7"/>
    <w:rsid w:val="00764B14"/>
    <w:rsid w:val="0076703A"/>
    <w:rsid w:val="0077202C"/>
    <w:rsid w:val="007853E5"/>
    <w:rsid w:val="0078728B"/>
    <w:rsid w:val="00790CB5"/>
    <w:rsid w:val="00792272"/>
    <w:rsid w:val="00796C59"/>
    <w:rsid w:val="007B2FF7"/>
    <w:rsid w:val="007B62ED"/>
    <w:rsid w:val="007C2FCE"/>
    <w:rsid w:val="007C3EB0"/>
    <w:rsid w:val="007C7D88"/>
    <w:rsid w:val="007D5230"/>
    <w:rsid w:val="007E333F"/>
    <w:rsid w:val="007E68CB"/>
    <w:rsid w:val="007F1E5A"/>
    <w:rsid w:val="00801831"/>
    <w:rsid w:val="008024F7"/>
    <w:rsid w:val="008248D6"/>
    <w:rsid w:val="00830AE2"/>
    <w:rsid w:val="008470BB"/>
    <w:rsid w:val="0085689B"/>
    <w:rsid w:val="0086043E"/>
    <w:rsid w:val="00862E22"/>
    <w:rsid w:val="00871825"/>
    <w:rsid w:val="00883E06"/>
    <w:rsid w:val="0088542E"/>
    <w:rsid w:val="00886D54"/>
    <w:rsid w:val="0089403B"/>
    <w:rsid w:val="008A2397"/>
    <w:rsid w:val="008C4D8C"/>
    <w:rsid w:val="008D7A0C"/>
    <w:rsid w:val="008E10B6"/>
    <w:rsid w:val="008F5C8D"/>
    <w:rsid w:val="0091602F"/>
    <w:rsid w:val="00924E43"/>
    <w:rsid w:val="00931E65"/>
    <w:rsid w:val="00933670"/>
    <w:rsid w:val="00953017"/>
    <w:rsid w:val="009A52A7"/>
    <w:rsid w:val="009A635D"/>
    <w:rsid w:val="009B22CB"/>
    <w:rsid w:val="009B4D42"/>
    <w:rsid w:val="009E3376"/>
    <w:rsid w:val="009F79E0"/>
    <w:rsid w:val="00A17B4D"/>
    <w:rsid w:val="00A22E7E"/>
    <w:rsid w:val="00A279F1"/>
    <w:rsid w:val="00A3264F"/>
    <w:rsid w:val="00A3329D"/>
    <w:rsid w:val="00A33A81"/>
    <w:rsid w:val="00A45639"/>
    <w:rsid w:val="00A637D7"/>
    <w:rsid w:val="00A66B40"/>
    <w:rsid w:val="00A7313E"/>
    <w:rsid w:val="00A93F42"/>
    <w:rsid w:val="00A946B9"/>
    <w:rsid w:val="00AA31E8"/>
    <w:rsid w:val="00AD56F9"/>
    <w:rsid w:val="00AD6778"/>
    <w:rsid w:val="00AE07F5"/>
    <w:rsid w:val="00AE68FE"/>
    <w:rsid w:val="00AE6D33"/>
    <w:rsid w:val="00B00AA2"/>
    <w:rsid w:val="00B02BDC"/>
    <w:rsid w:val="00B11D8C"/>
    <w:rsid w:val="00B23CD5"/>
    <w:rsid w:val="00B36D0E"/>
    <w:rsid w:val="00B4181F"/>
    <w:rsid w:val="00B46962"/>
    <w:rsid w:val="00B76449"/>
    <w:rsid w:val="00B8759E"/>
    <w:rsid w:val="00B8790A"/>
    <w:rsid w:val="00B901FD"/>
    <w:rsid w:val="00B949CB"/>
    <w:rsid w:val="00BA1D1B"/>
    <w:rsid w:val="00BB7429"/>
    <w:rsid w:val="00BC089E"/>
    <w:rsid w:val="00BC4AB6"/>
    <w:rsid w:val="00BC6DC6"/>
    <w:rsid w:val="00BC7DED"/>
    <w:rsid w:val="00BD1887"/>
    <w:rsid w:val="00BE0C2C"/>
    <w:rsid w:val="00BF7BED"/>
    <w:rsid w:val="00C11528"/>
    <w:rsid w:val="00C140A2"/>
    <w:rsid w:val="00C2192A"/>
    <w:rsid w:val="00C2529E"/>
    <w:rsid w:val="00C416D7"/>
    <w:rsid w:val="00C42668"/>
    <w:rsid w:val="00C436C8"/>
    <w:rsid w:val="00C45F33"/>
    <w:rsid w:val="00C54AA4"/>
    <w:rsid w:val="00C57F00"/>
    <w:rsid w:val="00C66DB0"/>
    <w:rsid w:val="00C740E9"/>
    <w:rsid w:val="00C82AFE"/>
    <w:rsid w:val="00C868A3"/>
    <w:rsid w:val="00C9019B"/>
    <w:rsid w:val="00C932F7"/>
    <w:rsid w:val="00CA2B67"/>
    <w:rsid w:val="00CA3734"/>
    <w:rsid w:val="00CC0A86"/>
    <w:rsid w:val="00CC412C"/>
    <w:rsid w:val="00CD1BDC"/>
    <w:rsid w:val="00CD2424"/>
    <w:rsid w:val="00D07A73"/>
    <w:rsid w:val="00D2352D"/>
    <w:rsid w:val="00D23E17"/>
    <w:rsid w:val="00D321C2"/>
    <w:rsid w:val="00D44F4B"/>
    <w:rsid w:val="00D471FA"/>
    <w:rsid w:val="00D637EB"/>
    <w:rsid w:val="00D74775"/>
    <w:rsid w:val="00D8420D"/>
    <w:rsid w:val="00D9799D"/>
    <w:rsid w:val="00DB4DEA"/>
    <w:rsid w:val="00DC30F1"/>
    <w:rsid w:val="00DC5700"/>
    <w:rsid w:val="00DD1916"/>
    <w:rsid w:val="00DD42BF"/>
    <w:rsid w:val="00DD45F7"/>
    <w:rsid w:val="00DE3B73"/>
    <w:rsid w:val="00DF1F91"/>
    <w:rsid w:val="00DF685C"/>
    <w:rsid w:val="00E177E7"/>
    <w:rsid w:val="00E244EC"/>
    <w:rsid w:val="00E3564B"/>
    <w:rsid w:val="00E40399"/>
    <w:rsid w:val="00E55447"/>
    <w:rsid w:val="00E61561"/>
    <w:rsid w:val="00E63F47"/>
    <w:rsid w:val="00E650CB"/>
    <w:rsid w:val="00E76F43"/>
    <w:rsid w:val="00E81428"/>
    <w:rsid w:val="00E923E8"/>
    <w:rsid w:val="00E92AFC"/>
    <w:rsid w:val="00E938E7"/>
    <w:rsid w:val="00E96809"/>
    <w:rsid w:val="00EA254B"/>
    <w:rsid w:val="00EA4A50"/>
    <w:rsid w:val="00EC5227"/>
    <w:rsid w:val="00EC5BBD"/>
    <w:rsid w:val="00EC5E40"/>
    <w:rsid w:val="00ED2CB6"/>
    <w:rsid w:val="00EF5A67"/>
    <w:rsid w:val="00EF606A"/>
    <w:rsid w:val="00F06C36"/>
    <w:rsid w:val="00F16EC5"/>
    <w:rsid w:val="00F2350F"/>
    <w:rsid w:val="00F33665"/>
    <w:rsid w:val="00F415F6"/>
    <w:rsid w:val="00F453D7"/>
    <w:rsid w:val="00F5441E"/>
    <w:rsid w:val="00F82F99"/>
    <w:rsid w:val="00FB0CA3"/>
    <w:rsid w:val="00FC2CF0"/>
    <w:rsid w:val="00FD0BE3"/>
    <w:rsid w:val="00FE25F3"/>
    <w:rsid w:val="00FE5431"/>
    <w:rsid w:val="00FE79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209F"/>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0209F"/>
    <w:pPr>
      <w:tabs>
        <w:tab w:val="center" w:pos="4819"/>
        <w:tab w:val="right" w:pos="9638"/>
      </w:tabs>
    </w:pPr>
  </w:style>
  <w:style w:type="character" w:styleId="Komentaronuoroda">
    <w:name w:val="annotation reference"/>
    <w:semiHidden/>
    <w:rsid w:val="00F82F99"/>
    <w:rPr>
      <w:sz w:val="16"/>
    </w:rPr>
  </w:style>
  <w:style w:type="paragraph" w:styleId="Pagrindiniotekstotrauka2">
    <w:name w:val="Body Text Indent 2"/>
    <w:basedOn w:val="prastasis"/>
    <w:rsid w:val="00DB4DEA"/>
    <w:rPr>
      <w:rFonts w:ascii="TimesLT" w:hAnsi="TimesLT"/>
      <w:lang w:val="en-GB"/>
    </w:rPr>
  </w:style>
  <w:style w:type="paragraph" w:styleId="Pagrindinistekstas3">
    <w:name w:val="Body Text 3"/>
    <w:basedOn w:val="prastasis"/>
    <w:rsid w:val="0091602F"/>
    <w:pPr>
      <w:spacing w:after="120"/>
    </w:pPr>
    <w:rPr>
      <w:sz w:val="16"/>
      <w:szCs w:val="16"/>
    </w:rPr>
  </w:style>
  <w:style w:type="character" w:styleId="Hipersaitas">
    <w:name w:val="Hyperlink"/>
    <w:rsid w:val="0091602F"/>
    <w:rPr>
      <w:color w:val="000000"/>
      <w:u w:val="single"/>
    </w:rPr>
  </w:style>
  <w:style w:type="paragraph" w:styleId="Debesliotekstas">
    <w:name w:val="Balloon Text"/>
    <w:basedOn w:val="prastasis"/>
    <w:semiHidden/>
    <w:rsid w:val="007407DA"/>
    <w:rPr>
      <w:rFonts w:ascii="Tahoma" w:hAnsi="Tahoma" w:cs="Tahoma"/>
      <w:sz w:val="16"/>
      <w:szCs w:val="16"/>
    </w:rPr>
  </w:style>
  <w:style w:type="paragraph" w:customStyle="1" w:styleId="CharCharDiagramaDiagramaCharChar">
    <w:name w:val="Char Char Diagrama Diagrama Char Char"/>
    <w:basedOn w:val="prastasis"/>
    <w:semiHidden/>
    <w:rsid w:val="00CA3734"/>
    <w:pPr>
      <w:spacing w:after="160" w:line="240" w:lineRule="exact"/>
      <w:ind w:firstLine="0"/>
      <w:jc w:val="left"/>
    </w:pPr>
    <w:rPr>
      <w:rFonts w:ascii="Verdana" w:hAnsi="Verdana" w:cs="Verdana"/>
      <w:sz w:val="20"/>
      <w:lang w:eastAsia="lt-LT"/>
    </w:rPr>
  </w:style>
  <w:style w:type="paragraph" w:customStyle="1" w:styleId="DiagramaDiagramaCharChar">
    <w:name w:val="Diagrama Diagrama Char Char"/>
    <w:basedOn w:val="prastasis"/>
    <w:semiHidden/>
    <w:rsid w:val="00DF1F91"/>
    <w:pPr>
      <w:spacing w:after="160" w:line="240" w:lineRule="exact"/>
      <w:ind w:firstLine="0"/>
      <w:jc w:val="left"/>
    </w:pPr>
    <w:rPr>
      <w:rFonts w:ascii="Verdana" w:hAnsi="Verdana" w:cs="Verdana"/>
      <w:sz w:val="20"/>
      <w:lang w:eastAsia="lt-LT"/>
    </w:rPr>
  </w:style>
  <w:style w:type="paragraph" w:styleId="Sraopastraipa">
    <w:name w:val="List Paragraph"/>
    <w:basedOn w:val="prastasis"/>
    <w:uiPriority w:val="34"/>
    <w:qFormat/>
    <w:rsid w:val="002560BD"/>
    <w:pPr>
      <w:ind w:left="1296"/>
    </w:pPr>
  </w:style>
  <w:style w:type="paragraph" w:customStyle="1" w:styleId="DiagramaDiagramaCharCharDiagramaDiagrama">
    <w:name w:val="Diagrama Diagrama Char Char Diagrama Diagrama"/>
    <w:basedOn w:val="prastasis"/>
    <w:semiHidden/>
    <w:rsid w:val="000921A7"/>
    <w:pPr>
      <w:spacing w:after="160" w:line="240" w:lineRule="exact"/>
      <w:ind w:firstLine="0"/>
      <w:jc w:val="left"/>
    </w:pPr>
    <w:rPr>
      <w:rFonts w:ascii="Verdana" w:hAnsi="Verdana" w:cs="Verdana"/>
      <w:sz w:val="20"/>
      <w:lang w:eastAsia="lt-LT"/>
    </w:rPr>
  </w:style>
  <w:style w:type="paragraph" w:customStyle="1" w:styleId="Default">
    <w:name w:val="Default"/>
    <w:rsid w:val="002B1AC4"/>
    <w:pPr>
      <w:autoSpaceDE w:val="0"/>
      <w:autoSpaceDN w:val="0"/>
      <w:adjustRightInd w:val="0"/>
    </w:pPr>
    <w:rPr>
      <w:color w:val="000000"/>
      <w:sz w:val="24"/>
      <w:szCs w:val="24"/>
    </w:rPr>
  </w:style>
  <w:style w:type="paragraph" w:styleId="Antrats">
    <w:name w:val="header"/>
    <w:basedOn w:val="prastasis"/>
    <w:link w:val="AntratsDiagrama"/>
    <w:rsid w:val="00E92AFC"/>
    <w:pPr>
      <w:tabs>
        <w:tab w:val="center" w:pos="4819"/>
        <w:tab w:val="right" w:pos="9638"/>
      </w:tabs>
    </w:pPr>
  </w:style>
  <w:style w:type="character" w:customStyle="1" w:styleId="AntratsDiagrama">
    <w:name w:val="Antraštės Diagrama"/>
    <w:link w:val="Antrats"/>
    <w:rsid w:val="00E92A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209F"/>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0209F"/>
    <w:pPr>
      <w:tabs>
        <w:tab w:val="center" w:pos="4819"/>
        <w:tab w:val="right" w:pos="9638"/>
      </w:tabs>
    </w:pPr>
  </w:style>
  <w:style w:type="character" w:styleId="Komentaronuoroda">
    <w:name w:val="annotation reference"/>
    <w:semiHidden/>
    <w:rsid w:val="00F82F99"/>
    <w:rPr>
      <w:sz w:val="16"/>
    </w:rPr>
  </w:style>
  <w:style w:type="paragraph" w:styleId="Pagrindiniotekstotrauka2">
    <w:name w:val="Body Text Indent 2"/>
    <w:basedOn w:val="prastasis"/>
    <w:rsid w:val="00DB4DEA"/>
    <w:rPr>
      <w:rFonts w:ascii="TimesLT" w:hAnsi="TimesLT"/>
      <w:lang w:val="en-GB"/>
    </w:rPr>
  </w:style>
  <w:style w:type="paragraph" w:styleId="Pagrindinistekstas3">
    <w:name w:val="Body Text 3"/>
    <w:basedOn w:val="prastasis"/>
    <w:rsid w:val="0091602F"/>
    <w:pPr>
      <w:spacing w:after="120"/>
    </w:pPr>
    <w:rPr>
      <w:sz w:val="16"/>
      <w:szCs w:val="16"/>
    </w:rPr>
  </w:style>
  <w:style w:type="character" w:styleId="Hipersaitas">
    <w:name w:val="Hyperlink"/>
    <w:rsid w:val="0091602F"/>
    <w:rPr>
      <w:color w:val="000000"/>
      <w:u w:val="single"/>
    </w:rPr>
  </w:style>
  <w:style w:type="paragraph" w:styleId="Debesliotekstas">
    <w:name w:val="Balloon Text"/>
    <w:basedOn w:val="prastasis"/>
    <w:semiHidden/>
    <w:rsid w:val="007407DA"/>
    <w:rPr>
      <w:rFonts w:ascii="Tahoma" w:hAnsi="Tahoma" w:cs="Tahoma"/>
      <w:sz w:val="16"/>
      <w:szCs w:val="16"/>
    </w:rPr>
  </w:style>
  <w:style w:type="paragraph" w:customStyle="1" w:styleId="CharCharDiagramaDiagramaCharChar">
    <w:name w:val="Char Char Diagrama Diagrama Char Char"/>
    <w:basedOn w:val="prastasis"/>
    <w:semiHidden/>
    <w:rsid w:val="00CA3734"/>
    <w:pPr>
      <w:spacing w:after="160" w:line="240" w:lineRule="exact"/>
      <w:ind w:firstLine="0"/>
      <w:jc w:val="left"/>
    </w:pPr>
    <w:rPr>
      <w:rFonts w:ascii="Verdana" w:hAnsi="Verdana" w:cs="Verdana"/>
      <w:sz w:val="20"/>
      <w:lang w:eastAsia="lt-LT"/>
    </w:rPr>
  </w:style>
  <w:style w:type="paragraph" w:customStyle="1" w:styleId="DiagramaDiagramaCharChar">
    <w:name w:val="Diagrama Diagrama Char Char"/>
    <w:basedOn w:val="prastasis"/>
    <w:semiHidden/>
    <w:rsid w:val="00DF1F91"/>
    <w:pPr>
      <w:spacing w:after="160" w:line="240" w:lineRule="exact"/>
      <w:ind w:firstLine="0"/>
      <w:jc w:val="left"/>
    </w:pPr>
    <w:rPr>
      <w:rFonts w:ascii="Verdana" w:hAnsi="Verdana" w:cs="Verdana"/>
      <w:sz w:val="20"/>
      <w:lang w:eastAsia="lt-LT"/>
    </w:rPr>
  </w:style>
  <w:style w:type="paragraph" w:styleId="Sraopastraipa">
    <w:name w:val="List Paragraph"/>
    <w:basedOn w:val="prastasis"/>
    <w:uiPriority w:val="34"/>
    <w:qFormat/>
    <w:rsid w:val="002560BD"/>
    <w:pPr>
      <w:ind w:left="1296"/>
    </w:pPr>
  </w:style>
  <w:style w:type="paragraph" w:customStyle="1" w:styleId="DiagramaDiagramaCharCharDiagramaDiagrama">
    <w:name w:val="Diagrama Diagrama Char Char Diagrama Diagrama"/>
    <w:basedOn w:val="prastasis"/>
    <w:semiHidden/>
    <w:rsid w:val="000921A7"/>
    <w:pPr>
      <w:spacing w:after="160" w:line="240" w:lineRule="exact"/>
      <w:ind w:firstLine="0"/>
      <w:jc w:val="left"/>
    </w:pPr>
    <w:rPr>
      <w:rFonts w:ascii="Verdana" w:hAnsi="Verdana" w:cs="Verdana"/>
      <w:sz w:val="20"/>
      <w:lang w:eastAsia="lt-LT"/>
    </w:rPr>
  </w:style>
  <w:style w:type="paragraph" w:customStyle="1" w:styleId="Default">
    <w:name w:val="Default"/>
    <w:rsid w:val="002B1AC4"/>
    <w:pPr>
      <w:autoSpaceDE w:val="0"/>
      <w:autoSpaceDN w:val="0"/>
      <w:adjustRightInd w:val="0"/>
    </w:pPr>
    <w:rPr>
      <w:color w:val="000000"/>
      <w:sz w:val="24"/>
      <w:szCs w:val="24"/>
    </w:rPr>
  </w:style>
  <w:style w:type="paragraph" w:styleId="Antrats">
    <w:name w:val="header"/>
    <w:basedOn w:val="prastasis"/>
    <w:link w:val="AntratsDiagrama"/>
    <w:rsid w:val="00E92AFC"/>
    <w:pPr>
      <w:tabs>
        <w:tab w:val="center" w:pos="4819"/>
        <w:tab w:val="right" w:pos="9638"/>
      </w:tabs>
    </w:pPr>
  </w:style>
  <w:style w:type="character" w:customStyle="1" w:styleId="AntratsDiagrama">
    <w:name w:val="Antraštės Diagrama"/>
    <w:link w:val="Antrats"/>
    <w:rsid w:val="00E92A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8230">
      <w:bodyDiv w:val="1"/>
      <w:marLeft w:val="0"/>
      <w:marRight w:val="0"/>
      <w:marTop w:val="0"/>
      <w:marBottom w:val="0"/>
      <w:divBdr>
        <w:top w:val="none" w:sz="0" w:space="0" w:color="auto"/>
        <w:left w:val="none" w:sz="0" w:space="0" w:color="auto"/>
        <w:bottom w:val="none" w:sz="0" w:space="0" w:color="auto"/>
        <w:right w:val="none" w:sz="0" w:space="0" w:color="auto"/>
      </w:divBdr>
    </w:div>
    <w:div w:id="1055547342">
      <w:bodyDiv w:val="1"/>
      <w:marLeft w:val="225"/>
      <w:marRight w:val="225"/>
      <w:marTop w:val="0"/>
      <w:marBottom w:val="0"/>
      <w:divBdr>
        <w:top w:val="none" w:sz="0" w:space="0" w:color="auto"/>
        <w:left w:val="none" w:sz="0" w:space="0" w:color="auto"/>
        <w:bottom w:val="none" w:sz="0" w:space="0" w:color="auto"/>
        <w:right w:val="none" w:sz="0" w:space="0" w:color="auto"/>
      </w:divBdr>
      <w:divsChild>
        <w:div w:id="164707023">
          <w:marLeft w:val="0"/>
          <w:marRight w:val="0"/>
          <w:marTop w:val="0"/>
          <w:marBottom w:val="0"/>
          <w:divBdr>
            <w:top w:val="none" w:sz="0" w:space="0" w:color="auto"/>
            <w:left w:val="none" w:sz="0" w:space="0" w:color="auto"/>
            <w:bottom w:val="none" w:sz="0" w:space="0" w:color="auto"/>
            <w:right w:val="none" w:sz="0" w:space="0" w:color="auto"/>
          </w:divBdr>
        </w:div>
      </w:divsChild>
    </w:div>
    <w:div w:id="1564175848">
      <w:bodyDiv w:val="1"/>
      <w:marLeft w:val="225"/>
      <w:marRight w:val="225"/>
      <w:marTop w:val="0"/>
      <w:marBottom w:val="0"/>
      <w:divBdr>
        <w:top w:val="none" w:sz="0" w:space="0" w:color="auto"/>
        <w:left w:val="none" w:sz="0" w:space="0" w:color="auto"/>
        <w:bottom w:val="none" w:sz="0" w:space="0" w:color="auto"/>
        <w:right w:val="none" w:sz="0" w:space="0" w:color="auto"/>
      </w:divBdr>
      <w:divsChild>
        <w:div w:id="121716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5786-DD02-4A4E-83EB-41C44EC6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46609AD4</Template>
  <TotalTime>4</TotalTime>
  <Pages>4</Pages>
  <Words>6573</Words>
  <Characters>3748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Private</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sapaliene</dc:creator>
  <cp:lastModifiedBy>Jovita Šumskienė</cp:lastModifiedBy>
  <cp:revision>6</cp:revision>
  <cp:lastPrinted>2016-04-14T05:54:00Z</cp:lastPrinted>
  <dcterms:created xsi:type="dcterms:W3CDTF">2022-04-12T08:40:00Z</dcterms:created>
  <dcterms:modified xsi:type="dcterms:W3CDTF">2022-04-13T06:49:00Z</dcterms:modified>
</cp:coreProperties>
</file>