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EF" w:rsidRPr="00417E75" w:rsidRDefault="00F265EF" w:rsidP="00F265EF">
      <w:pPr>
        <w:jc w:val="right"/>
        <w:rPr>
          <w:b/>
        </w:rPr>
      </w:pPr>
      <w:r>
        <w:rPr>
          <w:b/>
        </w:rPr>
        <w:t>Projektas</w:t>
      </w:r>
    </w:p>
    <w:p w:rsidR="00F265EF" w:rsidRDefault="00F265EF" w:rsidP="00F265EF">
      <w:pPr>
        <w:jc w:val="center"/>
        <w:rPr>
          <w:b/>
          <w:sz w:val="28"/>
        </w:rPr>
      </w:pPr>
      <w:r>
        <w:rPr>
          <w:b/>
          <w:sz w:val="28"/>
        </w:rPr>
        <w:t xml:space="preserve">PLUNGĖS RAJONO SAVIVALDYBĖS </w:t>
      </w:r>
      <w:r>
        <w:rPr>
          <w:b/>
          <w:sz w:val="28"/>
        </w:rPr>
        <w:br/>
      </w:r>
      <w:r w:rsidRPr="000D7E0F">
        <w:rPr>
          <w:b/>
          <w:sz w:val="28"/>
        </w:rPr>
        <w:t>TARYBA</w:t>
      </w:r>
    </w:p>
    <w:p w:rsidR="00F265EF" w:rsidRPr="000D7E0F" w:rsidRDefault="00F265EF" w:rsidP="00F265EF">
      <w:pPr>
        <w:jc w:val="center"/>
        <w:rPr>
          <w:b/>
        </w:rPr>
      </w:pPr>
    </w:p>
    <w:p w:rsidR="00F265EF" w:rsidRPr="000D7E0F" w:rsidRDefault="00F265EF" w:rsidP="00F265EF">
      <w:pPr>
        <w:jc w:val="center"/>
        <w:rPr>
          <w:rStyle w:val="Komentaronuoroda"/>
          <w:sz w:val="28"/>
        </w:rPr>
      </w:pPr>
      <w:r w:rsidRPr="000D7E0F">
        <w:rPr>
          <w:rStyle w:val="Komentaronuoroda"/>
          <w:b/>
          <w:sz w:val="28"/>
        </w:rPr>
        <w:t>SPRENDIMAS</w:t>
      </w:r>
    </w:p>
    <w:p w:rsidR="00F265EF" w:rsidRPr="000D7E0F" w:rsidRDefault="00F265EF" w:rsidP="00F265EF">
      <w:pPr>
        <w:jc w:val="center"/>
        <w:rPr>
          <w:bCs/>
          <w:szCs w:val="28"/>
        </w:rPr>
      </w:pPr>
      <w:r>
        <w:rPr>
          <w:b/>
          <w:bCs/>
          <w:sz w:val="28"/>
          <w:szCs w:val="28"/>
        </w:rPr>
        <w:t>DĖL PLUNGĖS RAJONO SAVIVALDYBĖS TARYBOS 2019 M. RUGSĖJO 26 D. SPRENDIMO NR. T1-224 „</w:t>
      </w:r>
      <w:r w:rsidRPr="000D7E0F">
        <w:rPr>
          <w:b/>
          <w:bCs/>
          <w:sz w:val="28"/>
          <w:szCs w:val="28"/>
        </w:rPr>
        <w:t>DĖL PLUNGĖS RAJONO SAVIVALDYBĖS BŪSTO IR SOCIALINIO BŪSTO NUOMOS TVARKOS APRAŠO PATVIRTINIMO</w:t>
      </w:r>
      <w:r>
        <w:rPr>
          <w:b/>
          <w:bCs/>
          <w:sz w:val="28"/>
          <w:szCs w:val="28"/>
        </w:rPr>
        <w:t>“ PAKEITIMO</w:t>
      </w:r>
    </w:p>
    <w:p w:rsidR="00F265EF" w:rsidRPr="000D7E0F" w:rsidRDefault="00F265EF" w:rsidP="00F265EF">
      <w:pPr>
        <w:jc w:val="center"/>
        <w:rPr>
          <w:rStyle w:val="Komentaronuoroda"/>
          <w:sz w:val="28"/>
        </w:rPr>
      </w:pPr>
    </w:p>
    <w:p w:rsidR="00F265EF" w:rsidRPr="00822DF8" w:rsidRDefault="00F265EF" w:rsidP="00F265EF">
      <w:pPr>
        <w:jc w:val="center"/>
        <w:rPr>
          <w:rStyle w:val="Komentaronuoroda"/>
          <w:b/>
          <w:sz w:val="24"/>
        </w:rPr>
      </w:pPr>
      <w:r w:rsidRPr="00F265EF">
        <w:rPr>
          <w:rStyle w:val="Komentaronuoroda"/>
          <w:sz w:val="24"/>
        </w:rPr>
        <w:t>201</w:t>
      </w:r>
      <w:r w:rsidRPr="00822DF8">
        <w:rPr>
          <w:rStyle w:val="Komentaronuoroda"/>
          <w:sz w:val="24"/>
        </w:rPr>
        <w:t>9 m. spalio 31 d. Nr.</w:t>
      </w:r>
      <w:r w:rsidR="000C1708">
        <w:rPr>
          <w:rStyle w:val="Komentaronuoroda"/>
          <w:sz w:val="24"/>
        </w:rPr>
        <w:t xml:space="preserve"> </w:t>
      </w:r>
      <w:r w:rsidRPr="00822DF8">
        <w:rPr>
          <w:rStyle w:val="Komentaronuoroda"/>
          <w:sz w:val="24"/>
        </w:rPr>
        <w:t>T1-</w:t>
      </w:r>
    </w:p>
    <w:p w:rsidR="00F265EF" w:rsidRPr="00822DF8" w:rsidRDefault="00F265EF" w:rsidP="00F265EF">
      <w:pPr>
        <w:jc w:val="center"/>
      </w:pPr>
      <w:r w:rsidRPr="00822DF8">
        <w:rPr>
          <w:rStyle w:val="Komentaronuoroda"/>
          <w:sz w:val="24"/>
        </w:rPr>
        <w:t>Plungė</w:t>
      </w:r>
    </w:p>
    <w:p w:rsidR="00F265EF" w:rsidRPr="000D7E0F" w:rsidRDefault="00F265EF" w:rsidP="00F265EF"/>
    <w:p w:rsidR="00D0056F" w:rsidRDefault="00D0056F" w:rsidP="009F7095">
      <w:pPr>
        <w:ind w:firstLine="720"/>
        <w:jc w:val="both"/>
      </w:pPr>
      <w:r>
        <w:rPr>
          <w:bCs/>
          <w:szCs w:val="28"/>
        </w:rPr>
        <w:t>Vadovaudamasi S</w:t>
      </w:r>
      <w:r>
        <w:t xml:space="preserve">ocialinio būsto nuomos sutarties pavyzdine forma, patvirtinta </w:t>
      </w:r>
      <w:r w:rsidR="00820392">
        <w:t xml:space="preserve">LR socialinės apsaugos ir darbo ministro 2019 m. rugsėjo 27 d. įsakymu Nr. A1-559 „Dėl </w:t>
      </w:r>
      <w:r>
        <w:t>S</w:t>
      </w:r>
      <w:r w:rsidR="00820392">
        <w:t xml:space="preserve">ocialinio būsto nuomos sutarties pavyzdinės formos patvirtinimo“, </w:t>
      </w:r>
      <w:r w:rsidR="00820392" w:rsidRPr="000D7E0F">
        <w:t>Plungės rajono savivaldybės</w:t>
      </w:r>
      <w:r w:rsidR="00820392">
        <w:t xml:space="preserve">  taryba  </w:t>
      </w:r>
      <w:r w:rsidR="000C1708">
        <w:t xml:space="preserve">       </w:t>
      </w:r>
      <w:r w:rsidR="00820392">
        <w:t>n</w:t>
      </w:r>
      <w:r>
        <w:t xml:space="preserve"> </w:t>
      </w:r>
      <w:r w:rsidR="00820392">
        <w:t>u</w:t>
      </w:r>
      <w:r>
        <w:t xml:space="preserve"> </w:t>
      </w:r>
      <w:r w:rsidR="00820392">
        <w:t>s</w:t>
      </w:r>
      <w:r>
        <w:t xml:space="preserve"> </w:t>
      </w:r>
      <w:r w:rsidR="00820392">
        <w:t>p</w:t>
      </w:r>
      <w:r>
        <w:t xml:space="preserve"> </w:t>
      </w:r>
      <w:r w:rsidR="00820392">
        <w:t>r</w:t>
      </w:r>
      <w:r>
        <w:t xml:space="preserve"> </w:t>
      </w:r>
      <w:r w:rsidR="00820392">
        <w:t>e</w:t>
      </w:r>
      <w:r>
        <w:t xml:space="preserve"> </w:t>
      </w:r>
      <w:r w:rsidR="00820392">
        <w:t>n</w:t>
      </w:r>
      <w:r>
        <w:t xml:space="preserve"> </w:t>
      </w:r>
      <w:r w:rsidR="00820392">
        <w:t>d</w:t>
      </w:r>
      <w:r>
        <w:t xml:space="preserve"> </w:t>
      </w:r>
      <w:r w:rsidR="00820392">
        <w:t>ž</w:t>
      </w:r>
      <w:r>
        <w:t xml:space="preserve"> </w:t>
      </w:r>
      <w:r w:rsidR="00820392">
        <w:t>i</w:t>
      </w:r>
      <w:r>
        <w:t xml:space="preserve"> </w:t>
      </w:r>
      <w:r w:rsidR="00820392">
        <w:t>a</w:t>
      </w:r>
      <w:r>
        <w:t>:</w:t>
      </w:r>
      <w:r w:rsidR="00820392">
        <w:t xml:space="preserve"> </w:t>
      </w:r>
    </w:p>
    <w:p w:rsidR="006C7977" w:rsidRPr="006C7977" w:rsidRDefault="00D0056F" w:rsidP="009F7095">
      <w:pPr>
        <w:ind w:firstLine="720"/>
        <w:jc w:val="both"/>
        <w:rPr>
          <w:rFonts w:ascii="Arial" w:hAnsi="Arial" w:cs="Arial"/>
          <w:sz w:val="30"/>
          <w:szCs w:val="30"/>
          <w:lang w:eastAsia="lt-LT"/>
        </w:rPr>
      </w:pPr>
      <w:r>
        <w:t>P</w:t>
      </w:r>
      <w:r w:rsidR="003049DE">
        <w:rPr>
          <w:bCs/>
          <w:szCs w:val="28"/>
        </w:rPr>
        <w:t>akeisti</w:t>
      </w:r>
      <w:r w:rsidR="006C7977" w:rsidRPr="006C7977">
        <w:rPr>
          <w:rFonts w:ascii="Arial" w:hAnsi="Arial" w:cs="Arial"/>
          <w:sz w:val="30"/>
          <w:szCs w:val="30"/>
        </w:rPr>
        <w:t xml:space="preserve"> </w:t>
      </w:r>
      <w:r w:rsidR="006C7977">
        <w:rPr>
          <w:szCs w:val="24"/>
        </w:rPr>
        <w:t>S</w:t>
      </w:r>
      <w:r w:rsidR="006C7977" w:rsidRPr="006C7977">
        <w:rPr>
          <w:bCs/>
          <w:szCs w:val="24"/>
        </w:rPr>
        <w:t>ocialinio</w:t>
      </w:r>
      <w:r w:rsidR="006C7977" w:rsidRPr="006C7977">
        <w:rPr>
          <w:bCs/>
          <w:szCs w:val="28"/>
        </w:rPr>
        <w:t xml:space="preserve"> </w:t>
      </w:r>
      <w:r w:rsidR="006C7977">
        <w:rPr>
          <w:bCs/>
          <w:szCs w:val="28"/>
        </w:rPr>
        <w:t>būsto nuomos sutarties formą</w:t>
      </w:r>
      <w:r w:rsidR="006823A6">
        <w:rPr>
          <w:bCs/>
          <w:szCs w:val="28"/>
        </w:rPr>
        <w:t>,</w:t>
      </w:r>
      <w:r w:rsidR="006823A6" w:rsidRPr="006823A6">
        <w:rPr>
          <w:bCs/>
          <w:szCs w:val="28"/>
        </w:rPr>
        <w:t xml:space="preserve"> </w:t>
      </w:r>
      <w:r w:rsidR="006823A6">
        <w:rPr>
          <w:bCs/>
          <w:szCs w:val="28"/>
        </w:rPr>
        <w:t xml:space="preserve">patvirtintą </w:t>
      </w:r>
      <w:r w:rsidR="006823A6">
        <w:t>Plungės rajono savivaldybės tarybos 2019 m. rugsėjo 26 d. sprendimo Nr. T1-224 „</w:t>
      </w:r>
      <w:r w:rsidR="006823A6">
        <w:rPr>
          <w:bCs/>
          <w:szCs w:val="28"/>
        </w:rPr>
        <w:t>D</w:t>
      </w:r>
      <w:r w:rsidR="006823A6" w:rsidRPr="003049DE">
        <w:rPr>
          <w:bCs/>
          <w:szCs w:val="28"/>
        </w:rPr>
        <w:t xml:space="preserve">ėl </w:t>
      </w:r>
      <w:r w:rsidR="006823A6">
        <w:rPr>
          <w:bCs/>
          <w:szCs w:val="28"/>
        </w:rPr>
        <w:t>P</w:t>
      </w:r>
      <w:r w:rsidR="006823A6" w:rsidRPr="003049DE">
        <w:rPr>
          <w:bCs/>
          <w:szCs w:val="28"/>
        </w:rPr>
        <w:t>lungės rajono savivaldybės būsto ir socialinio būsto nuomos tvarkos aprašo patvirtinimo</w:t>
      </w:r>
      <w:r w:rsidR="006823A6">
        <w:rPr>
          <w:bCs/>
          <w:szCs w:val="28"/>
        </w:rPr>
        <w:t>“</w:t>
      </w:r>
      <w:r w:rsidR="006C7977">
        <w:rPr>
          <w:bCs/>
          <w:szCs w:val="28"/>
        </w:rPr>
        <w:t xml:space="preserve"> </w:t>
      </w:r>
      <w:r w:rsidR="006823A6">
        <w:rPr>
          <w:bCs/>
          <w:szCs w:val="28"/>
        </w:rPr>
        <w:t xml:space="preserve">1.2. punktu, </w:t>
      </w:r>
      <w:r w:rsidR="000C1708">
        <w:rPr>
          <w:bCs/>
          <w:szCs w:val="28"/>
        </w:rPr>
        <w:t>ir</w:t>
      </w:r>
      <w:r w:rsidR="006C7977">
        <w:rPr>
          <w:bCs/>
          <w:szCs w:val="28"/>
        </w:rPr>
        <w:t xml:space="preserve"> Savivaldybės būsto nuomos sutarties formą, patvirtint</w:t>
      </w:r>
      <w:r w:rsidR="006823A6">
        <w:rPr>
          <w:bCs/>
          <w:szCs w:val="28"/>
        </w:rPr>
        <w:t>ą 1. 3. punktu</w:t>
      </w:r>
      <w:r w:rsidR="006C7977">
        <w:rPr>
          <w:bCs/>
          <w:szCs w:val="28"/>
        </w:rPr>
        <w:t xml:space="preserve"> (pridedamos). </w:t>
      </w:r>
      <w:r w:rsidR="006C7977">
        <w:t xml:space="preserve"> </w:t>
      </w:r>
    </w:p>
    <w:p w:rsidR="00F265EF" w:rsidRDefault="003049DE" w:rsidP="00F265EF">
      <w:pPr>
        <w:ind w:firstLine="992"/>
        <w:jc w:val="both"/>
      </w:pPr>
      <w:r>
        <w:rPr>
          <w:bCs/>
          <w:szCs w:val="28"/>
        </w:rPr>
        <w:t xml:space="preserve"> </w:t>
      </w:r>
    </w:p>
    <w:p w:rsidR="00F265EF" w:rsidRPr="000D7E0F" w:rsidRDefault="00F265EF" w:rsidP="00F265EF"/>
    <w:p w:rsidR="009F7095" w:rsidRDefault="00F265EF" w:rsidP="00F265EF">
      <w:r>
        <w:t xml:space="preserve">Savivaldybės meras </w:t>
      </w:r>
      <w:r>
        <w:tab/>
      </w:r>
      <w:r>
        <w:tab/>
      </w:r>
    </w:p>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F265EF"/>
    <w:p w:rsidR="009F7095" w:rsidRDefault="009F7095" w:rsidP="009F7095">
      <w:r>
        <w:t>SUDERINTA:</w:t>
      </w:r>
    </w:p>
    <w:p w:rsidR="009F7095" w:rsidRDefault="009F7095" w:rsidP="009F7095">
      <w:r>
        <w:t>Administracijos direktorius Mindaugas Kaunas</w:t>
      </w:r>
    </w:p>
    <w:p w:rsidR="009F7095" w:rsidRDefault="009F7095" w:rsidP="009F7095">
      <w:r>
        <w:t>Juridinio ir personalo administravimo skyriaus vedėjas Vytautas Tumas</w:t>
      </w:r>
    </w:p>
    <w:p w:rsidR="009F7095" w:rsidRDefault="009F7095" w:rsidP="009F7095">
      <w:r>
        <w:t>Turto skyriaus vedėja Živilė Bieliauskienė</w:t>
      </w:r>
    </w:p>
    <w:p w:rsidR="009F7095" w:rsidRDefault="009F7095" w:rsidP="009F7095">
      <w:r>
        <w:t>Protokolo skyriaus kalbos tvarkytojas Algirdas Eidukaitis</w:t>
      </w:r>
    </w:p>
    <w:p w:rsidR="009F7095" w:rsidRDefault="009F7095" w:rsidP="009F7095">
      <w:bookmarkStart w:id="0" w:name="Text8"/>
    </w:p>
    <w:p w:rsidR="009F7095" w:rsidRDefault="009F7095" w:rsidP="009F7095"/>
    <w:p w:rsidR="009F7095" w:rsidRDefault="009F7095" w:rsidP="009F7095"/>
    <w:p w:rsidR="009F7095" w:rsidRDefault="009F7095" w:rsidP="009F7095">
      <w:r>
        <w:fldChar w:fldCharType="begin">
          <w:ffData>
            <w:name w:val="Text8"/>
            <w:enabled/>
            <w:calcOnExit w:val="0"/>
            <w:textInput>
              <w:default w:val="Sprendimą rengė"/>
            </w:textInput>
          </w:ffData>
        </w:fldChar>
      </w:r>
      <w:r>
        <w:instrText xml:space="preserve"> FORMTEXT </w:instrText>
      </w:r>
      <w:r>
        <w:fldChar w:fldCharType="separate"/>
      </w:r>
      <w:r>
        <w:rPr>
          <w:noProof/>
        </w:rPr>
        <w:t>Sprendimą rengė</w:t>
      </w:r>
      <w:r>
        <w:fldChar w:fldCharType="end"/>
      </w:r>
      <w:bookmarkEnd w:id="0"/>
      <w:r>
        <w:t xml:space="preserve">  Turto skyriaus vyr. specialistė Neringa Žilienė</w:t>
      </w:r>
    </w:p>
    <w:p w:rsidR="00F265EF" w:rsidRDefault="00F265EF" w:rsidP="00F265EF">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341781" w:rsidRDefault="00341781">
      <w:pPr>
        <w:tabs>
          <w:tab w:val="center" w:pos="4819"/>
          <w:tab w:val="right" w:pos="9638"/>
        </w:tabs>
        <w:rPr>
          <w:rFonts w:ascii="TimesLT" w:hAnsi="TimesLT"/>
          <w:sz w:val="20"/>
          <w:lang w:val="en-GB"/>
        </w:rPr>
      </w:pPr>
    </w:p>
    <w:p w:rsidR="00A45581" w:rsidRDefault="00A45581">
      <w:pPr>
        <w:tabs>
          <w:tab w:val="left" w:pos="6804"/>
        </w:tabs>
        <w:ind w:left="5387"/>
        <w:sectPr w:rsidR="00A45581" w:rsidSect="009F7095">
          <w:headerReference w:type="even" r:id="rId8"/>
          <w:headerReference w:type="default" r:id="rId9"/>
          <w:footerReference w:type="even" r:id="rId10"/>
          <w:footerReference w:type="default" r:id="rId11"/>
          <w:headerReference w:type="first" r:id="rId12"/>
          <w:footerReference w:type="first" r:id="rId13"/>
          <w:pgSz w:w="11906" w:h="16838"/>
          <w:pgMar w:top="851" w:right="566" w:bottom="1701" w:left="1701" w:header="720" w:footer="720" w:gutter="0"/>
          <w:pgNumType w:start="1"/>
          <w:cols w:space="720"/>
          <w:titlePg/>
          <w:docGrid w:linePitch="360"/>
        </w:sectPr>
      </w:pPr>
    </w:p>
    <w:p w:rsidR="00C15E46" w:rsidRDefault="00E22174" w:rsidP="00E22174">
      <w:pPr>
        <w:tabs>
          <w:tab w:val="left" w:pos="6090"/>
        </w:tabs>
        <w:ind w:left="5675"/>
      </w:pPr>
      <w:r>
        <w:lastRenderedPageBreak/>
        <w:t>Forma patvirtinta</w:t>
      </w:r>
      <w:r>
        <w:tab/>
      </w:r>
      <w:r w:rsidR="003049DE">
        <w:t xml:space="preserve">                                                                                              </w:t>
      </w:r>
      <w:r>
        <w:t xml:space="preserve">          </w:t>
      </w:r>
      <w:r w:rsidR="003049DE">
        <w:t xml:space="preserve">Plungės rajono savivaldybės </w:t>
      </w:r>
    </w:p>
    <w:p w:rsidR="00C15E46" w:rsidRDefault="00C15E46" w:rsidP="00533590">
      <w:pPr>
        <w:tabs>
          <w:tab w:val="left" w:pos="6090"/>
        </w:tabs>
        <w:jc w:val="both"/>
      </w:pPr>
      <w:r>
        <w:t xml:space="preserve">                                                                              </w:t>
      </w:r>
      <w:r w:rsidR="009F7095">
        <w:t xml:space="preserve">       </w:t>
      </w:r>
      <w:r>
        <w:t xml:space="preserve">          tarybos  2019 m.</w:t>
      </w:r>
      <w:r w:rsidR="000C1708">
        <w:t xml:space="preserve"> rugsėjo 26</w:t>
      </w:r>
      <w:r>
        <w:t xml:space="preserve"> d. </w:t>
      </w:r>
    </w:p>
    <w:p w:rsidR="003049DE" w:rsidRDefault="00C15E46" w:rsidP="00533590">
      <w:pPr>
        <w:tabs>
          <w:tab w:val="left" w:pos="6090"/>
        </w:tabs>
        <w:jc w:val="right"/>
      </w:pPr>
      <w:r>
        <w:t xml:space="preserve">                                  </w:t>
      </w:r>
      <w:r w:rsidR="009F7095">
        <w:t xml:space="preserve"> </w:t>
      </w:r>
      <w:r>
        <w:t>sprendimu Nr. T1-224</w:t>
      </w:r>
      <w:r>
        <w:tab/>
      </w:r>
      <w:r w:rsidR="003049DE">
        <w:t xml:space="preserve">       </w:t>
      </w:r>
    </w:p>
    <w:p w:rsidR="003049DE" w:rsidRDefault="003049DE" w:rsidP="003049DE">
      <w:pPr>
        <w:tabs>
          <w:tab w:val="left" w:pos="5910"/>
          <w:tab w:val="left" w:pos="6090"/>
        </w:tabs>
      </w:pPr>
      <w:r>
        <w:t xml:space="preserve">                                                                                              </w:t>
      </w:r>
      <w:r w:rsidR="00C15E46">
        <w:t>(</w:t>
      </w:r>
      <w:r w:rsidR="00703E42">
        <w:t xml:space="preserve">pakeista </w:t>
      </w:r>
      <w:r>
        <w:t xml:space="preserve">2019 m. spalio 31 d.                    </w:t>
      </w:r>
    </w:p>
    <w:p w:rsidR="00341781" w:rsidRDefault="003049DE" w:rsidP="003049DE">
      <w:pPr>
        <w:tabs>
          <w:tab w:val="left" w:pos="-426"/>
        </w:tabs>
        <w:rPr>
          <w:lang w:eastAsia="lt-LT"/>
        </w:rPr>
      </w:pPr>
      <w:r>
        <w:t xml:space="preserve">                                                                                              sprendimu Nr. T1-</w:t>
      </w:r>
      <w:r w:rsidR="00703E42">
        <w:t xml:space="preserve">          )         </w:t>
      </w:r>
    </w:p>
    <w:p w:rsidR="00341781" w:rsidRDefault="00341781">
      <w:pPr>
        <w:ind w:left="5102"/>
        <w:jc w:val="both"/>
        <w:rPr>
          <w:bCs/>
        </w:rPr>
      </w:pPr>
    </w:p>
    <w:p w:rsidR="00341781" w:rsidRDefault="00A45581">
      <w:pPr>
        <w:jc w:val="center"/>
        <w:rPr>
          <w:b/>
          <w:bCs/>
        </w:rPr>
      </w:pPr>
      <w:r>
        <w:rPr>
          <w:b/>
          <w:bCs/>
        </w:rPr>
        <w:t>SOCIALINIO BŪSTO NUOMOS SUTARTIS</w:t>
      </w:r>
    </w:p>
    <w:p w:rsidR="00341781" w:rsidRDefault="00341781">
      <w:pPr>
        <w:jc w:val="center"/>
        <w:rPr>
          <w:b/>
          <w:bCs/>
        </w:rPr>
      </w:pPr>
    </w:p>
    <w:p w:rsidR="00341781" w:rsidRDefault="00A45581">
      <w:pPr>
        <w:jc w:val="center"/>
        <w:rPr>
          <w:lang w:eastAsia="lt-LT"/>
        </w:rPr>
      </w:pPr>
      <w:r>
        <w:rPr>
          <w:lang w:eastAsia="lt-LT"/>
        </w:rPr>
        <w:t>___________________________</w:t>
      </w:r>
    </w:p>
    <w:p w:rsidR="00341781" w:rsidRPr="00822DF8" w:rsidRDefault="00A45581">
      <w:pPr>
        <w:jc w:val="center"/>
        <w:rPr>
          <w:lang w:eastAsia="lt-LT"/>
        </w:rPr>
      </w:pPr>
      <w:r w:rsidRPr="00822DF8">
        <w:rPr>
          <w:lang w:eastAsia="lt-LT"/>
        </w:rPr>
        <w:t>(data ir numeris)</w:t>
      </w:r>
    </w:p>
    <w:p w:rsidR="00341781" w:rsidRPr="00822DF8" w:rsidRDefault="00341781"/>
    <w:p w:rsidR="00341781" w:rsidRDefault="00A45581">
      <w:pPr>
        <w:jc w:val="center"/>
        <w:rPr>
          <w:lang w:eastAsia="lt-LT"/>
        </w:rPr>
      </w:pPr>
      <w:r>
        <w:rPr>
          <w:lang w:eastAsia="lt-LT"/>
        </w:rPr>
        <w:t>___________________________</w:t>
      </w:r>
    </w:p>
    <w:p w:rsidR="00341781" w:rsidRPr="00822DF8" w:rsidRDefault="00A45581">
      <w:pPr>
        <w:jc w:val="center"/>
        <w:rPr>
          <w:lang w:eastAsia="lt-LT"/>
        </w:rPr>
      </w:pPr>
      <w:r w:rsidRPr="00822DF8">
        <w:rPr>
          <w:lang w:eastAsia="lt-LT"/>
        </w:rPr>
        <w:t>(sudarymo vieta)</w:t>
      </w:r>
    </w:p>
    <w:p w:rsidR="00341781" w:rsidRDefault="00341781">
      <w:pPr>
        <w:jc w:val="center"/>
        <w:rPr>
          <w:lang w:eastAsia="lt-LT"/>
        </w:rPr>
      </w:pPr>
    </w:p>
    <w:p w:rsidR="00341781" w:rsidRDefault="00A45581" w:rsidP="00820392">
      <w:pPr>
        <w:ind w:firstLine="992"/>
        <w:jc w:val="both"/>
        <w:rPr>
          <w:b/>
          <w:bCs/>
          <w:lang w:eastAsia="lt-LT"/>
        </w:rPr>
      </w:pPr>
      <w:r>
        <w:rPr>
          <w:color w:val="000000"/>
          <w:lang w:eastAsia="lt-LT"/>
        </w:rPr>
        <w:t>[</w:t>
      </w:r>
      <w:r>
        <w:rPr>
          <w:i/>
          <w:color w:val="000000"/>
          <w:lang w:eastAsia="lt-LT"/>
        </w:rPr>
        <w:t>Juridinio asmens pavadinimas</w:t>
      </w:r>
      <w:r>
        <w:rPr>
          <w:color w:val="000000"/>
          <w:lang w:eastAsia="lt-LT"/>
        </w:rPr>
        <w:t>], pagal Lietuvos Respublikos įstatymus įsteigtas ir veikiantis juridinis asmuo,</w:t>
      </w:r>
      <w:r>
        <w:rPr>
          <w:color w:val="FFC000"/>
          <w:lang w:eastAsia="lt-LT"/>
        </w:rPr>
        <w:t xml:space="preserve"> </w:t>
      </w:r>
      <w:r>
        <w:rPr>
          <w:lang w:eastAsia="lt-LT"/>
        </w:rPr>
        <w:t>kodas [</w:t>
      </w:r>
      <w:r>
        <w:rPr>
          <w:i/>
          <w:lang w:eastAsia="lt-LT"/>
        </w:rPr>
        <w:t>kodas</w:t>
      </w:r>
      <w:r>
        <w:rPr>
          <w:lang w:eastAsia="lt-LT"/>
        </w:rPr>
        <w:t>], kurio registruota buveinė yra [</w:t>
      </w:r>
      <w:r>
        <w:rPr>
          <w:i/>
          <w:lang w:eastAsia="lt-LT"/>
        </w:rPr>
        <w:t>buveinės</w:t>
      </w:r>
      <w:r>
        <w:rPr>
          <w:lang w:eastAsia="lt-LT"/>
        </w:rPr>
        <w:t xml:space="preserve"> </w:t>
      </w:r>
      <w:r>
        <w:rPr>
          <w:i/>
          <w:lang w:eastAsia="lt-LT"/>
        </w:rPr>
        <w:t>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ir</w:t>
      </w:r>
      <w:r>
        <w:rPr>
          <w:bCs/>
          <w:lang w:eastAsia="lt-LT"/>
        </w:rPr>
        <w:t xml:space="preserve"> [</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w:t>
      </w:r>
      <w:r>
        <w:rPr>
          <w:bCs/>
          <w:lang w:eastAsia="lt-LT"/>
        </w:rPr>
        <w:t xml:space="preserve"> toliau kartu vadinami Šalimis, o kiekvienas atskirai – Šalimi, remdamiesi [</w:t>
      </w:r>
      <w:r>
        <w:rPr>
          <w:bCs/>
          <w:i/>
          <w:lang w:eastAsia="lt-LT"/>
        </w:rPr>
        <w:t xml:space="preserve">savivaldybės </w:t>
      </w:r>
      <w:r w:rsidR="00D11343">
        <w:rPr>
          <w:bCs/>
          <w:i/>
          <w:lang w:eastAsia="lt-LT"/>
        </w:rPr>
        <w:t xml:space="preserve">administracijos </w:t>
      </w:r>
      <w:r>
        <w:rPr>
          <w:bCs/>
          <w:i/>
          <w:lang w:eastAsia="lt-LT"/>
        </w:rPr>
        <w:t>sprendimas išnuomoti socialinį būstą, sprendimo data ir numeris</w:t>
      </w:r>
      <w:r>
        <w:rPr>
          <w:bCs/>
          <w:lang w:eastAsia="lt-LT"/>
        </w:rPr>
        <w:t xml:space="preserve">], sudaro šią Socialinio būsto nuomos sutartį (toliau – Sutartis): </w:t>
      </w:r>
    </w:p>
    <w:p w:rsidR="00341781" w:rsidRPr="00822DF8" w:rsidRDefault="00341781" w:rsidP="00822DF8">
      <w:pPr>
        <w:jc w:val="both"/>
        <w:rPr>
          <w:lang w:eastAsia="lt-LT"/>
        </w:rPr>
      </w:pPr>
    </w:p>
    <w:p w:rsidR="00341781" w:rsidRDefault="00A45581">
      <w:pPr>
        <w:jc w:val="center"/>
        <w:rPr>
          <w:b/>
          <w:bCs/>
          <w:lang w:eastAsia="lt-LT"/>
        </w:rPr>
      </w:pPr>
      <w:r>
        <w:rPr>
          <w:b/>
          <w:bCs/>
          <w:lang w:eastAsia="lt-LT"/>
        </w:rPr>
        <w:t>I SKYRIUS</w:t>
      </w:r>
    </w:p>
    <w:p w:rsidR="00341781" w:rsidRDefault="00A45581">
      <w:pPr>
        <w:jc w:val="center"/>
        <w:rPr>
          <w:b/>
          <w:bCs/>
          <w:lang w:eastAsia="lt-LT"/>
        </w:rPr>
      </w:pPr>
      <w:r>
        <w:rPr>
          <w:b/>
          <w:bCs/>
          <w:lang w:eastAsia="lt-LT"/>
        </w:rPr>
        <w:t>SUTARTIES DALYKAS</w:t>
      </w:r>
    </w:p>
    <w:p w:rsidR="00341781" w:rsidRDefault="00341781">
      <w:pPr>
        <w:ind w:left="1080"/>
        <w:rPr>
          <w:b/>
          <w:bCs/>
          <w:lang w:eastAsia="lt-LT"/>
        </w:rPr>
      </w:pPr>
    </w:p>
    <w:p w:rsidR="00341781" w:rsidRDefault="00A45581" w:rsidP="00820392">
      <w:pPr>
        <w:ind w:firstLine="992"/>
        <w:jc w:val="both"/>
        <w:rPr>
          <w:highlight w:val="green"/>
          <w:lang w:eastAsia="lt-LT"/>
        </w:rPr>
      </w:pPr>
      <w:r>
        <w:rPr>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341781" w:rsidRDefault="00A45581" w:rsidP="00820392">
      <w:pPr>
        <w:ind w:firstLine="992"/>
        <w:jc w:val="both"/>
        <w:rPr>
          <w:lang w:eastAsia="lt-LT"/>
        </w:rPr>
      </w:pPr>
      <w:r>
        <w:rPr>
          <w:lang w:eastAsia="lt-LT"/>
        </w:rPr>
        <w:t>2. Socialinį būstą apibūdinantys duomenys:</w:t>
      </w:r>
    </w:p>
    <w:p w:rsidR="00341781" w:rsidRDefault="00A45581" w:rsidP="00820392">
      <w:pPr>
        <w:ind w:firstLine="992"/>
        <w:jc w:val="both"/>
        <w:rPr>
          <w:lang w:eastAsia="lt-LT"/>
        </w:rPr>
      </w:pPr>
      <w:r>
        <w:rPr>
          <w:lang w:eastAsia="lt-LT"/>
        </w:rPr>
        <w:t>2.1. adresas: [</w:t>
      </w:r>
      <w:r>
        <w:rPr>
          <w:i/>
          <w:lang w:eastAsia="lt-LT"/>
        </w:rPr>
        <w:t>savivaldybė, seniūnija, gyvenamoji vietovė ir kodas, gatvė, pastato Nr., korpuso Nr., buto Nr.</w:t>
      </w:r>
      <w:r>
        <w:rPr>
          <w:lang w:eastAsia="lt-LT"/>
        </w:rPr>
        <w:t>];</w:t>
      </w:r>
    </w:p>
    <w:p w:rsidR="00341781" w:rsidRDefault="00A45581" w:rsidP="00820392">
      <w:pPr>
        <w:ind w:firstLine="992"/>
        <w:jc w:val="both"/>
        <w:rPr>
          <w:lang w:eastAsia="lt-LT"/>
        </w:rPr>
      </w:pPr>
      <w:r>
        <w:rPr>
          <w:lang w:eastAsia="lt-LT"/>
        </w:rPr>
        <w:t>2.2. unikalus Nr.: [</w:t>
      </w:r>
      <w:r>
        <w:rPr>
          <w:i/>
          <w:lang w:eastAsia="lt-LT"/>
        </w:rPr>
        <w:t>numeris</w:t>
      </w:r>
      <w:r>
        <w:rPr>
          <w:lang w:eastAsia="lt-LT"/>
        </w:rPr>
        <w:t>];</w:t>
      </w:r>
    </w:p>
    <w:p w:rsidR="00341781" w:rsidRDefault="00A45581" w:rsidP="00820392">
      <w:pPr>
        <w:ind w:firstLine="992"/>
        <w:jc w:val="both"/>
        <w:rPr>
          <w:lang w:eastAsia="lt-LT"/>
        </w:rPr>
      </w:pPr>
      <w:r>
        <w:rPr>
          <w:lang w:eastAsia="lt-LT"/>
        </w:rPr>
        <w:t>2.3. bendrasis ir naudingasis plotas, išreikštas kvadratiniais metrais: [</w:t>
      </w:r>
      <w:r>
        <w:rPr>
          <w:i/>
          <w:lang w:eastAsia="lt-LT"/>
        </w:rPr>
        <w:t>plotas skaičiais ir žodžiais</w:t>
      </w:r>
      <w:r>
        <w:rPr>
          <w:lang w:eastAsia="lt-LT"/>
        </w:rPr>
        <w:t>];</w:t>
      </w:r>
    </w:p>
    <w:p w:rsidR="00341781" w:rsidRDefault="00A45581" w:rsidP="00820392">
      <w:pPr>
        <w:ind w:firstLine="992"/>
        <w:jc w:val="both"/>
        <w:rPr>
          <w:lang w:eastAsia="lt-LT"/>
        </w:rPr>
      </w:pPr>
      <w:r>
        <w:rPr>
          <w:lang w:eastAsia="lt-LT"/>
        </w:rPr>
        <w:t>2.4. kambarių skaičius: [</w:t>
      </w:r>
      <w:r>
        <w:rPr>
          <w:i/>
          <w:lang w:eastAsia="lt-LT"/>
        </w:rPr>
        <w:t>skaičius skaitmenimis ir žodžiais</w:t>
      </w:r>
      <w:r>
        <w:rPr>
          <w:lang w:eastAsia="lt-LT"/>
        </w:rPr>
        <w:t>];</w:t>
      </w:r>
    </w:p>
    <w:p w:rsidR="00341781" w:rsidRDefault="00A45581" w:rsidP="00820392">
      <w:pPr>
        <w:ind w:firstLine="992"/>
        <w:jc w:val="both"/>
        <w:rPr>
          <w:lang w:eastAsia="lt-LT"/>
        </w:rPr>
      </w:pPr>
      <w:r>
        <w:rPr>
          <w:lang w:eastAsia="lt-LT"/>
        </w:rPr>
        <w:t>2.5. socialinio būsto priklausiniai: [</w:t>
      </w:r>
      <w:r>
        <w:rPr>
          <w:i/>
          <w:lang w:eastAsia="lt-LT"/>
        </w:rPr>
        <w:t>išvardyti ir nurodyti jų skaičių bei paskirtį</w:t>
      </w:r>
      <w:r>
        <w:rPr>
          <w:lang w:eastAsia="lt-LT"/>
        </w:rPr>
        <w:t>].</w:t>
      </w:r>
    </w:p>
    <w:p w:rsidR="00341781" w:rsidRDefault="00A45581" w:rsidP="00820392">
      <w:pPr>
        <w:ind w:firstLine="992"/>
        <w:jc w:val="both"/>
        <w:rPr>
          <w:lang w:eastAsia="lt-LT"/>
        </w:rPr>
      </w:pPr>
      <w:r>
        <w:rPr>
          <w:lang w:eastAsia="lt-LT"/>
        </w:rPr>
        <w:t>3. Šalys susitaria, kad Nuomininkui nuomojamo socialinio būsto paskirtis yra jame gyventi Nuomininkui ir jo šeimos nariams: [</w:t>
      </w:r>
      <w:r>
        <w:rPr>
          <w:i/>
          <w:lang w:eastAsia="lt-LT"/>
        </w:rPr>
        <w:t>vardas (-ai), pavardė (-ės), gimimo data (-</w:t>
      </w:r>
      <w:proofErr w:type="spellStart"/>
      <w:r>
        <w:rPr>
          <w:i/>
          <w:lang w:eastAsia="lt-LT"/>
        </w:rPr>
        <w:t>os</w:t>
      </w:r>
      <w:proofErr w:type="spellEnd"/>
      <w:r>
        <w:rPr>
          <w:i/>
          <w:lang w:eastAsia="lt-LT"/>
        </w:rPr>
        <w:t>) arba asmens kodas (-ai), giminystės ryšys (-</w:t>
      </w:r>
      <w:proofErr w:type="spellStart"/>
      <w:r>
        <w:rPr>
          <w:i/>
          <w:lang w:eastAsia="lt-LT"/>
        </w:rPr>
        <w:t>iai</w:t>
      </w:r>
      <w:proofErr w:type="spellEnd"/>
      <w:r>
        <w:rPr>
          <w:i/>
          <w:lang w:eastAsia="lt-LT"/>
        </w:rPr>
        <w:t>)</w:t>
      </w:r>
      <w:r>
        <w:rPr>
          <w:lang w:eastAsia="lt-LT"/>
        </w:rPr>
        <w:t>].</w:t>
      </w:r>
    </w:p>
    <w:p w:rsidR="00341781" w:rsidRDefault="00341781" w:rsidP="00820392">
      <w:pPr>
        <w:ind w:firstLine="992"/>
        <w:jc w:val="both"/>
        <w:rPr>
          <w:lang w:eastAsia="lt-LT"/>
        </w:rPr>
      </w:pPr>
    </w:p>
    <w:p w:rsidR="00341781" w:rsidRDefault="00A45581">
      <w:pPr>
        <w:keepNext/>
        <w:jc w:val="center"/>
        <w:rPr>
          <w:b/>
          <w:bCs/>
          <w:lang w:eastAsia="lt-LT"/>
        </w:rPr>
      </w:pPr>
      <w:r>
        <w:rPr>
          <w:b/>
          <w:bCs/>
          <w:lang w:eastAsia="lt-LT"/>
        </w:rPr>
        <w:t>II SKYRIUS</w:t>
      </w:r>
    </w:p>
    <w:p w:rsidR="00341781" w:rsidRDefault="00A45581">
      <w:pPr>
        <w:keepNext/>
        <w:jc w:val="center"/>
        <w:rPr>
          <w:b/>
          <w:bCs/>
          <w:lang w:eastAsia="lt-LT"/>
        </w:rPr>
      </w:pPr>
      <w:r>
        <w:rPr>
          <w:b/>
          <w:bCs/>
          <w:lang w:eastAsia="lt-LT"/>
        </w:rPr>
        <w:t xml:space="preserve">ŠALIŲ TEISĖS IR PAREIGOS </w:t>
      </w:r>
    </w:p>
    <w:p w:rsidR="00341781" w:rsidRDefault="00341781">
      <w:pPr>
        <w:keepNext/>
        <w:jc w:val="both"/>
        <w:rPr>
          <w:b/>
          <w:lang w:eastAsia="lt-LT"/>
        </w:rPr>
      </w:pPr>
    </w:p>
    <w:p w:rsidR="00341781" w:rsidRDefault="00A45581" w:rsidP="00820392">
      <w:pPr>
        <w:ind w:firstLine="992"/>
        <w:jc w:val="both"/>
        <w:rPr>
          <w:lang w:eastAsia="lt-LT"/>
        </w:rPr>
      </w:pPr>
      <w:r>
        <w:rPr>
          <w:lang w:eastAsia="lt-LT"/>
        </w:rPr>
        <w:t>4. Nuomininkas įsipareigoja:</w:t>
      </w:r>
    </w:p>
    <w:p w:rsidR="00341781" w:rsidRDefault="00A45581" w:rsidP="00820392">
      <w:pPr>
        <w:ind w:firstLine="992"/>
        <w:jc w:val="both"/>
        <w:rPr>
          <w:lang w:eastAsia="lt-LT"/>
        </w:rPr>
      </w:pPr>
      <w:r>
        <w:rPr>
          <w:lang w:eastAsia="lt-LT"/>
        </w:rPr>
        <w:t xml:space="preserve">4.1. </w:t>
      </w:r>
      <w:r w:rsidR="00F5252C">
        <w:rPr>
          <w:lang w:eastAsia="lt-LT"/>
        </w:rPr>
        <w:t xml:space="preserve">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w:t>
      </w:r>
      <w:r w:rsidR="00F5252C">
        <w:rPr>
          <w:lang w:eastAsia="lt-LT"/>
        </w:rPr>
        <w:lastRenderedPageBreak/>
        <w:t xml:space="preserve">vėliau kaip </w:t>
      </w:r>
      <w:r w:rsidR="00F5252C" w:rsidRPr="00F5252C">
        <w:rPr>
          <w:lang w:eastAsia="lt-LT"/>
        </w:rPr>
        <w:t>per 15 kalendorinių dienų nuo socialinio būsto perdavimo–priėmimo akto pasirašymo ir šių sutarčių patvirtintas kopijas pateikti Nuomotojui</w:t>
      </w:r>
      <w:r w:rsidRPr="00F5252C">
        <w:rPr>
          <w:lang w:eastAsia="lt-LT"/>
        </w:rPr>
        <w:t>;</w:t>
      </w:r>
    </w:p>
    <w:p w:rsidR="00341781" w:rsidRDefault="00A45581" w:rsidP="00820392">
      <w:pPr>
        <w:ind w:firstLine="992"/>
        <w:jc w:val="both"/>
        <w:rPr>
          <w:lang w:eastAsia="lt-LT"/>
        </w:rPr>
      </w:pPr>
      <w:r>
        <w:rPr>
          <w:lang w:eastAsia="lt-LT"/>
        </w:rPr>
        <w:t xml:space="preserve">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w:t>
      </w:r>
      <w:proofErr w:type="spellStart"/>
      <w:r>
        <w:rPr>
          <w:lang w:eastAsia="lt-LT"/>
        </w:rPr>
        <w:t>nesubnuomoti</w:t>
      </w:r>
      <w:proofErr w:type="spellEnd"/>
      <w:r>
        <w:rPr>
          <w:lang w:eastAsia="lt-LT"/>
        </w:rPr>
        <w:t xml:space="preserve"> socialinio būsto;</w:t>
      </w:r>
    </w:p>
    <w:p w:rsidR="00341781" w:rsidRDefault="00A45581" w:rsidP="00820392">
      <w:pPr>
        <w:ind w:firstLine="992"/>
        <w:jc w:val="both"/>
        <w:rPr>
          <w:lang w:eastAsia="lt-LT"/>
        </w:rPr>
      </w:pPr>
      <w:r>
        <w:rPr>
          <w:lang w:eastAsia="lt-LT"/>
        </w:rPr>
        <w:t>4.3. socialiniu būstu naudotis nepažeidžiant kitų pastate, kuriame yra socialinis būstas, esančių butų ir bendrojo naudojimo patalpų savininkų ir (ar) naudotojų teisių bei teisėtų interesų;</w:t>
      </w:r>
    </w:p>
    <w:p w:rsidR="00341781" w:rsidRDefault="00A45581" w:rsidP="00820392">
      <w:pPr>
        <w:ind w:firstLine="992"/>
        <w:jc w:val="both"/>
        <w:rPr>
          <w:lang w:eastAsia="lt-LT"/>
        </w:rPr>
      </w:pPr>
      <w:r>
        <w:rPr>
          <w:lang w:eastAsia="lt-LT"/>
        </w:rPr>
        <w:t>4.4. Lietuvos Respublikos gyventojų turto deklaravimo įstatymo nustatyta tvarka už kalendorinius metus deklaruoti turimą turtą (įskaitant gautas pajamas</w:t>
      </w:r>
      <w:r w:rsidR="00F5252C">
        <w:rPr>
          <w:lang w:eastAsia="lt-LT"/>
        </w:rPr>
        <w:t>) kasmet iki gegužės 1 dienos;</w:t>
      </w:r>
      <w:r>
        <w:rPr>
          <w:lang w:eastAsia="lt-LT"/>
        </w:rPr>
        <w:t xml:space="preserve"> </w:t>
      </w:r>
    </w:p>
    <w:p w:rsidR="00341781" w:rsidRDefault="00A45581" w:rsidP="00820392">
      <w:pPr>
        <w:ind w:firstLine="992"/>
        <w:jc w:val="both"/>
        <w:rPr>
          <w:lang w:eastAsia="lt-LT"/>
        </w:rPr>
      </w:pPr>
      <w:r>
        <w:rPr>
          <w:lang w:eastAsia="lt-LT"/>
        </w:rPr>
        <w:t xml:space="preserve">4.5. per mėnesį nuo gyvenamosios vietos pakeitimo, būsto įsigijimo, materialinės padėties pasikeitimo, lemiančio </w:t>
      </w:r>
      <w:r>
        <w:t>Lietuvos Respublikos p</w:t>
      </w:r>
      <w:r>
        <w:rPr>
          <w:lang w:eastAsia="lt-LT"/>
        </w:rPr>
        <w:t>aramos būstui įsigyti ar išsinuomoti įstatymo (toliau – Įstatymas) 11 straipsnio 3 dalyje nustatytų pajamų ir turto dydžių viršijimą, apie tai informuoti Nuomotoją;</w:t>
      </w:r>
    </w:p>
    <w:p w:rsidR="00341781" w:rsidRDefault="00A45581" w:rsidP="00820392">
      <w:pPr>
        <w:ind w:firstLine="992"/>
        <w:jc w:val="both"/>
        <w:rPr>
          <w:lang w:eastAsia="lt-LT"/>
        </w:rPr>
      </w:pPr>
      <w:r>
        <w:rPr>
          <w:lang w:eastAsia="lt-LT"/>
        </w:rPr>
        <w:t xml:space="preserve">4.6. už socialinio būsto nuomą Sutartyje nustatyta tvarka Nuomotojui mokėti Sutarties 9 punkte nustatyto dydžio socialinio būsto nuomos mokestį (toliau – Nuomos mokestis); </w:t>
      </w:r>
    </w:p>
    <w:p w:rsidR="00341781" w:rsidRDefault="00D11343" w:rsidP="00820392">
      <w:pPr>
        <w:ind w:firstLine="992"/>
        <w:jc w:val="both"/>
        <w:rPr>
          <w:lang w:eastAsia="lt-LT"/>
        </w:rPr>
      </w:pPr>
      <w:r>
        <w:rPr>
          <w:lang w:eastAsia="lt-LT"/>
        </w:rPr>
        <w:t xml:space="preserve">4.7. </w:t>
      </w:r>
      <w:r w:rsidR="00A45581">
        <w:rPr>
          <w:lang w:eastAsia="lt-LT"/>
        </w:rPr>
        <w:t>sudaryti sąlygas Nuomotojui tikrinti nuomojamo socialinio būsto būklę, ar socialinis būstas naudojamas pagal paskirtį ir Sutartį;</w:t>
      </w:r>
    </w:p>
    <w:p w:rsidR="00341781" w:rsidRDefault="00A45581" w:rsidP="00820392">
      <w:pPr>
        <w:ind w:firstLine="992"/>
        <w:jc w:val="both"/>
        <w:rPr>
          <w:lang w:eastAsia="lt-LT"/>
        </w:rPr>
      </w:pPr>
      <w:r>
        <w:rPr>
          <w:lang w:eastAsia="lt-LT"/>
        </w:rPr>
        <w:t>4.</w:t>
      </w:r>
      <w:r w:rsidR="00F5252C">
        <w:rPr>
          <w:lang w:eastAsia="lt-LT"/>
        </w:rPr>
        <w:t>8</w:t>
      </w:r>
      <w:r>
        <w:rPr>
          <w:lang w:eastAsia="lt-LT"/>
        </w:rPr>
        <w:t>.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rsidR="00341781" w:rsidRDefault="00A45581" w:rsidP="00820392">
      <w:pPr>
        <w:ind w:firstLine="992"/>
        <w:jc w:val="both"/>
        <w:rPr>
          <w:lang w:eastAsia="lt-LT"/>
        </w:rPr>
      </w:pPr>
      <w:r>
        <w:rPr>
          <w:lang w:eastAsia="lt-LT"/>
        </w:rPr>
        <w:t>4.</w:t>
      </w:r>
      <w:r w:rsidR="00F5252C">
        <w:rPr>
          <w:lang w:eastAsia="lt-LT"/>
        </w:rPr>
        <w:t>9</w:t>
      </w:r>
      <w:r>
        <w:rPr>
          <w:lang w:eastAsia="lt-LT"/>
        </w:rPr>
        <w:t>. norėdamas pagerinti socialinį būstą</w:t>
      </w:r>
      <w:r w:rsidR="006823A6">
        <w:rPr>
          <w:lang w:eastAsia="lt-LT"/>
        </w:rPr>
        <w:t>,</w:t>
      </w:r>
      <w:r>
        <w:rPr>
          <w:lang w:eastAsia="lt-LT"/>
        </w:rPr>
        <w:t xml:space="preserve"> turi gauti rašytinį Nuomotojo leidimą, kuriame gali būti aptariama pagerinimo apimtis, pagerinimo atlikimo terminas, pagerinimui panaudotų lėšų atlyginimo sąlygos;</w:t>
      </w:r>
    </w:p>
    <w:p w:rsidR="00341781" w:rsidRDefault="00A45581" w:rsidP="00820392">
      <w:pPr>
        <w:ind w:firstLine="992"/>
        <w:jc w:val="both"/>
        <w:rPr>
          <w:lang w:eastAsia="lt-LT"/>
        </w:rPr>
      </w:pPr>
      <w:r>
        <w:rPr>
          <w:lang w:eastAsia="lt-LT"/>
        </w:rPr>
        <w:t>4.</w:t>
      </w:r>
      <w:r w:rsidR="00F5252C">
        <w:rPr>
          <w:lang w:eastAsia="lt-LT"/>
        </w:rPr>
        <w:t>10</w:t>
      </w:r>
      <w:r>
        <w:rPr>
          <w:lang w:eastAsia="lt-LT"/>
        </w:rPr>
        <w:t>.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rsidR="00341781" w:rsidRPr="00822DF8" w:rsidRDefault="00A45581" w:rsidP="00820392">
      <w:pPr>
        <w:ind w:firstLine="992"/>
        <w:jc w:val="both"/>
        <w:rPr>
          <w:lang w:eastAsia="lt-LT"/>
        </w:rPr>
      </w:pPr>
      <w:r>
        <w:rPr>
          <w:lang w:eastAsia="lt-LT"/>
        </w:rPr>
        <w:t>4.</w:t>
      </w:r>
      <w:r w:rsidR="00F5252C">
        <w:rPr>
          <w:lang w:eastAsia="lt-LT"/>
        </w:rPr>
        <w:t>11.</w:t>
      </w:r>
      <w:r>
        <w:rPr>
          <w:lang w:eastAsia="lt-LT"/>
        </w:rPr>
        <w:t xml:space="preserve"> Nuomininkas privalo atlaisvinti socialinį būstą ir grąžinti jį Nuomotojui ne vėliau kaip</w:t>
      </w:r>
      <w:r w:rsidR="00F5252C">
        <w:rPr>
          <w:lang w:eastAsia="lt-LT"/>
        </w:rPr>
        <w:t xml:space="preserve"> per</w:t>
      </w:r>
      <w:r>
        <w:rPr>
          <w:lang w:eastAsia="lt-LT"/>
        </w:rPr>
        <w:t xml:space="preserve"> </w:t>
      </w:r>
      <w:r w:rsidR="00F5252C">
        <w:rPr>
          <w:lang w:eastAsia="lt-LT"/>
        </w:rPr>
        <w:t xml:space="preserve">30 kalendorinių dienų </w:t>
      </w:r>
      <w:r>
        <w:rPr>
          <w:lang w:eastAsia="lt-LT"/>
        </w:rPr>
        <w:t>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per</w:t>
      </w:r>
      <w:r w:rsidR="00F5252C">
        <w:rPr>
          <w:lang w:eastAsia="lt-LT"/>
        </w:rPr>
        <w:t xml:space="preserve"> 10 kalendorinių dienų</w:t>
      </w:r>
      <w:r>
        <w:rPr>
          <w:lang w:eastAsia="lt-LT"/>
        </w:rPr>
        <w:t xml:space="preserve"> </w:t>
      </w:r>
      <w:r w:rsidR="00D11343">
        <w:rPr>
          <w:lang w:eastAsia="lt-LT"/>
        </w:rPr>
        <w:t xml:space="preserve"> </w:t>
      </w:r>
      <w:r>
        <w:rPr>
          <w:lang w:eastAsia="lt-LT"/>
        </w:rPr>
        <w:t xml:space="preserve">iki socialinio būsto grąžinimo. </w:t>
      </w:r>
      <w:r w:rsidRPr="00822DF8">
        <w:rPr>
          <w:lang w:eastAsia="lt-LT"/>
        </w:rPr>
        <w:t>Kai Nuomininkui išnuomojamas kitas socialinis būstas Sutarties 15 punkte nurodytais atvejais, turto iš socialinio būsto gabenimo išlaidos gali būti apmokamos iš Nuomotojo lėšų.</w:t>
      </w:r>
    </w:p>
    <w:p w:rsidR="00341781" w:rsidRDefault="00A45581" w:rsidP="00820392">
      <w:pPr>
        <w:ind w:firstLine="992"/>
        <w:jc w:val="both"/>
        <w:rPr>
          <w:lang w:eastAsia="lt-LT"/>
        </w:rPr>
      </w:pPr>
      <w:r>
        <w:rPr>
          <w:lang w:eastAsia="lt-LT"/>
        </w:rPr>
        <w:t>5. Nuomininkas ir jo šeimos nariai privalo deklaruoti savo gyvenamąją vietą socialiniame būste.</w:t>
      </w:r>
    </w:p>
    <w:p w:rsidR="00341781" w:rsidRDefault="00A45581" w:rsidP="00820392">
      <w:pPr>
        <w:ind w:firstLine="992"/>
        <w:jc w:val="both"/>
        <w:rPr>
          <w:lang w:eastAsia="lt-LT"/>
        </w:rPr>
      </w:pPr>
      <w:r>
        <w:rPr>
          <w:lang w:eastAsia="lt-LT"/>
        </w:rPr>
        <w:t>6. Nuomininko šeimos nariai (įskaitant ir buvusius šeimos narius) turi tokias pat teises ir pareigas, kaip ir Nuomininkas.</w:t>
      </w:r>
    </w:p>
    <w:p w:rsidR="00341781" w:rsidRDefault="00A45581" w:rsidP="00820392">
      <w:pPr>
        <w:ind w:firstLine="992"/>
        <w:jc w:val="both"/>
        <w:rPr>
          <w:bCs/>
          <w:lang w:eastAsia="lt-LT"/>
        </w:rPr>
      </w:pPr>
      <w:r>
        <w:rPr>
          <w:bCs/>
          <w:lang w:eastAsia="lt-LT"/>
        </w:rPr>
        <w:t>7.</w:t>
      </w:r>
      <w:r>
        <w:rPr>
          <w:b/>
          <w:bCs/>
          <w:lang w:eastAsia="lt-LT"/>
        </w:rPr>
        <w:t xml:space="preserve"> </w:t>
      </w:r>
      <w:r>
        <w:rPr>
          <w:bCs/>
          <w:lang w:eastAsia="lt-LT"/>
        </w:rPr>
        <w:t>Nuomotojas įsipareigoja:</w:t>
      </w:r>
    </w:p>
    <w:p w:rsidR="00341781" w:rsidRDefault="00A45581" w:rsidP="00820392">
      <w:pPr>
        <w:ind w:firstLine="992"/>
        <w:jc w:val="both"/>
        <w:rPr>
          <w:bCs/>
          <w:lang w:eastAsia="lt-LT"/>
        </w:rPr>
      </w:pPr>
      <w:r>
        <w:rPr>
          <w:bCs/>
          <w:lang w:eastAsia="lt-LT"/>
        </w:rPr>
        <w:t>7.1.</w:t>
      </w:r>
      <w:r>
        <w:rPr>
          <w:lang w:eastAsia="lt-LT"/>
        </w:rPr>
        <w:t xml:space="preserve"> </w:t>
      </w:r>
      <w:r>
        <w:rPr>
          <w:bCs/>
          <w:lang w:eastAsia="lt-LT"/>
        </w:rPr>
        <w:t>per 5 darbo dienas nuo Sutarties pasirašymo įregistruoti Sutartį Lietuvos Respublikos nekilnojamojo turto registre, o pasibaigus Sutarties terminui ją išregistruoti;</w:t>
      </w:r>
    </w:p>
    <w:p w:rsidR="00341781" w:rsidRDefault="00A45581" w:rsidP="00820392">
      <w:pPr>
        <w:ind w:firstLine="992"/>
        <w:jc w:val="both"/>
        <w:rPr>
          <w:bCs/>
          <w:lang w:eastAsia="lt-LT"/>
        </w:rPr>
      </w:pPr>
      <w:r>
        <w:rPr>
          <w:bCs/>
          <w:lang w:eastAsia="lt-LT"/>
        </w:rPr>
        <w:t>7.2.</w:t>
      </w:r>
      <w:r w:rsidR="00F5252C">
        <w:rPr>
          <w:bCs/>
          <w:lang w:eastAsia="lt-LT"/>
        </w:rPr>
        <w:t xml:space="preserve"> </w:t>
      </w:r>
      <w:r w:rsidR="00F5252C">
        <w:rPr>
          <w:lang w:eastAsia="lt-LT"/>
        </w:rPr>
        <w:t>laisvą, tinkamą gyventi</w:t>
      </w:r>
      <w:r w:rsidRPr="00B229F2">
        <w:rPr>
          <w:bCs/>
          <w:lang w:eastAsia="lt-LT"/>
        </w:rPr>
        <w:t xml:space="preserve">, kaip tai numatyta pagal </w:t>
      </w:r>
      <w:r w:rsidRPr="00B229F2">
        <w:rPr>
          <w:lang w:eastAsia="lt-LT"/>
        </w:rPr>
        <w:t xml:space="preserve">Lietuvos Respublikos civilinį kodeksą, ir atitinkantį </w:t>
      </w:r>
      <w:r w:rsidRPr="00B229F2">
        <w:t>statybos bei specialiųjų normų (gaisrinės saugos, higienos, sveikatos ir aplinkos) reikalavimus (</w:t>
      </w:r>
      <w:r>
        <w:t xml:space="preserve">toliau – specialiųjų normų reikalavimai) </w:t>
      </w:r>
      <w:r>
        <w:rPr>
          <w:bCs/>
          <w:lang w:eastAsia="lt-LT"/>
        </w:rPr>
        <w:t xml:space="preserve">socialinį būstą Nuomininkui perduoti pagal socialinio būsto perdavimo–priėmimo aktą ne vėliau kaip per 5 darbo dienas nuo </w:t>
      </w:r>
      <w:r>
        <w:rPr>
          <w:bCs/>
          <w:lang w:eastAsia="lt-LT"/>
        </w:rPr>
        <w:lastRenderedPageBreak/>
        <w:t>Sutarties pasirašymo</w:t>
      </w:r>
      <w:r w:rsidR="00F5252C">
        <w:rPr>
          <w:bCs/>
          <w:lang w:eastAsia="lt-LT"/>
        </w:rPr>
        <w:t>.</w:t>
      </w:r>
      <w:r w:rsidR="00F5252C">
        <w:rPr>
          <w:lang w:eastAsia="lt-LT"/>
        </w:rPr>
        <w:t xml:space="preserve"> Nuomininkui sudarius sutartis su paslaugų tiekėjais per nurodytą terminą ir pateikus sutarčių kopijas, </w:t>
      </w:r>
      <w:r w:rsidR="006823A6">
        <w:rPr>
          <w:lang w:eastAsia="lt-LT"/>
        </w:rPr>
        <w:t>N</w:t>
      </w:r>
      <w:r w:rsidR="00F5252C">
        <w:rPr>
          <w:lang w:eastAsia="lt-LT"/>
        </w:rPr>
        <w:t>uomininkui įteikiami socialinio būsto raktai</w:t>
      </w:r>
      <w:r>
        <w:rPr>
          <w:bCs/>
          <w:lang w:eastAsia="lt-LT"/>
        </w:rPr>
        <w:t xml:space="preserve">; </w:t>
      </w:r>
    </w:p>
    <w:p w:rsidR="00341781" w:rsidRDefault="00A45581" w:rsidP="00820392">
      <w:pPr>
        <w:ind w:firstLine="992"/>
        <w:jc w:val="both"/>
        <w:rPr>
          <w:lang w:eastAsia="lt-LT"/>
        </w:rPr>
      </w:pPr>
      <w:r>
        <w:rPr>
          <w:bCs/>
          <w:lang w:eastAsia="lt-LT"/>
        </w:rPr>
        <w:t xml:space="preserve">7.3. kartą per pusmetį </w:t>
      </w:r>
      <w:r>
        <w:rPr>
          <w:lang w:eastAsia="lt-LT"/>
        </w:rPr>
        <w:t>tikrinti nuomojamo socialinio būsto būklę, Nuomininkui apie tai pranešti prieš</w:t>
      </w:r>
      <w:r w:rsidR="00F5252C">
        <w:rPr>
          <w:lang w:eastAsia="lt-LT"/>
        </w:rPr>
        <w:t xml:space="preserve"> 3 darbo dienas;</w:t>
      </w:r>
      <w:r>
        <w:rPr>
          <w:lang w:eastAsia="lt-LT"/>
        </w:rPr>
        <w:t xml:space="preserve"> </w:t>
      </w:r>
    </w:p>
    <w:p w:rsidR="00341781" w:rsidRDefault="00A45581" w:rsidP="00820392">
      <w:pPr>
        <w:ind w:firstLine="992"/>
        <w:jc w:val="both"/>
        <w:rPr>
          <w:lang w:eastAsia="lt-LT"/>
        </w:rPr>
      </w:pPr>
      <w:r>
        <w:rPr>
          <w:lang w:eastAsia="lt-LT"/>
        </w:rPr>
        <w:t>7.</w:t>
      </w:r>
      <w:r w:rsidR="00F5252C">
        <w:rPr>
          <w:lang w:eastAsia="lt-LT"/>
        </w:rPr>
        <w:t>4</w:t>
      </w:r>
      <w:r>
        <w:rPr>
          <w:lang w:eastAsia="lt-LT"/>
        </w:rPr>
        <w:t xml:space="preserve">. informuoti Nuomininką apie galimybę gauti piniginę socialinę paramą (socialinę pašalpą, būsto šildymo išlaidų, geriamojo vandens išlaidų ir karšto vandens išlaidų kompensacijas) nepasiturintiems gyventojams, prireikus, informuoti </w:t>
      </w:r>
      <w:r w:rsidR="006823A6">
        <w:rPr>
          <w:lang w:eastAsia="lt-LT"/>
        </w:rPr>
        <w:t>S</w:t>
      </w:r>
      <w:r>
        <w:rPr>
          <w:lang w:eastAsia="lt-LT"/>
        </w:rPr>
        <w:t>avivaldybės administracijos padalinį (padalinius), atsakingą (atsakingus) už socialinės paramos administravimą</w:t>
      </w:r>
      <w:r w:rsidR="006823A6">
        <w:rPr>
          <w:lang w:eastAsia="lt-LT"/>
        </w:rPr>
        <w:t>,</w:t>
      </w:r>
      <w:r>
        <w:rPr>
          <w:lang w:eastAsia="lt-LT"/>
        </w:rPr>
        <w:t xml:space="preserve"> dėl socialinės paramos Nuomininkui poreikio nustatymo ir teikimo;</w:t>
      </w:r>
    </w:p>
    <w:p w:rsidR="00341781" w:rsidRDefault="00A45581" w:rsidP="00820392">
      <w:pPr>
        <w:ind w:firstLine="992"/>
        <w:jc w:val="both"/>
        <w:rPr>
          <w:bCs/>
          <w:lang w:eastAsia="lt-LT"/>
        </w:rPr>
      </w:pPr>
      <w:r>
        <w:rPr>
          <w:bCs/>
          <w:lang w:eastAsia="lt-LT"/>
        </w:rPr>
        <w:t>7.</w:t>
      </w:r>
      <w:r w:rsidR="00F5252C">
        <w:rPr>
          <w:bCs/>
          <w:lang w:eastAsia="lt-LT"/>
        </w:rPr>
        <w:t>5</w:t>
      </w:r>
      <w:r>
        <w:rPr>
          <w:bCs/>
          <w:lang w:eastAsia="lt-LT"/>
        </w:rPr>
        <w:t xml:space="preserve">. savo lėšomis daryti socialinio būsto kapitalinį remontą, siekiant užtikrinti, kad socialinis būstas būtų tinkamas gyventi ir atitiktų </w:t>
      </w:r>
      <w:r>
        <w:t>specialiųjų normų reikalavimus</w:t>
      </w:r>
      <w:r>
        <w:rPr>
          <w:bCs/>
          <w:lang w:eastAsia="lt-LT"/>
        </w:rPr>
        <w:t>;</w:t>
      </w:r>
      <w:r>
        <w:rPr>
          <w:color w:val="000000"/>
        </w:rPr>
        <w:t xml:space="preserve"> </w:t>
      </w:r>
    </w:p>
    <w:p w:rsidR="00B229F2" w:rsidRDefault="00A45581" w:rsidP="00820392">
      <w:pPr>
        <w:ind w:firstLine="992"/>
        <w:jc w:val="both"/>
        <w:rPr>
          <w:lang w:eastAsia="lt-LT"/>
        </w:rPr>
      </w:pPr>
      <w:r>
        <w:rPr>
          <w:lang w:eastAsia="lt-LT"/>
        </w:rPr>
        <w:t>7.</w:t>
      </w:r>
      <w:r w:rsidR="00F5252C">
        <w:rPr>
          <w:lang w:eastAsia="lt-LT"/>
        </w:rPr>
        <w:t>6</w:t>
      </w:r>
      <w:r>
        <w:rPr>
          <w:lang w:eastAsia="lt-LT"/>
        </w:rPr>
        <w:t xml:space="preserve">.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rsidR="00341781" w:rsidRDefault="00B229F2" w:rsidP="00820392">
      <w:pPr>
        <w:ind w:firstLine="992"/>
        <w:jc w:val="both"/>
        <w:rPr>
          <w:bCs/>
          <w:lang w:eastAsia="lt-LT"/>
        </w:rPr>
      </w:pPr>
      <w:r>
        <w:rPr>
          <w:bCs/>
          <w:lang w:eastAsia="lt-LT"/>
        </w:rPr>
        <w:t>7</w:t>
      </w:r>
      <w:r w:rsidR="00390789">
        <w:rPr>
          <w:bCs/>
          <w:lang w:eastAsia="lt-LT"/>
        </w:rPr>
        <w:t>.7.</w:t>
      </w:r>
      <w:r w:rsidR="00A45581">
        <w:rPr>
          <w:bCs/>
          <w:lang w:eastAsia="lt-LT"/>
        </w:rPr>
        <w:t xml:space="preserve"> užtikrinti daugiabučio namo, kuriame yra socialinis būstas, bendrojo naudojimo patalpų ir komunalinių paslaugų teikimo įrangos, esančios name, funkcionavimą, priežiūrą ir remontą;</w:t>
      </w:r>
    </w:p>
    <w:p w:rsidR="00341781" w:rsidRDefault="00A45581" w:rsidP="00820392">
      <w:pPr>
        <w:ind w:firstLine="992"/>
        <w:jc w:val="both"/>
        <w:rPr>
          <w:bCs/>
          <w:lang w:eastAsia="lt-LT"/>
        </w:rPr>
      </w:pPr>
      <w:r>
        <w:rPr>
          <w:bCs/>
          <w:lang w:eastAsia="lt-LT"/>
        </w:rPr>
        <w:t>7.</w:t>
      </w:r>
      <w:r w:rsidR="00390789">
        <w:rPr>
          <w:bCs/>
          <w:lang w:eastAsia="lt-LT"/>
        </w:rPr>
        <w:t>8</w:t>
      </w:r>
      <w:r>
        <w:rPr>
          <w:bCs/>
          <w:lang w:eastAsia="lt-LT"/>
        </w:rPr>
        <w:t>. Nuomininką pasirašytinai supažindinti su daugiabučio namo savininkų bendrijos įstatais arba kitokiu dokumentu, kuriame yra nustatytos bendrojo naudojimo patalpų priežiūros, naudojimo, išlaikymo ir kitos taisyklės.</w:t>
      </w:r>
    </w:p>
    <w:p w:rsidR="00341781" w:rsidRDefault="00A45581" w:rsidP="00820392">
      <w:pPr>
        <w:ind w:firstLine="992"/>
        <w:jc w:val="both"/>
        <w:rPr>
          <w:lang w:eastAsia="lt-LT"/>
        </w:rPr>
      </w:pPr>
      <w:r>
        <w:rPr>
          <w:lang w:eastAsia="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w:t>
      </w:r>
      <w:r w:rsidR="00390789">
        <w:rPr>
          <w:lang w:eastAsia="lt-LT"/>
        </w:rPr>
        <w:t>3 darbo dienas</w:t>
      </w:r>
      <w:r w:rsidR="000A4AA4">
        <w:rPr>
          <w:lang w:eastAsia="lt-LT"/>
        </w:rPr>
        <w:t xml:space="preserve">. </w:t>
      </w:r>
      <w:r>
        <w:rPr>
          <w:lang w:eastAsia="lt-LT"/>
        </w:rPr>
        <w:t>Nuomininkui pažeidus Sutartį, įvykus avarijai ir (ar) gedimui,</w:t>
      </w:r>
      <w:r>
        <w:rPr>
          <w:color w:val="000000"/>
        </w:rPr>
        <w:t xml:space="preserve"> Nuomotojas turi teisę į socialinį būstą patekti nedelsdamas.</w:t>
      </w:r>
    </w:p>
    <w:p w:rsidR="00341781" w:rsidRDefault="00341781">
      <w:pPr>
        <w:jc w:val="both"/>
        <w:rPr>
          <w:lang w:eastAsia="lt-LT"/>
        </w:rPr>
      </w:pPr>
    </w:p>
    <w:p w:rsidR="00341781" w:rsidRDefault="00A45581">
      <w:pPr>
        <w:jc w:val="center"/>
        <w:rPr>
          <w:b/>
          <w:lang w:eastAsia="lt-LT"/>
        </w:rPr>
      </w:pPr>
      <w:r>
        <w:rPr>
          <w:b/>
          <w:lang w:eastAsia="lt-LT"/>
        </w:rPr>
        <w:t>III SKYRIUS</w:t>
      </w:r>
    </w:p>
    <w:p w:rsidR="00341781" w:rsidRDefault="00A45581">
      <w:pPr>
        <w:jc w:val="center"/>
        <w:rPr>
          <w:b/>
          <w:lang w:eastAsia="lt-LT"/>
        </w:rPr>
      </w:pPr>
      <w:r>
        <w:rPr>
          <w:b/>
          <w:lang w:eastAsia="lt-LT"/>
        </w:rPr>
        <w:t>NUOMOS MOKESTIS IR ATSISKAITYMŲ TVARKA</w:t>
      </w:r>
    </w:p>
    <w:p w:rsidR="00341781" w:rsidRDefault="00341781">
      <w:pPr>
        <w:ind w:firstLine="709"/>
        <w:jc w:val="both"/>
        <w:rPr>
          <w:lang w:eastAsia="lt-LT"/>
        </w:rPr>
      </w:pPr>
    </w:p>
    <w:p w:rsidR="00341781" w:rsidRDefault="003049DE" w:rsidP="00820392">
      <w:pPr>
        <w:ind w:firstLine="992"/>
        <w:jc w:val="both"/>
        <w:rPr>
          <w:lang w:eastAsia="lt-LT"/>
        </w:rPr>
      </w:pPr>
      <w:r>
        <w:rPr>
          <w:lang w:eastAsia="lt-LT"/>
        </w:rPr>
        <w:t xml:space="preserve">9. </w:t>
      </w:r>
      <w:r w:rsidR="00A45581">
        <w:rPr>
          <w:lang w:eastAsia="lt-LT"/>
        </w:rPr>
        <w:t xml:space="preserve">Nuomos mokestis apskaičiuojamas, vadovaujantis </w:t>
      </w:r>
      <w:r w:rsidR="00A45581">
        <w:t xml:space="preserve">Savivaldybės būsto, socialinio būsto nuomos mokesčių ir būsto nuomos ar išperkamosios būsto nuomos mokesčių dalies kompensacijos dydžio apskaičiavimo metodika, patvirtinta Lietuvos Respublikos Vyriausybės </w:t>
      </w:r>
      <w:r w:rsidR="00A45581">
        <w:rPr>
          <w:color w:val="000000"/>
          <w:lang w:eastAsia="lt-LT"/>
        </w:rPr>
        <w:t xml:space="preserve">2001 m. balandžio 25 d. </w:t>
      </w:r>
      <w:r w:rsidR="00A45581">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A45581">
        <w:rPr>
          <w:lang w:eastAsia="lt-LT"/>
        </w:rPr>
        <w:t>. Nuomos mokestis už vieną kvadratinį metrą sudaro [</w:t>
      </w:r>
      <w:r w:rsidR="00A45581">
        <w:rPr>
          <w:i/>
          <w:lang w:eastAsia="lt-LT"/>
        </w:rPr>
        <w:t>Nuomos mokestis skaitmenimis ir žodžiais</w:t>
      </w:r>
      <w:r w:rsidR="00A45581">
        <w:rPr>
          <w:lang w:eastAsia="lt-LT"/>
        </w:rPr>
        <w:t>]</w:t>
      </w:r>
      <w:r w:rsidR="00A45581">
        <w:rPr>
          <w:b/>
          <w:lang w:eastAsia="lt-LT"/>
        </w:rPr>
        <w:t xml:space="preserve"> </w:t>
      </w:r>
      <w:r w:rsidR="00A45581">
        <w:rPr>
          <w:lang w:eastAsia="lt-LT"/>
        </w:rPr>
        <w:t xml:space="preserve">eurų </w:t>
      </w:r>
      <w:r w:rsidR="00A45581">
        <w:rPr>
          <w:b/>
          <w:lang w:eastAsia="lt-LT"/>
        </w:rPr>
        <w:t xml:space="preserve">/ </w:t>
      </w:r>
      <w:r w:rsidR="00A45581">
        <w:rPr>
          <w:lang w:eastAsia="lt-LT"/>
        </w:rPr>
        <w:t xml:space="preserve">centų per mėnesį. </w:t>
      </w:r>
      <w:r w:rsidR="00390789">
        <w:rPr>
          <w:lang w:eastAsia="lt-LT"/>
        </w:rPr>
        <w:t>Socialinio būsto n</w:t>
      </w:r>
      <w:r w:rsidR="00A45581">
        <w:rPr>
          <w:lang w:eastAsia="lt-LT"/>
        </w:rPr>
        <w:t>uomos mokestis sudaro [</w:t>
      </w:r>
      <w:r w:rsidR="00A45581">
        <w:rPr>
          <w:i/>
          <w:lang w:eastAsia="lt-LT"/>
        </w:rPr>
        <w:t>Nuomos mokestis skaitmenimis ir žodžiais</w:t>
      </w:r>
      <w:r w:rsidR="00A45581">
        <w:rPr>
          <w:lang w:eastAsia="lt-LT"/>
        </w:rPr>
        <w:t>]</w:t>
      </w:r>
      <w:r w:rsidR="00A45581">
        <w:rPr>
          <w:b/>
          <w:lang w:eastAsia="lt-LT"/>
        </w:rPr>
        <w:t xml:space="preserve"> </w:t>
      </w:r>
      <w:r w:rsidR="00A45581">
        <w:rPr>
          <w:lang w:eastAsia="lt-LT"/>
        </w:rPr>
        <w:t xml:space="preserve">eurų </w:t>
      </w:r>
      <w:r w:rsidR="00A45581">
        <w:rPr>
          <w:b/>
          <w:lang w:eastAsia="lt-LT"/>
        </w:rPr>
        <w:t xml:space="preserve">/ </w:t>
      </w:r>
      <w:r w:rsidR="00A45581">
        <w:rPr>
          <w:lang w:eastAsia="lt-LT"/>
        </w:rPr>
        <w:t xml:space="preserve">centų per mėnesį. </w:t>
      </w:r>
    </w:p>
    <w:p w:rsidR="00341781" w:rsidRDefault="00A45581" w:rsidP="00820392">
      <w:pPr>
        <w:ind w:firstLine="992"/>
        <w:jc w:val="both"/>
        <w:rPr>
          <w:lang w:eastAsia="lt-LT"/>
        </w:rPr>
      </w:pPr>
      <w:r>
        <w:rPr>
          <w:lang w:eastAsia="lt-LT"/>
        </w:rPr>
        <w:t>10. Nuomos mokestis mokamas už laikotarpį nuo socialinio būsto perdavimo–priėmimo akto pasirašymo dienos.</w:t>
      </w:r>
    </w:p>
    <w:p w:rsidR="00341781" w:rsidRDefault="00A45581" w:rsidP="00820392">
      <w:pPr>
        <w:ind w:firstLine="992"/>
        <w:jc w:val="both"/>
        <w:rPr>
          <w:lang w:eastAsia="lt-LT"/>
        </w:rPr>
      </w:pPr>
      <w:r>
        <w:rPr>
          <w:lang w:eastAsia="lt-LT"/>
        </w:rPr>
        <w:t xml:space="preserve">11. Nuomos mokestį Nuomininkas už pirmąjį mėnesį turi sumokėti ne vėliau kaip iki </w:t>
      </w:r>
      <w:r w:rsidR="000501D2">
        <w:rPr>
          <w:lang w:eastAsia="lt-LT"/>
        </w:rPr>
        <w:t>kito mėnesio 25 dienos.</w:t>
      </w:r>
      <w:r>
        <w:rPr>
          <w:lang w:eastAsia="lt-LT"/>
        </w:rPr>
        <w:t xml:space="preserve"> Visi vėlesni mokėjimai mokami kas mėnesį, ne vėliau kaip iki kito mėnesio 20 dienos.</w:t>
      </w:r>
    </w:p>
    <w:p w:rsidR="00341781" w:rsidRDefault="00A45581" w:rsidP="00820392">
      <w:pPr>
        <w:ind w:firstLine="992"/>
        <w:jc w:val="both"/>
        <w:rPr>
          <w:lang w:eastAsia="lt-LT"/>
        </w:rPr>
      </w:pPr>
      <w:r>
        <w:rPr>
          <w:lang w:eastAsia="lt-LT"/>
        </w:rPr>
        <w:t xml:space="preserve">12. Sutartyje nustatytas Nuomos mokesčio dydis gali būti keičiamas ne dažniau kaip vieną kartą per metus. Pirmą kartą Nuomos mokesčio dydis gali būti keičiamas praėjus dvylikai mėnesių po Sutarties sudarymo. </w:t>
      </w:r>
    </w:p>
    <w:p w:rsidR="00341781" w:rsidRDefault="00A45581" w:rsidP="00820392">
      <w:pPr>
        <w:ind w:firstLine="992"/>
        <w:jc w:val="both"/>
        <w:rPr>
          <w:b/>
          <w:bCs/>
          <w:lang w:eastAsia="lt-LT"/>
        </w:rPr>
      </w:pPr>
      <w:r>
        <w:rPr>
          <w:lang w:eastAsia="lt-LT"/>
        </w:rPr>
        <w:t xml:space="preserve">13. </w:t>
      </w:r>
      <w:r w:rsidR="00390789">
        <w:rPr>
          <w:lang w:eastAsia="lt-LT"/>
        </w:rPr>
        <w:t xml:space="preserve">Mokestį už šaltą ir karštą vandenį, elektros energiją, dujas, šiluminę energiją ir komunalines paslaugas (šiukšlių išvežimą, bendrojo naudojimo patalpų ir teritorijos valymą ir kitas) </w:t>
      </w:r>
      <w:r>
        <w:rPr>
          <w:lang w:eastAsia="lt-LT"/>
        </w:rPr>
        <w:t xml:space="preserve"> </w:t>
      </w:r>
      <w:r>
        <w:rPr>
          <w:lang w:eastAsia="lt-LT"/>
        </w:rPr>
        <w:lastRenderedPageBreak/>
        <w:t xml:space="preserve">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341781" w:rsidRDefault="00341781">
      <w:pPr>
        <w:jc w:val="center"/>
        <w:rPr>
          <w:b/>
          <w:bCs/>
          <w:lang w:eastAsia="lt-LT"/>
        </w:rPr>
      </w:pPr>
    </w:p>
    <w:p w:rsidR="00341781" w:rsidRDefault="00A45581">
      <w:pPr>
        <w:jc w:val="center"/>
        <w:rPr>
          <w:b/>
          <w:bCs/>
          <w:lang w:eastAsia="lt-LT"/>
        </w:rPr>
      </w:pPr>
      <w:r>
        <w:rPr>
          <w:b/>
          <w:bCs/>
          <w:lang w:eastAsia="lt-LT"/>
        </w:rPr>
        <w:t>IV SKYRIUS</w:t>
      </w:r>
    </w:p>
    <w:p w:rsidR="00341781" w:rsidRDefault="00A45581">
      <w:pPr>
        <w:jc w:val="center"/>
        <w:rPr>
          <w:b/>
          <w:bCs/>
          <w:lang w:eastAsia="lt-LT"/>
        </w:rPr>
      </w:pPr>
      <w:r>
        <w:rPr>
          <w:b/>
          <w:bCs/>
          <w:lang w:eastAsia="lt-LT"/>
        </w:rPr>
        <w:t>SUTARTIES GALIOJIMAS, PAKEITIMAS IR PASIBAIGIMAS</w:t>
      </w:r>
    </w:p>
    <w:p w:rsidR="00341781" w:rsidRDefault="00341781">
      <w:pPr>
        <w:jc w:val="center"/>
        <w:rPr>
          <w:b/>
          <w:bCs/>
          <w:lang w:eastAsia="lt-LT"/>
        </w:rPr>
      </w:pPr>
    </w:p>
    <w:p w:rsidR="00341781" w:rsidRDefault="00A45581" w:rsidP="00820392">
      <w:pPr>
        <w:ind w:firstLine="992"/>
        <w:jc w:val="both"/>
        <w:rPr>
          <w:lang w:eastAsia="lt-LT"/>
        </w:rPr>
      </w:pPr>
      <w:r>
        <w:rPr>
          <w:lang w:eastAsia="lt-LT"/>
        </w:rPr>
        <w:t>14. Sutartis įsigalioja nuo jos pasirašymo dienos ir galioja iki Sutarties nutraukimo Sutarties 18 punkte numatytais atvejais.</w:t>
      </w:r>
    </w:p>
    <w:p w:rsidR="00341781" w:rsidRDefault="00A45581" w:rsidP="00820392">
      <w:pPr>
        <w:ind w:firstLine="992"/>
        <w:jc w:val="both"/>
        <w:rPr>
          <w:lang w:eastAsia="lt-LT"/>
        </w:rPr>
      </w:pPr>
      <w:r>
        <w:rPr>
          <w:lang w:eastAsia="lt-LT"/>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rsidR="00341781" w:rsidRDefault="00A45581" w:rsidP="00820392">
      <w:pPr>
        <w:ind w:firstLine="992"/>
        <w:jc w:val="both"/>
        <w:rPr>
          <w:lang w:eastAsia="lt-LT"/>
        </w:rPr>
      </w:pPr>
      <w:r>
        <w:rPr>
          <w:lang w:eastAsia="lt-LT"/>
        </w:rPr>
        <w:t>16. Nuomininkas ar vienas iš jo</w:t>
      </w:r>
      <w:r w:rsidR="00390789">
        <w:rPr>
          <w:lang w:eastAsia="lt-LT"/>
        </w:rPr>
        <w:t xml:space="preserve"> pilnamečių</w:t>
      </w:r>
      <w:r>
        <w:rPr>
          <w:lang w:eastAsia="lt-LT"/>
        </w:rPr>
        <w:t xml:space="preserve"> šeimos narių dėl Sutarties keitimo kreipiasi į </w:t>
      </w:r>
      <w:r w:rsidR="00EF6D21">
        <w:rPr>
          <w:lang w:eastAsia="lt-LT"/>
        </w:rPr>
        <w:t>S</w:t>
      </w:r>
      <w:r>
        <w:rPr>
          <w:lang w:eastAsia="lt-LT"/>
        </w:rPr>
        <w:t xml:space="preserve">avivaldybės </w:t>
      </w:r>
      <w:r w:rsidR="00BC3CA8">
        <w:rPr>
          <w:lang w:eastAsia="lt-LT"/>
        </w:rPr>
        <w:t xml:space="preserve"> </w:t>
      </w:r>
      <w:r>
        <w:rPr>
          <w:lang w:eastAsia="lt-LT"/>
        </w:rPr>
        <w:t xml:space="preserve">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w:t>
      </w:r>
    </w:p>
    <w:p w:rsidR="00341781" w:rsidRDefault="00A45581" w:rsidP="00820392">
      <w:pPr>
        <w:ind w:firstLine="992"/>
        <w:jc w:val="both"/>
        <w:rPr>
          <w:lang w:eastAsia="lt-LT"/>
        </w:rPr>
      </w:pPr>
      <w:r>
        <w:rPr>
          <w:lang w:eastAsia="lt-LT"/>
        </w:rPr>
        <w:t xml:space="preserve">17. Sutarties keitimą gali inicijuoti ir </w:t>
      </w:r>
      <w:r w:rsidR="00EF6D21">
        <w:rPr>
          <w:lang w:eastAsia="lt-LT"/>
        </w:rPr>
        <w:t>S</w:t>
      </w:r>
      <w:r>
        <w:rPr>
          <w:lang w:eastAsia="lt-LT"/>
        </w:rPr>
        <w:t>avivaldybės administracija, jeigu nustatoma, kad socialinis būstas neatitinka Įstatymo 15 straipsnyje nustatyto naudingojo ploto normatyvo arba nėra specialiai pritaikytas neįgaliesiems.</w:t>
      </w:r>
    </w:p>
    <w:p w:rsidR="00341781" w:rsidRDefault="00A45581" w:rsidP="00820392">
      <w:pPr>
        <w:ind w:firstLine="992"/>
        <w:jc w:val="both"/>
        <w:rPr>
          <w:lang w:eastAsia="lt-LT"/>
        </w:rPr>
      </w:pPr>
      <w:r>
        <w:rPr>
          <w:lang w:eastAsia="lt-LT"/>
        </w:rPr>
        <w:t>18. Sutartis nutraukiama:</w:t>
      </w:r>
    </w:p>
    <w:p w:rsidR="00341781" w:rsidRDefault="00A45581" w:rsidP="00820392">
      <w:pPr>
        <w:ind w:firstLine="992"/>
        <w:jc w:val="both"/>
        <w:rPr>
          <w:lang w:eastAsia="lt-LT"/>
        </w:rPr>
      </w:pPr>
      <w:r>
        <w:rPr>
          <w:lang w:eastAsia="lt-LT"/>
        </w:rPr>
        <w:t>18.1. Šalių susitarimu;</w:t>
      </w:r>
    </w:p>
    <w:p w:rsidR="00341781" w:rsidRDefault="00A45581" w:rsidP="00820392">
      <w:pPr>
        <w:ind w:firstLine="992"/>
        <w:jc w:val="both"/>
        <w:rPr>
          <w:lang w:eastAsia="lt-LT"/>
        </w:rPr>
      </w:pPr>
      <w:r>
        <w:rPr>
          <w:lang w:eastAsia="lt-LT"/>
        </w:rPr>
        <w:t>18.2. vienašališkai:</w:t>
      </w:r>
    </w:p>
    <w:p w:rsidR="00341781" w:rsidRDefault="00A45581" w:rsidP="00820392">
      <w:pPr>
        <w:ind w:firstLine="992"/>
        <w:jc w:val="both"/>
        <w:rPr>
          <w:lang w:eastAsia="lt-LT"/>
        </w:rPr>
      </w:pPr>
      <w:r>
        <w:rPr>
          <w:lang w:eastAsia="lt-LT"/>
        </w:rPr>
        <w:t xml:space="preserve">18.2.1. Įstatymo 20 straipsnio 5 dalyje numatytais atvejais; </w:t>
      </w:r>
    </w:p>
    <w:p w:rsidR="00341781" w:rsidRDefault="00A45581" w:rsidP="00820392">
      <w:pPr>
        <w:ind w:firstLine="992"/>
        <w:jc w:val="both"/>
        <w:rPr>
          <w:lang w:eastAsia="lt-LT"/>
        </w:rPr>
      </w:pPr>
      <w:r>
        <w:rPr>
          <w:lang w:eastAsia="lt-LT"/>
        </w:rPr>
        <w:t>18.2.2. jeigu Nuomininko įsiskolinimas už socialinio būsto nuomą ir (ar)  paslaugas viršija trijų mėnesių Nuomos mokesčio sumą;</w:t>
      </w:r>
    </w:p>
    <w:p w:rsidR="00341781" w:rsidRDefault="00A45581" w:rsidP="00820392">
      <w:pPr>
        <w:ind w:firstLine="992"/>
        <w:jc w:val="both"/>
        <w:rPr>
          <w:lang w:eastAsia="lt-LT"/>
        </w:rPr>
      </w:pPr>
      <w:r>
        <w:rPr>
          <w:lang w:eastAsia="lt-LT"/>
        </w:rPr>
        <w:t xml:space="preserve">18.2.3. Nuomininkui pažeidus bent vieną iš Sutarties </w:t>
      </w:r>
      <w:r w:rsidR="00820392">
        <w:rPr>
          <w:lang w:eastAsia="lt-LT"/>
        </w:rPr>
        <w:t xml:space="preserve">4.1–4.6 ir 4.10 </w:t>
      </w:r>
      <w:r>
        <w:rPr>
          <w:lang w:eastAsia="lt-LT"/>
        </w:rPr>
        <w:t xml:space="preserve"> papunkčiuose nustatytų įsipareigojimų.</w:t>
      </w:r>
    </w:p>
    <w:p w:rsidR="00341781" w:rsidRDefault="00A45581" w:rsidP="00820392">
      <w:pPr>
        <w:ind w:firstLine="992"/>
        <w:jc w:val="both"/>
        <w:rPr>
          <w:lang w:eastAsia="lt-LT"/>
        </w:rPr>
      </w:pPr>
      <w:r>
        <w:rPr>
          <w:lang w:eastAsia="lt-LT"/>
        </w:rPr>
        <w:t xml:space="preserve">19. Sutartį nutraukiant vienašališkai, Sutartį nutraukianti Šalis praneša apie Sutarties nutraukimą kitai Šaliai ne vėliau kaip </w:t>
      </w:r>
      <w:r w:rsidRPr="00F42DCD">
        <w:rPr>
          <w:lang w:eastAsia="lt-LT"/>
        </w:rPr>
        <w:t>prieš</w:t>
      </w:r>
      <w:r w:rsidR="00820392" w:rsidRPr="00F42DCD">
        <w:rPr>
          <w:lang w:eastAsia="lt-LT"/>
        </w:rPr>
        <w:t xml:space="preserve"> 30 kalendorinių dienų.</w:t>
      </w:r>
    </w:p>
    <w:p w:rsidR="00341781" w:rsidRDefault="00A45581" w:rsidP="00820392">
      <w:pPr>
        <w:ind w:firstLine="992"/>
        <w:jc w:val="both"/>
        <w:rPr>
          <w:lang w:eastAsia="lt-LT"/>
        </w:rPr>
      </w:pPr>
      <w:r>
        <w:rPr>
          <w:lang w:eastAsia="lt-LT"/>
        </w:rPr>
        <w:t>20. Pasibaigus Sutarčiai</w:t>
      </w:r>
      <w:r w:rsidR="00F5252C">
        <w:rPr>
          <w:lang w:eastAsia="lt-LT"/>
        </w:rPr>
        <w:t xml:space="preserve"> </w:t>
      </w:r>
      <w:r>
        <w:rPr>
          <w:lang w:eastAsia="lt-LT"/>
        </w:rPr>
        <w:t xml:space="preserve">ar nutraukus sutartį, Nuomininkas ir jo šeimos nariai iškeldinami </w:t>
      </w:r>
      <w:r w:rsidR="00750EED">
        <w:rPr>
          <w:lang w:eastAsia="lt-LT"/>
        </w:rPr>
        <w:t xml:space="preserve"> </w:t>
      </w:r>
      <w:r>
        <w:rPr>
          <w:lang w:eastAsia="lt-LT"/>
        </w:rPr>
        <w:t>Civilinio kodekso nustatyta tvarka, nesuteikiant kitos gyvenamosios patalpos. Tokiu atveju savivaldybė organizuoja socialinių paslaugų teikimą teisės aktų nustatyta tvarka.</w:t>
      </w:r>
    </w:p>
    <w:p w:rsidR="00820392" w:rsidRPr="00822DF8" w:rsidRDefault="00820392" w:rsidP="00822DF8">
      <w:pPr>
        <w:jc w:val="both"/>
        <w:rPr>
          <w:lang w:eastAsia="lt-LT"/>
        </w:rPr>
      </w:pPr>
    </w:p>
    <w:p w:rsidR="00341781" w:rsidRDefault="00A45581">
      <w:pPr>
        <w:jc w:val="center"/>
        <w:rPr>
          <w:b/>
          <w:bCs/>
          <w:lang w:eastAsia="lt-LT"/>
        </w:rPr>
      </w:pPr>
      <w:r>
        <w:rPr>
          <w:b/>
          <w:bCs/>
          <w:lang w:eastAsia="lt-LT"/>
        </w:rPr>
        <w:t>V SKYRIUS</w:t>
      </w:r>
    </w:p>
    <w:p w:rsidR="00341781" w:rsidRDefault="00A45581">
      <w:pPr>
        <w:jc w:val="center"/>
        <w:rPr>
          <w:b/>
          <w:bCs/>
          <w:lang w:eastAsia="lt-LT"/>
        </w:rPr>
      </w:pPr>
      <w:r>
        <w:rPr>
          <w:b/>
          <w:bCs/>
          <w:lang w:eastAsia="lt-LT"/>
        </w:rPr>
        <w:t>ATSAKOMYBĖ</w:t>
      </w:r>
    </w:p>
    <w:p w:rsidR="00341781" w:rsidRDefault="00341781">
      <w:pPr>
        <w:jc w:val="both"/>
        <w:rPr>
          <w:lang w:eastAsia="lt-LT"/>
        </w:rPr>
      </w:pPr>
    </w:p>
    <w:p w:rsidR="00341781" w:rsidRDefault="00A45581" w:rsidP="00820392">
      <w:pPr>
        <w:ind w:firstLine="992"/>
        <w:jc w:val="both"/>
        <w:rPr>
          <w:lang w:eastAsia="lt-LT"/>
        </w:rPr>
      </w:pPr>
      <w:r>
        <w:rPr>
          <w:lang w:eastAsia="lt-LT"/>
        </w:rPr>
        <w:t xml:space="preserve">21. Jeigu Nuomininkas laiku nesumoka Nuomos mokesčio, jis privalo mokėti Nuomotojui </w:t>
      </w:r>
      <w:r w:rsidR="00F5252C">
        <w:rPr>
          <w:lang w:eastAsia="lt-LT"/>
        </w:rPr>
        <w:t>0,02</w:t>
      </w:r>
      <w:r>
        <w:rPr>
          <w:lang w:eastAsia="lt-LT"/>
        </w:rPr>
        <w:t xml:space="preserve"> procentų nuo nesumokėtos sumos dydžio delspinigius už kiekvieną uždelstą dieną. Delspinigių sumokėjimas neatleidžia Nuomininko nuo pagrindinės prievolės, t. y. Nuomos mokesčio sumokėjimo, įvykdymo.</w:t>
      </w:r>
    </w:p>
    <w:p w:rsidR="00341781" w:rsidRDefault="00A45581" w:rsidP="00820392">
      <w:pPr>
        <w:ind w:firstLine="992"/>
        <w:jc w:val="both"/>
        <w:rPr>
          <w:lang w:eastAsia="lt-LT"/>
        </w:rPr>
      </w:pPr>
      <w:r>
        <w:rPr>
          <w:lang w:eastAsia="lt-LT"/>
        </w:rPr>
        <w:t xml:space="preserve">22. Nuomininkas privalo atlyginti Nuomotojui visus nuostolius, kuriuos šis patiria dėl Sutartyje numatytų Nuomininko įsipareigojimų nevykdymo ar netinkamo vykdymo. Nuomininkas </w:t>
      </w:r>
      <w:r>
        <w:rPr>
          <w:lang w:eastAsia="lt-LT"/>
        </w:rPr>
        <w:lastRenderedPageBreak/>
        <w:t>atsako už žalą, padarytą socialiniam būstui ar socialinio būsto perdavimo–priėmimo akte nurodytiems daiktams dėl jo ar jo šeimos narių kaltės.</w:t>
      </w:r>
    </w:p>
    <w:p w:rsidR="00341781" w:rsidRDefault="00A45581" w:rsidP="00820392">
      <w:pPr>
        <w:ind w:firstLine="992"/>
        <w:jc w:val="both"/>
        <w:rPr>
          <w:lang w:eastAsia="lt-LT"/>
        </w:rPr>
      </w:pPr>
      <w:r>
        <w:rPr>
          <w:lang w:eastAsia="lt-LT"/>
        </w:rPr>
        <w:t xml:space="preserve">23. Nuomininkas privalo atlyginti žalą pastate, kuriame yra socialinis būstas, esančių butų ir bendrojo naudojimo patalpų savininkams ir (ar) naudotojams, jeigu ji buvo padaryta dėl Nuomininko kaltės ar aplaidumo. </w:t>
      </w:r>
    </w:p>
    <w:p w:rsidR="00341781" w:rsidRDefault="00A45581" w:rsidP="00820392">
      <w:pPr>
        <w:ind w:firstLine="992"/>
        <w:jc w:val="both"/>
        <w:rPr>
          <w:lang w:eastAsia="lt-LT"/>
        </w:rPr>
      </w:pPr>
      <w:r>
        <w:rPr>
          <w:lang w:eastAsia="lt-LT"/>
        </w:rPr>
        <w:t>24. Nuomotojas privalo atlyginti Nuomininkui nuostolius, kuriuos šis patiria dėl Sutartyje numatytų Nuomotojo įsipareigojimų nevykdymo ar netinkamo vykdymo.</w:t>
      </w:r>
    </w:p>
    <w:p w:rsidR="00341781" w:rsidRDefault="00341781">
      <w:pPr>
        <w:jc w:val="both"/>
        <w:rPr>
          <w:lang w:eastAsia="lt-LT"/>
        </w:rPr>
      </w:pPr>
    </w:p>
    <w:p w:rsidR="00341781" w:rsidRDefault="00A45581">
      <w:pPr>
        <w:jc w:val="center"/>
        <w:rPr>
          <w:b/>
          <w:lang w:eastAsia="lt-LT"/>
        </w:rPr>
      </w:pPr>
      <w:r>
        <w:rPr>
          <w:b/>
          <w:lang w:eastAsia="lt-LT"/>
        </w:rPr>
        <w:t>VI SKYRIUS</w:t>
      </w:r>
    </w:p>
    <w:p w:rsidR="00341781" w:rsidRDefault="00A45581">
      <w:pPr>
        <w:jc w:val="center"/>
        <w:rPr>
          <w:b/>
          <w:lang w:eastAsia="lt-LT"/>
        </w:rPr>
      </w:pPr>
      <w:r>
        <w:rPr>
          <w:b/>
          <w:lang w:eastAsia="lt-LT"/>
        </w:rPr>
        <w:t>BAIGIAMOSIOS NUOSTATOS</w:t>
      </w:r>
    </w:p>
    <w:p w:rsidR="00341781" w:rsidRDefault="00341781">
      <w:pPr>
        <w:jc w:val="both"/>
        <w:rPr>
          <w:lang w:eastAsia="lt-LT"/>
        </w:rPr>
      </w:pPr>
    </w:p>
    <w:p w:rsidR="00341781" w:rsidRDefault="00A45581" w:rsidP="00820392">
      <w:pPr>
        <w:ind w:firstLine="992"/>
        <w:jc w:val="both"/>
        <w:rPr>
          <w:lang w:eastAsia="lt-LT"/>
        </w:rPr>
      </w:pPr>
      <w:r>
        <w:rPr>
          <w:lang w:eastAsia="lt-LT"/>
        </w:rPr>
        <w:t>25. Sutartyje vartojamos sąvokos apibrėžtos Civiliniame kodekse, Įstatyme ir Lietuvos Respublikos statybos įstatyme.</w:t>
      </w:r>
    </w:p>
    <w:p w:rsidR="00341781" w:rsidRDefault="00A45581" w:rsidP="00820392">
      <w:pPr>
        <w:ind w:firstLine="992"/>
        <w:jc w:val="both"/>
        <w:rPr>
          <w:lang w:eastAsia="lt-LT"/>
        </w:rPr>
      </w:pPr>
      <w:r>
        <w:rPr>
          <w:lang w:eastAsia="lt-LT"/>
        </w:rPr>
        <w:t>26. Šalys gali susitarti ir dėl kitokių Sutarties nuostatų, kurios neprieštarautų imperatyvioms teisės aktų normoms.</w:t>
      </w:r>
    </w:p>
    <w:p w:rsidR="00341781" w:rsidRDefault="00A45581" w:rsidP="00820392">
      <w:pPr>
        <w:ind w:firstLine="992"/>
        <w:jc w:val="both"/>
        <w:rPr>
          <w:lang w:eastAsia="lt-LT"/>
        </w:rPr>
      </w:pPr>
      <w:r>
        <w:rPr>
          <w:lang w:eastAsia="lt-LT"/>
        </w:rPr>
        <w:t>27. Ginčai dėl Sutarties, kurie per 14 darbo dienų nuo vienos Šalies pareikšto reikalavimo dėl Sutarties įsipareigojimų vykdymo neišsprendžiami derybų būdu, sprendžiami Lietuvos Respublikos civilinio proceso tvarka.</w:t>
      </w:r>
    </w:p>
    <w:p w:rsidR="00341781" w:rsidRDefault="00A45581" w:rsidP="00820392">
      <w:pPr>
        <w:ind w:firstLine="992"/>
        <w:jc w:val="both"/>
        <w:rPr>
          <w:lang w:eastAsia="lt-LT"/>
        </w:rPr>
      </w:pPr>
      <w:r>
        <w:rPr>
          <w:lang w:eastAsia="lt-LT"/>
        </w:rPr>
        <w:t>28. Visa informacija, įspėjimai ar pranešimai, susiję su Sutartimi, Šalims privalo būti pateikiami raštu.</w:t>
      </w:r>
    </w:p>
    <w:p w:rsidR="00341781" w:rsidRDefault="00A45581" w:rsidP="00820392">
      <w:pPr>
        <w:ind w:firstLine="992"/>
        <w:jc w:val="both"/>
        <w:rPr>
          <w:lang w:eastAsia="lt-LT"/>
        </w:rPr>
      </w:pPr>
      <w:r>
        <w:rPr>
          <w:lang w:eastAsia="lt-LT"/>
        </w:rPr>
        <w:t>29. Šalys privalo nedelsdamos viena kitą informuoti apie adreso, telefono ryšio numerių ir kitų rekvizitų pasikeitimą.</w:t>
      </w:r>
    </w:p>
    <w:p w:rsidR="00341781" w:rsidRDefault="00A45581" w:rsidP="00820392">
      <w:pPr>
        <w:ind w:firstLine="992"/>
        <w:jc w:val="both"/>
        <w:rPr>
          <w:lang w:eastAsia="lt-LT"/>
        </w:rPr>
      </w:pPr>
      <w:r>
        <w:rPr>
          <w:lang w:eastAsia="lt-LT"/>
        </w:rPr>
        <w:t>30. Visi Sutarties pakeitimai, papildymai ir priedai galioja, jeigu yra sudaryti raštu ir pasirašyti abiejų Šalių.</w:t>
      </w:r>
    </w:p>
    <w:p w:rsidR="00341781" w:rsidRDefault="00A45581" w:rsidP="00820392">
      <w:pPr>
        <w:ind w:firstLine="992"/>
        <w:jc w:val="both"/>
        <w:rPr>
          <w:lang w:eastAsia="lt-LT"/>
        </w:rPr>
      </w:pPr>
      <w:r>
        <w:rPr>
          <w:lang w:eastAsia="lt-LT"/>
        </w:rPr>
        <w:t>31. Sutartis sudaryta dviem egzemplioriais, po vieną kiekvienai Šaliai.</w:t>
      </w:r>
    </w:p>
    <w:p w:rsidR="00341781" w:rsidRDefault="00A45581" w:rsidP="00820392">
      <w:pPr>
        <w:ind w:firstLine="992"/>
        <w:jc w:val="both"/>
        <w:rPr>
          <w:lang w:eastAsia="lt-LT"/>
        </w:rPr>
      </w:pPr>
      <w:r>
        <w:rPr>
          <w:lang w:eastAsia="lt-LT"/>
        </w:rPr>
        <w:t>32. Sutarties priedai:</w:t>
      </w:r>
    </w:p>
    <w:p w:rsidR="00341781" w:rsidRDefault="00A45581" w:rsidP="00820392">
      <w:pPr>
        <w:ind w:firstLine="992"/>
        <w:jc w:val="both"/>
        <w:rPr>
          <w:lang w:eastAsia="lt-LT"/>
        </w:rPr>
      </w:pPr>
      <w:r>
        <w:rPr>
          <w:lang w:eastAsia="lt-LT"/>
        </w:rPr>
        <w:t>32.1. socialinio būsto perdavimo–priėmimo aktas, [</w:t>
      </w:r>
      <w:r>
        <w:rPr>
          <w:i/>
          <w:lang w:eastAsia="lt-LT"/>
        </w:rPr>
        <w:t>lapų skaičius</w:t>
      </w:r>
      <w:r>
        <w:rPr>
          <w:lang w:eastAsia="lt-LT"/>
        </w:rPr>
        <w:t>];</w:t>
      </w:r>
    </w:p>
    <w:p w:rsidR="00341781" w:rsidRDefault="00A45581" w:rsidP="00820392">
      <w:pPr>
        <w:ind w:firstLine="992"/>
        <w:jc w:val="both"/>
        <w:rPr>
          <w:lang w:eastAsia="lt-LT"/>
        </w:rPr>
      </w:pPr>
      <w:r>
        <w:rPr>
          <w:lang w:eastAsia="lt-LT"/>
        </w:rPr>
        <w:t>32.2. gyvenamojo namo savininkų bendrijos įstatų arba kitokio dokumento, kuriame nustatytos bendrojo naudojimo patalpų priežiūros, naudojimo, išlaikymo ir kitos taisyklės, kopija, [</w:t>
      </w:r>
      <w:r>
        <w:rPr>
          <w:i/>
          <w:lang w:eastAsia="lt-LT"/>
        </w:rPr>
        <w:t>lapų skaičius</w:t>
      </w:r>
      <w:r>
        <w:rPr>
          <w:lang w:eastAsia="lt-LT"/>
        </w:rPr>
        <w:t>];</w:t>
      </w:r>
    </w:p>
    <w:p w:rsidR="00341781" w:rsidRDefault="00A45581" w:rsidP="00820392">
      <w:pPr>
        <w:ind w:firstLine="992"/>
        <w:jc w:val="both"/>
        <w:rPr>
          <w:lang w:eastAsia="lt-LT"/>
        </w:rPr>
      </w:pPr>
      <w:r>
        <w:rPr>
          <w:lang w:eastAsia="lt-LT"/>
        </w:rPr>
        <w:t>32.3. [</w:t>
      </w:r>
      <w:r>
        <w:rPr>
          <w:i/>
          <w:lang w:eastAsia="lt-LT"/>
        </w:rPr>
        <w:t>kiti priedai</w:t>
      </w:r>
      <w:r>
        <w:rPr>
          <w:lang w:eastAsia="lt-LT"/>
        </w:rPr>
        <w:t>].</w:t>
      </w:r>
    </w:p>
    <w:p w:rsidR="00124F21" w:rsidRDefault="00124F21" w:rsidP="00820392">
      <w:pPr>
        <w:ind w:firstLine="992"/>
        <w:jc w:val="both"/>
        <w:rPr>
          <w:lang w:eastAsia="lt-LT"/>
        </w:rPr>
      </w:pPr>
    </w:p>
    <w:tbl>
      <w:tblPr>
        <w:tblW w:w="8760" w:type="dxa"/>
        <w:tblInd w:w="108" w:type="dxa"/>
        <w:tblLook w:val="01E0" w:firstRow="1" w:lastRow="1" w:firstColumn="1" w:lastColumn="1" w:noHBand="0" w:noVBand="0"/>
      </w:tblPr>
      <w:tblGrid>
        <w:gridCol w:w="4380"/>
        <w:gridCol w:w="4380"/>
      </w:tblGrid>
      <w:tr w:rsidR="00341781">
        <w:tc>
          <w:tcPr>
            <w:tcW w:w="4380" w:type="dxa"/>
          </w:tcPr>
          <w:p w:rsidR="00341781" w:rsidRDefault="00A45581">
            <w:pPr>
              <w:jc w:val="both"/>
              <w:rPr>
                <w:bCs/>
                <w:u w:val="single"/>
                <w:lang w:eastAsia="lt-LT"/>
              </w:rPr>
            </w:pPr>
            <w:r>
              <w:rPr>
                <w:bCs/>
                <w:u w:val="single"/>
                <w:lang w:eastAsia="lt-LT"/>
              </w:rPr>
              <w:t>Nuomotojas:</w:t>
            </w:r>
          </w:p>
          <w:p w:rsidR="00341781" w:rsidRDefault="00A45581" w:rsidP="00175B61">
            <w:pPr>
              <w:jc w:val="both"/>
              <w:rPr>
                <w:lang w:eastAsia="lt-LT"/>
              </w:rPr>
            </w:pPr>
            <w:r>
              <w:rPr>
                <w:lang w:eastAsia="lt-LT"/>
              </w:rPr>
              <w:t>[</w:t>
            </w:r>
            <w:r>
              <w:rPr>
                <w:i/>
                <w:lang w:eastAsia="lt-LT"/>
              </w:rPr>
              <w:t>juridinio asmens</w:t>
            </w:r>
            <w:r>
              <w:rPr>
                <w:lang w:eastAsia="lt-LT"/>
              </w:rPr>
              <w:t xml:space="preserve"> </w:t>
            </w:r>
            <w:r>
              <w:rPr>
                <w:i/>
                <w:lang w:eastAsia="lt-LT"/>
              </w:rPr>
              <w:t>pavadinimas, kodas, buveinės adresas, telefono ryšio Nr., atsiskaitomosios sąskaitos banke Nr.,</w:t>
            </w:r>
            <w:r>
              <w:rPr>
                <w:i/>
                <w:lang w:eastAsia="lt-LT"/>
              </w:rPr>
              <w:br/>
              <w:t xml:space="preserve">el. p. </w:t>
            </w:r>
            <w:r>
              <w:rPr>
                <w:lang w:eastAsia="lt-LT"/>
              </w:rPr>
              <w:t>]</w:t>
            </w:r>
          </w:p>
          <w:p w:rsidR="00341781" w:rsidRDefault="00341781">
            <w:pPr>
              <w:jc w:val="both"/>
              <w:rPr>
                <w:lang w:eastAsia="lt-LT"/>
              </w:rPr>
            </w:pPr>
          </w:p>
          <w:p w:rsidR="00341781" w:rsidRDefault="00A45581">
            <w:pPr>
              <w:jc w:val="both"/>
              <w:rPr>
                <w:lang w:eastAsia="lt-LT"/>
              </w:rPr>
            </w:pPr>
            <w:r>
              <w:rPr>
                <w:lang w:eastAsia="lt-LT"/>
              </w:rPr>
              <w:t>__________________________________</w:t>
            </w:r>
          </w:p>
          <w:p w:rsidR="00341781" w:rsidRPr="00822DF8" w:rsidRDefault="00A45581">
            <w:pPr>
              <w:jc w:val="center"/>
              <w:rPr>
                <w:lang w:eastAsia="lt-LT"/>
              </w:rPr>
            </w:pPr>
            <w:r w:rsidRPr="00822DF8">
              <w:rPr>
                <w:lang w:eastAsia="lt-LT"/>
              </w:rPr>
              <w:t>(pareigos, vardas ir pavardė, parašas)</w:t>
            </w:r>
          </w:p>
        </w:tc>
        <w:tc>
          <w:tcPr>
            <w:tcW w:w="4380" w:type="dxa"/>
          </w:tcPr>
          <w:p w:rsidR="00341781" w:rsidRDefault="00A45581">
            <w:pPr>
              <w:jc w:val="both"/>
              <w:rPr>
                <w:bCs/>
                <w:u w:val="single"/>
                <w:lang w:eastAsia="lt-LT"/>
              </w:rPr>
            </w:pPr>
            <w:r>
              <w:rPr>
                <w:bCs/>
                <w:u w:val="single"/>
                <w:lang w:eastAsia="lt-LT"/>
              </w:rPr>
              <w:t>Nuomininkas:</w:t>
            </w:r>
          </w:p>
          <w:p w:rsidR="00341781" w:rsidRDefault="00A45581">
            <w:pPr>
              <w:rPr>
                <w:lang w:eastAsia="lt-LT"/>
              </w:rPr>
            </w:pPr>
            <w:r>
              <w:rPr>
                <w:lang w:eastAsia="lt-LT"/>
              </w:rPr>
              <w:t>[</w:t>
            </w:r>
            <w:r>
              <w:rPr>
                <w:i/>
                <w:lang w:eastAsia="lt-LT"/>
              </w:rPr>
              <w:t>vardas ir pavardė, asmens kodas adresas, telefono ryšio Nr., el. p.</w:t>
            </w:r>
            <w:r>
              <w:rPr>
                <w:lang w:eastAsia="lt-LT"/>
              </w:rPr>
              <w:t>]</w:t>
            </w:r>
          </w:p>
          <w:p w:rsidR="00341781" w:rsidRDefault="00341781">
            <w:pPr>
              <w:jc w:val="both"/>
              <w:rPr>
                <w:lang w:eastAsia="lt-LT"/>
              </w:rPr>
            </w:pPr>
          </w:p>
          <w:p w:rsidR="00341781" w:rsidRDefault="00341781">
            <w:pPr>
              <w:jc w:val="both"/>
              <w:rPr>
                <w:lang w:eastAsia="lt-LT"/>
              </w:rPr>
            </w:pPr>
          </w:p>
          <w:p w:rsidR="00341781" w:rsidRDefault="00A45581">
            <w:pPr>
              <w:jc w:val="both"/>
              <w:rPr>
                <w:lang w:eastAsia="lt-LT"/>
              </w:rPr>
            </w:pPr>
            <w:r>
              <w:rPr>
                <w:lang w:eastAsia="lt-LT"/>
              </w:rPr>
              <w:t>__________________________________</w:t>
            </w:r>
          </w:p>
          <w:p w:rsidR="00341781" w:rsidRPr="00822DF8" w:rsidRDefault="00A45581">
            <w:pPr>
              <w:jc w:val="center"/>
              <w:rPr>
                <w:lang w:eastAsia="lt-LT"/>
              </w:rPr>
            </w:pPr>
            <w:r w:rsidRPr="00822DF8">
              <w:rPr>
                <w:lang w:eastAsia="lt-LT"/>
              </w:rPr>
              <w:t>(vardas ir pavardė, parašas)</w:t>
            </w:r>
          </w:p>
        </w:tc>
      </w:tr>
    </w:tbl>
    <w:p w:rsidR="00341781" w:rsidRPr="00822DF8" w:rsidRDefault="00A45581" w:rsidP="00A45581">
      <w:pPr>
        <w:rPr>
          <w:color w:val="000000"/>
          <w:lang w:eastAsia="lt-LT"/>
        </w:rPr>
      </w:pPr>
      <w:r>
        <w:rPr>
          <w:lang w:eastAsia="lt-LT"/>
        </w:rPr>
        <w:t>A. V.</w:t>
      </w:r>
    </w:p>
    <w:p w:rsidR="00341781" w:rsidRPr="00822DF8" w:rsidRDefault="00341781" w:rsidP="00822DF8">
      <w:pPr>
        <w:ind w:left="4820"/>
      </w:pPr>
    </w:p>
    <w:p w:rsidR="00A45581" w:rsidRDefault="00A45581">
      <w:pPr>
        <w:ind w:left="4820"/>
        <w:sectPr w:rsidR="00A45581" w:rsidSect="001929F5">
          <w:pgSz w:w="11906" w:h="16838"/>
          <w:pgMar w:top="1134" w:right="566" w:bottom="1418" w:left="1701" w:header="720" w:footer="720" w:gutter="0"/>
          <w:pgNumType w:start="1"/>
          <w:cols w:space="720"/>
          <w:titlePg/>
          <w:docGrid w:linePitch="360"/>
        </w:sectPr>
      </w:pPr>
    </w:p>
    <w:p w:rsidR="00341781" w:rsidRDefault="00A45581">
      <w:pPr>
        <w:ind w:left="4820"/>
        <w:rPr>
          <w:lang w:eastAsia="lt-LT"/>
        </w:rPr>
      </w:pPr>
      <w:r>
        <w:rPr>
          <w:lang w:eastAsia="lt-LT"/>
        </w:rPr>
        <w:lastRenderedPageBreak/>
        <w:t xml:space="preserve">Socialinio būsto nuomos </w:t>
      </w:r>
      <w:r>
        <w:rPr>
          <w:bCs/>
          <w:lang w:eastAsia="lt-LT"/>
        </w:rPr>
        <w:t>sutarties [</w:t>
      </w:r>
      <w:r>
        <w:rPr>
          <w:bCs/>
          <w:i/>
          <w:lang w:eastAsia="lt-LT"/>
        </w:rPr>
        <w:t>numeris</w:t>
      </w:r>
      <w:r>
        <w:rPr>
          <w:bCs/>
          <w:lang w:eastAsia="lt-LT"/>
        </w:rPr>
        <w:t>]</w:t>
      </w:r>
    </w:p>
    <w:p w:rsidR="00341781" w:rsidRDefault="00A45581">
      <w:pPr>
        <w:ind w:left="4820"/>
        <w:rPr>
          <w:lang w:eastAsia="lt-LT"/>
        </w:rPr>
      </w:pPr>
      <w:r>
        <w:rPr>
          <w:lang w:eastAsia="lt-LT"/>
        </w:rPr>
        <w:t>priedas</w:t>
      </w:r>
    </w:p>
    <w:p w:rsidR="00341781" w:rsidRDefault="00341781">
      <w:pPr>
        <w:jc w:val="center"/>
        <w:rPr>
          <w:b/>
          <w:lang w:eastAsia="lt-LT"/>
        </w:rPr>
      </w:pPr>
    </w:p>
    <w:p w:rsidR="00341781" w:rsidRDefault="00A45581">
      <w:pPr>
        <w:jc w:val="center"/>
        <w:rPr>
          <w:b/>
          <w:lang w:eastAsia="lt-LT"/>
        </w:rPr>
      </w:pPr>
      <w:r>
        <w:rPr>
          <w:b/>
          <w:lang w:eastAsia="lt-LT"/>
        </w:rPr>
        <w:t>SOCIALINIO BŪSTO PERDAVIMO–PRIĖMIMO AKTAS</w:t>
      </w:r>
    </w:p>
    <w:p w:rsidR="00341781" w:rsidRPr="00822DF8" w:rsidRDefault="00341781">
      <w:pPr>
        <w:rPr>
          <w:lang w:eastAsia="lt-LT"/>
        </w:rPr>
      </w:pPr>
    </w:p>
    <w:p w:rsidR="00341781" w:rsidRDefault="00A45581">
      <w:pPr>
        <w:jc w:val="center"/>
        <w:rPr>
          <w:lang w:eastAsia="lt-LT"/>
        </w:rPr>
      </w:pPr>
      <w:r>
        <w:rPr>
          <w:lang w:eastAsia="lt-LT"/>
        </w:rPr>
        <w:t>___________________________</w:t>
      </w:r>
    </w:p>
    <w:p w:rsidR="00341781" w:rsidRPr="00822DF8" w:rsidRDefault="00A45581">
      <w:pPr>
        <w:jc w:val="center"/>
        <w:rPr>
          <w:lang w:eastAsia="lt-LT"/>
        </w:rPr>
      </w:pPr>
      <w:r w:rsidRPr="00822DF8">
        <w:rPr>
          <w:lang w:eastAsia="lt-LT"/>
        </w:rPr>
        <w:t>(data ir numeris)</w:t>
      </w:r>
    </w:p>
    <w:p w:rsidR="00341781" w:rsidRDefault="00A45581">
      <w:pPr>
        <w:jc w:val="center"/>
        <w:rPr>
          <w:lang w:eastAsia="lt-LT"/>
        </w:rPr>
      </w:pPr>
      <w:r>
        <w:rPr>
          <w:lang w:eastAsia="lt-LT"/>
        </w:rPr>
        <w:t>___________________________</w:t>
      </w:r>
    </w:p>
    <w:p w:rsidR="00341781" w:rsidRPr="00822DF8" w:rsidRDefault="00A45581">
      <w:pPr>
        <w:jc w:val="center"/>
        <w:rPr>
          <w:lang w:eastAsia="lt-LT"/>
        </w:rPr>
      </w:pPr>
      <w:r w:rsidRPr="00822DF8">
        <w:rPr>
          <w:lang w:eastAsia="lt-LT"/>
        </w:rPr>
        <w:t>(sudarymo vieta)</w:t>
      </w:r>
    </w:p>
    <w:p w:rsidR="00341781" w:rsidRDefault="00341781" w:rsidP="00822DF8">
      <w:pPr>
        <w:rPr>
          <w:lang w:eastAsia="lt-LT"/>
        </w:rPr>
      </w:pPr>
    </w:p>
    <w:p w:rsidR="00341781" w:rsidRDefault="00A45581" w:rsidP="00820392">
      <w:pPr>
        <w:tabs>
          <w:tab w:val="left" w:pos="6663"/>
        </w:tabs>
        <w:ind w:firstLine="992"/>
        <w:jc w:val="both"/>
        <w:rPr>
          <w:lang w:eastAsia="lt-LT"/>
        </w:rPr>
      </w:pPr>
      <w:r>
        <w:rPr>
          <w:lang w:eastAsia="lt-LT"/>
        </w:rPr>
        <w:t>[</w:t>
      </w:r>
      <w:r>
        <w:rPr>
          <w:i/>
          <w:lang w:eastAsia="lt-LT"/>
        </w:rPr>
        <w:t>Juridinio asmens pavadinimas</w:t>
      </w:r>
      <w:r>
        <w:rPr>
          <w:lang w:eastAsia="lt-LT"/>
        </w:rPr>
        <w:t>], pagal Lietuvos Respublikos įstatymus įsteigtas ir veikiantis juridinis asmuo, kodas [</w:t>
      </w:r>
      <w:r>
        <w:rPr>
          <w:i/>
          <w:lang w:eastAsia="lt-LT"/>
        </w:rPr>
        <w:t>kodas</w:t>
      </w:r>
      <w:r>
        <w:rPr>
          <w:lang w:eastAsia="lt-LT"/>
        </w:rPr>
        <w:t>], kurio registruota buveinė yra [</w:t>
      </w:r>
      <w:r>
        <w:rPr>
          <w:i/>
          <w:lang w:eastAsia="lt-LT"/>
        </w:rPr>
        <w:t>buveinės 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w:t>
      </w:r>
      <w:r>
        <w:rPr>
          <w:iCs/>
          <w:lang w:eastAsia="lt-LT"/>
        </w:rPr>
        <w:t xml:space="preserve"> (</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xml:space="preserve">, perduoda / priima, o </w:t>
      </w:r>
      <w:r>
        <w:rPr>
          <w:bCs/>
          <w:lang w:eastAsia="lt-LT"/>
        </w:rPr>
        <w:t>[</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 priima / perduoda šį socialinį būstą:</w:t>
      </w:r>
    </w:p>
    <w:p w:rsidR="00341781" w:rsidRDefault="00A45581" w:rsidP="00820392">
      <w:pPr>
        <w:tabs>
          <w:tab w:val="left" w:pos="993"/>
        </w:tabs>
        <w:ind w:firstLine="992"/>
        <w:jc w:val="both"/>
        <w:rPr>
          <w:lang w:eastAsia="lt-LT"/>
        </w:rPr>
      </w:pPr>
      <w:r>
        <w:rPr>
          <w:lang w:eastAsia="lt-LT"/>
        </w:rPr>
        <w:t>1.</w:t>
      </w:r>
      <w:r>
        <w:rPr>
          <w:lang w:eastAsia="lt-LT"/>
        </w:rPr>
        <w:tab/>
        <w:t>Socialinio būsto ir priklausinių apibūdinimas: [</w:t>
      </w:r>
      <w:r>
        <w:rPr>
          <w:i/>
          <w:lang w:eastAsia="lt-LT"/>
        </w:rPr>
        <w:t>adresas, inventorizacijos Nr., bendrasis plotas ir kt. duomenys</w:t>
      </w:r>
      <w:r>
        <w:rPr>
          <w:lang w:eastAsia="lt-LT"/>
        </w:rPr>
        <w:t>].</w:t>
      </w:r>
    </w:p>
    <w:p w:rsidR="00341781" w:rsidRDefault="00A45581" w:rsidP="00820392">
      <w:pPr>
        <w:tabs>
          <w:tab w:val="left" w:pos="993"/>
        </w:tabs>
        <w:ind w:firstLine="992"/>
        <w:jc w:val="both"/>
        <w:rPr>
          <w:lang w:eastAsia="lt-LT"/>
        </w:rPr>
      </w:pPr>
      <w:r>
        <w:rPr>
          <w:lang w:eastAsia="lt-LT"/>
        </w:rPr>
        <w:t>2.</w:t>
      </w:r>
      <w:r>
        <w:rPr>
          <w:lang w:eastAsia="lt-LT"/>
        </w:rPr>
        <w:tab/>
        <w:t>Socialinio būsto ir pagalbinių patalpų techninės būklės apibūdinimas: [</w:t>
      </w:r>
      <w:r>
        <w:rPr>
          <w:i/>
          <w:lang w:eastAsia="lt-LT"/>
        </w:rPr>
        <w:t>grindų, sienų, lubų, langų, durų, balkonų ir kt. konstrukcijų apibūdinimas</w:t>
      </w:r>
      <w:r>
        <w:rPr>
          <w:lang w:eastAsia="lt-LT"/>
        </w:rPr>
        <w:t>].</w:t>
      </w:r>
    </w:p>
    <w:p w:rsidR="00341781" w:rsidRDefault="00A45581" w:rsidP="00820392">
      <w:pPr>
        <w:tabs>
          <w:tab w:val="left" w:pos="993"/>
        </w:tabs>
        <w:ind w:firstLine="992"/>
        <w:jc w:val="both"/>
        <w:rPr>
          <w:lang w:eastAsia="lt-LT"/>
        </w:rPr>
      </w:pPr>
      <w:r>
        <w:rPr>
          <w:lang w:eastAsia="lt-LT"/>
        </w:rPr>
        <w:t>3.</w:t>
      </w:r>
      <w:r>
        <w:rPr>
          <w:lang w:eastAsia="lt-LT"/>
        </w:rPr>
        <w:tab/>
        <w:t>Socialinio būsto įrenginių techninės būklės apibūdinimas: [</w:t>
      </w:r>
      <w:r>
        <w:rPr>
          <w:i/>
          <w:lang w:eastAsia="lt-LT"/>
        </w:rPr>
        <w:t>šildymo, geriamojo vandens tiekimo, apšvietimo, santechnikos ir kt. įrenginių apibūdinimas</w:t>
      </w:r>
      <w:r>
        <w:rPr>
          <w:lang w:eastAsia="lt-LT"/>
        </w:rPr>
        <w:t>].</w:t>
      </w:r>
    </w:p>
    <w:p w:rsidR="00341781" w:rsidRDefault="00A45581" w:rsidP="00820392">
      <w:pPr>
        <w:tabs>
          <w:tab w:val="left" w:pos="993"/>
        </w:tabs>
        <w:ind w:firstLine="992"/>
        <w:jc w:val="both"/>
        <w:rPr>
          <w:lang w:eastAsia="lt-LT"/>
        </w:rPr>
      </w:pPr>
      <w:r>
        <w:rPr>
          <w:lang w:eastAsia="lt-LT"/>
        </w:rPr>
        <w:t>4.</w:t>
      </w:r>
      <w:r>
        <w:rPr>
          <w:lang w:eastAsia="lt-LT"/>
        </w:rPr>
        <w:tab/>
        <w:t>Socialinio būsto komunalinių ir susijusių paslaugų apskaitos prietaisų apibūdinimas: [</w:t>
      </w:r>
      <w:r>
        <w:rPr>
          <w:i/>
          <w:lang w:eastAsia="lt-LT"/>
        </w:rPr>
        <w:t>plombų patikra ir skaitiklių rodmenys socialinio būsto perdavimo–priėmimo metu</w:t>
      </w:r>
      <w:r>
        <w:rPr>
          <w:lang w:eastAsia="lt-LT"/>
        </w:rPr>
        <w:t>].</w:t>
      </w:r>
    </w:p>
    <w:p w:rsidR="00341781" w:rsidRDefault="00A45581" w:rsidP="00820392">
      <w:pPr>
        <w:tabs>
          <w:tab w:val="left" w:pos="993"/>
        </w:tabs>
        <w:ind w:firstLine="992"/>
        <w:jc w:val="both"/>
        <w:rPr>
          <w:lang w:eastAsia="lt-LT"/>
        </w:rPr>
      </w:pPr>
      <w:r>
        <w:rPr>
          <w:lang w:eastAsia="lt-LT"/>
        </w:rPr>
        <w:t>5.</w:t>
      </w:r>
      <w:r>
        <w:rPr>
          <w:lang w:eastAsia="lt-LT"/>
        </w:rPr>
        <w:tab/>
        <w:t>Kito socialiniame būste esančio turto apibūdinimas: [</w:t>
      </w:r>
      <w:r>
        <w:rPr>
          <w:i/>
          <w:lang w:eastAsia="lt-LT"/>
        </w:rPr>
        <w:t>išvardyti ir įvertinti būklę socialinio būsto perdavimo</w:t>
      </w:r>
      <w:r>
        <w:rPr>
          <w:bCs/>
          <w:i/>
          <w:lang w:eastAsia="lt-LT"/>
        </w:rPr>
        <w:t>–priėmimo metu</w:t>
      </w:r>
      <w:r>
        <w:rPr>
          <w:bCs/>
          <w:lang w:eastAsia="lt-LT"/>
        </w:rPr>
        <w:t>]</w:t>
      </w:r>
      <w:r>
        <w:rPr>
          <w:lang w:eastAsia="lt-LT"/>
        </w:rPr>
        <w:t>.</w:t>
      </w:r>
    </w:p>
    <w:p w:rsidR="00341781" w:rsidRDefault="00A45581" w:rsidP="00820392">
      <w:pPr>
        <w:tabs>
          <w:tab w:val="left" w:pos="993"/>
        </w:tabs>
        <w:ind w:firstLine="992"/>
        <w:jc w:val="both"/>
        <w:rPr>
          <w:lang w:eastAsia="lt-LT"/>
        </w:rPr>
      </w:pPr>
      <w:r w:rsidRPr="00822DF8">
        <w:rPr>
          <w:lang w:eastAsia="lt-LT"/>
        </w:rPr>
        <w:t>6. Prie šio akto pridedamos šio akto 2, 3 ir 5 punktuose nurodytus objektus apibūdinančios nuotraukos [</w:t>
      </w:r>
      <w:r w:rsidRPr="00822DF8">
        <w:rPr>
          <w:i/>
          <w:lang w:eastAsia="lt-LT"/>
        </w:rPr>
        <w:t>vnt.</w:t>
      </w:r>
      <w:r w:rsidRPr="00822DF8">
        <w:rPr>
          <w:bCs/>
          <w:lang w:eastAsia="lt-LT"/>
        </w:rPr>
        <w:t>]</w:t>
      </w:r>
      <w:r w:rsidRPr="00822DF8">
        <w:rPr>
          <w:lang w:eastAsia="lt-LT"/>
        </w:rPr>
        <w:t>.</w:t>
      </w:r>
    </w:p>
    <w:p w:rsidR="00341781" w:rsidRDefault="00A45581" w:rsidP="00820392">
      <w:pPr>
        <w:ind w:firstLine="992"/>
        <w:jc w:val="both"/>
        <w:rPr>
          <w:lang w:eastAsia="lt-LT"/>
        </w:rPr>
      </w:pPr>
      <w:r>
        <w:rPr>
          <w:lang w:eastAsia="lt-LT"/>
        </w:rPr>
        <w:t>Šis aktas surašytas dviem egzemplioriais, turinčiais vienodą teisinę galią, – po vieną Nuomotojui ir Nuomininkui.</w:t>
      </w:r>
    </w:p>
    <w:p w:rsidR="00341781" w:rsidRDefault="00341781">
      <w:pPr>
        <w:jc w:val="center"/>
        <w:rPr>
          <w:lang w:eastAsia="lt-LT"/>
        </w:rPr>
      </w:pPr>
    </w:p>
    <w:p w:rsidR="00341781" w:rsidRDefault="00341781">
      <w:pPr>
        <w:jc w:val="center"/>
        <w:rPr>
          <w:lang w:eastAsia="lt-LT"/>
        </w:rPr>
      </w:pPr>
    </w:p>
    <w:tbl>
      <w:tblPr>
        <w:tblW w:w="9356" w:type="dxa"/>
        <w:tblInd w:w="108" w:type="dxa"/>
        <w:tblLook w:val="01E0" w:firstRow="1" w:lastRow="1" w:firstColumn="1" w:lastColumn="1" w:noHBand="0" w:noVBand="0"/>
      </w:tblPr>
      <w:tblGrid>
        <w:gridCol w:w="4678"/>
        <w:gridCol w:w="4678"/>
      </w:tblGrid>
      <w:tr w:rsidR="00341781">
        <w:tc>
          <w:tcPr>
            <w:tcW w:w="4678" w:type="dxa"/>
          </w:tcPr>
          <w:p w:rsidR="00341781" w:rsidRDefault="00A45581">
            <w:pPr>
              <w:rPr>
                <w:bCs/>
                <w:u w:val="single"/>
                <w:lang w:eastAsia="lt-LT"/>
              </w:rPr>
            </w:pPr>
            <w:r>
              <w:rPr>
                <w:bCs/>
                <w:u w:val="single"/>
                <w:lang w:eastAsia="lt-LT"/>
              </w:rPr>
              <w:t>Perdavė Nuomotojas / Nuomininkas:</w:t>
            </w:r>
          </w:p>
          <w:p w:rsidR="00341781" w:rsidRDefault="00A45581">
            <w:pPr>
              <w:rPr>
                <w:lang w:eastAsia="lt-LT"/>
              </w:rPr>
            </w:pPr>
            <w:r>
              <w:rPr>
                <w:lang w:eastAsia="lt-LT"/>
              </w:rPr>
              <w:t>[</w:t>
            </w:r>
            <w:r>
              <w:rPr>
                <w:i/>
                <w:lang w:eastAsia="lt-LT"/>
              </w:rPr>
              <w:t>pareigos</w:t>
            </w:r>
            <w:r>
              <w:rPr>
                <w:lang w:eastAsia="lt-LT"/>
              </w:rPr>
              <w:t xml:space="preserve">, </w:t>
            </w:r>
            <w:r>
              <w:rPr>
                <w:i/>
                <w:lang w:eastAsia="lt-LT"/>
              </w:rPr>
              <w:t>vardas ir pavardė / vardas ir pavardė</w:t>
            </w:r>
            <w:r>
              <w:rPr>
                <w:lang w:eastAsia="lt-LT"/>
              </w:rPr>
              <w:t xml:space="preserve">] </w:t>
            </w:r>
          </w:p>
          <w:p w:rsidR="00341781" w:rsidRDefault="00341781">
            <w:pPr>
              <w:jc w:val="center"/>
              <w:rPr>
                <w:lang w:eastAsia="lt-LT"/>
              </w:rPr>
            </w:pPr>
          </w:p>
          <w:p w:rsidR="00341781" w:rsidRDefault="00341781">
            <w:pPr>
              <w:jc w:val="center"/>
              <w:rPr>
                <w:lang w:eastAsia="lt-LT"/>
              </w:rPr>
            </w:pPr>
          </w:p>
          <w:p w:rsidR="00341781" w:rsidRDefault="00A45581">
            <w:pPr>
              <w:rPr>
                <w:lang w:eastAsia="lt-LT"/>
              </w:rPr>
            </w:pPr>
            <w:r>
              <w:rPr>
                <w:lang w:eastAsia="lt-LT"/>
              </w:rPr>
              <w:t>_____________________________________</w:t>
            </w:r>
          </w:p>
          <w:p w:rsidR="00341781" w:rsidRPr="00822DF8" w:rsidRDefault="00A45581">
            <w:pPr>
              <w:jc w:val="center"/>
              <w:rPr>
                <w:lang w:eastAsia="lt-LT"/>
              </w:rPr>
            </w:pPr>
            <w:r w:rsidRPr="00822DF8">
              <w:rPr>
                <w:lang w:eastAsia="lt-LT"/>
              </w:rPr>
              <w:t xml:space="preserve">(pareigos, vardas ir pavardė, parašas / vardas ir pavardė, parašas) </w:t>
            </w:r>
          </w:p>
          <w:p w:rsidR="00341781" w:rsidRDefault="00A45581">
            <w:pPr>
              <w:rPr>
                <w:lang w:eastAsia="lt-LT"/>
              </w:rPr>
            </w:pPr>
            <w:r>
              <w:rPr>
                <w:lang w:eastAsia="lt-LT"/>
              </w:rPr>
              <w:t>A. V.</w:t>
            </w:r>
          </w:p>
        </w:tc>
        <w:tc>
          <w:tcPr>
            <w:tcW w:w="4678" w:type="dxa"/>
          </w:tcPr>
          <w:p w:rsidR="00341781" w:rsidRDefault="00A45581">
            <w:pPr>
              <w:rPr>
                <w:bCs/>
                <w:u w:val="single"/>
                <w:lang w:eastAsia="lt-LT"/>
              </w:rPr>
            </w:pPr>
            <w:r>
              <w:rPr>
                <w:bCs/>
                <w:u w:val="single"/>
                <w:lang w:eastAsia="lt-LT"/>
              </w:rPr>
              <w:t>Priėmė Nuomininkas / Nuomotojas:</w:t>
            </w:r>
          </w:p>
          <w:p w:rsidR="00341781" w:rsidRDefault="00A45581">
            <w:pPr>
              <w:rPr>
                <w:lang w:eastAsia="lt-LT"/>
              </w:rPr>
            </w:pPr>
            <w:r>
              <w:rPr>
                <w:lang w:eastAsia="lt-LT"/>
              </w:rPr>
              <w:t>[</w:t>
            </w:r>
            <w:r>
              <w:rPr>
                <w:i/>
                <w:lang w:eastAsia="lt-LT"/>
              </w:rPr>
              <w:t>vardas ir pavardė / pareigos, vardas ir pavardė</w:t>
            </w:r>
            <w:r>
              <w:rPr>
                <w:lang w:eastAsia="lt-LT"/>
              </w:rPr>
              <w:t>]</w:t>
            </w:r>
          </w:p>
          <w:p w:rsidR="00341781" w:rsidRDefault="00341781">
            <w:pPr>
              <w:jc w:val="center"/>
              <w:rPr>
                <w:lang w:eastAsia="lt-LT"/>
              </w:rPr>
            </w:pPr>
          </w:p>
          <w:p w:rsidR="00341781" w:rsidRDefault="00341781">
            <w:pPr>
              <w:jc w:val="center"/>
              <w:rPr>
                <w:lang w:eastAsia="lt-LT"/>
              </w:rPr>
            </w:pPr>
          </w:p>
          <w:p w:rsidR="00341781" w:rsidRDefault="00A45581">
            <w:pPr>
              <w:rPr>
                <w:lang w:eastAsia="lt-LT"/>
              </w:rPr>
            </w:pPr>
            <w:r>
              <w:rPr>
                <w:lang w:eastAsia="lt-LT"/>
              </w:rPr>
              <w:t>_____________________________________</w:t>
            </w:r>
          </w:p>
          <w:p w:rsidR="00341781" w:rsidRPr="00822DF8" w:rsidRDefault="00A45581">
            <w:pPr>
              <w:jc w:val="center"/>
              <w:rPr>
                <w:lang w:eastAsia="lt-LT"/>
              </w:rPr>
            </w:pPr>
            <w:r w:rsidRPr="00822DF8">
              <w:rPr>
                <w:lang w:eastAsia="lt-LT"/>
              </w:rPr>
              <w:t>(vardas ir pavardė, parašas / pareigos, vardas ir pavardė, parašas)</w:t>
            </w:r>
          </w:p>
        </w:tc>
      </w:tr>
    </w:tbl>
    <w:p w:rsidR="001929F5" w:rsidRDefault="001929F5" w:rsidP="00703E42"/>
    <w:p w:rsidR="001929F5" w:rsidRDefault="001929F5">
      <w:r>
        <w:br w:type="page"/>
      </w:r>
    </w:p>
    <w:p w:rsidR="00703E42" w:rsidRDefault="00F62E5B" w:rsidP="00703E42">
      <w:r>
        <w:t xml:space="preserve">                                                                                              </w:t>
      </w:r>
      <w:r w:rsidR="00703E42" w:rsidRPr="00703E42">
        <w:t xml:space="preserve"> </w:t>
      </w:r>
      <w:r w:rsidR="00DD3A29">
        <w:t>Forma patvirtinta</w:t>
      </w:r>
      <w:r w:rsidR="00DD3A29">
        <w:tab/>
        <w:t xml:space="preserve"> </w:t>
      </w:r>
    </w:p>
    <w:p w:rsidR="00703E42" w:rsidRDefault="00703E42" w:rsidP="00703E42">
      <w:pPr>
        <w:tabs>
          <w:tab w:val="left" w:pos="6090"/>
        </w:tabs>
      </w:pPr>
      <w:r>
        <w:t xml:space="preserve">                                                                                        </w:t>
      </w:r>
      <w:r w:rsidR="001929F5">
        <w:t xml:space="preserve"> </w:t>
      </w:r>
      <w:r>
        <w:t xml:space="preserve">      Plungės rajono savivaldybės </w:t>
      </w:r>
    </w:p>
    <w:p w:rsidR="00703E42" w:rsidRDefault="00703E42" w:rsidP="00703E42">
      <w:pPr>
        <w:tabs>
          <w:tab w:val="left" w:pos="6090"/>
        </w:tabs>
        <w:jc w:val="both"/>
      </w:pPr>
      <w:r>
        <w:t xml:space="preserve">                                                                       </w:t>
      </w:r>
      <w:r w:rsidR="001929F5">
        <w:t xml:space="preserve">       </w:t>
      </w:r>
      <w:r>
        <w:t xml:space="preserve">                 </w:t>
      </w:r>
      <w:r w:rsidR="00124F21">
        <w:t xml:space="preserve">tarybos </w:t>
      </w:r>
      <w:r w:rsidR="001929F5">
        <w:t>2019 m. rugsėjo 26</w:t>
      </w:r>
      <w:r>
        <w:t xml:space="preserve"> d. </w:t>
      </w:r>
    </w:p>
    <w:p w:rsidR="00703E42" w:rsidRDefault="00703E42" w:rsidP="00703E42">
      <w:pPr>
        <w:tabs>
          <w:tab w:val="left" w:pos="6090"/>
        </w:tabs>
        <w:jc w:val="right"/>
      </w:pPr>
      <w:r>
        <w:t xml:space="preserve">                                   sprendimu Nr. T1-224</w:t>
      </w:r>
      <w:r>
        <w:tab/>
        <w:t xml:space="preserve">       </w:t>
      </w:r>
    </w:p>
    <w:p w:rsidR="00703E42" w:rsidRDefault="00703E42" w:rsidP="00703E42">
      <w:pPr>
        <w:tabs>
          <w:tab w:val="left" w:pos="5910"/>
          <w:tab w:val="left" w:pos="6090"/>
        </w:tabs>
      </w:pPr>
      <w:r>
        <w:t xml:space="preserve">                                                                                              (pakeista 2019 m. spalio 31 d.                    </w:t>
      </w:r>
    </w:p>
    <w:p w:rsidR="00F62E5B" w:rsidRDefault="00703E42" w:rsidP="00533590">
      <w:pPr>
        <w:rPr>
          <w:lang w:eastAsia="lt-LT"/>
        </w:rPr>
      </w:pPr>
      <w:r>
        <w:t xml:space="preserve">                                                                                              sprendimu Nr. T1-          )         </w:t>
      </w:r>
    </w:p>
    <w:p w:rsidR="00F62E5B" w:rsidRDefault="00F62E5B" w:rsidP="00F62E5B">
      <w:pPr>
        <w:ind w:left="5102"/>
        <w:jc w:val="both"/>
        <w:rPr>
          <w:bCs/>
        </w:rPr>
      </w:pPr>
    </w:p>
    <w:p w:rsidR="00F62E5B" w:rsidRDefault="00F62E5B" w:rsidP="00F62E5B">
      <w:pPr>
        <w:jc w:val="center"/>
        <w:rPr>
          <w:b/>
          <w:bCs/>
        </w:rPr>
      </w:pPr>
      <w:r>
        <w:rPr>
          <w:b/>
          <w:bCs/>
        </w:rPr>
        <w:t>SAVIVALDYBĖS BŪSTO NUOMOS SUTARTIS</w:t>
      </w:r>
    </w:p>
    <w:p w:rsidR="00F62E5B" w:rsidRDefault="00F62E5B" w:rsidP="00F62E5B">
      <w:pPr>
        <w:jc w:val="center"/>
        <w:rPr>
          <w:b/>
          <w:bCs/>
        </w:rPr>
      </w:pPr>
    </w:p>
    <w:p w:rsidR="00F62E5B" w:rsidRDefault="00F62E5B" w:rsidP="00F62E5B">
      <w:pPr>
        <w:jc w:val="center"/>
        <w:rPr>
          <w:lang w:eastAsia="lt-LT"/>
        </w:rPr>
      </w:pPr>
      <w:r>
        <w:rPr>
          <w:lang w:eastAsia="lt-LT"/>
        </w:rPr>
        <w:t>___________________________</w:t>
      </w:r>
    </w:p>
    <w:p w:rsidR="00F62E5B" w:rsidRPr="00822DF8" w:rsidRDefault="00F62E5B" w:rsidP="00F62E5B">
      <w:pPr>
        <w:jc w:val="center"/>
        <w:rPr>
          <w:lang w:eastAsia="lt-LT"/>
        </w:rPr>
      </w:pPr>
      <w:r w:rsidRPr="00822DF8">
        <w:rPr>
          <w:lang w:eastAsia="lt-LT"/>
        </w:rPr>
        <w:t>(data ir numeris)</w:t>
      </w:r>
    </w:p>
    <w:p w:rsidR="00F62E5B" w:rsidRPr="00822DF8" w:rsidRDefault="00F62E5B" w:rsidP="00F62E5B"/>
    <w:p w:rsidR="00F62E5B" w:rsidRDefault="00F62E5B" w:rsidP="00F62E5B">
      <w:pPr>
        <w:jc w:val="center"/>
        <w:rPr>
          <w:lang w:eastAsia="lt-LT"/>
        </w:rPr>
      </w:pPr>
      <w:r>
        <w:rPr>
          <w:lang w:eastAsia="lt-LT"/>
        </w:rPr>
        <w:t>___________________________</w:t>
      </w:r>
    </w:p>
    <w:p w:rsidR="00F62E5B" w:rsidRPr="00822DF8" w:rsidRDefault="00F62E5B" w:rsidP="00F62E5B">
      <w:pPr>
        <w:jc w:val="center"/>
        <w:rPr>
          <w:lang w:eastAsia="lt-LT"/>
        </w:rPr>
      </w:pPr>
      <w:r w:rsidRPr="00822DF8">
        <w:rPr>
          <w:lang w:eastAsia="lt-LT"/>
        </w:rPr>
        <w:t>(sudarymo vieta)</w:t>
      </w:r>
    </w:p>
    <w:p w:rsidR="00F62E5B" w:rsidRDefault="00F62E5B" w:rsidP="00F62E5B">
      <w:pPr>
        <w:jc w:val="center"/>
        <w:rPr>
          <w:lang w:eastAsia="lt-LT"/>
        </w:rPr>
      </w:pPr>
    </w:p>
    <w:p w:rsidR="00F62E5B" w:rsidRDefault="00F62E5B" w:rsidP="00F62E5B">
      <w:pPr>
        <w:ind w:firstLine="992"/>
        <w:jc w:val="both"/>
        <w:rPr>
          <w:b/>
          <w:bCs/>
          <w:lang w:eastAsia="lt-LT"/>
        </w:rPr>
      </w:pPr>
      <w:r>
        <w:rPr>
          <w:color w:val="000000"/>
          <w:lang w:eastAsia="lt-LT"/>
        </w:rPr>
        <w:t>[</w:t>
      </w:r>
      <w:r>
        <w:rPr>
          <w:i/>
          <w:color w:val="000000"/>
          <w:lang w:eastAsia="lt-LT"/>
        </w:rPr>
        <w:t>Juridinio asmens pavadinimas</w:t>
      </w:r>
      <w:r>
        <w:rPr>
          <w:color w:val="000000"/>
          <w:lang w:eastAsia="lt-LT"/>
        </w:rPr>
        <w:t>], pagal Lietuvos Respublikos įstatymus įsteigtas ir veikiantis juridinis asmuo,</w:t>
      </w:r>
      <w:r>
        <w:rPr>
          <w:color w:val="FFC000"/>
          <w:lang w:eastAsia="lt-LT"/>
        </w:rPr>
        <w:t xml:space="preserve"> </w:t>
      </w:r>
      <w:r>
        <w:rPr>
          <w:lang w:eastAsia="lt-LT"/>
        </w:rPr>
        <w:t>kodas [</w:t>
      </w:r>
      <w:r>
        <w:rPr>
          <w:i/>
          <w:lang w:eastAsia="lt-LT"/>
        </w:rPr>
        <w:t>kodas</w:t>
      </w:r>
      <w:r>
        <w:rPr>
          <w:lang w:eastAsia="lt-LT"/>
        </w:rPr>
        <w:t>], kurio registruota buveinė yra [</w:t>
      </w:r>
      <w:r>
        <w:rPr>
          <w:i/>
          <w:lang w:eastAsia="lt-LT"/>
        </w:rPr>
        <w:t>buveinės</w:t>
      </w:r>
      <w:r>
        <w:rPr>
          <w:lang w:eastAsia="lt-LT"/>
        </w:rPr>
        <w:t xml:space="preserve"> </w:t>
      </w:r>
      <w:r>
        <w:rPr>
          <w:i/>
          <w:lang w:eastAsia="lt-LT"/>
        </w:rPr>
        <w:t>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ir</w:t>
      </w:r>
      <w:r>
        <w:rPr>
          <w:bCs/>
          <w:lang w:eastAsia="lt-LT"/>
        </w:rPr>
        <w:t xml:space="preserve"> [</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w:t>
      </w:r>
      <w:r>
        <w:rPr>
          <w:bCs/>
          <w:lang w:eastAsia="lt-LT"/>
        </w:rPr>
        <w:t xml:space="preserve"> toliau kartu vadinami Šalimis, o kiekvienas atskirai – Šalimi, remdamiesi [</w:t>
      </w:r>
      <w:r>
        <w:rPr>
          <w:bCs/>
          <w:i/>
          <w:lang w:eastAsia="lt-LT"/>
        </w:rPr>
        <w:t>savivaldybės administracijos sprendimas išnuomoti savivaldybės būstą bendrabutyje, sprendimo data ir numeris</w:t>
      </w:r>
      <w:r>
        <w:rPr>
          <w:bCs/>
          <w:lang w:eastAsia="lt-LT"/>
        </w:rPr>
        <w:t>], sudaro šią Savivaldybės būsto</w:t>
      </w:r>
      <w:r w:rsidR="00F42DCD">
        <w:rPr>
          <w:bCs/>
          <w:lang w:eastAsia="lt-LT"/>
        </w:rPr>
        <w:t xml:space="preserve"> </w:t>
      </w:r>
      <w:r>
        <w:rPr>
          <w:bCs/>
          <w:lang w:eastAsia="lt-LT"/>
        </w:rPr>
        <w:t xml:space="preserve">nuomos sutartį (toliau – Sutartis): </w:t>
      </w:r>
    </w:p>
    <w:p w:rsidR="00F62E5B" w:rsidRPr="00822DF8" w:rsidRDefault="00F62E5B" w:rsidP="00F62E5B">
      <w:pPr>
        <w:jc w:val="both"/>
        <w:rPr>
          <w:lang w:eastAsia="lt-LT"/>
        </w:rPr>
      </w:pPr>
    </w:p>
    <w:p w:rsidR="00F62E5B" w:rsidRDefault="00F62E5B" w:rsidP="00F62E5B">
      <w:pPr>
        <w:jc w:val="center"/>
        <w:rPr>
          <w:b/>
          <w:bCs/>
          <w:lang w:eastAsia="lt-LT"/>
        </w:rPr>
      </w:pPr>
      <w:r>
        <w:rPr>
          <w:b/>
          <w:bCs/>
          <w:lang w:eastAsia="lt-LT"/>
        </w:rPr>
        <w:t>I SKYRIUS</w:t>
      </w:r>
    </w:p>
    <w:p w:rsidR="00F62E5B" w:rsidRDefault="00F62E5B" w:rsidP="00F62E5B">
      <w:pPr>
        <w:jc w:val="center"/>
        <w:rPr>
          <w:b/>
          <w:bCs/>
          <w:lang w:eastAsia="lt-LT"/>
        </w:rPr>
      </w:pPr>
      <w:r>
        <w:rPr>
          <w:b/>
          <w:bCs/>
          <w:lang w:eastAsia="lt-LT"/>
        </w:rPr>
        <w:t>SUTARTIES DALYKAS</w:t>
      </w:r>
    </w:p>
    <w:p w:rsidR="00F62E5B" w:rsidRDefault="00F62E5B" w:rsidP="00F62E5B">
      <w:pPr>
        <w:ind w:left="1080"/>
        <w:rPr>
          <w:b/>
          <w:bCs/>
          <w:lang w:eastAsia="lt-LT"/>
        </w:rPr>
      </w:pPr>
    </w:p>
    <w:p w:rsidR="00F62E5B" w:rsidRDefault="00F62E5B" w:rsidP="00F62E5B">
      <w:pPr>
        <w:ind w:firstLine="992"/>
        <w:jc w:val="both"/>
        <w:rPr>
          <w:highlight w:val="green"/>
          <w:lang w:eastAsia="lt-LT"/>
        </w:rPr>
      </w:pPr>
      <w:r>
        <w:rPr>
          <w:lang w:eastAsia="lt-LT"/>
        </w:rPr>
        <w:t xml:space="preserve">1. Sutartimi Nuomotojas už mokestį įsipareigoja suteikti Nuomininkui Sutartyje nustatyta tvarka ir sąlygomis valdyti ir naudoti laisvą </w:t>
      </w:r>
      <w:r w:rsidR="00EF6D21">
        <w:rPr>
          <w:lang w:eastAsia="lt-LT"/>
        </w:rPr>
        <w:t>S</w:t>
      </w:r>
      <w:r>
        <w:rPr>
          <w:lang w:eastAsia="lt-LT"/>
        </w:rPr>
        <w:t xml:space="preserve">avivaldybės būstą, kurį apibūdinantys duomenys nurodyti Sutarties 2 punkte (toliau – Savivaldybės būstas), o Nuomininkas įsipareigoja naudotis Savivaldybės būstu pagal paskirtį, nurodytą Sutarties 3 punkte, ir mokėti nuomos mokestį. </w:t>
      </w:r>
    </w:p>
    <w:p w:rsidR="00F62E5B" w:rsidRDefault="00F62E5B" w:rsidP="00F62E5B">
      <w:pPr>
        <w:ind w:firstLine="992"/>
        <w:jc w:val="both"/>
        <w:rPr>
          <w:lang w:eastAsia="lt-LT"/>
        </w:rPr>
      </w:pPr>
      <w:r>
        <w:rPr>
          <w:lang w:eastAsia="lt-LT"/>
        </w:rPr>
        <w:t>2. Savivaldybės būstą apibūdinantys duomenys:</w:t>
      </w:r>
    </w:p>
    <w:p w:rsidR="00F62E5B" w:rsidRDefault="00F62E5B" w:rsidP="00F62E5B">
      <w:pPr>
        <w:ind w:firstLine="992"/>
        <w:jc w:val="both"/>
        <w:rPr>
          <w:lang w:eastAsia="lt-LT"/>
        </w:rPr>
      </w:pPr>
      <w:r>
        <w:rPr>
          <w:lang w:eastAsia="lt-LT"/>
        </w:rPr>
        <w:t>2.1. adresas: [</w:t>
      </w:r>
      <w:r>
        <w:rPr>
          <w:i/>
          <w:lang w:eastAsia="lt-LT"/>
        </w:rPr>
        <w:t>savivaldybė, seniūnija, gyvenamoji vietovė ir kodas, gatvė, pastato Nr., korpuso Nr., buto Nr.</w:t>
      </w:r>
      <w:r>
        <w:rPr>
          <w:lang w:eastAsia="lt-LT"/>
        </w:rPr>
        <w:t>];</w:t>
      </w:r>
    </w:p>
    <w:p w:rsidR="00F62E5B" w:rsidRDefault="00F62E5B" w:rsidP="00F62E5B">
      <w:pPr>
        <w:ind w:firstLine="992"/>
        <w:jc w:val="both"/>
        <w:rPr>
          <w:lang w:eastAsia="lt-LT"/>
        </w:rPr>
      </w:pPr>
      <w:r>
        <w:rPr>
          <w:lang w:eastAsia="lt-LT"/>
        </w:rPr>
        <w:t>2.2. unikalus Nr.: [</w:t>
      </w:r>
      <w:r>
        <w:rPr>
          <w:i/>
          <w:lang w:eastAsia="lt-LT"/>
        </w:rPr>
        <w:t>numeris</w:t>
      </w:r>
      <w:r>
        <w:rPr>
          <w:lang w:eastAsia="lt-LT"/>
        </w:rPr>
        <w:t>];</w:t>
      </w:r>
    </w:p>
    <w:p w:rsidR="00F62E5B" w:rsidRDefault="00F62E5B" w:rsidP="00F62E5B">
      <w:pPr>
        <w:ind w:firstLine="992"/>
        <w:jc w:val="both"/>
        <w:rPr>
          <w:lang w:eastAsia="lt-LT"/>
        </w:rPr>
      </w:pPr>
      <w:r>
        <w:rPr>
          <w:lang w:eastAsia="lt-LT"/>
        </w:rPr>
        <w:t>2.3. bendrasis ir naudingasis plotas, išreikštas kvadratiniais metrais: [</w:t>
      </w:r>
      <w:r>
        <w:rPr>
          <w:i/>
          <w:lang w:eastAsia="lt-LT"/>
        </w:rPr>
        <w:t>plotas skaičiais ir žodžiais</w:t>
      </w:r>
      <w:r>
        <w:rPr>
          <w:lang w:eastAsia="lt-LT"/>
        </w:rPr>
        <w:t>];</w:t>
      </w:r>
    </w:p>
    <w:p w:rsidR="00F62E5B" w:rsidRDefault="00F62E5B" w:rsidP="00F62E5B">
      <w:pPr>
        <w:ind w:firstLine="992"/>
        <w:jc w:val="both"/>
        <w:rPr>
          <w:lang w:eastAsia="lt-LT"/>
        </w:rPr>
      </w:pPr>
      <w:r>
        <w:rPr>
          <w:lang w:eastAsia="lt-LT"/>
        </w:rPr>
        <w:t>2.4. kambarių skaičius: [</w:t>
      </w:r>
      <w:r>
        <w:rPr>
          <w:i/>
          <w:lang w:eastAsia="lt-LT"/>
        </w:rPr>
        <w:t>skaičius skaitmenimis ir žodžiais</w:t>
      </w:r>
      <w:r>
        <w:rPr>
          <w:lang w:eastAsia="lt-LT"/>
        </w:rPr>
        <w:t>];</w:t>
      </w:r>
    </w:p>
    <w:p w:rsidR="00F62E5B" w:rsidRDefault="00F62E5B" w:rsidP="00F62E5B">
      <w:pPr>
        <w:ind w:firstLine="992"/>
        <w:jc w:val="both"/>
        <w:rPr>
          <w:lang w:eastAsia="lt-LT"/>
        </w:rPr>
      </w:pPr>
      <w:r>
        <w:rPr>
          <w:lang w:eastAsia="lt-LT"/>
        </w:rPr>
        <w:t>2.5. savivaldybės būsto</w:t>
      </w:r>
      <w:r w:rsidR="00257482">
        <w:rPr>
          <w:lang w:eastAsia="lt-LT"/>
        </w:rPr>
        <w:t xml:space="preserve"> </w:t>
      </w:r>
      <w:r>
        <w:rPr>
          <w:lang w:eastAsia="lt-LT"/>
        </w:rPr>
        <w:t>priklausiniai: [</w:t>
      </w:r>
      <w:r>
        <w:rPr>
          <w:i/>
          <w:lang w:eastAsia="lt-LT"/>
        </w:rPr>
        <w:t>išvardyti ir nurodyti jų skaičių bei paskirtį</w:t>
      </w:r>
      <w:r>
        <w:rPr>
          <w:lang w:eastAsia="lt-LT"/>
        </w:rPr>
        <w:t>].</w:t>
      </w:r>
    </w:p>
    <w:p w:rsidR="00F62E5B" w:rsidRDefault="00F62E5B" w:rsidP="00F62E5B">
      <w:pPr>
        <w:ind w:firstLine="992"/>
        <w:jc w:val="both"/>
        <w:rPr>
          <w:lang w:eastAsia="lt-LT"/>
        </w:rPr>
      </w:pPr>
      <w:r>
        <w:rPr>
          <w:lang w:eastAsia="lt-LT"/>
        </w:rPr>
        <w:t xml:space="preserve">3. Šalys susitaria, kad Nuomininkui nuomojamo </w:t>
      </w:r>
      <w:r w:rsidR="00EF6D21">
        <w:rPr>
          <w:lang w:eastAsia="lt-LT"/>
        </w:rPr>
        <w:t>S</w:t>
      </w:r>
      <w:r>
        <w:rPr>
          <w:lang w:eastAsia="lt-LT"/>
        </w:rPr>
        <w:t>avivaldybės būsto paskirtis yra jame gyventi Nuomininkui ir jo šeimos nariams: [</w:t>
      </w:r>
      <w:r>
        <w:rPr>
          <w:i/>
          <w:lang w:eastAsia="lt-LT"/>
        </w:rPr>
        <w:t>vardas (-ai), pavardė (-ės), gimimo data (-</w:t>
      </w:r>
      <w:proofErr w:type="spellStart"/>
      <w:r>
        <w:rPr>
          <w:i/>
          <w:lang w:eastAsia="lt-LT"/>
        </w:rPr>
        <w:t>os</w:t>
      </w:r>
      <w:proofErr w:type="spellEnd"/>
      <w:r>
        <w:rPr>
          <w:i/>
          <w:lang w:eastAsia="lt-LT"/>
        </w:rPr>
        <w:t>) arba asmens kodas (-ai), giminystės ryšys (-</w:t>
      </w:r>
      <w:proofErr w:type="spellStart"/>
      <w:r>
        <w:rPr>
          <w:i/>
          <w:lang w:eastAsia="lt-LT"/>
        </w:rPr>
        <w:t>iai</w:t>
      </w:r>
      <w:proofErr w:type="spellEnd"/>
      <w:r>
        <w:rPr>
          <w:i/>
          <w:lang w:eastAsia="lt-LT"/>
        </w:rPr>
        <w:t>)</w:t>
      </w:r>
      <w:r>
        <w:rPr>
          <w:lang w:eastAsia="lt-LT"/>
        </w:rPr>
        <w:t>].</w:t>
      </w:r>
    </w:p>
    <w:p w:rsidR="00F62E5B" w:rsidRDefault="00F62E5B" w:rsidP="00F62E5B">
      <w:pPr>
        <w:ind w:firstLine="992"/>
        <w:jc w:val="both"/>
        <w:rPr>
          <w:lang w:eastAsia="lt-LT"/>
        </w:rPr>
      </w:pPr>
    </w:p>
    <w:p w:rsidR="00F62E5B" w:rsidRDefault="00F62E5B" w:rsidP="00F62E5B">
      <w:pPr>
        <w:keepNext/>
        <w:jc w:val="center"/>
        <w:rPr>
          <w:b/>
          <w:bCs/>
          <w:lang w:eastAsia="lt-LT"/>
        </w:rPr>
      </w:pPr>
      <w:r>
        <w:rPr>
          <w:b/>
          <w:bCs/>
          <w:lang w:eastAsia="lt-LT"/>
        </w:rPr>
        <w:t>II SKYRIUS</w:t>
      </w:r>
    </w:p>
    <w:p w:rsidR="00F62E5B" w:rsidRDefault="00F62E5B" w:rsidP="00F62E5B">
      <w:pPr>
        <w:keepNext/>
        <w:jc w:val="center"/>
        <w:rPr>
          <w:b/>
          <w:bCs/>
          <w:lang w:eastAsia="lt-LT"/>
        </w:rPr>
      </w:pPr>
      <w:r>
        <w:rPr>
          <w:b/>
          <w:bCs/>
          <w:lang w:eastAsia="lt-LT"/>
        </w:rPr>
        <w:t xml:space="preserve">ŠALIŲ TEISĖS IR PAREIGOS </w:t>
      </w:r>
    </w:p>
    <w:p w:rsidR="00F62E5B" w:rsidRDefault="00F62E5B" w:rsidP="00F62E5B">
      <w:pPr>
        <w:keepNext/>
        <w:jc w:val="both"/>
        <w:rPr>
          <w:b/>
          <w:lang w:eastAsia="lt-LT"/>
        </w:rPr>
      </w:pPr>
    </w:p>
    <w:p w:rsidR="00F62E5B" w:rsidRDefault="00F62E5B" w:rsidP="00F62E5B">
      <w:pPr>
        <w:ind w:firstLine="992"/>
        <w:jc w:val="both"/>
        <w:rPr>
          <w:lang w:eastAsia="lt-LT"/>
        </w:rPr>
      </w:pPr>
      <w:r>
        <w:rPr>
          <w:lang w:eastAsia="lt-LT"/>
        </w:rPr>
        <w:t>4. Nuomininkas įsipareigoja:</w:t>
      </w:r>
    </w:p>
    <w:p w:rsidR="00F62E5B" w:rsidRDefault="00F62E5B" w:rsidP="00F62E5B">
      <w:pPr>
        <w:ind w:firstLine="992"/>
        <w:jc w:val="both"/>
        <w:rPr>
          <w:lang w:eastAsia="lt-LT"/>
        </w:rPr>
      </w:pPr>
      <w:r>
        <w:rPr>
          <w:lang w:eastAsia="lt-LT"/>
        </w:rPr>
        <w:lastRenderedPageBreak/>
        <w:t xml:space="preserve">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w:t>
      </w:r>
      <w:r w:rsidRPr="00F5252C">
        <w:rPr>
          <w:lang w:eastAsia="lt-LT"/>
        </w:rPr>
        <w:t xml:space="preserve">per 15 kalendorinių dienų nuo </w:t>
      </w:r>
      <w:r>
        <w:rPr>
          <w:lang w:eastAsia="lt-LT"/>
        </w:rPr>
        <w:t>Savivaldybės</w:t>
      </w:r>
      <w:r w:rsidRPr="00F5252C">
        <w:rPr>
          <w:lang w:eastAsia="lt-LT"/>
        </w:rPr>
        <w:t xml:space="preserve"> būsto perdavimo–priėmimo akto pasirašymo ir šių sutarčių patvirtintas kopijas pateikti Nuomotojui;</w:t>
      </w:r>
    </w:p>
    <w:p w:rsidR="00F62E5B" w:rsidRDefault="00F62E5B" w:rsidP="00F62E5B">
      <w:pPr>
        <w:ind w:firstLine="992"/>
        <w:jc w:val="both"/>
        <w:rPr>
          <w:lang w:eastAsia="lt-LT"/>
        </w:rPr>
      </w:pPr>
      <w:r>
        <w:rPr>
          <w:lang w:eastAsia="lt-LT"/>
        </w:rPr>
        <w:t xml:space="preserve">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w:t>
      </w:r>
      <w:r w:rsidR="00C84CD2">
        <w:rPr>
          <w:lang w:eastAsia="lt-LT"/>
        </w:rPr>
        <w:t xml:space="preserve">Savivaldybės </w:t>
      </w:r>
      <w:r>
        <w:rPr>
          <w:lang w:eastAsia="lt-LT"/>
        </w:rPr>
        <w:t xml:space="preserve">būsto nuomos teisės ir </w:t>
      </w:r>
      <w:proofErr w:type="spellStart"/>
      <w:r>
        <w:rPr>
          <w:lang w:eastAsia="lt-LT"/>
        </w:rPr>
        <w:t>nesubnuomoti</w:t>
      </w:r>
      <w:proofErr w:type="spellEnd"/>
      <w:r>
        <w:rPr>
          <w:lang w:eastAsia="lt-LT"/>
        </w:rPr>
        <w:t xml:space="preserve"> </w:t>
      </w:r>
      <w:r w:rsidR="00C84CD2">
        <w:rPr>
          <w:lang w:eastAsia="lt-LT"/>
        </w:rPr>
        <w:t xml:space="preserve">Savivaldybės </w:t>
      </w:r>
      <w:r>
        <w:rPr>
          <w:lang w:eastAsia="lt-LT"/>
        </w:rPr>
        <w:t>būsto;</w:t>
      </w:r>
    </w:p>
    <w:p w:rsidR="00F62E5B" w:rsidRPr="00257482" w:rsidRDefault="00F62E5B" w:rsidP="00257482">
      <w:pPr>
        <w:ind w:firstLine="992"/>
        <w:jc w:val="both"/>
        <w:rPr>
          <w:lang w:eastAsia="lt-LT"/>
        </w:rPr>
      </w:pPr>
      <w:r>
        <w:rPr>
          <w:lang w:eastAsia="lt-LT"/>
        </w:rPr>
        <w:t xml:space="preserve">4.3. </w:t>
      </w:r>
      <w:r w:rsidR="00C84CD2">
        <w:rPr>
          <w:lang w:eastAsia="lt-LT"/>
        </w:rPr>
        <w:t xml:space="preserve">Savivaldybės </w:t>
      </w:r>
      <w:r>
        <w:rPr>
          <w:lang w:eastAsia="lt-LT"/>
        </w:rPr>
        <w:t xml:space="preserve">būstu naudotis nepažeidžiant kitų pastate, kuriame yra </w:t>
      </w:r>
      <w:r w:rsidR="00C84CD2">
        <w:rPr>
          <w:lang w:eastAsia="lt-LT"/>
        </w:rPr>
        <w:t xml:space="preserve">Savivaldybės </w:t>
      </w:r>
      <w:r>
        <w:rPr>
          <w:lang w:eastAsia="lt-LT"/>
        </w:rPr>
        <w:t>būstas, esančių butų ir bendrojo naudojimo patalpų savininkų ir (ar) naudotojų teisių bei teisėtų interesų;</w:t>
      </w:r>
    </w:p>
    <w:p w:rsidR="00F62E5B" w:rsidRDefault="00F42DCD" w:rsidP="00F62E5B">
      <w:pPr>
        <w:ind w:firstLine="992"/>
        <w:jc w:val="both"/>
        <w:rPr>
          <w:lang w:eastAsia="lt-LT"/>
        </w:rPr>
      </w:pPr>
      <w:r>
        <w:rPr>
          <w:lang w:eastAsia="lt-LT"/>
        </w:rPr>
        <w:t>4.4</w:t>
      </w:r>
      <w:r w:rsidR="00F62E5B">
        <w:rPr>
          <w:lang w:eastAsia="lt-LT"/>
        </w:rPr>
        <w:t xml:space="preserve">. už </w:t>
      </w:r>
      <w:r w:rsidR="00C84CD2">
        <w:rPr>
          <w:lang w:eastAsia="lt-LT"/>
        </w:rPr>
        <w:t xml:space="preserve">Savivaldybės </w:t>
      </w:r>
      <w:r w:rsidR="00F62E5B">
        <w:rPr>
          <w:lang w:eastAsia="lt-LT"/>
        </w:rPr>
        <w:t xml:space="preserve">būsto nuomą Sutartyje nustatyta tvarka Nuomotojui mokėti Sutarties 9 punkte nustatyto dydžio </w:t>
      </w:r>
      <w:r w:rsidR="00C84CD2">
        <w:rPr>
          <w:lang w:eastAsia="lt-LT"/>
        </w:rPr>
        <w:t xml:space="preserve">Savivaldybės </w:t>
      </w:r>
      <w:r w:rsidR="00F62E5B">
        <w:rPr>
          <w:lang w:eastAsia="lt-LT"/>
        </w:rPr>
        <w:t xml:space="preserve">būsto nuomos mokestį (toliau – Nuomos mokestis); </w:t>
      </w:r>
    </w:p>
    <w:p w:rsidR="00F62E5B" w:rsidRDefault="00F42DCD" w:rsidP="00F62E5B">
      <w:pPr>
        <w:ind w:firstLine="992"/>
        <w:jc w:val="both"/>
        <w:rPr>
          <w:lang w:eastAsia="lt-LT"/>
        </w:rPr>
      </w:pPr>
      <w:r>
        <w:rPr>
          <w:lang w:eastAsia="lt-LT"/>
        </w:rPr>
        <w:t>4.5</w:t>
      </w:r>
      <w:r w:rsidR="00F62E5B">
        <w:rPr>
          <w:lang w:eastAsia="lt-LT"/>
        </w:rPr>
        <w:t xml:space="preserve">. sudaryti sąlygas Nuomotojui tikrinti nuomojamo </w:t>
      </w:r>
      <w:r w:rsidR="00C84CD2">
        <w:rPr>
          <w:lang w:eastAsia="lt-LT"/>
        </w:rPr>
        <w:t xml:space="preserve">Savivaldybės </w:t>
      </w:r>
      <w:r w:rsidR="00F62E5B">
        <w:rPr>
          <w:lang w:eastAsia="lt-LT"/>
        </w:rPr>
        <w:t xml:space="preserve">būsto būklę, ar </w:t>
      </w:r>
      <w:r w:rsidR="00C84CD2">
        <w:rPr>
          <w:lang w:eastAsia="lt-LT"/>
        </w:rPr>
        <w:t xml:space="preserve">Savivaldybės </w:t>
      </w:r>
      <w:r w:rsidR="00F62E5B">
        <w:rPr>
          <w:lang w:eastAsia="lt-LT"/>
        </w:rPr>
        <w:t>būstas naudojamas pagal paskirtį ir Sutartį;</w:t>
      </w:r>
    </w:p>
    <w:p w:rsidR="00F42DCD" w:rsidRDefault="00F42DCD" w:rsidP="00F62E5B">
      <w:pPr>
        <w:ind w:firstLine="992"/>
        <w:jc w:val="both"/>
      </w:pPr>
      <w:r>
        <w:rPr>
          <w:lang w:eastAsia="lt-LT"/>
        </w:rPr>
        <w:t>4.6</w:t>
      </w:r>
      <w:r w:rsidR="00F62E5B" w:rsidRPr="00F42DCD">
        <w:rPr>
          <w:lang w:eastAsia="lt-LT"/>
        </w:rPr>
        <w:t xml:space="preserve">. </w:t>
      </w:r>
      <w:r w:rsidR="00257482" w:rsidRPr="00F42DCD">
        <w:t xml:space="preserve">savo lėšomis ne rečiau, kaip kas 5 metus daryti einamąjį Savivaldybės būsto remontą; </w:t>
      </w:r>
    </w:p>
    <w:p w:rsidR="00F62E5B" w:rsidRDefault="00F42DCD" w:rsidP="00F62E5B">
      <w:pPr>
        <w:ind w:firstLine="992"/>
        <w:jc w:val="both"/>
        <w:rPr>
          <w:lang w:eastAsia="lt-LT"/>
        </w:rPr>
      </w:pPr>
      <w:r>
        <w:rPr>
          <w:lang w:eastAsia="lt-LT"/>
        </w:rPr>
        <w:t>4.7</w:t>
      </w:r>
      <w:r w:rsidR="00F62E5B" w:rsidRPr="00F42DCD">
        <w:rPr>
          <w:lang w:eastAsia="lt-LT"/>
        </w:rPr>
        <w:t xml:space="preserve">. </w:t>
      </w:r>
      <w:r w:rsidR="00257482">
        <w:t>norėdamas pagerinti Savivaldybės būstą</w:t>
      </w:r>
      <w:r w:rsidR="008232C7">
        <w:t>,</w:t>
      </w:r>
      <w:r w:rsidR="00257482">
        <w:t xml:space="preserve"> turi gauti rašytinį Nuomotojo leidimą, kuriame gali būti aptariama pagerinimo apimtis, pagerinimo atlikimo terminas, pagerinimui panaudotų lėšų atlyginimo sąlygos; </w:t>
      </w:r>
    </w:p>
    <w:p w:rsidR="00F62E5B" w:rsidRPr="00822DF8" w:rsidRDefault="00F42DCD" w:rsidP="00F62E5B">
      <w:pPr>
        <w:ind w:firstLine="992"/>
        <w:jc w:val="both"/>
        <w:rPr>
          <w:lang w:eastAsia="lt-LT"/>
        </w:rPr>
      </w:pPr>
      <w:r>
        <w:rPr>
          <w:lang w:eastAsia="lt-LT"/>
        </w:rPr>
        <w:t>4.8</w:t>
      </w:r>
      <w:r w:rsidR="00F62E5B">
        <w:rPr>
          <w:lang w:eastAsia="lt-LT"/>
        </w:rPr>
        <w:t xml:space="preserve">. Nuomininkas privalo atlaisvinti </w:t>
      </w:r>
      <w:r w:rsidR="00426D78">
        <w:rPr>
          <w:lang w:eastAsia="lt-LT"/>
        </w:rPr>
        <w:t xml:space="preserve">Savivaldybės </w:t>
      </w:r>
      <w:r w:rsidR="00F62E5B">
        <w:rPr>
          <w:lang w:eastAsia="lt-LT"/>
        </w:rPr>
        <w:t>būstą</w:t>
      </w:r>
      <w:r w:rsidR="00257482">
        <w:rPr>
          <w:lang w:eastAsia="lt-LT"/>
        </w:rPr>
        <w:t xml:space="preserve"> </w:t>
      </w:r>
      <w:r w:rsidR="00F62E5B">
        <w:rPr>
          <w:lang w:eastAsia="lt-LT"/>
        </w:rPr>
        <w:t xml:space="preserve">ir grąžinti jį Nuomotojui ne vėliau kaip per 30 kalendorinių dienų pasibaigus Sutarčiai. Nuomininkas </w:t>
      </w:r>
      <w:r w:rsidR="00426D78">
        <w:rPr>
          <w:lang w:eastAsia="lt-LT"/>
        </w:rPr>
        <w:t xml:space="preserve">Savivaldybės </w:t>
      </w:r>
      <w:r w:rsidR="00F62E5B">
        <w:rPr>
          <w:lang w:eastAsia="lt-LT"/>
        </w:rPr>
        <w:t xml:space="preserve">būstą privalo grąžinti Nuomotojui tvarkingą ir atitinkantį </w:t>
      </w:r>
      <w:r w:rsidR="00426D78">
        <w:rPr>
          <w:lang w:eastAsia="lt-LT"/>
        </w:rPr>
        <w:t xml:space="preserve">Savivaldybės </w:t>
      </w:r>
      <w:r w:rsidR="00F62E5B">
        <w:rPr>
          <w:lang w:eastAsia="lt-LT"/>
        </w:rPr>
        <w:t xml:space="preserve">būsto perdavimo–priėmimo akte perdavimo Nuomininkui metu nustatytą būklę, įvertinant Šalių patvirtintus pakeitimus. Nuomininkas savo sąskaita privalo išgabenti savo turtą iš </w:t>
      </w:r>
      <w:r w:rsidR="00426D78">
        <w:rPr>
          <w:lang w:eastAsia="lt-LT"/>
        </w:rPr>
        <w:t xml:space="preserve">Savivaldybės </w:t>
      </w:r>
      <w:r w:rsidR="00F62E5B">
        <w:rPr>
          <w:lang w:eastAsia="lt-LT"/>
        </w:rPr>
        <w:t xml:space="preserve">būsto ne vėliau kaip per 10 kalendorinių dienų  iki </w:t>
      </w:r>
      <w:r w:rsidR="00426D78">
        <w:rPr>
          <w:lang w:eastAsia="lt-LT"/>
        </w:rPr>
        <w:t xml:space="preserve">Savivaldybės </w:t>
      </w:r>
      <w:r w:rsidR="00F62E5B">
        <w:rPr>
          <w:lang w:eastAsia="lt-LT"/>
        </w:rPr>
        <w:t>būsto grąžinimo</w:t>
      </w:r>
      <w:r w:rsidR="008232C7">
        <w:rPr>
          <w:lang w:eastAsia="lt-LT"/>
        </w:rPr>
        <w:t>;</w:t>
      </w:r>
      <w:r w:rsidR="00F62E5B">
        <w:rPr>
          <w:lang w:eastAsia="lt-LT"/>
        </w:rPr>
        <w:t xml:space="preserve"> </w:t>
      </w:r>
    </w:p>
    <w:p w:rsidR="00F62E5B" w:rsidRDefault="00F42DCD" w:rsidP="00F62E5B">
      <w:pPr>
        <w:ind w:firstLine="992"/>
        <w:jc w:val="both"/>
        <w:rPr>
          <w:lang w:eastAsia="lt-LT"/>
        </w:rPr>
      </w:pPr>
      <w:r>
        <w:rPr>
          <w:lang w:eastAsia="lt-LT"/>
        </w:rPr>
        <w:t>4.9.</w:t>
      </w:r>
      <w:r w:rsidR="00F62E5B">
        <w:rPr>
          <w:lang w:eastAsia="lt-LT"/>
        </w:rPr>
        <w:t xml:space="preserve"> Nuomininkas ir jo šeimos nariai privalo deklaruoti savo gyvenamąją vietą </w:t>
      </w:r>
      <w:r w:rsidR="00426D78">
        <w:rPr>
          <w:lang w:eastAsia="lt-LT"/>
        </w:rPr>
        <w:t xml:space="preserve">Savivaldybės </w:t>
      </w:r>
      <w:r w:rsidR="00F62E5B">
        <w:rPr>
          <w:lang w:eastAsia="lt-LT"/>
        </w:rPr>
        <w:t>būste.</w:t>
      </w:r>
    </w:p>
    <w:p w:rsidR="00F62E5B" w:rsidRDefault="00F42DCD" w:rsidP="00F62E5B">
      <w:pPr>
        <w:ind w:firstLine="992"/>
        <w:jc w:val="both"/>
        <w:rPr>
          <w:lang w:eastAsia="lt-LT"/>
        </w:rPr>
      </w:pPr>
      <w:r>
        <w:rPr>
          <w:lang w:eastAsia="lt-LT"/>
        </w:rPr>
        <w:t>5</w:t>
      </w:r>
      <w:r w:rsidR="00F62E5B">
        <w:rPr>
          <w:lang w:eastAsia="lt-LT"/>
        </w:rPr>
        <w:t>. Nuomininko šeimos nariai (įskaitant ir buvusius šeimos narius) turi tokias pat teises ir pareigas, kaip ir Nuomininkas.</w:t>
      </w:r>
    </w:p>
    <w:p w:rsidR="00F62E5B" w:rsidRDefault="00F42DCD" w:rsidP="00F62E5B">
      <w:pPr>
        <w:ind w:firstLine="992"/>
        <w:jc w:val="both"/>
        <w:rPr>
          <w:bCs/>
          <w:lang w:eastAsia="lt-LT"/>
        </w:rPr>
      </w:pPr>
      <w:r>
        <w:rPr>
          <w:bCs/>
          <w:lang w:eastAsia="lt-LT"/>
        </w:rPr>
        <w:t>6</w:t>
      </w:r>
      <w:r w:rsidR="00F62E5B">
        <w:rPr>
          <w:bCs/>
          <w:lang w:eastAsia="lt-LT"/>
        </w:rPr>
        <w:t>.</w:t>
      </w:r>
      <w:r w:rsidR="00F62E5B">
        <w:rPr>
          <w:b/>
          <w:bCs/>
          <w:lang w:eastAsia="lt-LT"/>
        </w:rPr>
        <w:t xml:space="preserve"> </w:t>
      </w:r>
      <w:r w:rsidR="00F62E5B">
        <w:rPr>
          <w:bCs/>
          <w:lang w:eastAsia="lt-LT"/>
        </w:rPr>
        <w:t>Nuomotojas įsipareigoja:</w:t>
      </w:r>
    </w:p>
    <w:p w:rsidR="00F62E5B" w:rsidRDefault="00F42DCD" w:rsidP="00F62E5B">
      <w:pPr>
        <w:ind w:firstLine="992"/>
        <w:jc w:val="both"/>
        <w:rPr>
          <w:bCs/>
          <w:lang w:eastAsia="lt-LT"/>
        </w:rPr>
      </w:pPr>
      <w:r>
        <w:rPr>
          <w:bCs/>
          <w:lang w:eastAsia="lt-LT"/>
        </w:rPr>
        <w:t>6</w:t>
      </w:r>
      <w:r w:rsidR="00F62E5B">
        <w:rPr>
          <w:bCs/>
          <w:lang w:eastAsia="lt-LT"/>
        </w:rPr>
        <w:t>.1.</w:t>
      </w:r>
      <w:r w:rsidR="00F62E5B">
        <w:rPr>
          <w:lang w:eastAsia="lt-LT"/>
        </w:rPr>
        <w:t xml:space="preserve"> </w:t>
      </w:r>
      <w:r w:rsidR="00F62E5B">
        <w:rPr>
          <w:bCs/>
          <w:lang w:eastAsia="lt-LT"/>
        </w:rPr>
        <w:t>per 5 darbo dienas nuo Sutarties pasirašymo įregistruoti Sutartį Lietuvos Respublikos nekilnojamojo turto registre, o pasibaigus Sutarties terminui ją išregistruoti;</w:t>
      </w:r>
    </w:p>
    <w:p w:rsidR="00F62E5B" w:rsidRDefault="00F42DCD" w:rsidP="00F62E5B">
      <w:pPr>
        <w:ind w:firstLine="992"/>
        <w:jc w:val="both"/>
        <w:rPr>
          <w:bCs/>
          <w:lang w:eastAsia="lt-LT"/>
        </w:rPr>
      </w:pPr>
      <w:r>
        <w:rPr>
          <w:bCs/>
          <w:lang w:eastAsia="lt-LT"/>
        </w:rPr>
        <w:t>6</w:t>
      </w:r>
      <w:r w:rsidR="00F62E5B">
        <w:rPr>
          <w:bCs/>
          <w:lang w:eastAsia="lt-LT"/>
        </w:rPr>
        <w:t xml:space="preserve">.2. </w:t>
      </w:r>
      <w:r w:rsidR="00F62E5B">
        <w:rPr>
          <w:lang w:eastAsia="lt-LT"/>
        </w:rPr>
        <w:t>Nuomininkui sudarius sutartis su paslaugų tiekėjais per nurodytą terminą ir pateikus sutarčių kopijas,</w:t>
      </w:r>
      <w:r w:rsidR="007043AF">
        <w:rPr>
          <w:lang w:eastAsia="lt-LT"/>
        </w:rPr>
        <w:t xml:space="preserve"> </w:t>
      </w:r>
      <w:r w:rsidR="008232C7">
        <w:rPr>
          <w:lang w:eastAsia="lt-LT"/>
        </w:rPr>
        <w:t>N</w:t>
      </w:r>
      <w:r w:rsidR="00F62E5B">
        <w:rPr>
          <w:lang w:eastAsia="lt-LT"/>
        </w:rPr>
        <w:t xml:space="preserve">uomininkui įteikiami </w:t>
      </w:r>
      <w:r w:rsidR="00426D78">
        <w:rPr>
          <w:lang w:eastAsia="lt-LT"/>
        </w:rPr>
        <w:t xml:space="preserve">Savivaldybės </w:t>
      </w:r>
      <w:r w:rsidR="00F62E5B">
        <w:rPr>
          <w:lang w:eastAsia="lt-LT"/>
        </w:rPr>
        <w:t>būsto raktai</w:t>
      </w:r>
      <w:r w:rsidR="00F62E5B">
        <w:rPr>
          <w:bCs/>
          <w:lang w:eastAsia="lt-LT"/>
        </w:rPr>
        <w:t xml:space="preserve">; </w:t>
      </w:r>
    </w:p>
    <w:p w:rsidR="00F62E5B" w:rsidRDefault="00F42DCD" w:rsidP="00F62E5B">
      <w:pPr>
        <w:ind w:firstLine="992"/>
        <w:jc w:val="both"/>
        <w:rPr>
          <w:lang w:eastAsia="lt-LT"/>
        </w:rPr>
      </w:pPr>
      <w:r>
        <w:rPr>
          <w:lang w:eastAsia="lt-LT"/>
        </w:rPr>
        <w:t>6.3</w:t>
      </w:r>
      <w:r w:rsidR="00F62E5B">
        <w:rPr>
          <w:lang w:eastAsia="lt-LT"/>
        </w:rPr>
        <w:t xml:space="preserve">. informuoti Nuomininką apie galimybę gauti piniginę socialinę paramą (socialinę pašalpą, būsto šildymo išlaidų, geriamojo vandens išlaidų ir karšto vandens išlaidų kompensacijas) nepasiturintiems gyventojams, prireikus, informuoti </w:t>
      </w:r>
      <w:r w:rsidR="008232C7">
        <w:rPr>
          <w:lang w:eastAsia="lt-LT"/>
        </w:rPr>
        <w:t>S</w:t>
      </w:r>
      <w:r w:rsidR="00F62E5B">
        <w:rPr>
          <w:lang w:eastAsia="lt-LT"/>
        </w:rPr>
        <w:t>avivaldybės administracijos padalinį (padalinius), atsakingą (atsakingus) už socialinės paramos administravimą</w:t>
      </w:r>
      <w:r w:rsidR="008232C7">
        <w:rPr>
          <w:lang w:eastAsia="lt-LT"/>
        </w:rPr>
        <w:t>,</w:t>
      </w:r>
      <w:r w:rsidR="00F62E5B">
        <w:rPr>
          <w:lang w:eastAsia="lt-LT"/>
        </w:rPr>
        <w:t xml:space="preserve"> dėl socialinės paramos Nuomininkui poreikio nustatymo ir teikimo;</w:t>
      </w:r>
    </w:p>
    <w:p w:rsidR="00F62E5B" w:rsidRDefault="00F42DCD" w:rsidP="00F62E5B">
      <w:pPr>
        <w:ind w:firstLine="992"/>
        <w:jc w:val="both"/>
        <w:rPr>
          <w:lang w:eastAsia="lt-LT"/>
        </w:rPr>
      </w:pPr>
      <w:r>
        <w:rPr>
          <w:lang w:eastAsia="lt-LT"/>
        </w:rPr>
        <w:t>6.4</w:t>
      </w:r>
      <w:r w:rsidR="00F62E5B">
        <w:rPr>
          <w:lang w:eastAsia="lt-LT"/>
        </w:rPr>
        <w:t xml:space="preserve">. prireikus kapitališkai remontuoti ar rekonstruoti </w:t>
      </w:r>
      <w:r w:rsidR="00426D78">
        <w:rPr>
          <w:lang w:eastAsia="lt-LT"/>
        </w:rPr>
        <w:t xml:space="preserve">Savivaldybės </w:t>
      </w:r>
      <w:r w:rsidR="00F62E5B">
        <w:rPr>
          <w:lang w:eastAsia="lt-LT"/>
        </w:rPr>
        <w:t xml:space="preserve">būstą, kai jo negalima remontuoti ar rekonstruoti neiškėlus gyventojų, </w:t>
      </w:r>
      <w:r w:rsidR="00426D78">
        <w:rPr>
          <w:lang w:eastAsia="lt-LT"/>
        </w:rPr>
        <w:t xml:space="preserve">Savivaldybės </w:t>
      </w:r>
      <w:r w:rsidR="00F62E5B">
        <w:rPr>
          <w:lang w:eastAsia="lt-LT"/>
        </w:rPr>
        <w:t xml:space="preserve">būsto kapitalinio remonto ar rekonstravimo laikui Nuomininkui ir Sutarties 3 punkte nurodytiems Nuomininko šeimos nariams suteikti kitą gyvenamąją patalpą, atitinkančią specialiųjų normų reikalavimus, apmokant persikėlimo išlaidas; </w:t>
      </w:r>
    </w:p>
    <w:p w:rsidR="00F62E5B" w:rsidRDefault="00F42DCD" w:rsidP="00F62E5B">
      <w:pPr>
        <w:ind w:firstLine="992"/>
        <w:jc w:val="both"/>
        <w:rPr>
          <w:bCs/>
          <w:lang w:eastAsia="lt-LT"/>
        </w:rPr>
      </w:pPr>
      <w:r>
        <w:rPr>
          <w:bCs/>
          <w:lang w:eastAsia="lt-LT"/>
        </w:rPr>
        <w:lastRenderedPageBreak/>
        <w:t>6.5</w:t>
      </w:r>
      <w:r w:rsidR="00F62E5B">
        <w:rPr>
          <w:bCs/>
          <w:lang w:eastAsia="lt-LT"/>
        </w:rPr>
        <w:t xml:space="preserve">. užtikrinti daugiabučio namo, kuriame yra </w:t>
      </w:r>
      <w:r w:rsidR="00426D78">
        <w:rPr>
          <w:bCs/>
          <w:lang w:eastAsia="lt-LT"/>
        </w:rPr>
        <w:t xml:space="preserve">Savivaldybės </w:t>
      </w:r>
      <w:r w:rsidR="00F62E5B">
        <w:rPr>
          <w:bCs/>
          <w:lang w:eastAsia="lt-LT"/>
        </w:rPr>
        <w:t>būstas, bendrojo naudojimo patalpų ir komunalinių paslaugų teikimo įrangos, esančios name, funkcionavimą, priežiūrą ir remontą;</w:t>
      </w:r>
    </w:p>
    <w:p w:rsidR="00F62E5B" w:rsidRDefault="00F42DCD" w:rsidP="00F62E5B">
      <w:pPr>
        <w:ind w:firstLine="992"/>
        <w:jc w:val="both"/>
        <w:rPr>
          <w:bCs/>
          <w:lang w:eastAsia="lt-LT"/>
        </w:rPr>
      </w:pPr>
      <w:r>
        <w:rPr>
          <w:bCs/>
          <w:lang w:eastAsia="lt-LT"/>
        </w:rPr>
        <w:t>6.6</w:t>
      </w:r>
      <w:r w:rsidR="00F62E5B">
        <w:rPr>
          <w:bCs/>
          <w:lang w:eastAsia="lt-LT"/>
        </w:rPr>
        <w:t>. Nuomininką pasirašytinai supažindinti su daugiabučio namo savininkų bendrijos įstatais arba kitokiu dokumentu, kuriame yra nustatytos bendrojo naudojimo patalpų priežiūros, naudojimo, išlaikymo ir kitos taisyklės.</w:t>
      </w:r>
    </w:p>
    <w:p w:rsidR="00F62E5B" w:rsidRDefault="00F42DCD" w:rsidP="00F62E5B">
      <w:pPr>
        <w:ind w:firstLine="992"/>
        <w:jc w:val="both"/>
        <w:rPr>
          <w:lang w:eastAsia="lt-LT"/>
        </w:rPr>
      </w:pPr>
      <w:r>
        <w:rPr>
          <w:lang w:eastAsia="lt-LT"/>
        </w:rPr>
        <w:t>7</w:t>
      </w:r>
      <w:r w:rsidR="00F62E5B">
        <w:rPr>
          <w:lang w:eastAsia="lt-LT"/>
        </w:rPr>
        <w:t xml:space="preserve">. Nuomotojas, gavęs Nuomininko pranešimą apie Sutarties nutraukimą, turi teisę patikrinti </w:t>
      </w:r>
      <w:r w:rsidR="00426D78">
        <w:rPr>
          <w:lang w:eastAsia="lt-LT"/>
        </w:rPr>
        <w:t xml:space="preserve">Savivaldybės </w:t>
      </w:r>
      <w:r w:rsidR="00F62E5B">
        <w:rPr>
          <w:lang w:eastAsia="lt-LT"/>
        </w:rPr>
        <w:t>būsto būklę ir surašyti šio būsto perdavimo–priėmimo aktą pagal Sutarties priede nurodytą formą. Apie tikrinimo datą ir laiką Nuomotojas praneša Nuomininkui prieš 3 darbo dienas. Nuomininkui pažeidus Sutartį, įvykus avarijai ir (ar) gedimui,</w:t>
      </w:r>
      <w:r w:rsidR="00F62E5B">
        <w:rPr>
          <w:color w:val="000000"/>
        </w:rPr>
        <w:t xml:space="preserve"> Nuomotojas turi teisę į </w:t>
      </w:r>
      <w:r w:rsidR="00426D78">
        <w:rPr>
          <w:color w:val="000000"/>
        </w:rPr>
        <w:t xml:space="preserve">Savivaldybės </w:t>
      </w:r>
      <w:r w:rsidR="00F62E5B">
        <w:rPr>
          <w:color w:val="000000"/>
        </w:rPr>
        <w:t>būstą patekti nedelsdamas.</w:t>
      </w:r>
    </w:p>
    <w:p w:rsidR="00F62E5B" w:rsidRDefault="00F62E5B" w:rsidP="00F62E5B">
      <w:pPr>
        <w:jc w:val="both"/>
        <w:rPr>
          <w:lang w:eastAsia="lt-LT"/>
        </w:rPr>
      </w:pPr>
    </w:p>
    <w:p w:rsidR="00F62E5B" w:rsidRDefault="00F62E5B" w:rsidP="00F62E5B">
      <w:pPr>
        <w:jc w:val="center"/>
        <w:rPr>
          <w:b/>
          <w:lang w:eastAsia="lt-LT"/>
        </w:rPr>
      </w:pPr>
      <w:r>
        <w:rPr>
          <w:b/>
          <w:lang w:eastAsia="lt-LT"/>
        </w:rPr>
        <w:t>III SKYRIUS</w:t>
      </w:r>
    </w:p>
    <w:p w:rsidR="00F62E5B" w:rsidRDefault="00F62E5B" w:rsidP="00F62E5B">
      <w:pPr>
        <w:jc w:val="center"/>
        <w:rPr>
          <w:b/>
          <w:lang w:eastAsia="lt-LT"/>
        </w:rPr>
      </w:pPr>
      <w:r>
        <w:rPr>
          <w:b/>
          <w:lang w:eastAsia="lt-LT"/>
        </w:rPr>
        <w:t>NUOMOS MOKESTIS IR ATSISKAITYMŲ TVARKA</w:t>
      </w:r>
    </w:p>
    <w:p w:rsidR="00F62E5B" w:rsidRDefault="00F62E5B" w:rsidP="00F62E5B">
      <w:pPr>
        <w:ind w:firstLine="709"/>
        <w:jc w:val="both"/>
        <w:rPr>
          <w:lang w:eastAsia="lt-LT"/>
        </w:rPr>
      </w:pPr>
    </w:p>
    <w:p w:rsidR="00F62E5B" w:rsidRDefault="00F42DCD" w:rsidP="00F62E5B">
      <w:pPr>
        <w:ind w:firstLine="992"/>
        <w:jc w:val="both"/>
        <w:rPr>
          <w:lang w:eastAsia="lt-LT"/>
        </w:rPr>
      </w:pPr>
      <w:r>
        <w:rPr>
          <w:lang w:eastAsia="lt-LT"/>
        </w:rPr>
        <w:t>8</w:t>
      </w:r>
      <w:r w:rsidR="00F62E5B">
        <w:rPr>
          <w:lang w:eastAsia="lt-LT"/>
        </w:rPr>
        <w:t xml:space="preserve">. Nuomos mokestis apskaičiuojamas, vadovaujantis </w:t>
      </w:r>
      <w:r w:rsidR="00F62E5B">
        <w:t xml:space="preserve">Savivaldybės būsto, socialinio būsto nuomos mokesčių ir būsto nuomos ar išperkamosios būsto nuomos mokesčių dalies kompensacijos dydžio apskaičiavimo metodika, patvirtinta Lietuvos Respublikos Vyriausybės </w:t>
      </w:r>
      <w:r w:rsidR="00F62E5B">
        <w:rPr>
          <w:color w:val="000000"/>
          <w:lang w:eastAsia="lt-LT"/>
        </w:rPr>
        <w:t xml:space="preserve">2001 m. balandžio 25 d. </w:t>
      </w:r>
      <w:r w:rsidR="00F62E5B">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F62E5B">
        <w:rPr>
          <w:lang w:eastAsia="lt-LT"/>
        </w:rPr>
        <w:t>. Nuomos mokestis už vieną kvadratinį metrą sudaro [</w:t>
      </w:r>
      <w:r w:rsidR="00F62E5B">
        <w:rPr>
          <w:i/>
          <w:lang w:eastAsia="lt-LT"/>
        </w:rPr>
        <w:t>Nuomos mokestis skaitmenimis ir žodžiais</w:t>
      </w:r>
      <w:r w:rsidR="00F62E5B">
        <w:rPr>
          <w:lang w:eastAsia="lt-LT"/>
        </w:rPr>
        <w:t>]</w:t>
      </w:r>
      <w:r w:rsidR="00F62E5B">
        <w:rPr>
          <w:b/>
          <w:lang w:eastAsia="lt-LT"/>
        </w:rPr>
        <w:t xml:space="preserve"> </w:t>
      </w:r>
      <w:r w:rsidR="00F62E5B">
        <w:rPr>
          <w:lang w:eastAsia="lt-LT"/>
        </w:rPr>
        <w:t xml:space="preserve">eurų </w:t>
      </w:r>
      <w:r w:rsidR="00F62E5B">
        <w:rPr>
          <w:b/>
          <w:lang w:eastAsia="lt-LT"/>
        </w:rPr>
        <w:t xml:space="preserve">/ </w:t>
      </w:r>
      <w:r w:rsidR="00F62E5B">
        <w:rPr>
          <w:lang w:eastAsia="lt-LT"/>
        </w:rPr>
        <w:t xml:space="preserve">centų per mėnesį. </w:t>
      </w:r>
      <w:r w:rsidR="00426D78">
        <w:rPr>
          <w:lang w:eastAsia="lt-LT"/>
        </w:rPr>
        <w:t xml:space="preserve">Savivaldybės </w:t>
      </w:r>
      <w:r w:rsidR="00F62E5B">
        <w:rPr>
          <w:lang w:eastAsia="lt-LT"/>
        </w:rPr>
        <w:t>būsto nuomos mokestis sudaro [</w:t>
      </w:r>
      <w:r w:rsidR="00F62E5B">
        <w:rPr>
          <w:i/>
          <w:lang w:eastAsia="lt-LT"/>
        </w:rPr>
        <w:t>Nuomos mokestis skaitmenimis ir žodžiais</w:t>
      </w:r>
      <w:r w:rsidR="00F62E5B">
        <w:rPr>
          <w:lang w:eastAsia="lt-LT"/>
        </w:rPr>
        <w:t>]</w:t>
      </w:r>
      <w:r w:rsidR="00F62E5B">
        <w:rPr>
          <w:b/>
          <w:lang w:eastAsia="lt-LT"/>
        </w:rPr>
        <w:t xml:space="preserve"> </w:t>
      </w:r>
      <w:r w:rsidR="00F62E5B">
        <w:rPr>
          <w:lang w:eastAsia="lt-LT"/>
        </w:rPr>
        <w:t xml:space="preserve">eurų </w:t>
      </w:r>
      <w:r w:rsidR="00F62E5B">
        <w:rPr>
          <w:b/>
          <w:lang w:eastAsia="lt-LT"/>
        </w:rPr>
        <w:t xml:space="preserve">/ </w:t>
      </w:r>
      <w:r w:rsidR="00F62E5B">
        <w:rPr>
          <w:lang w:eastAsia="lt-LT"/>
        </w:rPr>
        <w:t xml:space="preserve">centų per mėnesį. </w:t>
      </w:r>
    </w:p>
    <w:p w:rsidR="00F62E5B" w:rsidRDefault="00F42DCD" w:rsidP="00F62E5B">
      <w:pPr>
        <w:ind w:firstLine="992"/>
        <w:jc w:val="both"/>
        <w:rPr>
          <w:lang w:eastAsia="lt-LT"/>
        </w:rPr>
      </w:pPr>
      <w:r>
        <w:rPr>
          <w:lang w:eastAsia="lt-LT"/>
        </w:rPr>
        <w:t>9</w:t>
      </w:r>
      <w:r w:rsidR="00F62E5B">
        <w:rPr>
          <w:lang w:eastAsia="lt-LT"/>
        </w:rPr>
        <w:t xml:space="preserve">. Nuomos mokestis mokamas už laikotarpį nuo </w:t>
      </w:r>
      <w:r w:rsidR="00426D78">
        <w:rPr>
          <w:lang w:eastAsia="lt-LT"/>
        </w:rPr>
        <w:t xml:space="preserve">Savivaldybės </w:t>
      </w:r>
      <w:r w:rsidR="00F62E5B">
        <w:rPr>
          <w:lang w:eastAsia="lt-LT"/>
        </w:rPr>
        <w:t>būsto perdavimo–priėmimo akto pasirašymo dienos.</w:t>
      </w:r>
    </w:p>
    <w:p w:rsidR="00F62E5B" w:rsidRDefault="00F42DCD" w:rsidP="00F62E5B">
      <w:pPr>
        <w:ind w:firstLine="992"/>
        <w:jc w:val="both"/>
        <w:rPr>
          <w:lang w:eastAsia="lt-LT"/>
        </w:rPr>
      </w:pPr>
      <w:r>
        <w:rPr>
          <w:lang w:eastAsia="lt-LT"/>
        </w:rPr>
        <w:t>10</w:t>
      </w:r>
      <w:r w:rsidR="00F62E5B">
        <w:rPr>
          <w:lang w:eastAsia="lt-LT"/>
        </w:rPr>
        <w:t>. Nuomos mokestį Nuomininkas už pirmąjį mėnesį turi sumokėti ne vėliau kaip iki kito mėnesio 25 dienos. Visi vėlesni mokėjimai mokami kas mėnesį, ne vėliau kaip iki kito mėnesio 20 dienos.</w:t>
      </w:r>
    </w:p>
    <w:p w:rsidR="00F62E5B" w:rsidRDefault="00F42DCD" w:rsidP="00F62E5B">
      <w:pPr>
        <w:ind w:firstLine="992"/>
        <w:jc w:val="both"/>
        <w:rPr>
          <w:lang w:eastAsia="lt-LT"/>
        </w:rPr>
      </w:pPr>
      <w:r>
        <w:rPr>
          <w:lang w:eastAsia="lt-LT"/>
        </w:rPr>
        <w:t>11</w:t>
      </w:r>
      <w:r w:rsidR="00F62E5B">
        <w:rPr>
          <w:lang w:eastAsia="lt-LT"/>
        </w:rPr>
        <w:t xml:space="preserve">. Sutartyje nustatytas Nuomos mokesčio dydis gali būti keičiamas ne dažniau kaip vieną kartą per metus. Pirmą kartą Nuomos mokesčio dydis gali būti keičiamas praėjus dvylikai mėnesių po Sutarties sudarymo. </w:t>
      </w:r>
    </w:p>
    <w:p w:rsidR="00F62E5B" w:rsidRDefault="00F42DCD" w:rsidP="00F62E5B">
      <w:pPr>
        <w:ind w:firstLine="992"/>
        <w:jc w:val="both"/>
        <w:rPr>
          <w:b/>
          <w:bCs/>
          <w:lang w:eastAsia="lt-LT"/>
        </w:rPr>
      </w:pPr>
      <w:r>
        <w:rPr>
          <w:lang w:eastAsia="lt-LT"/>
        </w:rPr>
        <w:t>12</w:t>
      </w:r>
      <w:r w:rsidR="00F62E5B">
        <w:rPr>
          <w:lang w:eastAsia="lt-LT"/>
        </w:rPr>
        <w:t xml:space="preserve">. Mokestį už šaltą ir karštą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F62E5B" w:rsidRDefault="00F62E5B" w:rsidP="00F62E5B">
      <w:pPr>
        <w:jc w:val="center"/>
        <w:rPr>
          <w:b/>
          <w:bCs/>
          <w:lang w:eastAsia="lt-LT"/>
        </w:rPr>
      </w:pPr>
    </w:p>
    <w:p w:rsidR="00F62E5B" w:rsidRDefault="00F62E5B" w:rsidP="00F62E5B">
      <w:pPr>
        <w:jc w:val="center"/>
        <w:rPr>
          <w:b/>
          <w:bCs/>
          <w:lang w:eastAsia="lt-LT"/>
        </w:rPr>
      </w:pPr>
      <w:r>
        <w:rPr>
          <w:b/>
          <w:bCs/>
          <w:lang w:eastAsia="lt-LT"/>
        </w:rPr>
        <w:t>IV SKYRIUS</w:t>
      </w:r>
    </w:p>
    <w:p w:rsidR="00F62E5B" w:rsidRDefault="00F62E5B" w:rsidP="00F62E5B">
      <w:pPr>
        <w:jc w:val="center"/>
        <w:rPr>
          <w:b/>
          <w:bCs/>
          <w:lang w:eastAsia="lt-LT"/>
        </w:rPr>
      </w:pPr>
      <w:r>
        <w:rPr>
          <w:b/>
          <w:bCs/>
          <w:lang w:eastAsia="lt-LT"/>
        </w:rPr>
        <w:t>SUTARTIES GALIOJIMAS, PAKEITIMAS IR PASIBAIGIMAS</w:t>
      </w:r>
    </w:p>
    <w:p w:rsidR="00F62E5B" w:rsidRDefault="00F62E5B" w:rsidP="00F62E5B">
      <w:pPr>
        <w:jc w:val="center"/>
        <w:rPr>
          <w:b/>
          <w:bCs/>
          <w:lang w:eastAsia="lt-LT"/>
        </w:rPr>
      </w:pPr>
    </w:p>
    <w:p w:rsidR="00F62E5B" w:rsidRDefault="00F42DCD" w:rsidP="00F42DCD">
      <w:pPr>
        <w:ind w:firstLine="992"/>
        <w:jc w:val="both"/>
        <w:rPr>
          <w:lang w:eastAsia="lt-LT"/>
        </w:rPr>
      </w:pPr>
      <w:r>
        <w:rPr>
          <w:lang w:eastAsia="lt-LT"/>
        </w:rPr>
        <w:t>13</w:t>
      </w:r>
      <w:r w:rsidR="00F62E5B">
        <w:rPr>
          <w:lang w:eastAsia="lt-LT"/>
        </w:rPr>
        <w:t>. Sutartis įsigalioja nuo jos pasirašymo dienos ir galioja iki S</w:t>
      </w:r>
      <w:r>
        <w:rPr>
          <w:lang w:eastAsia="lt-LT"/>
        </w:rPr>
        <w:t>utarties nutraukimo Sutarties 14</w:t>
      </w:r>
      <w:r w:rsidR="00F62E5B">
        <w:rPr>
          <w:lang w:eastAsia="lt-LT"/>
        </w:rPr>
        <w:t xml:space="preserve"> punkte numatytais atvejais.</w:t>
      </w:r>
    </w:p>
    <w:p w:rsidR="00F62E5B" w:rsidRDefault="00F42DCD" w:rsidP="00F62E5B">
      <w:pPr>
        <w:ind w:firstLine="992"/>
        <w:jc w:val="both"/>
        <w:rPr>
          <w:lang w:eastAsia="lt-LT"/>
        </w:rPr>
      </w:pPr>
      <w:r>
        <w:rPr>
          <w:lang w:eastAsia="lt-LT"/>
        </w:rPr>
        <w:t>14</w:t>
      </w:r>
      <w:r w:rsidR="00F62E5B">
        <w:rPr>
          <w:lang w:eastAsia="lt-LT"/>
        </w:rPr>
        <w:t>. Sutartis nutraukiama:</w:t>
      </w:r>
    </w:p>
    <w:p w:rsidR="00F62E5B" w:rsidRDefault="00F42DCD" w:rsidP="00F62E5B">
      <w:pPr>
        <w:ind w:firstLine="992"/>
        <w:jc w:val="both"/>
        <w:rPr>
          <w:lang w:eastAsia="lt-LT"/>
        </w:rPr>
      </w:pPr>
      <w:r>
        <w:rPr>
          <w:lang w:eastAsia="lt-LT"/>
        </w:rPr>
        <w:t>14</w:t>
      </w:r>
      <w:r w:rsidR="00F62E5B">
        <w:rPr>
          <w:lang w:eastAsia="lt-LT"/>
        </w:rPr>
        <w:t>.1. Šalių susitarimu;</w:t>
      </w:r>
    </w:p>
    <w:p w:rsidR="00F62E5B" w:rsidRDefault="00F42DCD" w:rsidP="00F62E5B">
      <w:pPr>
        <w:ind w:firstLine="992"/>
        <w:jc w:val="both"/>
        <w:rPr>
          <w:lang w:eastAsia="lt-LT"/>
        </w:rPr>
      </w:pPr>
      <w:r>
        <w:rPr>
          <w:lang w:eastAsia="lt-LT"/>
        </w:rPr>
        <w:lastRenderedPageBreak/>
        <w:t>14</w:t>
      </w:r>
      <w:r w:rsidR="00F62E5B">
        <w:rPr>
          <w:lang w:eastAsia="lt-LT"/>
        </w:rPr>
        <w:t>.2. vienašališkai:</w:t>
      </w:r>
    </w:p>
    <w:p w:rsidR="00F62E5B" w:rsidRDefault="00F42DCD" w:rsidP="00F62E5B">
      <w:pPr>
        <w:ind w:firstLine="992"/>
        <w:jc w:val="both"/>
        <w:rPr>
          <w:lang w:eastAsia="lt-LT"/>
        </w:rPr>
      </w:pPr>
      <w:r>
        <w:rPr>
          <w:lang w:eastAsia="lt-LT"/>
        </w:rPr>
        <w:t>14.2.1</w:t>
      </w:r>
      <w:r w:rsidR="00F62E5B">
        <w:rPr>
          <w:lang w:eastAsia="lt-LT"/>
        </w:rPr>
        <w:t xml:space="preserve">. jeigu Nuomininko įsiskolinimas už </w:t>
      </w:r>
      <w:r w:rsidR="00426D78">
        <w:rPr>
          <w:lang w:eastAsia="lt-LT"/>
        </w:rPr>
        <w:t xml:space="preserve">Savivaldybės </w:t>
      </w:r>
      <w:r w:rsidR="00F62E5B">
        <w:rPr>
          <w:lang w:eastAsia="lt-LT"/>
        </w:rPr>
        <w:t>būsto nuomą ir (ar)  paslaugas viršija trijų mėnesių Nuomos mokesčio sumą;</w:t>
      </w:r>
    </w:p>
    <w:p w:rsidR="00F62E5B" w:rsidRDefault="00F42DCD" w:rsidP="00F62E5B">
      <w:pPr>
        <w:ind w:firstLine="992"/>
        <w:jc w:val="both"/>
        <w:rPr>
          <w:lang w:eastAsia="lt-LT"/>
        </w:rPr>
      </w:pPr>
      <w:r>
        <w:rPr>
          <w:lang w:eastAsia="lt-LT"/>
        </w:rPr>
        <w:t>14.2.2</w:t>
      </w:r>
      <w:r w:rsidR="00F62E5B">
        <w:rPr>
          <w:lang w:eastAsia="lt-LT"/>
        </w:rPr>
        <w:t>. Nuomininkui pažeidus bent vi</w:t>
      </w:r>
      <w:r>
        <w:rPr>
          <w:lang w:eastAsia="lt-LT"/>
        </w:rPr>
        <w:t>eną iš Sutarties 4.1–4.6 ir 4.9</w:t>
      </w:r>
      <w:r w:rsidR="00F62E5B">
        <w:rPr>
          <w:lang w:eastAsia="lt-LT"/>
        </w:rPr>
        <w:t xml:space="preserve">  papunkčiuose nustatytų įsipareigojimų.</w:t>
      </w:r>
    </w:p>
    <w:p w:rsidR="00F62E5B" w:rsidRDefault="00F62E5B" w:rsidP="00F62E5B">
      <w:pPr>
        <w:ind w:firstLine="992"/>
        <w:jc w:val="both"/>
        <w:rPr>
          <w:lang w:eastAsia="lt-LT"/>
        </w:rPr>
      </w:pPr>
      <w:r>
        <w:rPr>
          <w:lang w:eastAsia="lt-LT"/>
        </w:rPr>
        <w:t>1</w:t>
      </w:r>
      <w:r w:rsidR="00F42DCD">
        <w:rPr>
          <w:lang w:eastAsia="lt-LT"/>
        </w:rPr>
        <w:t>5</w:t>
      </w:r>
      <w:r>
        <w:rPr>
          <w:lang w:eastAsia="lt-LT"/>
        </w:rPr>
        <w:t xml:space="preserve">. Sutartį nutraukiant vienašališkai, Sutartį nutraukianti Šalis praneša apie Sutarties nutraukimą kitai Šaliai ne vėliau kaip prieš </w:t>
      </w:r>
      <w:r w:rsidRPr="00F42DCD">
        <w:rPr>
          <w:lang w:eastAsia="lt-LT"/>
        </w:rPr>
        <w:t>30 kalendorinių dienų.</w:t>
      </w:r>
    </w:p>
    <w:p w:rsidR="00F62E5B" w:rsidRDefault="00F42DCD" w:rsidP="00F62E5B">
      <w:pPr>
        <w:ind w:firstLine="992"/>
        <w:jc w:val="both"/>
        <w:rPr>
          <w:lang w:eastAsia="lt-LT"/>
        </w:rPr>
      </w:pPr>
      <w:r>
        <w:rPr>
          <w:lang w:eastAsia="lt-LT"/>
        </w:rPr>
        <w:t>16</w:t>
      </w:r>
      <w:r w:rsidR="00F62E5B">
        <w:rPr>
          <w:lang w:eastAsia="lt-LT"/>
        </w:rPr>
        <w:t xml:space="preserve">. Pasibaigus Sutarčiai ar nutraukus </w:t>
      </w:r>
      <w:r w:rsidR="008232C7">
        <w:rPr>
          <w:lang w:eastAsia="lt-LT"/>
        </w:rPr>
        <w:t>S</w:t>
      </w:r>
      <w:r w:rsidR="00F62E5B">
        <w:rPr>
          <w:lang w:eastAsia="lt-LT"/>
        </w:rPr>
        <w:t xml:space="preserve">utartį, Nuomininkas ir jo šeimos nariai iškeldinami  Civilinio kodekso nustatyta tvarka, nesuteikiant kitos gyvenamosios patalpos. Tokiu atveju </w:t>
      </w:r>
      <w:r w:rsidR="008232C7">
        <w:rPr>
          <w:lang w:eastAsia="lt-LT"/>
        </w:rPr>
        <w:t>S</w:t>
      </w:r>
      <w:r w:rsidR="00F62E5B">
        <w:rPr>
          <w:lang w:eastAsia="lt-LT"/>
        </w:rPr>
        <w:t>avivaldybė organizuoja socialinių paslaugų teikimą teisės aktų nustatyta tvarka.</w:t>
      </w:r>
    </w:p>
    <w:p w:rsidR="00F62E5B" w:rsidRDefault="00F62E5B" w:rsidP="00F62E5B">
      <w:pPr>
        <w:jc w:val="both"/>
        <w:rPr>
          <w:lang w:eastAsia="lt-LT"/>
        </w:rPr>
      </w:pPr>
    </w:p>
    <w:p w:rsidR="00F31F22" w:rsidRDefault="00F31F22" w:rsidP="00F62E5B">
      <w:pPr>
        <w:jc w:val="both"/>
        <w:rPr>
          <w:lang w:eastAsia="lt-LT"/>
        </w:rPr>
      </w:pPr>
    </w:p>
    <w:p w:rsidR="00F31F22" w:rsidRPr="00822DF8" w:rsidRDefault="00F31F22" w:rsidP="00F62E5B">
      <w:pPr>
        <w:jc w:val="both"/>
        <w:rPr>
          <w:lang w:eastAsia="lt-LT"/>
        </w:rPr>
      </w:pPr>
    </w:p>
    <w:p w:rsidR="00F62E5B" w:rsidRDefault="00F62E5B" w:rsidP="00F62E5B">
      <w:pPr>
        <w:jc w:val="center"/>
        <w:rPr>
          <w:b/>
          <w:bCs/>
          <w:lang w:eastAsia="lt-LT"/>
        </w:rPr>
      </w:pPr>
      <w:r>
        <w:rPr>
          <w:b/>
          <w:bCs/>
          <w:lang w:eastAsia="lt-LT"/>
        </w:rPr>
        <w:t>V SKYRIUS</w:t>
      </w:r>
    </w:p>
    <w:p w:rsidR="00F62E5B" w:rsidRDefault="00F62E5B" w:rsidP="00F62E5B">
      <w:pPr>
        <w:jc w:val="center"/>
        <w:rPr>
          <w:b/>
          <w:bCs/>
          <w:lang w:eastAsia="lt-LT"/>
        </w:rPr>
      </w:pPr>
      <w:r>
        <w:rPr>
          <w:b/>
          <w:bCs/>
          <w:lang w:eastAsia="lt-LT"/>
        </w:rPr>
        <w:t>ATSAKOMYBĖ</w:t>
      </w:r>
    </w:p>
    <w:p w:rsidR="00F62E5B" w:rsidRDefault="00F62E5B" w:rsidP="00F62E5B">
      <w:pPr>
        <w:jc w:val="both"/>
        <w:rPr>
          <w:lang w:eastAsia="lt-LT"/>
        </w:rPr>
      </w:pPr>
    </w:p>
    <w:p w:rsidR="00F62E5B" w:rsidRDefault="00F42DCD" w:rsidP="00F62E5B">
      <w:pPr>
        <w:ind w:firstLine="992"/>
        <w:jc w:val="both"/>
        <w:rPr>
          <w:lang w:eastAsia="lt-LT"/>
        </w:rPr>
      </w:pPr>
      <w:r>
        <w:rPr>
          <w:lang w:eastAsia="lt-LT"/>
        </w:rPr>
        <w:t>17</w:t>
      </w:r>
      <w:r w:rsidR="00F62E5B">
        <w:rPr>
          <w:lang w:eastAsia="lt-LT"/>
        </w:rPr>
        <w:t>. Jeigu Nuomininkas laiku nesumoka Nuomos mokesčio, jis privalo mokėti Nuomotojui 0,02 procentų nuo nesumokėtos sumos dydžio delspinigius už kiekvieną uždelstą dieną. Delspinigių sumokėjimas neatleidžia Nuomininko nuo pagrindinės prievolės, t. y. Nuomos mokesčio sumokėjimo, įvykdymo.</w:t>
      </w:r>
    </w:p>
    <w:p w:rsidR="00F62E5B" w:rsidRDefault="00F42DCD" w:rsidP="00F62E5B">
      <w:pPr>
        <w:ind w:firstLine="992"/>
        <w:jc w:val="both"/>
        <w:rPr>
          <w:lang w:eastAsia="lt-LT"/>
        </w:rPr>
      </w:pPr>
      <w:r>
        <w:rPr>
          <w:lang w:eastAsia="lt-LT"/>
        </w:rPr>
        <w:t>18</w:t>
      </w:r>
      <w:r w:rsidR="00F62E5B">
        <w:rPr>
          <w:lang w:eastAsia="lt-LT"/>
        </w:rPr>
        <w:t xml:space="preserve">. Nuomininkas privalo atlyginti Nuomotojui visus nuostolius, kuriuos šis patiria dėl Sutartyje numatytų Nuomininko įsipareigojimų nevykdymo ar netinkamo vykdymo. Nuomininkas atsako už žalą, padarytą </w:t>
      </w:r>
      <w:r w:rsidR="00937907">
        <w:rPr>
          <w:lang w:eastAsia="lt-LT"/>
        </w:rPr>
        <w:t xml:space="preserve">Savivaldybės </w:t>
      </w:r>
      <w:r w:rsidR="00F62E5B">
        <w:rPr>
          <w:lang w:eastAsia="lt-LT"/>
        </w:rPr>
        <w:t xml:space="preserve">būstui ar </w:t>
      </w:r>
      <w:r w:rsidR="00937907">
        <w:rPr>
          <w:lang w:eastAsia="lt-LT"/>
        </w:rPr>
        <w:t xml:space="preserve">Savivaldybės </w:t>
      </w:r>
      <w:r w:rsidR="00F62E5B">
        <w:rPr>
          <w:lang w:eastAsia="lt-LT"/>
        </w:rPr>
        <w:t>būsto perdavimo–priėmimo akte nurodytiems daiktams dėl jo ar jo šeimos narių kaltės.</w:t>
      </w:r>
    </w:p>
    <w:p w:rsidR="00F62E5B" w:rsidRDefault="00F42DCD" w:rsidP="00F62E5B">
      <w:pPr>
        <w:ind w:firstLine="992"/>
        <w:jc w:val="both"/>
        <w:rPr>
          <w:lang w:eastAsia="lt-LT"/>
        </w:rPr>
      </w:pPr>
      <w:r>
        <w:rPr>
          <w:lang w:eastAsia="lt-LT"/>
        </w:rPr>
        <w:t>19</w:t>
      </w:r>
      <w:r w:rsidR="00F62E5B">
        <w:rPr>
          <w:lang w:eastAsia="lt-LT"/>
        </w:rPr>
        <w:t xml:space="preserve">. Nuomininkas privalo atlyginti žalą pastate, kuriame yra </w:t>
      </w:r>
      <w:r w:rsidR="00937907">
        <w:rPr>
          <w:lang w:eastAsia="lt-LT"/>
        </w:rPr>
        <w:t xml:space="preserve">Savivaldybės </w:t>
      </w:r>
      <w:r w:rsidR="00F62E5B">
        <w:rPr>
          <w:lang w:eastAsia="lt-LT"/>
        </w:rPr>
        <w:t xml:space="preserve">būstas, esančių butų ir bendrojo naudojimo patalpų savininkams ir (ar) naudotojams, jeigu ji buvo padaryta dėl Nuomininko kaltės ar aplaidumo. </w:t>
      </w:r>
    </w:p>
    <w:p w:rsidR="00F62E5B" w:rsidRDefault="00F62E5B" w:rsidP="00F62E5B">
      <w:pPr>
        <w:ind w:firstLine="992"/>
        <w:jc w:val="both"/>
        <w:rPr>
          <w:lang w:eastAsia="lt-LT"/>
        </w:rPr>
      </w:pPr>
      <w:r>
        <w:rPr>
          <w:lang w:eastAsia="lt-LT"/>
        </w:rPr>
        <w:t>2</w:t>
      </w:r>
      <w:r w:rsidR="00F42DCD">
        <w:rPr>
          <w:lang w:eastAsia="lt-LT"/>
        </w:rPr>
        <w:t>0</w:t>
      </w:r>
      <w:r>
        <w:rPr>
          <w:lang w:eastAsia="lt-LT"/>
        </w:rPr>
        <w:t>. Nuomotojas privalo atlyginti Nuomininkui nuostolius, kuriuos šis patiria dėl Sutartyje numatytų Nuomotojo įsipareigojimų nevykdymo ar netinkamo vykdymo.</w:t>
      </w:r>
    </w:p>
    <w:p w:rsidR="00F62E5B" w:rsidRDefault="00F62E5B" w:rsidP="00F62E5B">
      <w:pPr>
        <w:jc w:val="both"/>
        <w:rPr>
          <w:lang w:eastAsia="lt-LT"/>
        </w:rPr>
      </w:pPr>
    </w:p>
    <w:p w:rsidR="00F62E5B" w:rsidRDefault="00F62E5B" w:rsidP="00F62E5B">
      <w:pPr>
        <w:jc w:val="center"/>
        <w:rPr>
          <w:b/>
          <w:lang w:eastAsia="lt-LT"/>
        </w:rPr>
      </w:pPr>
      <w:r>
        <w:rPr>
          <w:b/>
          <w:lang w:eastAsia="lt-LT"/>
        </w:rPr>
        <w:t>VI SKYRIUS</w:t>
      </w:r>
    </w:p>
    <w:p w:rsidR="00F62E5B" w:rsidRDefault="00F62E5B" w:rsidP="00F62E5B">
      <w:pPr>
        <w:jc w:val="center"/>
        <w:rPr>
          <w:b/>
          <w:lang w:eastAsia="lt-LT"/>
        </w:rPr>
      </w:pPr>
      <w:r>
        <w:rPr>
          <w:b/>
          <w:lang w:eastAsia="lt-LT"/>
        </w:rPr>
        <w:t>BAIGIAMOSIOS NUOSTATOS</w:t>
      </w:r>
    </w:p>
    <w:p w:rsidR="00F62E5B" w:rsidRDefault="00F62E5B" w:rsidP="00F62E5B">
      <w:pPr>
        <w:jc w:val="both"/>
        <w:rPr>
          <w:lang w:eastAsia="lt-LT"/>
        </w:rPr>
      </w:pPr>
    </w:p>
    <w:p w:rsidR="00F62E5B" w:rsidRDefault="00F42DCD" w:rsidP="00F62E5B">
      <w:pPr>
        <w:ind w:firstLine="992"/>
        <w:jc w:val="both"/>
        <w:rPr>
          <w:lang w:eastAsia="lt-LT"/>
        </w:rPr>
      </w:pPr>
      <w:r>
        <w:rPr>
          <w:lang w:eastAsia="lt-LT"/>
        </w:rPr>
        <w:t>21</w:t>
      </w:r>
      <w:r w:rsidR="00F62E5B">
        <w:rPr>
          <w:lang w:eastAsia="lt-LT"/>
        </w:rPr>
        <w:t>. Sutartyje vartojamos sąvokos apibrėžtos Civiliniame kodekse, Įstatyme ir Lietuvos Respublikos statybos įstatyme.</w:t>
      </w:r>
    </w:p>
    <w:p w:rsidR="00F62E5B" w:rsidRDefault="00F42DCD" w:rsidP="00F62E5B">
      <w:pPr>
        <w:ind w:firstLine="992"/>
        <w:jc w:val="both"/>
        <w:rPr>
          <w:lang w:eastAsia="lt-LT"/>
        </w:rPr>
      </w:pPr>
      <w:r>
        <w:rPr>
          <w:lang w:eastAsia="lt-LT"/>
        </w:rPr>
        <w:t>22</w:t>
      </w:r>
      <w:r w:rsidR="00F62E5B">
        <w:rPr>
          <w:lang w:eastAsia="lt-LT"/>
        </w:rPr>
        <w:t>. Šalys gali susitarti ir dėl kitokių Sutarties nuostatų, kurios neprieštarautų imperatyvioms teisės aktų normoms.</w:t>
      </w:r>
    </w:p>
    <w:p w:rsidR="00F62E5B" w:rsidRDefault="00F42DCD" w:rsidP="00F62E5B">
      <w:pPr>
        <w:ind w:firstLine="992"/>
        <w:jc w:val="both"/>
        <w:rPr>
          <w:lang w:eastAsia="lt-LT"/>
        </w:rPr>
      </w:pPr>
      <w:r>
        <w:rPr>
          <w:lang w:eastAsia="lt-LT"/>
        </w:rPr>
        <w:t>23</w:t>
      </w:r>
      <w:r w:rsidR="00F62E5B">
        <w:rPr>
          <w:lang w:eastAsia="lt-LT"/>
        </w:rPr>
        <w:t>. Ginčai dėl Sutarties, kurie per 14 darbo dienų nuo vienos Šalies pareikšto reikalavimo dėl Sutarties įsipareigojimų vykdymo neišsprendžiami derybų būdu, sprendžiami Lietuvos Respublikos civilinio proceso tvarka.</w:t>
      </w:r>
    </w:p>
    <w:p w:rsidR="00F62E5B" w:rsidRDefault="00F42DCD" w:rsidP="00F62E5B">
      <w:pPr>
        <w:ind w:firstLine="992"/>
        <w:jc w:val="both"/>
        <w:rPr>
          <w:lang w:eastAsia="lt-LT"/>
        </w:rPr>
      </w:pPr>
      <w:r>
        <w:rPr>
          <w:lang w:eastAsia="lt-LT"/>
        </w:rPr>
        <w:t>24</w:t>
      </w:r>
      <w:r w:rsidR="00F62E5B">
        <w:rPr>
          <w:lang w:eastAsia="lt-LT"/>
        </w:rPr>
        <w:t>. Visa informacija, įspėjimai ar pranešimai, susiję su Sutartimi, Šalims privalo būti pateikiami raštu.</w:t>
      </w:r>
    </w:p>
    <w:p w:rsidR="00F62E5B" w:rsidRDefault="00F42DCD" w:rsidP="00F62E5B">
      <w:pPr>
        <w:ind w:firstLine="992"/>
        <w:jc w:val="both"/>
        <w:rPr>
          <w:lang w:eastAsia="lt-LT"/>
        </w:rPr>
      </w:pPr>
      <w:r>
        <w:rPr>
          <w:lang w:eastAsia="lt-LT"/>
        </w:rPr>
        <w:t>25</w:t>
      </w:r>
      <w:r w:rsidR="00F62E5B">
        <w:rPr>
          <w:lang w:eastAsia="lt-LT"/>
        </w:rPr>
        <w:t>. Šalys privalo nedelsdamos viena kitą informuoti apie adreso, telefono ryšio numerių ir kitų rekvizitų pasikeitimą.</w:t>
      </w:r>
    </w:p>
    <w:p w:rsidR="00F62E5B" w:rsidRDefault="00F42DCD" w:rsidP="00F62E5B">
      <w:pPr>
        <w:ind w:firstLine="992"/>
        <w:jc w:val="both"/>
        <w:rPr>
          <w:lang w:eastAsia="lt-LT"/>
        </w:rPr>
      </w:pPr>
      <w:r>
        <w:rPr>
          <w:lang w:eastAsia="lt-LT"/>
        </w:rPr>
        <w:t>26</w:t>
      </w:r>
      <w:r w:rsidR="00F62E5B">
        <w:rPr>
          <w:lang w:eastAsia="lt-LT"/>
        </w:rPr>
        <w:t>. Visi Sutarties pakeitimai, papildymai ir priedai galioja, jeigu yra sudaryti raštu ir pasirašyti abiejų Šalių.</w:t>
      </w:r>
    </w:p>
    <w:p w:rsidR="00F62E5B" w:rsidRDefault="00F42DCD" w:rsidP="00F62E5B">
      <w:pPr>
        <w:ind w:firstLine="992"/>
        <w:jc w:val="both"/>
        <w:rPr>
          <w:lang w:eastAsia="lt-LT"/>
        </w:rPr>
      </w:pPr>
      <w:r>
        <w:rPr>
          <w:lang w:eastAsia="lt-LT"/>
        </w:rPr>
        <w:t>27</w:t>
      </w:r>
      <w:r w:rsidR="00F62E5B">
        <w:rPr>
          <w:lang w:eastAsia="lt-LT"/>
        </w:rPr>
        <w:t>. Sutartis sudaryta dviem egzemplioriais, po vieną kiekvienai Šaliai.</w:t>
      </w:r>
    </w:p>
    <w:p w:rsidR="00F62E5B" w:rsidRDefault="00F42DCD" w:rsidP="00F62E5B">
      <w:pPr>
        <w:ind w:firstLine="992"/>
        <w:jc w:val="both"/>
        <w:rPr>
          <w:lang w:eastAsia="lt-LT"/>
        </w:rPr>
      </w:pPr>
      <w:r>
        <w:rPr>
          <w:lang w:eastAsia="lt-LT"/>
        </w:rPr>
        <w:t>28</w:t>
      </w:r>
      <w:r w:rsidR="00F62E5B">
        <w:rPr>
          <w:lang w:eastAsia="lt-LT"/>
        </w:rPr>
        <w:t>. Sutarties priedai:</w:t>
      </w:r>
    </w:p>
    <w:p w:rsidR="00F62E5B" w:rsidRDefault="00F42DCD" w:rsidP="00F62E5B">
      <w:pPr>
        <w:ind w:firstLine="992"/>
        <w:jc w:val="both"/>
        <w:rPr>
          <w:lang w:eastAsia="lt-LT"/>
        </w:rPr>
      </w:pPr>
      <w:r>
        <w:rPr>
          <w:lang w:eastAsia="lt-LT"/>
        </w:rPr>
        <w:t>28</w:t>
      </w:r>
      <w:r w:rsidR="00F62E5B">
        <w:rPr>
          <w:lang w:eastAsia="lt-LT"/>
        </w:rPr>
        <w:t xml:space="preserve">.1. </w:t>
      </w:r>
      <w:r w:rsidR="00937907">
        <w:rPr>
          <w:lang w:eastAsia="lt-LT"/>
        </w:rPr>
        <w:t xml:space="preserve">Savivaldybės </w:t>
      </w:r>
      <w:r w:rsidR="00F62E5B">
        <w:rPr>
          <w:lang w:eastAsia="lt-LT"/>
        </w:rPr>
        <w:t>būsto perdavimo–priėmimo aktas, [</w:t>
      </w:r>
      <w:r w:rsidR="00F62E5B">
        <w:rPr>
          <w:i/>
          <w:lang w:eastAsia="lt-LT"/>
        </w:rPr>
        <w:t>lapų skaičius</w:t>
      </w:r>
      <w:r w:rsidR="00F62E5B">
        <w:rPr>
          <w:lang w:eastAsia="lt-LT"/>
        </w:rPr>
        <w:t>];</w:t>
      </w:r>
    </w:p>
    <w:p w:rsidR="00F62E5B" w:rsidRDefault="00F42DCD" w:rsidP="00F62E5B">
      <w:pPr>
        <w:ind w:firstLine="992"/>
        <w:jc w:val="both"/>
        <w:rPr>
          <w:lang w:eastAsia="lt-LT"/>
        </w:rPr>
      </w:pPr>
      <w:r>
        <w:rPr>
          <w:lang w:eastAsia="lt-LT"/>
        </w:rPr>
        <w:lastRenderedPageBreak/>
        <w:t>28</w:t>
      </w:r>
      <w:r w:rsidR="00F62E5B">
        <w:rPr>
          <w:lang w:eastAsia="lt-LT"/>
        </w:rPr>
        <w:t>.2. gyvenamojo namo savininkų bendrijos įstatų arba kitokio dokumento, kuriame nustatytos bendrojo naudojimo patalpų priežiūros, naudojimo, išlaikymo ir kitos taisyklės, kopija, [</w:t>
      </w:r>
      <w:r w:rsidR="00F62E5B">
        <w:rPr>
          <w:i/>
          <w:lang w:eastAsia="lt-LT"/>
        </w:rPr>
        <w:t>lapų skaičius</w:t>
      </w:r>
      <w:r w:rsidR="00F62E5B">
        <w:rPr>
          <w:lang w:eastAsia="lt-LT"/>
        </w:rPr>
        <w:t>];</w:t>
      </w:r>
    </w:p>
    <w:p w:rsidR="00F62E5B" w:rsidRDefault="00F42DCD" w:rsidP="00F62E5B">
      <w:pPr>
        <w:ind w:firstLine="992"/>
        <w:jc w:val="both"/>
        <w:rPr>
          <w:lang w:eastAsia="lt-LT"/>
        </w:rPr>
      </w:pPr>
      <w:r>
        <w:rPr>
          <w:lang w:eastAsia="lt-LT"/>
        </w:rPr>
        <w:t>28</w:t>
      </w:r>
      <w:r w:rsidR="00F62E5B">
        <w:rPr>
          <w:lang w:eastAsia="lt-LT"/>
        </w:rPr>
        <w:t>.3. [</w:t>
      </w:r>
      <w:r w:rsidR="00F62E5B">
        <w:rPr>
          <w:i/>
          <w:lang w:eastAsia="lt-LT"/>
        </w:rPr>
        <w:t>kiti priedai</w:t>
      </w:r>
      <w:r w:rsidR="00F62E5B">
        <w:rPr>
          <w:lang w:eastAsia="lt-LT"/>
        </w:rPr>
        <w:t>].</w:t>
      </w:r>
    </w:p>
    <w:p w:rsidR="00124F21" w:rsidRDefault="00124F21" w:rsidP="00F62E5B">
      <w:pPr>
        <w:ind w:firstLine="992"/>
        <w:jc w:val="both"/>
        <w:rPr>
          <w:lang w:eastAsia="lt-LT"/>
        </w:rPr>
      </w:pPr>
      <w:bookmarkStart w:id="1" w:name="_GoBack"/>
      <w:bookmarkEnd w:id="1"/>
    </w:p>
    <w:tbl>
      <w:tblPr>
        <w:tblW w:w="8760" w:type="dxa"/>
        <w:tblInd w:w="108" w:type="dxa"/>
        <w:tblLook w:val="01E0" w:firstRow="1" w:lastRow="1" w:firstColumn="1" w:lastColumn="1" w:noHBand="0" w:noVBand="0"/>
      </w:tblPr>
      <w:tblGrid>
        <w:gridCol w:w="4380"/>
        <w:gridCol w:w="4380"/>
      </w:tblGrid>
      <w:tr w:rsidR="00F62E5B" w:rsidTr="00E666C1">
        <w:tc>
          <w:tcPr>
            <w:tcW w:w="4380" w:type="dxa"/>
          </w:tcPr>
          <w:p w:rsidR="00F62E5B" w:rsidRDefault="00F62E5B" w:rsidP="00E666C1">
            <w:pPr>
              <w:jc w:val="both"/>
              <w:rPr>
                <w:bCs/>
                <w:u w:val="single"/>
                <w:lang w:eastAsia="lt-LT"/>
              </w:rPr>
            </w:pPr>
            <w:r>
              <w:rPr>
                <w:bCs/>
                <w:u w:val="single"/>
                <w:lang w:eastAsia="lt-LT"/>
              </w:rPr>
              <w:t>Nuomotojas:</w:t>
            </w:r>
          </w:p>
          <w:p w:rsidR="00F62E5B" w:rsidRDefault="00F62E5B" w:rsidP="00E666C1">
            <w:pPr>
              <w:jc w:val="both"/>
              <w:rPr>
                <w:lang w:eastAsia="lt-LT"/>
              </w:rPr>
            </w:pPr>
            <w:r>
              <w:rPr>
                <w:lang w:eastAsia="lt-LT"/>
              </w:rPr>
              <w:t>[</w:t>
            </w:r>
            <w:r>
              <w:rPr>
                <w:i/>
                <w:lang w:eastAsia="lt-LT"/>
              </w:rPr>
              <w:t>juridinio asmens</w:t>
            </w:r>
            <w:r>
              <w:rPr>
                <w:lang w:eastAsia="lt-LT"/>
              </w:rPr>
              <w:t xml:space="preserve"> </w:t>
            </w:r>
            <w:r>
              <w:rPr>
                <w:i/>
                <w:lang w:eastAsia="lt-LT"/>
              </w:rPr>
              <w:t>pavadinimas, kodas, buveinės adresas, telefono ryšio Nr., atsiskaitomosios sąskaitos banke Nr.,</w:t>
            </w:r>
            <w:r>
              <w:rPr>
                <w:i/>
                <w:lang w:eastAsia="lt-LT"/>
              </w:rPr>
              <w:br/>
              <w:t xml:space="preserve">el. p. </w:t>
            </w:r>
            <w:r>
              <w:rPr>
                <w:lang w:eastAsia="lt-LT"/>
              </w:rPr>
              <w:t>]</w:t>
            </w:r>
          </w:p>
          <w:p w:rsidR="00F62E5B" w:rsidRDefault="00F62E5B" w:rsidP="00E666C1">
            <w:pPr>
              <w:jc w:val="both"/>
              <w:rPr>
                <w:lang w:eastAsia="lt-LT"/>
              </w:rPr>
            </w:pPr>
          </w:p>
          <w:p w:rsidR="00F62E5B" w:rsidRDefault="00F62E5B" w:rsidP="00E666C1">
            <w:pPr>
              <w:jc w:val="both"/>
              <w:rPr>
                <w:lang w:eastAsia="lt-LT"/>
              </w:rPr>
            </w:pPr>
            <w:r>
              <w:rPr>
                <w:lang w:eastAsia="lt-LT"/>
              </w:rPr>
              <w:t>__________________________________</w:t>
            </w:r>
          </w:p>
          <w:p w:rsidR="00F62E5B" w:rsidRPr="00822DF8" w:rsidRDefault="00F62E5B" w:rsidP="00E666C1">
            <w:pPr>
              <w:jc w:val="center"/>
              <w:rPr>
                <w:lang w:eastAsia="lt-LT"/>
              </w:rPr>
            </w:pPr>
            <w:r w:rsidRPr="00822DF8">
              <w:rPr>
                <w:lang w:eastAsia="lt-LT"/>
              </w:rPr>
              <w:t>(pareigos, vardas ir pavardė, parašas)</w:t>
            </w:r>
          </w:p>
        </w:tc>
        <w:tc>
          <w:tcPr>
            <w:tcW w:w="4380" w:type="dxa"/>
          </w:tcPr>
          <w:p w:rsidR="00F62E5B" w:rsidRDefault="00F62E5B" w:rsidP="00E666C1">
            <w:pPr>
              <w:jc w:val="both"/>
              <w:rPr>
                <w:bCs/>
                <w:u w:val="single"/>
                <w:lang w:eastAsia="lt-LT"/>
              </w:rPr>
            </w:pPr>
            <w:r>
              <w:rPr>
                <w:bCs/>
                <w:u w:val="single"/>
                <w:lang w:eastAsia="lt-LT"/>
              </w:rPr>
              <w:t>Nuomininkas:</w:t>
            </w:r>
          </w:p>
          <w:p w:rsidR="00F62E5B" w:rsidRDefault="00F62E5B" w:rsidP="00E666C1">
            <w:pPr>
              <w:rPr>
                <w:lang w:eastAsia="lt-LT"/>
              </w:rPr>
            </w:pPr>
            <w:r>
              <w:rPr>
                <w:lang w:eastAsia="lt-LT"/>
              </w:rPr>
              <w:t>[</w:t>
            </w:r>
            <w:r>
              <w:rPr>
                <w:i/>
                <w:lang w:eastAsia="lt-LT"/>
              </w:rPr>
              <w:t>vardas ir pavardė, asmens kodas adresas, telefono ryšio Nr., el. p.</w:t>
            </w:r>
            <w:r>
              <w:rPr>
                <w:lang w:eastAsia="lt-LT"/>
              </w:rPr>
              <w:t>]</w:t>
            </w:r>
          </w:p>
          <w:p w:rsidR="00F62E5B" w:rsidRDefault="00F62E5B" w:rsidP="00E666C1">
            <w:pPr>
              <w:jc w:val="both"/>
              <w:rPr>
                <w:lang w:eastAsia="lt-LT"/>
              </w:rPr>
            </w:pPr>
          </w:p>
          <w:p w:rsidR="00F62E5B" w:rsidRDefault="00F62E5B" w:rsidP="00E666C1">
            <w:pPr>
              <w:jc w:val="both"/>
              <w:rPr>
                <w:lang w:eastAsia="lt-LT"/>
              </w:rPr>
            </w:pPr>
          </w:p>
          <w:p w:rsidR="00F62E5B" w:rsidRDefault="00F62E5B" w:rsidP="00E666C1">
            <w:pPr>
              <w:jc w:val="both"/>
              <w:rPr>
                <w:lang w:eastAsia="lt-LT"/>
              </w:rPr>
            </w:pPr>
            <w:r>
              <w:rPr>
                <w:lang w:eastAsia="lt-LT"/>
              </w:rPr>
              <w:t>__________________________________</w:t>
            </w:r>
          </w:p>
          <w:p w:rsidR="00F62E5B" w:rsidRPr="00822DF8" w:rsidRDefault="00F62E5B" w:rsidP="00E666C1">
            <w:pPr>
              <w:jc w:val="center"/>
              <w:rPr>
                <w:lang w:eastAsia="lt-LT"/>
              </w:rPr>
            </w:pPr>
            <w:r w:rsidRPr="00822DF8">
              <w:rPr>
                <w:lang w:eastAsia="lt-LT"/>
              </w:rPr>
              <w:t>(vardas ir pavardė, parašas)</w:t>
            </w:r>
          </w:p>
        </w:tc>
      </w:tr>
    </w:tbl>
    <w:p w:rsidR="00F62E5B" w:rsidRPr="00822DF8" w:rsidRDefault="00F62E5B" w:rsidP="00F62E5B">
      <w:pPr>
        <w:rPr>
          <w:color w:val="000000"/>
          <w:lang w:eastAsia="lt-LT"/>
        </w:rPr>
      </w:pPr>
      <w:r>
        <w:rPr>
          <w:lang w:eastAsia="lt-LT"/>
        </w:rPr>
        <w:t>A. V.</w:t>
      </w:r>
    </w:p>
    <w:p w:rsidR="00F62E5B" w:rsidRPr="00822DF8" w:rsidRDefault="00F62E5B" w:rsidP="00F62E5B">
      <w:pPr>
        <w:ind w:left="4820"/>
      </w:pPr>
    </w:p>
    <w:p w:rsidR="00F62E5B" w:rsidRDefault="00F62E5B" w:rsidP="00F62E5B">
      <w:pPr>
        <w:ind w:left="4820"/>
        <w:sectPr w:rsidR="00F62E5B" w:rsidSect="000C1708">
          <w:pgSz w:w="11906" w:h="16838"/>
          <w:pgMar w:top="1134" w:right="567" w:bottom="1134" w:left="1701" w:header="720" w:footer="720" w:gutter="0"/>
          <w:pgNumType w:start="1"/>
          <w:cols w:space="720"/>
          <w:titlePg/>
          <w:docGrid w:linePitch="360"/>
        </w:sectPr>
      </w:pPr>
    </w:p>
    <w:p w:rsidR="00F62E5B" w:rsidRDefault="00937907" w:rsidP="00F62E5B">
      <w:pPr>
        <w:ind w:left="4820"/>
        <w:rPr>
          <w:lang w:eastAsia="lt-LT"/>
        </w:rPr>
      </w:pPr>
      <w:r>
        <w:rPr>
          <w:lang w:eastAsia="lt-LT"/>
        </w:rPr>
        <w:lastRenderedPageBreak/>
        <w:t xml:space="preserve">Savivaldybės </w:t>
      </w:r>
      <w:r w:rsidR="00F62E5B">
        <w:rPr>
          <w:lang w:eastAsia="lt-LT"/>
        </w:rPr>
        <w:t xml:space="preserve">būsto nuomos </w:t>
      </w:r>
      <w:r w:rsidR="00F62E5B">
        <w:rPr>
          <w:bCs/>
          <w:lang w:eastAsia="lt-LT"/>
        </w:rPr>
        <w:t>sutarties [</w:t>
      </w:r>
      <w:r w:rsidR="00F62E5B">
        <w:rPr>
          <w:bCs/>
          <w:i/>
          <w:lang w:eastAsia="lt-LT"/>
        </w:rPr>
        <w:t>numeris</w:t>
      </w:r>
      <w:r w:rsidR="00F62E5B">
        <w:rPr>
          <w:bCs/>
          <w:lang w:eastAsia="lt-LT"/>
        </w:rPr>
        <w:t>]</w:t>
      </w:r>
    </w:p>
    <w:p w:rsidR="00F62E5B" w:rsidRDefault="00F62E5B" w:rsidP="00F62E5B">
      <w:pPr>
        <w:ind w:left="4820"/>
        <w:rPr>
          <w:lang w:eastAsia="lt-LT"/>
        </w:rPr>
      </w:pPr>
      <w:r>
        <w:rPr>
          <w:lang w:eastAsia="lt-LT"/>
        </w:rPr>
        <w:t>priedas</w:t>
      </w:r>
    </w:p>
    <w:p w:rsidR="00F62E5B" w:rsidRDefault="00F62E5B" w:rsidP="00F62E5B">
      <w:pPr>
        <w:jc w:val="center"/>
        <w:rPr>
          <w:b/>
          <w:lang w:eastAsia="lt-LT"/>
        </w:rPr>
      </w:pPr>
    </w:p>
    <w:p w:rsidR="00F62E5B" w:rsidRDefault="00937907" w:rsidP="00F62E5B">
      <w:pPr>
        <w:jc w:val="center"/>
        <w:rPr>
          <w:b/>
          <w:lang w:eastAsia="lt-LT"/>
        </w:rPr>
      </w:pPr>
      <w:r>
        <w:rPr>
          <w:b/>
          <w:lang w:eastAsia="lt-LT"/>
        </w:rPr>
        <w:t xml:space="preserve">SAVIVALDYBĖS </w:t>
      </w:r>
      <w:r w:rsidR="00F62E5B">
        <w:rPr>
          <w:b/>
          <w:lang w:eastAsia="lt-LT"/>
        </w:rPr>
        <w:t>BŪSTO PERDAVIMO–PRIĖMIMO AKTAS</w:t>
      </w:r>
    </w:p>
    <w:p w:rsidR="00F62E5B" w:rsidRPr="00822DF8" w:rsidRDefault="00F62E5B" w:rsidP="00F62E5B">
      <w:pPr>
        <w:rPr>
          <w:lang w:eastAsia="lt-LT"/>
        </w:rPr>
      </w:pPr>
    </w:p>
    <w:p w:rsidR="00F62E5B" w:rsidRDefault="00F62E5B" w:rsidP="00F62E5B">
      <w:pPr>
        <w:jc w:val="center"/>
        <w:rPr>
          <w:lang w:eastAsia="lt-LT"/>
        </w:rPr>
      </w:pPr>
      <w:r>
        <w:rPr>
          <w:lang w:eastAsia="lt-LT"/>
        </w:rPr>
        <w:t>___________________________</w:t>
      </w:r>
    </w:p>
    <w:p w:rsidR="00F62E5B" w:rsidRPr="00822DF8" w:rsidRDefault="00F62E5B" w:rsidP="00F62E5B">
      <w:pPr>
        <w:jc w:val="center"/>
        <w:rPr>
          <w:lang w:eastAsia="lt-LT"/>
        </w:rPr>
      </w:pPr>
      <w:r w:rsidRPr="00822DF8">
        <w:rPr>
          <w:lang w:eastAsia="lt-LT"/>
        </w:rPr>
        <w:t>(data ir numeris)</w:t>
      </w:r>
    </w:p>
    <w:p w:rsidR="00F62E5B" w:rsidRDefault="00F62E5B" w:rsidP="00F62E5B">
      <w:pPr>
        <w:jc w:val="center"/>
        <w:rPr>
          <w:lang w:eastAsia="lt-LT"/>
        </w:rPr>
      </w:pPr>
      <w:r>
        <w:rPr>
          <w:lang w:eastAsia="lt-LT"/>
        </w:rPr>
        <w:t>___________________________</w:t>
      </w:r>
    </w:p>
    <w:p w:rsidR="00F62E5B" w:rsidRPr="00822DF8" w:rsidRDefault="00F62E5B" w:rsidP="00F62E5B">
      <w:pPr>
        <w:jc w:val="center"/>
        <w:rPr>
          <w:lang w:eastAsia="lt-LT"/>
        </w:rPr>
      </w:pPr>
      <w:r w:rsidRPr="00822DF8">
        <w:rPr>
          <w:lang w:eastAsia="lt-LT"/>
        </w:rPr>
        <w:t>(sudarymo vieta)</w:t>
      </w:r>
    </w:p>
    <w:p w:rsidR="00F62E5B" w:rsidRDefault="00F62E5B" w:rsidP="00F62E5B">
      <w:pPr>
        <w:rPr>
          <w:lang w:eastAsia="lt-LT"/>
        </w:rPr>
      </w:pPr>
    </w:p>
    <w:p w:rsidR="00F62E5B" w:rsidRDefault="00F62E5B" w:rsidP="00F62E5B">
      <w:pPr>
        <w:tabs>
          <w:tab w:val="left" w:pos="6663"/>
        </w:tabs>
        <w:ind w:firstLine="992"/>
        <w:jc w:val="both"/>
        <w:rPr>
          <w:lang w:eastAsia="lt-LT"/>
        </w:rPr>
      </w:pPr>
      <w:r>
        <w:rPr>
          <w:lang w:eastAsia="lt-LT"/>
        </w:rPr>
        <w:t>[</w:t>
      </w:r>
      <w:r>
        <w:rPr>
          <w:i/>
          <w:lang w:eastAsia="lt-LT"/>
        </w:rPr>
        <w:t>Juridinio asmens pavadinimas</w:t>
      </w:r>
      <w:r>
        <w:rPr>
          <w:lang w:eastAsia="lt-LT"/>
        </w:rPr>
        <w:t>], pagal Lietuvos Respublikos įstatymus įsteigtas ir veikiantis juridinis asmuo, kodas [</w:t>
      </w:r>
      <w:r>
        <w:rPr>
          <w:i/>
          <w:lang w:eastAsia="lt-LT"/>
        </w:rPr>
        <w:t>kodas</w:t>
      </w:r>
      <w:r>
        <w:rPr>
          <w:lang w:eastAsia="lt-LT"/>
        </w:rPr>
        <w:t>], kurio registruota buveinė yra [</w:t>
      </w:r>
      <w:r>
        <w:rPr>
          <w:i/>
          <w:lang w:eastAsia="lt-LT"/>
        </w:rPr>
        <w:t>buveinės adresas</w:t>
      </w:r>
      <w:r>
        <w:rPr>
          <w:lang w:eastAsia="lt-LT"/>
        </w:rPr>
        <w:t>], atstovaujamas [</w:t>
      </w:r>
      <w:r>
        <w:rPr>
          <w:i/>
          <w:lang w:eastAsia="lt-LT"/>
        </w:rPr>
        <w:t>atstovo</w:t>
      </w:r>
      <w:r>
        <w:rPr>
          <w:lang w:eastAsia="lt-LT"/>
        </w:rPr>
        <w:t xml:space="preserve"> </w:t>
      </w:r>
      <w:r>
        <w:rPr>
          <w:i/>
          <w:lang w:eastAsia="lt-LT"/>
        </w:rPr>
        <w:t>pareigos, vardas ir pavardė</w:t>
      </w:r>
      <w:r>
        <w:rPr>
          <w:lang w:eastAsia="lt-LT"/>
        </w:rPr>
        <w:t>], veikiančio (-</w:t>
      </w:r>
      <w:proofErr w:type="spellStart"/>
      <w:r>
        <w:rPr>
          <w:lang w:eastAsia="lt-LT"/>
        </w:rPr>
        <w:t>ios</w:t>
      </w:r>
      <w:proofErr w:type="spellEnd"/>
      <w:r>
        <w:rPr>
          <w:lang w:eastAsia="lt-LT"/>
        </w:rPr>
        <w:t>) pagal [</w:t>
      </w:r>
      <w:r>
        <w:rPr>
          <w:i/>
          <w:lang w:eastAsia="lt-LT"/>
        </w:rPr>
        <w:t>dokumentas, kurio pagrindu veikia asmuo</w:t>
      </w:r>
      <w:r>
        <w:rPr>
          <w:lang w:eastAsia="lt-LT"/>
        </w:rPr>
        <w:t>]</w:t>
      </w:r>
      <w:r>
        <w:rPr>
          <w:iCs/>
          <w:lang w:eastAsia="lt-LT"/>
        </w:rPr>
        <w:t xml:space="preserve"> (</w:t>
      </w:r>
      <w:r>
        <w:rPr>
          <w:lang w:eastAsia="lt-LT"/>
        </w:rPr>
        <w:t xml:space="preserve">toliau </w:t>
      </w:r>
      <w:r>
        <w:rPr>
          <w:lang w:eastAsia="lt-LT"/>
        </w:rPr>
        <w:sym w:font="Symbol" w:char="F02D"/>
      </w:r>
      <w:r>
        <w:rPr>
          <w:lang w:eastAsia="lt-LT"/>
        </w:rPr>
        <w:t xml:space="preserve"> </w:t>
      </w:r>
      <w:r>
        <w:rPr>
          <w:bCs/>
          <w:lang w:eastAsia="lt-LT"/>
        </w:rPr>
        <w:t>Nuomotojas)</w:t>
      </w:r>
      <w:r>
        <w:rPr>
          <w:lang w:eastAsia="lt-LT"/>
        </w:rPr>
        <w:t xml:space="preserve">, perduoda / priima, o </w:t>
      </w:r>
      <w:r>
        <w:rPr>
          <w:bCs/>
          <w:lang w:eastAsia="lt-LT"/>
        </w:rPr>
        <w:t>[</w:t>
      </w:r>
      <w:r>
        <w:rPr>
          <w:bCs/>
          <w:i/>
          <w:lang w:eastAsia="lt-LT"/>
        </w:rPr>
        <w:t>vardas ir pavardė</w:t>
      </w:r>
      <w:r>
        <w:rPr>
          <w:bCs/>
          <w:lang w:eastAsia="lt-LT"/>
        </w:rPr>
        <w:t>], asmens kodas [</w:t>
      </w:r>
      <w:r>
        <w:rPr>
          <w:bCs/>
          <w:i/>
          <w:lang w:eastAsia="lt-LT"/>
        </w:rPr>
        <w:t>asmens kodas</w:t>
      </w:r>
      <w:r>
        <w:rPr>
          <w:bCs/>
          <w:lang w:eastAsia="lt-LT"/>
        </w:rPr>
        <w:t xml:space="preserve">] </w:t>
      </w:r>
      <w:r>
        <w:rPr>
          <w:iCs/>
          <w:lang w:eastAsia="lt-LT"/>
        </w:rPr>
        <w:t>(</w:t>
      </w:r>
      <w:r>
        <w:rPr>
          <w:lang w:eastAsia="lt-LT"/>
        </w:rPr>
        <w:t xml:space="preserve">toliau </w:t>
      </w:r>
      <w:r>
        <w:rPr>
          <w:lang w:eastAsia="lt-LT"/>
        </w:rPr>
        <w:sym w:font="Symbol" w:char="F02D"/>
      </w:r>
      <w:r>
        <w:rPr>
          <w:lang w:eastAsia="lt-LT"/>
        </w:rPr>
        <w:t xml:space="preserve"> </w:t>
      </w:r>
      <w:r>
        <w:rPr>
          <w:bCs/>
          <w:lang w:eastAsia="lt-LT"/>
        </w:rPr>
        <w:t>Nuomininkas</w:t>
      </w:r>
      <w:r>
        <w:rPr>
          <w:lang w:eastAsia="lt-LT"/>
        </w:rPr>
        <w:t xml:space="preserve">), priima / perduoda šį </w:t>
      </w:r>
      <w:r w:rsidR="00937907">
        <w:rPr>
          <w:lang w:eastAsia="lt-LT"/>
        </w:rPr>
        <w:t xml:space="preserve">Savivaldybės </w:t>
      </w:r>
      <w:r>
        <w:rPr>
          <w:lang w:eastAsia="lt-LT"/>
        </w:rPr>
        <w:t>būstą:</w:t>
      </w:r>
    </w:p>
    <w:p w:rsidR="00F62E5B" w:rsidRDefault="00F62E5B" w:rsidP="00F62E5B">
      <w:pPr>
        <w:tabs>
          <w:tab w:val="left" w:pos="993"/>
        </w:tabs>
        <w:ind w:firstLine="992"/>
        <w:jc w:val="both"/>
        <w:rPr>
          <w:lang w:eastAsia="lt-LT"/>
        </w:rPr>
      </w:pPr>
      <w:r>
        <w:rPr>
          <w:lang w:eastAsia="lt-LT"/>
        </w:rPr>
        <w:t>1.</w:t>
      </w:r>
      <w:r>
        <w:rPr>
          <w:lang w:eastAsia="lt-LT"/>
        </w:rPr>
        <w:tab/>
      </w:r>
      <w:r w:rsidR="00937907">
        <w:rPr>
          <w:lang w:eastAsia="lt-LT"/>
        </w:rPr>
        <w:t xml:space="preserve">Savivaldybės </w:t>
      </w:r>
      <w:r>
        <w:rPr>
          <w:lang w:eastAsia="lt-LT"/>
        </w:rPr>
        <w:t>būsto ir priklausinių apibūdinimas: [</w:t>
      </w:r>
      <w:r>
        <w:rPr>
          <w:i/>
          <w:lang w:eastAsia="lt-LT"/>
        </w:rPr>
        <w:t>adresas, inventorizacijos Nr., bendrasis plotas ir kt. duomenys</w:t>
      </w:r>
      <w:r>
        <w:rPr>
          <w:lang w:eastAsia="lt-LT"/>
        </w:rPr>
        <w:t>].</w:t>
      </w:r>
    </w:p>
    <w:p w:rsidR="00F62E5B" w:rsidRDefault="00F62E5B" w:rsidP="00F62E5B">
      <w:pPr>
        <w:tabs>
          <w:tab w:val="left" w:pos="993"/>
        </w:tabs>
        <w:ind w:firstLine="992"/>
        <w:jc w:val="both"/>
        <w:rPr>
          <w:lang w:eastAsia="lt-LT"/>
        </w:rPr>
      </w:pPr>
      <w:r>
        <w:rPr>
          <w:lang w:eastAsia="lt-LT"/>
        </w:rPr>
        <w:t>2.</w:t>
      </w:r>
      <w:r>
        <w:rPr>
          <w:lang w:eastAsia="lt-LT"/>
        </w:rPr>
        <w:tab/>
      </w:r>
      <w:r w:rsidR="00937907">
        <w:rPr>
          <w:lang w:eastAsia="lt-LT"/>
        </w:rPr>
        <w:t xml:space="preserve">Savivaldybės </w:t>
      </w:r>
      <w:r>
        <w:rPr>
          <w:lang w:eastAsia="lt-LT"/>
        </w:rPr>
        <w:t>būsto ir pagalbinių patalpų techninės būklės apibūdinimas: [</w:t>
      </w:r>
      <w:r>
        <w:rPr>
          <w:i/>
          <w:lang w:eastAsia="lt-LT"/>
        </w:rPr>
        <w:t>grindų, sienų, lubų, langų, durų, balkonų ir kt. konstrukcijų apibūdinimas</w:t>
      </w:r>
      <w:r>
        <w:rPr>
          <w:lang w:eastAsia="lt-LT"/>
        </w:rPr>
        <w:t>].</w:t>
      </w:r>
    </w:p>
    <w:p w:rsidR="00F62E5B" w:rsidRDefault="00F62E5B" w:rsidP="00F62E5B">
      <w:pPr>
        <w:tabs>
          <w:tab w:val="left" w:pos="993"/>
        </w:tabs>
        <w:ind w:firstLine="992"/>
        <w:jc w:val="both"/>
        <w:rPr>
          <w:lang w:eastAsia="lt-LT"/>
        </w:rPr>
      </w:pPr>
      <w:r>
        <w:rPr>
          <w:lang w:eastAsia="lt-LT"/>
        </w:rPr>
        <w:t>3.</w:t>
      </w:r>
      <w:r>
        <w:rPr>
          <w:lang w:eastAsia="lt-LT"/>
        </w:rPr>
        <w:tab/>
      </w:r>
      <w:r w:rsidR="00937907">
        <w:rPr>
          <w:lang w:eastAsia="lt-LT"/>
        </w:rPr>
        <w:t xml:space="preserve">Savivaldybės </w:t>
      </w:r>
      <w:r>
        <w:rPr>
          <w:lang w:eastAsia="lt-LT"/>
        </w:rPr>
        <w:t>būsto įrenginių techninės būklės apibūdinimas: [</w:t>
      </w:r>
      <w:r>
        <w:rPr>
          <w:i/>
          <w:lang w:eastAsia="lt-LT"/>
        </w:rPr>
        <w:t>šildymo, geriamojo vandens tiekimo, apšvietimo, santechnikos ir kt. įrenginių apibūdinimas</w:t>
      </w:r>
      <w:r>
        <w:rPr>
          <w:lang w:eastAsia="lt-LT"/>
        </w:rPr>
        <w:t>].</w:t>
      </w:r>
    </w:p>
    <w:p w:rsidR="00F62E5B" w:rsidRDefault="00F62E5B" w:rsidP="00F62E5B">
      <w:pPr>
        <w:tabs>
          <w:tab w:val="left" w:pos="993"/>
        </w:tabs>
        <w:ind w:firstLine="992"/>
        <w:jc w:val="both"/>
        <w:rPr>
          <w:lang w:eastAsia="lt-LT"/>
        </w:rPr>
      </w:pPr>
      <w:r>
        <w:rPr>
          <w:lang w:eastAsia="lt-LT"/>
        </w:rPr>
        <w:t>4.</w:t>
      </w:r>
      <w:r>
        <w:rPr>
          <w:lang w:eastAsia="lt-LT"/>
        </w:rPr>
        <w:tab/>
      </w:r>
      <w:r w:rsidR="00937907">
        <w:rPr>
          <w:lang w:eastAsia="lt-LT"/>
        </w:rPr>
        <w:t xml:space="preserve">Savivaldybės </w:t>
      </w:r>
      <w:r>
        <w:rPr>
          <w:lang w:eastAsia="lt-LT"/>
        </w:rPr>
        <w:t>būsto komunalinių ir susijusių paslaugų apskaitos prietaisų apibūdinimas: [</w:t>
      </w:r>
      <w:r>
        <w:rPr>
          <w:i/>
          <w:lang w:eastAsia="lt-LT"/>
        </w:rPr>
        <w:t>plombų patikra ir skaitiklių rodmenys socialinio būsto perdavimo–priėmimo metu</w:t>
      </w:r>
      <w:r>
        <w:rPr>
          <w:lang w:eastAsia="lt-LT"/>
        </w:rPr>
        <w:t>].</w:t>
      </w:r>
    </w:p>
    <w:p w:rsidR="00F62E5B" w:rsidRDefault="00F62E5B" w:rsidP="00F62E5B">
      <w:pPr>
        <w:tabs>
          <w:tab w:val="left" w:pos="993"/>
        </w:tabs>
        <w:ind w:firstLine="992"/>
        <w:jc w:val="both"/>
        <w:rPr>
          <w:lang w:eastAsia="lt-LT"/>
        </w:rPr>
      </w:pPr>
      <w:r>
        <w:rPr>
          <w:lang w:eastAsia="lt-LT"/>
        </w:rPr>
        <w:t>5.</w:t>
      </w:r>
      <w:r>
        <w:rPr>
          <w:lang w:eastAsia="lt-LT"/>
        </w:rPr>
        <w:tab/>
        <w:t xml:space="preserve">Kito </w:t>
      </w:r>
      <w:r w:rsidR="00937907">
        <w:rPr>
          <w:lang w:eastAsia="lt-LT"/>
        </w:rPr>
        <w:t xml:space="preserve">Savivaldybės </w:t>
      </w:r>
      <w:r>
        <w:rPr>
          <w:lang w:eastAsia="lt-LT"/>
        </w:rPr>
        <w:t>būste esančio turto apibūdinimas: [</w:t>
      </w:r>
      <w:r>
        <w:rPr>
          <w:i/>
          <w:lang w:eastAsia="lt-LT"/>
        </w:rPr>
        <w:t>išvardyti ir įvertinti būklę socialinio būsto perdavimo</w:t>
      </w:r>
      <w:r>
        <w:rPr>
          <w:bCs/>
          <w:i/>
          <w:lang w:eastAsia="lt-LT"/>
        </w:rPr>
        <w:t>–priėmimo metu</w:t>
      </w:r>
      <w:r>
        <w:rPr>
          <w:bCs/>
          <w:lang w:eastAsia="lt-LT"/>
        </w:rPr>
        <w:t>]</w:t>
      </w:r>
      <w:r>
        <w:rPr>
          <w:lang w:eastAsia="lt-LT"/>
        </w:rPr>
        <w:t>.</w:t>
      </w:r>
    </w:p>
    <w:p w:rsidR="00F62E5B" w:rsidRDefault="00F62E5B" w:rsidP="00F62E5B">
      <w:pPr>
        <w:tabs>
          <w:tab w:val="left" w:pos="993"/>
        </w:tabs>
        <w:ind w:firstLine="992"/>
        <w:jc w:val="both"/>
        <w:rPr>
          <w:lang w:eastAsia="lt-LT"/>
        </w:rPr>
      </w:pPr>
      <w:r w:rsidRPr="00822DF8">
        <w:rPr>
          <w:lang w:eastAsia="lt-LT"/>
        </w:rPr>
        <w:t>6. Prie šio akto pridedamos šio akto 2, 3 ir 5 punktuose nurodytus objektus apibūdinančios nuotraukos [</w:t>
      </w:r>
      <w:r w:rsidRPr="00822DF8">
        <w:rPr>
          <w:i/>
          <w:lang w:eastAsia="lt-LT"/>
        </w:rPr>
        <w:t>vnt.</w:t>
      </w:r>
      <w:r w:rsidRPr="00822DF8">
        <w:rPr>
          <w:bCs/>
          <w:lang w:eastAsia="lt-LT"/>
        </w:rPr>
        <w:t>]</w:t>
      </w:r>
      <w:r w:rsidRPr="00822DF8">
        <w:rPr>
          <w:lang w:eastAsia="lt-LT"/>
        </w:rPr>
        <w:t>.</w:t>
      </w:r>
    </w:p>
    <w:p w:rsidR="00F62E5B" w:rsidRDefault="00F62E5B" w:rsidP="00F62E5B">
      <w:pPr>
        <w:ind w:firstLine="992"/>
        <w:jc w:val="both"/>
        <w:rPr>
          <w:lang w:eastAsia="lt-LT"/>
        </w:rPr>
      </w:pPr>
      <w:r>
        <w:rPr>
          <w:lang w:eastAsia="lt-LT"/>
        </w:rPr>
        <w:t>Šis aktas surašytas dviem egzemplioriais, turinčiais vienodą teisinę galią, – po vieną Nuomotojui ir Nuomininkui.</w:t>
      </w:r>
    </w:p>
    <w:p w:rsidR="00F62E5B" w:rsidRDefault="00F62E5B" w:rsidP="00F62E5B">
      <w:pPr>
        <w:jc w:val="center"/>
        <w:rPr>
          <w:lang w:eastAsia="lt-LT"/>
        </w:rPr>
      </w:pPr>
    </w:p>
    <w:p w:rsidR="00F62E5B" w:rsidRDefault="00F62E5B" w:rsidP="00F62E5B">
      <w:pPr>
        <w:jc w:val="center"/>
        <w:rPr>
          <w:lang w:eastAsia="lt-LT"/>
        </w:rPr>
      </w:pPr>
    </w:p>
    <w:tbl>
      <w:tblPr>
        <w:tblW w:w="9356" w:type="dxa"/>
        <w:tblInd w:w="108" w:type="dxa"/>
        <w:tblLook w:val="01E0" w:firstRow="1" w:lastRow="1" w:firstColumn="1" w:lastColumn="1" w:noHBand="0" w:noVBand="0"/>
      </w:tblPr>
      <w:tblGrid>
        <w:gridCol w:w="4678"/>
        <w:gridCol w:w="4678"/>
      </w:tblGrid>
      <w:tr w:rsidR="00F62E5B" w:rsidTr="00E666C1">
        <w:tc>
          <w:tcPr>
            <w:tcW w:w="4678" w:type="dxa"/>
          </w:tcPr>
          <w:p w:rsidR="00F62E5B" w:rsidRDefault="00F62E5B" w:rsidP="00E666C1">
            <w:pPr>
              <w:rPr>
                <w:bCs/>
                <w:u w:val="single"/>
                <w:lang w:eastAsia="lt-LT"/>
              </w:rPr>
            </w:pPr>
            <w:r>
              <w:rPr>
                <w:bCs/>
                <w:u w:val="single"/>
                <w:lang w:eastAsia="lt-LT"/>
              </w:rPr>
              <w:t>Perdavė Nuomotojas / Nuomininkas:</w:t>
            </w:r>
          </w:p>
          <w:p w:rsidR="00F62E5B" w:rsidRDefault="00F62E5B" w:rsidP="00E666C1">
            <w:pPr>
              <w:rPr>
                <w:lang w:eastAsia="lt-LT"/>
              </w:rPr>
            </w:pPr>
            <w:r>
              <w:rPr>
                <w:lang w:eastAsia="lt-LT"/>
              </w:rPr>
              <w:t>[</w:t>
            </w:r>
            <w:r>
              <w:rPr>
                <w:i/>
                <w:lang w:eastAsia="lt-LT"/>
              </w:rPr>
              <w:t>pareigos</w:t>
            </w:r>
            <w:r>
              <w:rPr>
                <w:lang w:eastAsia="lt-LT"/>
              </w:rPr>
              <w:t xml:space="preserve">, </w:t>
            </w:r>
            <w:r>
              <w:rPr>
                <w:i/>
                <w:lang w:eastAsia="lt-LT"/>
              </w:rPr>
              <w:t>vardas ir pavardė / vardas ir pavardė</w:t>
            </w:r>
            <w:r>
              <w:rPr>
                <w:lang w:eastAsia="lt-LT"/>
              </w:rPr>
              <w:t xml:space="preserve">] </w:t>
            </w:r>
          </w:p>
          <w:p w:rsidR="00F62E5B" w:rsidRDefault="00F62E5B" w:rsidP="00E666C1">
            <w:pPr>
              <w:jc w:val="center"/>
              <w:rPr>
                <w:lang w:eastAsia="lt-LT"/>
              </w:rPr>
            </w:pPr>
          </w:p>
          <w:p w:rsidR="00F62E5B" w:rsidRDefault="00F62E5B" w:rsidP="00E666C1">
            <w:pPr>
              <w:jc w:val="center"/>
              <w:rPr>
                <w:lang w:eastAsia="lt-LT"/>
              </w:rPr>
            </w:pPr>
          </w:p>
          <w:p w:rsidR="00F62E5B" w:rsidRDefault="00F62E5B" w:rsidP="00E666C1">
            <w:pPr>
              <w:rPr>
                <w:lang w:eastAsia="lt-LT"/>
              </w:rPr>
            </w:pPr>
            <w:r>
              <w:rPr>
                <w:lang w:eastAsia="lt-LT"/>
              </w:rPr>
              <w:t>_____________________________________</w:t>
            </w:r>
          </w:p>
          <w:p w:rsidR="00F62E5B" w:rsidRPr="00822DF8" w:rsidRDefault="00F62E5B" w:rsidP="00E666C1">
            <w:pPr>
              <w:jc w:val="center"/>
              <w:rPr>
                <w:lang w:eastAsia="lt-LT"/>
              </w:rPr>
            </w:pPr>
            <w:r w:rsidRPr="00822DF8">
              <w:rPr>
                <w:lang w:eastAsia="lt-LT"/>
              </w:rPr>
              <w:t xml:space="preserve">(pareigos, vardas ir pavardė, parašas / vardas ir pavardė, parašas) </w:t>
            </w:r>
          </w:p>
          <w:p w:rsidR="00F62E5B" w:rsidRDefault="00F62E5B" w:rsidP="00E666C1">
            <w:pPr>
              <w:rPr>
                <w:lang w:eastAsia="lt-LT"/>
              </w:rPr>
            </w:pPr>
            <w:r>
              <w:rPr>
                <w:lang w:eastAsia="lt-LT"/>
              </w:rPr>
              <w:t>A. V.</w:t>
            </w:r>
          </w:p>
        </w:tc>
        <w:tc>
          <w:tcPr>
            <w:tcW w:w="4678" w:type="dxa"/>
          </w:tcPr>
          <w:p w:rsidR="00F62E5B" w:rsidRDefault="00F62E5B" w:rsidP="00E666C1">
            <w:pPr>
              <w:rPr>
                <w:bCs/>
                <w:u w:val="single"/>
                <w:lang w:eastAsia="lt-LT"/>
              </w:rPr>
            </w:pPr>
            <w:r>
              <w:rPr>
                <w:bCs/>
                <w:u w:val="single"/>
                <w:lang w:eastAsia="lt-LT"/>
              </w:rPr>
              <w:t>Priėmė Nuomininkas / Nuomotojas:</w:t>
            </w:r>
          </w:p>
          <w:p w:rsidR="00F62E5B" w:rsidRDefault="00F62E5B" w:rsidP="00E666C1">
            <w:pPr>
              <w:rPr>
                <w:lang w:eastAsia="lt-LT"/>
              </w:rPr>
            </w:pPr>
            <w:r>
              <w:rPr>
                <w:lang w:eastAsia="lt-LT"/>
              </w:rPr>
              <w:t>[</w:t>
            </w:r>
            <w:r>
              <w:rPr>
                <w:i/>
                <w:lang w:eastAsia="lt-LT"/>
              </w:rPr>
              <w:t>vardas ir pavardė / pareigos, vardas ir pavardė</w:t>
            </w:r>
            <w:r>
              <w:rPr>
                <w:lang w:eastAsia="lt-LT"/>
              </w:rPr>
              <w:t>]</w:t>
            </w:r>
          </w:p>
          <w:p w:rsidR="00F62E5B" w:rsidRDefault="00F62E5B" w:rsidP="00E666C1">
            <w:pPr>
              <w:jc w:val="center"/>
              <w:rPr>
                <w:lang w:eastAsia="lt-LT"/>
              </w:rPr>
            </w:pPr>
          </w:p>
          <w:p w:rsidR="00F62E5B" w:rsidRDefault="00F62E5B" w:rsidP="00E666C1">
            <w:pPr>
              <w:jc w:val="center"/>
              <w:rPr>
                <w:lang w:eastAsia="lt-LT"/>
              </w:rPr>
            </w:pPr>
          </w:p>
          <w:p w:rsidR="00F62E5B" w:rsidRDefault="00F62E5B" w:rsidP="00E666C1">
            <w:pPr>
              <w:rPr>
                <w:lang w:eastAsia="lt-LT"/>
              </w:rPr>
            </w:pPr>
            <w:r>
              <w:rPr>
                <w:lang w:eastAsia="lt-LT"/>
              </w:rPr>
              <w:t>_____________________________________</w:t>
            </w:r>
          </w:p>
          <w:p w:rsidR="00F62E5B" w:rsidRPr="00822DF8" w:rsidRDefault="00F62E5B" w:rsidP="00E666C1">
            <w:pPr>
              <w:jc w:val="center"/>
              <w:rPr>
                <w:lang w:eastAsia="lt-LT"/>
              </w:rPr>
            </w:pPr>
            <w:r w:rsidRPr="00822DF8">
              <w:rPr>
                <w:lang w:eastAsia="lt-LT"/>
              </w:rPr>
              <w:t>(vardas ir pavardė, parašas / pareigos, vardas ir pavardė, parašas)</w:t>
            </w:r>
          </w:p>
        </w:tc>
      </w:tr>
    </w:tbl>
    <w:p w:rsidR="00F31F22" w:rsidRDefault="00F31F22" w:rsidP="00D5251E">
      <w:pPr>
        <w:jc w:val="center"/>
        <w:rPr>
          <w:rFonts w:eastAsia="Arial Unicode MS" w:cs="Tahoma"/>
          <w:b/>
          <w:kern w:val="2"/>
          <w:lang w:eastAsia="hi-IN" w:bidi="hi-IN"/>
        </w:rPr>
      </w:pPr>
    </w:p>
    <w:p w:rsidR="00F31F22" w:rsidRDefault="00F31F22">
      <w:pPr>
        <w:rPr>
          <w:rFonts w:eastAsia="Arial Unicode MS" w:cs="Tahoma"/>
          <w:b/>
          <w:kern w:val="2"/>
          <w:lang w:eastAsia="hi-IN" w:bidi="hi-IN"/>
        </w:rPr>
      </w:pPr>
      <w:r>
        <w:rPr>
          <w:rFonts w:eastAsia="Arial Unicode MS" w:cs="Tahoma"/>
          <w:b/>
          <w:kern w:val="2"/>
          <w:lang w:eastAsia="hi-IN" w:bidi="hi-IN"/>
        </w:rPr>
        <w:br w:type="page"/>
      </w:r>
    </w:p>
    <w:p w:rsidR="00D5251E" w:rsidRPr="00E70E5D" w:rsidRDefault="00D5251E" w:rsidP="00D5251E">
      <w:pPr>
        <w:jc w:val="center"/>
        <w:rPr>
          <w:rFonts w:eastAsia="Arial Unicode MS" w:cs="Tahoma"/>
          <w:b/>
          <w:kern w:val="2"/>
          <w:lang w:eastAsia="hi-IN" w:bidi="hi-IN"/>
        </w:rPr>
      </w:pPr>
      <w:r w:rsidRPr="00E70E5D">
        <w:rPr>
          <w:rFonts w:eastAsia="Arial Unicode MS" w:cs="Tahoma"/>
          <w:b/>
          <w:kern w:val="2"/>
          <w:lang w:eastAsia="hi-IN" w:bidi="hi-IN"/>
        </w:rPr>
        <w:t>PLUNGĖS RAJONO SAVIVALDYBĖS ADMINISTRACIJOS</w:t>
      </w:r>
    </w:p>
    <w:p w:rsidR="00D5251E" w:rsidRPr="00E70E5D" w:rsidRDefault="00D5251E" w:rsidP="00D5251E">
      <w:pPr>
        <w:jc w:val="center"/>
        <w:rPr>
          <w:rFonts w:eastAsia="Arial Unicode MS" w:cs="Tahoma"/>
          <w:b/>
          <w:bCs/>
          <w:kern w:val="2"/>
          <w:lang w:eastAsia="hi-IN" w:bidi="hi-IN"/>
        </w:rPr>
      </w:pPr>
      <w:r w:rsidRPr="00E70E5D">
        <w:rPr>
          <w:rFonts w:eastAsia="Arial Unicode MS" w:cs="Tahoma"/>
          <w:b/>
          <w:bCs/>
          <w:kern w:val="2"/>
          <w:lang w:eastAsia="hi-IN" w:bidi="hi-IN"/>
        </w:rPr>
        <w:t>TURTO SKYRIUS</w:t>
      </w:r>
    </w:p>
    <w:p w:rsidR="00D5251E" w:rsidRPr="00E70E5D" w:rsidRDefault="00D5251E" w:rsidP="00D5251E">
      <w:pPr>
        <w:jc w:val="center"/>
        <w:rPr>
          <w:rFonts w:eastAsia="Arial Unicode MS" w:cs="Tahoma"/>
          <w:b/>
          <w:bCs/>
          <w:kern w:val="2"/>
          <w:lang w:eastAsia="hi-IN" w:bidi="hi-IN"/>
        </w:rPr>
      </w:pPr>
    </w:p>
    <w:p w:rsidR="00D5251E" w:rsidRPr="007F5979" w:rsidRDefault="00D5251E" w:rsidP="00D5251E">
      <w:pPr>
        <w:tabs>
          <w:tab w:val="left" w:pos="2612"/>
        </w:tabs>
        <w:jc w:val="center"/>
        <w:rPr>
          <w:rFonts w:eastAsia="Arial Unicode MS" w:cs="Tahoma"/>
          <w:b/>
          <w:bCs/>
          <w:kern w:val="2"/>
          <w:lang w:eastAsia="hi-IN" w:bidi="hi-IN"/>
        </w:rPr>
      </w:pPr>
      <w:r w:rsidRPr="007F5979">
        <w:rPr>
          <w:rFonts w:eastAsia="Arial Unicode MS" w:cs="Tahoma"/>
          <w:b/>
          <w:bCs/>
          <w:kern w:val="2"/>
          <w:lang w:eastAsia="hi-IN" w:bidi="hi-IN"/>
        </w:rPr>
        <w:t>AIŠKINAMASIS RAŠTAS</w:t>
      </w:r>
    </w:p>
    <w:p w:rsidR="00D5251E" w:rsidRPr="007F5979" w:rsidRDefault="00D5251E" w:rsidP="00D5251E">
      <w:pPr>
        <w:tabs>
          <w:tab w:val="left" w:pos="2612"/>
        </w:tabs>
        <w:jc w:val="center"/>
        <w:rPr>
          <w:rFonts w:eastAsia="Arial Unicode MS" w:cs="Tahoma"/>
          <w:b/>
          <w:bCs/>
          <w:kern w:val="2"/>
          <w:lang w:eastAsia="hi-IN" w:bidi="hi-IN"/>
        </w:rPr>
      </w:pPr>
      <w:r w:rsidRPr="007F5979">
        <w:rPr>
          <w:rFonts w:eastAsia="Arial Unicode MS" w:cs="Tahoma"/>
          <w:b/>
          <w:bCs/>
          <w:kern w:val="2"/>
          <w:lang w:eastAsia="hi-IN" w:bidi="hi-IN"/>
        </w:rPr>
        <w:t>PRIE  SPRENDIMO PROJEKTO</w:t>
      </w:r>
    </w:p>
    <w:p w:rsidR="00D5251E" w:rsidRPr="007F5979" w:rsidRDefault="00D5251E" w:rsidP="00D5251E">
      <w:pPr>
        <w:jc w:val="center"/>
        <w:rPr>
          <w:rFonts w:eastAsia="Lucida Sans Unicode"/>
          <w:b/>
          <w:bCs/>
        </w:rPr>
      </w:pPr>
      <w:r w:rsidRPr="00D5251E">
        <w:rPr>
          <w:rFonts w:eastAsia="Arial Unicode MS" w:cs="Tahoma"/>
          <w:b/>
          <w:bCs/>
          <w:kern w:val="2"/>
          <w:szCs w:val="24"/>
          <w:lang w:eastAsia="hi-IN" w:bidi="hi-IN"/>
        </w:rPr>
        <w:t>„</w:t>
      </w:r>
      <w:r w:rsidRPr="00D5251E">
        <w:rPr>
          <w:b/>
          <w:bCs/>
          <w:szCs w:val="24"/>
        </w:rPr>
        <w:t>DĖL PLUNGĖS RAJONO SAVIVALDYBĖS TARYBOS 2019 M. RUGSĖJO 26 D. SPRENDIMO NR. T1-224 „DĖL PLUNGĖS RAJONO SAVIVALDYBĖS BŪSTO IR SOCIALINIO BŪSTO NUOMOS TVARKOS APRAŠO PATVIRTINIMO“ PAKEITIMO</w:t>
      </w:r>
      <w:r w:rsidRPr="007F5979">
        <w:rPr>
          <w:b/>
          <w:bCs/>
        </w:rPr>
        <w:t>“</w:t>
      </w:r>
    </w:p>
    <w:p w:rsidR="00D5251E" w:rsidRDefault="00D5251E" w:rsidP="00D5251E">
      <w:pPr>
        <w:jc w:val="right"/>
        <w:rPr>
          <w:rFonts w:eastAsia="Arial Unicode MS" w:cs="Tahoma"/>
          <w:kern w:val="2"/>
          <w:lang w:eastAsia="hi-IN" w:bidi="hi-IN"/>
        </w:rPr>
      </w:pPr>
    </w:p>
    <w:p w:rsidR="00D5251E" w:rsidRDefault="00D5251E" w:rsidP="00D5251E">
      <w:pPr>
        <w:jc w:val="center"/>
        <w:rPr>
          <w:rFonts w:eastAsia="Arial Unicode MS" w:cs="Tahoma"/>
          <w:kern w:val="2"/>
          <w:lang w:eastAsia="hi-IN" w:bidi="hi-IN"/>
        </w:rPr>
      </w:pPr>
      <w:r>
        <w:rPr>
          <w:rFonts w:eastAsia="Arial Unicode MS" w:cs="Tahoma"/>
          <w:kern w:val="2"/>
          <w:lang w:eastAsia="hi-IN" w:bidi="hi-IN"/>
        </w:rPr>
        <w:t>2019 m. spalio 22 d.</w:t>
      </w:r>
    </w:p>
    <w:p w:rsidR="00D5251E" w:rsidRDefault="00D5251E" w:rsidP="00D5251E">
      <w:pPr>
        <w:jc w:val="center"/>
        <w:rPr>
          <w:rFonts w:eastAsia="Arial Unicode MS" w:cs="Tahoma"/>
          <w:kern w:val="2"/>
          <w:lang w:eastAsia="hi-IN" w:bidi="hi-IN"/>
        </w:rPr>
      </w:pPr>
      <w:r>
        <w:rPr>
          <w:rFonts w:eastAsia="Arial Unicode MS" w:cs="Tahoma"/>
          <w:kern w:val="2"/>
          <w:lang w:eastAsia="hi-IN" w:bidi="hi-IN"/>
        </w:rPr>
        <w:t>Plungė</w:t>
      </w:r>
    </w:p>
    <w:p w:rsidR="00D5251E" w:rsidRDefault="00D5251E" w:rsidP="00D5251E">
      <w:pPr>
        <w:rPr>
          <w:rFonts w:eastAsia="Arial Unicode MS" w:cs="Tahoma"/>
          <w:kern w:val="2"/>
          <w:lang w:eastAsia="hi-IN" w:bidi="hi-IN"/>
        </w:rPr>
      </w:pPr>
    </w:p>
    <w:p w:rsidR="00D5251E" w:rsidRDefault="00D5251E" w:rsidP="009F7095">
      <w:pPr>
        <w:ind w:firstLine="720"/>
        <w:jc w:val="both"/>
      </w:pPr>
      <w:r w:rsidRPr="0011120D">
        <w:rPr>
          <w:rFonts w:eastAsia="Arial Unicode MS" w:cs="Tahoma"/>
          <w:b/>
          <w:bCs/>
          <w:kern w:val="2"/>
          <w:lang w:eastAsia="hi-IN" w:bidi="hi-IN"/>
        </w:rPr>
        <w:t>Parengto sprendimo projekto tikslas</w:t>
      </w:r>
      <w:r w:rsidRPr="0011120D">
        <w:rPr>
          <w:rFonts w:eastAsia="Arial Unicode MS" w:cs="Tahoma"/>
          <w:kern w:val="2"/>
          <w:lang w:eastAsia="hi-IN" w:bidi="hi-IN"/>
        </w:rPr>
        <w:t xml:space="preserve"> –</w:t>
      </w:r>
      <w:r>
        <w:rPr>
          <w:rFonts w:eastAsia="Arial Unicode MS" w:cs="Tahoma"/>
          <w:kern w:val="2"/>
          <w:lang w:eastAsia="hi-IN" w:bidi="hi-IN"/>
        </w:rPr>
        <w:t xml:space="preserve"> </w:t>
      </w:r>
      <w:r>
        <w:rPr>
          <w:color w:val="000000"/>
        </w:rPr>
        <w:t>pakeisti Plungės rajono savivaldybės tarybos 2019 m. rugsėjo 26 d. sprendimu Nr. T1-224 „Dėl Plungės rajono savivaldybės būsto ir socialinio būsto nuomos tvarkos aprašo patvirtinimo“ patvirtintas Socialinio ir Savivaldybės būsto nuomos sutarties formas.</w:t>
      </w:r>
    </w:p>
    <w:p w:rsidR="00D5251E" w:rsidRPr="00D5251E" w:rsidRDefault="00D5251E" w:rsidP="009F7095">
      <w:pPr>
        <w:ind w:firstLine="720"/>
        <w:jc w:val="both"/>
        <w:rPr>
          <w:kern w:val="2"/>
        </w:rPr>
      </w:pPr>
      <w:r w:rsidRPr="0011120D">
        <w:rPr>
          <w:b/>
          <w:kern w:val="2"/>
        </w:rPr>
        <w:t>Teisės akto projekto esmė</w:t>
      </w:r>
      <w:r w:rsidRPr="0011120D">
        <w:rPr>
          <w:kern w:val="2"/>
        </w:rPr>
        <w:t xml:space="preserve">, </w:t>
      </w:r>
      <w:r w:rsidRPr="0011120D">
        <w:rPr>
          <w:b/>
          <w:kern w:val="2"/>
        </w:rPr>
        <w:t>rengimo priežastys ir motyvai.</w:t>
      </w:r>
      <w:r>
        <w:rPr>
          <w:b/>
          <w:kern w:val="2"/>
        </w:rPr>
        <w:t xml:space="preserve"> </w:t>
      </w:r>
      <w:r w:rsidRPr="00D5251E">
        <w:rPr>
          <w:kern w:val="2"/>
        </w:rPr>
        <w:t xml:space="preserve">LR socialinės apsaugos ir darbo ministro </w:t>
      </w:r>
      <w:r w:rsidRPr="00D5251E">
        <w:rPr>
          <w:lang w:eastAsia="lt-LT"/>
        </w:rPr>
        <w:t xml:space="preserve">2019 m. rugsėjo 27 d. įsakymu Nr. </w:t>
      </w:r>
      <w:r>
        <w:t>A1-559 „Dėl Socialinio būsto nuomos sutarties pavyzdinės formos patvirtinimo“ yra patvirtinta socialinio būsto pavyzdin</w:t>
      </w:r>
      <w:r w:rsidR="00B02732">
        <w:t>ė nuomos sutarties forma</w:t>
      </w:r>
      <w:r>
        <w:t>, todėl sprendimo projekte yra siūloma pakeisti galiojančią socialinio būsto nuomos sutartį</w:t>
      </w:r>
      <w:r w:rsidR="00B02732">
        <w:t xml:space="preserve"> į</w:t>
      </w:r>
      <w:r>
        <w:t xml:space="preserve"> parengtą naują socialinio būsto nuomos sutartį vadovaujantis pavyzdinės formos nuostatomis</w:t>
      </w:r>
      <w:r w:rsidR="00B02732">
        <w:t xml:space="preserve">. Taip pat panašiomis pavyzdinės sutarties nuostatomis yra parengta ir savivaldybės būsto nuomos sutartis, kuri pasirašoma su savivaldybės būsto nuomininkais, nuomojančiais būstus ne socialinio būsto nuomos sąlygomis. </w:t>
      </w:r>
    </w:p>
    <w:p w:rsidR="00D5251E" w:rsidRDefault="00D5251E" w:rsidP="009F7095">
      <w:pPr>
        <w:ind w:firstLine="720"/>
        <w:jc w:val="both"/>
        <w:rPr>
          <w:rFonts w:eastAsia="Arial Unicode MS" w:cs="Tahoma"/>
          <w:bCs/>
          <w:kern w:val="2"/>
          <w:lang w:eastAsia="hi-IN" w:bidi="hi-IN"/>
        </w:rPr>
      </w:pPr>
      <w:r w:rsidRPr="0011120D">
        <w:rPr>
          <w:rFonts w:eastAsia="Arial Unicode MS" w:cs="Tahoma"/>
          <w:b/>
          <w:bCs/>
          <w:kern w:val="2"/>
          <w:lang w:eastAsia="hi-IN" w:bidi="hi-IN"/>
        </w:rPr>
        <w:t xml:space="preserve">Dabartinis sprendimo projekte aptariamų klausimų reguliavimas. </w:t>
      </w:r>
      <w:r>
        <w:t>Neprieštarauja galiojantiems teisės aktams.</w:t>
      </w:r>
    </w:p>
    <w:p w:rsidR="00D5251E" w:rsidRDefault="00D5251E" w:rsidP="009F7095">
      <w:pPr>
        <w:ind w:firstLine="720"/>
        <w:jc w:val="both"/>
        <w:rPr>
          <w:kern w:val="2"/>
        </w:rPr>
      </w:pPr>
      <w:r w:rsidRPr="0011120D">
        <w:rPr>
          <w:b/>
          <w:kern w:val="2"/>
        </w:rPr>
        <w:t xml:space="preserve">Lėšų poreikis (jeigu teisės aktui įgyvendinti reikalingos lėšos). </w:t>
      </w:r>
      <w:r w:rsidRPr="00BD68B8">
        <w:rPr>
          <w:kern w:val="2"/>
        </w:rPr>
        <w:t>Nereikalingos.</w:t>
      </w:r>
    </w:p>
    <w:p w:rsidR="00D5251E" w:rsidRPr="0011120D" w:rsidRDefault="00D5251E" w:rsidP="009F7095">
      <w:pPr>
        <w:ind w:firstLine="720"/>
        <w:jc w:val="both"/>
        <w:rPr>
          <w:rFonts w:eastAsia="Arial Unicode MS" w:cs="Tahoma"/>
          <w:kern w:val="2"/>
          <w:lang w:eastAsia="hi-IN" w:bidi="hi-IN"/>
        </w:rPr>
      </w:pPr>
      <w:r w:rsidRPr="0011120D">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D5251E" w:rsidRPr="0011120D" w:rsidTr="00E6316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b/>
                <w:kern w:val="2"/>
                <w:lang w:eastAsia="lt-LT" w:bidi="lo-LA"/>
              </w:rPr>
            </w:pPr>
            <w:r w:rsidRPr="0011120D">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D5251E" w:rsidRPr="0011120D" w:rsidRDefault="00D5251E" w:rsidP="00E63165">
            <w:pPr>
              <w:spacing w:line="276" w:lineRule="auto"/>
              <w:rPr>
                <w:b/>
                <w:bCs/>
                <w:kern w:val="2"/>
              </w:rPr>
            </w:pPr>
            <w:r w:rsidRPr="0011120D">
              <w:rPr>
                <w:b/>
                <w:bCs/>
                <w:kern w:val="2"/>
              </w:rPr>
              <w:t>Numatomo teisinio reguliavimo poveikio vertinimo rezultatai</w:t>
            </w:r>
          </w:p>
        </w:tc>
      </w:tr>
      <w:tr w:rsidR="00D5251E" w:rsidRPr="0011120D" w:rsidTr="00124F21">
        <w:trPr>
          <w:trHeight w:val="292"/>
        </w:trPr>
        <w:tc>
          <w:tcPr>
            <w:tcW w:w="0" w:type="auto"/>
            <w:vMerge/>
            <w:tcBorders>
              <w:top w:val="single" w:sz="4" w:space="0" w:color="000000"/>
              <w:left w:val="single" w:sz="4" w:space="0" w:color="000000"/>
              <w:bottom w:val="single" w:sz="4" w:space="0" w:color="000000"/>
              <w:right w:val="single" w:sz="4" w:space="0" w:color="000000"/>
            </w:tcBorders>
            <w:vAlign w:val="center"/>
          </w:tcPr>
          <w:p w:rsidR="00D5251E" w:rsidRPr="0011120D" w:rsidRDefault="00D5251E" w:rsidP="00E63165">
            <w:pPr>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D5251E" w:rsidRPr="0011120D" w:rsidRDefault="00D5251E" w:rsidP="00E63165">
            <w:pPr>
              <w:spacing w:line="276" w:lineRule="auto"/>
              <w:rPr>
                <w:b/>
                <w:kern w:val="2"/>
              </w:rPr>
            </w:pPr>
            <w:r w:rsidRPr="0011120D">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5251E" w:rsidRPr="0011120D" w:rsidRDefault="00D5251E" w:rsidP="00E63165">
            <w:pPr>
              <w:spacing w:line="276" w:lineRule="auto"/>
              <w:rPr>
                <w:b/>
                <w:kern w:val="2"/>
                <w:lang w:eastAsia="lt-LT" w:bidi="lo-LA"/>
              </w:rPr>
            </w:pPr>
            <w:r w:rsidRPr="0011120D">
              <w:rPr>
                <w:b/>
                <w:kern w:val="2"/>
              </w:rPr>
              <w:t>Neigiamas poveikis</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B02732" w:rsidP="00E63165">
            <w:pPr>
              <w:spacing w:line="276" w:lineRule="auto"/>
              <w:rPr>
                <w:i/>
                <w:kern w:val="2"/>
                <w:lang w:eastAsia="lt-LT" w:bidi="lo-LA"/>
              </w:rPr>
            </w:pPr>
            <w:r>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Nenumatomas</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r w:rsidR="00D5251E" w:rsidRPr="0011120D" w:rsidTr="00E63165">
        <w:tc>
          <w:tcPr>
            <w:tcW w:w="3118"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5251E" w:rsidRPr="0011120D" w:rsidRDefault="00D5251E" w:rsidP="00E63165">
            <w:pPr>
              <w:spacing w:line="276" w:lineRule="auto"/>
              <w:rPr>
                <w:i/>
                <w:kern w:val="2"/>
                <w:lang w:eastAsia="lt-LT" w:bidi="lo-LA"/>
              </w:rPr>
            </w:pPr>
            <w:r w:rsidRPr="0011120D">
              <w:rPr>
                <w:i/>
                <w:kern w:val="2"/>
                <w:lang w:eastAsia="lt-LT" w:bidi="lo-LA"/>
              </w:rPr>
              <w:t xml:space="preserve">Nenumatomas </w:t>
            </w:r>
          </w:p>
        </w:tc>
      </w:tr>
    </w:tbl>
    <w:p w:rsidR="00D5251E" w:rsidRPr="00124F21" w:rsidRDefault="00D5251E" w:rsidP="00D5251E">
      <w:pPr>
        <w:jc w:val="both"/>
        <w:rPr>
          <w:kern w:val="2"/>
          <w:sz w:val="20"/>
          <w:lang w:eastAsia="lt-LT" w:bidi="lo-LA"/>
        </w:rPr>
      </w:pPr>
      <w:r w:rsidRPr="00124F21">
        <w:rPr>
          <w:b/>
          <w:kern w:val="2"/>
          <w:sz w:val="20"/>
          <w:lang w:eastAsia="lt-LT" w:bidi="lo-LA"/>
        </w:rPr>
        <w:t>*</w:t>
      </w:r>
      <w:r w:rsidRPr="00124F21">
        <w:rPr>
          <w:bCs/>
          <w:kern w:val="2"/>
          <w:sz w:val="20"/>
        </w:rPr>
        <w:t xml:space="preserve"> Numatomo teisinio reguliavimo poveikio vertinimas atliekamas r</w:t>
      </w:r>
      <w:r w:rsidRPr="00124F21">
        <w:rPr>
          <w:kern w:val="2"/>
          <w:sz w:val="20"/>
        </w:rPr>
        <w:t xml:space="preserve">engiant teisės akto, kuriuo numatoma reglamentuoti iki tol nereglamentuotus santykius, taip pat kuriuo iš esmės keičiamas </w:t>
      </w:r>
      <w:r w:rsidRPr="00124F21">
        <w:rPr>
          <w:kern w:val="2"/>
          <w:sz w:val="20"/>
        </w:rPr>
        <w:lastRenderedPageBreak/>
        <w:t>teisinis reguliavimas, projektą.</w:t>
      </w:r>
      <w:r w:rsidRPr="00124F21">
        <w:rPr>
          <w:kern w:val="2"/>
          <w:sz w:val="20"/>
          <w:lang w:eastAsia="lt-LT" w:bidi="lo-LA"/>
        </w:rPr>
        <w:t xml:space="preserve"> </w:t>
      </w:r>
      <w:r w:rsidRPr="00124F21">
        <w:rPr>
          <w:kern w:val="2"/>
          <w:sz w:val="20"/>
        </w:rPr>
        <w:t>Atliekant vertinimą, nustatomas galimas teigiamas ir neigiamas poveikis to teisinio reguliavimo sričiai, asmenims ar jų grupėms, kuriems bus taikomas numatomas teisinis reguliavimas.</w:t>
      </w:r>
    </w:p>
    <w:p w:rsidR="00D5251E" w:rsidRPr="0011120D" w:rsidRDefault="00D5251E" w:rsidP="00D5251E">
      <w:pPr>
        <w:rPr>
          <w:rFonts w:eastAsia="Arial Unicode MS" w:cs="Tahoma"/>
          <w:kern w:val="2"/>
          <w:lang w:eastAsia="hi-IN" w:bidi="hi-IN"/>
        </w:rPr>
      </w:pPr>
    </w:p>
    <w:p w:rsidR="00D5251E" w:rsidRPr="0011120D" w:rsidRDefault="00D5251E" w:rsidP="00D5251E">
      <w:pPr>
        <w:rPr>
          <w:rFonts w:eastAsia="Arial Unicode MS" w:cs="Tahoma"/>
          <w:kern w:val="2"/>
          <w:lang w:eastAsia="hi-IN" w:bidi="hi-IN"/>
        </w:rPr>
      </w:pPr>
      <w:r w:rsidRPr="0011120D">
        <w:rPr>
          <w:rFonts w:eastAsia="Arial Unicode MS" w:cs="Tahoma"/>
          <w:kern w:val="2"/>
          <w:lang w:eastAsia="hi-IN" w:bidi="hi-IN"/>
        </w:rPr>
        <w:t>Vyr. specialistė                                                                                                               Neringa Žilienė</w:t>
      </w:r>
    </w:p>
    <w:p w:rsidR="00D5251E" w:rsidRDefault="00D5251E" w:rsidP="00124F21">
      <w:pPr>
        <w:tabs>
          <w:tab w:val="left" w:pos="6237"/>
        </w:tabs>
        <w:jc w:val="center"/>
      </w:pPr>
    </w:p>
    <w:sectPr w:rsidR="00D5251E" w:rsidSect="00124F21">
      <w:pgSz w:w="11906" w:h="16838"/>
      <w:pgMar w:top="1108" w:right="566" w:bottom="1560"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21" w:rsidRPr="00822DF8" w:rsidRDefault="00963C21">
      <w:pPr>
        <w:rPr>
          <w:rFonts w:ascii="TimesLT" w:hAnsi="TimesLT"/>
          <w:sz w:val="20"/>
          <w:lang w:val="en-GB"/>
        </w:rPr>
      </w:pPr>
      <w:r w:rsidRPr="00822DF8">
        <w:rPr>
          <w:rFonts w:ascii="TimesLT" w:hAnsi="TimesLT"/>
          <w:sz w:val="20"/>
          <w:lang w:val="en-GB"/>
        </w:rPr>
        <w:separator/>
      </w:r>
    </w:p>
  </w:endnote>
  <w:endnote w:type="continuationSeparator" w:id="0">
    <w:p w:rsidR="00963C21" w:rsidRPr="00822DF8" w:rsidRDefault="00963C21">
      <w:pPr>
        <w:rPr>
          <w:rFonts w:ascii="TimesLT" w:hAnsi="TimesLT"/>
          <w:sz w:val="20"/>
          <w:lang w:val="en-GB"/>
        </w:rPr>
      </w:pPr>
      <w:r w:rsidRPr="00822DF8">
        <w:rPr>
          <w:rFonts w:ascii="TimesLT" w:hAnsi="TimesLT"/>
          <w:sz w:val="20"/>
          <w:lang w:val="en-GB"/>
        </w:rPr>
        <w:continuationSeparator/>
      </w:r>
    </w:p>
  </w:endnote>
  <w:endnote w:type="continuationNotice" w:id="1">
    <w:p w:rsidR="00963C21" w:rsidRDefault="0096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Default="00341781">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Pr="00822DF8" w:rsidRDefault="00341781" w:rsidP="00822DF8">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Default="00341781">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21" w:rsidRPr="00822DF8" w:rsidRDefault="00963C21">
      <w:pPr>
        <w:rPr>
          <w:rFonts w:ascii="TimesLT" w:hAnsi="TimesLT"/>
          <w:sz w:val="20"/>
          <w:lang w:val="en-GB"/>
        </w:rPr>
      </w:pPr>
      <w:r w:rsidRPr="00822DF8">
        <w:rPr>
          <w:rFonts w:ascii="TimesLT" w:hAnsi="TimesLT"/>
          <w:sz w:val="20"/>
          <w:lang w:val="en-GB"/>
        </w:rPr>
        <w:separator/>
      </w:r>
    </w:p>
  </w:footnote>
  <w:footnote w:type="continuationSeparator" w:id="0">
    <w:p w:rsidR="00963C21" w:rsidRPr="00822DF8" w:rsidRDefault="00963C21">
      <w:pPr>
        <w:rPr>
          <w:rFonts w:ascii="TimesLT" w:hAnsi="TimesLT"/>
          <w:sz w:val="20"/>
          <w:lang w:val="en-GB"/>
        </w:rPr>
      </w:pPr>
      <w:r w:rsidRPr="00822DF8">
        <w:rPr>
          <w:rFonts w:ascii="TimesLT" w:hAnsi="TimesLT"/>
          <w:sz w:val="20"/>
          <w:lang w:val="en-GB"/>
        </w:rPr>
        <w:continuationSeparator/>
      </w:r>
    </w:p>
  </w:footnote>
  <w:footnote w:type="continuationNotice" w:id="1">
    <w:p w:rsidR="00963C21" w:rsidRDefault="00963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Default="00A4558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341781" w:rsidRDefault="0034178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Default="00A45581">
    <w:pPr>
      <w:tabs>
        <w:tab w:val="center" w:pos="4819"/>
        <w:tab w:val="right" w:pos="9638"/>
      </w:tabs>
      <w:jc w:val="center"/>
      <w:rPr>
        <w:lang w:val="en-GB"/>
      </w:rPr>
    </w:pPr>
    <w:r>
      <w:rPr>
        <w:lang w:val="en-GB"/>
      </w:rPr>
      <w:fldChar w:fldCharType="begin"/>
    </w:r>
    <w:r>
      <w:rPr>
        <w:lang w:val="en-GB"/>
      </w:rPr>
      <w:instrText>PAGE   \* MERGEFORMAT</w:instrText>
    </w:r>
    <w:r>
      <w:rPr>
        <w:lang w:val="en-GB"/>
      </w:rPr>
      <w:fldChar w:fldCharType="separate"/>
    </w:r>
    <w:r w:rsidR="00124F21" w:rsidRPr="00124F21">
      <w:rPr>
        <w:noProof/>
      </w:rPr>
      <w:t>2</w:t>
    </w:r>
    <w:r>
      <w:rPr>
        <w:lang w:val="en-GB"/>
      </w:rPr>
      <w:fldChar w:fldCharType="end"/>
    </w:r>
  </w:p>
  <w:p w:rsidR="00341781" w:rsidRPr="00822DF8" w:rsidRDefault="00341781" w:rsidP="00822DF8">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81" w:rsidRDefault="00341781">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501D2"/>
    <w:rsid w:val="000517F5"/>
    <w:rsid w:val="0006194F"/>
    <w:rsid w:val="000A4AA4"/>
    <w:rsid w:val="000C1708"/>
    <w:rsid w:val="00124F21"/>
    <w:rsid w:val="0017442B"/>
    <w:rsid w:val="00175B61"/>
    <w:rsid w:val="001929F5"/>
    <w:rsid w:val="001F6DAF"/>
    <w:rsid w:val="00257482"/>
    <w:rsid w:val="003049DE"/>
    <w:rsid w:val="00341781"/>
    <w:rsid w:val="00390789"/>
    <w:rsid w:val="003C3A96"/>
    <w:rsid w:val="003D0BAD"/>
    <w:rsid w:val="00426D78"/>
    <w:rsid w:val="004323BA"/>
    <w:rsid w:val="004A7E8E"/>
    <w:rsid w:val="00513653"/>
    <w:rsid w:val="00533590"/>
    <w:rsid w:val="005F1DAB"/>
    <w:rsid w:val="00667D03"/>
    <w:rsid w:val="006823A6"/>
    <w:rsid w:val="006C7977"/>
    <w:rsid w:val="006F7532"/>
    <w:rsid w:val="00703E42"/>
    <w:rsid w:val="007043AF"/>
    <w:rsid w:val="00750EED"/>
    <w:rsid w:val="007870CD"/>
    <w:rsid w:val="007A6CFC"/>
    <w:rsid w:val="00820392"/>
    <w:rsid w:val="00822DF8"/>
    <w:rsid w:val="008232C7"/>
    <w:rsid w:val="008823AE"/>
    <w:rsid w:val="008D5251"/>
    <w:rsid w:val="008F5396"/>
    <w:rsid w:val="00937907"/>
    <w:rsid w:val="00963C21"/>
    <w:rsid w:val="009D2876"/>
    <w:rsid w:val="009F7095"/>
    <w:rsid w:val="00A45581"/>
    <w:rsid w:val="00B02732"/>
    <w:rsid w:val="00B229F2"/>
    <w:rsid w:val="00B6452E"/>
    <w:rsid w:val="00BB7F7E"/>
    <w:rsid w:val="00BC3CA8"/>
    <w:rsid w:val="00C15E46"/>
    <w:rsid w:val="00C84CD2"/>
    <w:rsid w:val="00CF5ED8"/>
    <w:rsid w:val="00D0056F"/>
    <w:rsid w:val="00D11343"/>
    <w:rsid w:val="00D5251E"/>
    <w:rsid w:val="00DD3A29"/>
    <w:rsid w:val="00DD5400"/>
    <w:rsid w:val="00E0594D"/>
    <w:rsid w:val="00E17455"/>
    <w:rsid w:val="00E22174"/>
    <w:rsid w:val="00E30903"/>
    <w:rsid w:val="00E72CD3"/>
    <w:rsid w:val="00EC6614"/>
    <w:rsid w:val="00EF6D21"/>
    <w:rsid w:val="00F265EF"/>
    <w:rsid w:val="00F31F22"/>
    <w:rsid w:val="00F42DCD"/>
    <w:rsid w:val="00F5252C"/>
    <w:rsid w:val="00F62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No List" w:uiPriority="99"/>
  </w:latentStyles>
  <w:style w:type="paragraph" w:default="1" w:styleId="prastasis">
    <w:name w:val="Normal"/>
    <w:qFormat/>
    <w:rsid w:val="000A4A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581"/>
    <w:rPr>
      <w:color w:val="808080"/>
    </w:rPr>
  </w:style>
  <w:style w:type="paragraph" w:styleId="Debesliotekstas">
    <w:name w:val="Balloon Text"/>
    <w:basedOn w:val="prastasis"/>
    <w:link w:val="DebesliotekstasDiagrama"/>
    <w:rsid w:val="00EC6614"/>
    <w:rPr>
      <w:rFonts w:ascii="Tahoma" w:hAnsi="Tahoma" w:cs="Tahoma"/>
      <w:sz w:val="16"/>
      <w:szCs w:val="16"/>
    </w:rPr>
  </w:style>
  <w:style w:type="character" w:customStyle="1" w:styleId="DebesliotekstasDiagrama">
    <w:name w:val="Debesėlio tekstas Diagrama"/>
    <w:basedOn w:val="Numatytasispastraiposriftas"/>
    <w:link w:val="Debesliotekstas"/>
    <w:rsid w:val="00EC6614"/>
    <w:rPr>
      <w:rFonts w:ascii="Tahoma" w:hAnsi="Tahoma" w:cs="Tahoma"/>
      <w:sz w:val="16"/>
      <w:szCs w:val="16"/>
    </w:rPr>
  </w:style>
  <w:style w:type="paragraph" w:customStyle="1" w:styleId="Sraopastraipa1">
    <w:name w:val="Sąrašo pastraipa1"/>
    <w:basedOn w:val="prastasis"/>
    <w:qFormat/>
    <w:rsid w:val="00F265EF"/>
    <w:pPr>
      <w:ind w:left="720"/>
    </w:pPr>
  </w:style>
  <w:style w:type="character" w:styleId="Komentaronuoroda">
    <w:name w:val="annotation reference"/>
    <w:rsid w:val="00F265EF"/>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No List" w:uiPriority="99"/>
  </w:latentStyles>
  <w:style w:type="paragraph" w:default="1" w:styleId="prastasis">
    <w:name w:val="Normal"/>
    <w:qFormat/>
    <w:rsid w:val="000A4A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5581"/>
    <w:rPr>
      <w:color w:val="808080"/>
    </w:rPr>
  </w:style>
  <w:style w:type="paragraph" w:styleId="Debesliotekstas">
    <w:name w:val="Balloon Text"/>
    <w:basedOn w:val="prastasis"/>
    <w:link w:val="DebesliotekstasDiagrama"/>
    <w:rsid w:val="00EC6614"/>
    <w:rPr>
      <w:rFonts w:ascii="Tahoma" w:hAnsi="Tahoma" w:cs="Tahoma"/>
      <w:sz w:val="16"/>
      <w:szCs w:val="16"/>
    </w:rPr>
  </w:style>
  <w:style w:type="character" w:customStyle="1" w:styleId="DebesliotekstasDiagrama">
    <w:name w:val="Debesėlio tekstas Diagrama"/>
    <w:basedOn w:val="Numatytasispastraiposriftas"/>
    <w:link w:val="Debesliotekstas"/>
    <w:rsid w:val="00EC6614"/>
    <w:rPr>
      <w:rFonts w:ascii="Tahoma" w:hAnsi="Tahoma" w:cs="Tahoma"/>
      <w:sz w:val="16"/>
      <w:szCs w:val="16"/>
    </w:rPr>
  </w:style>
  <w:style w:type="paragraph" w:customStyle="1" w:styleId="Sraopastraipa1">
    <w:name w:val="Sąrašo pastraipa1"/>
    <w:basedOn w:val="prastasis"/>
    <w:qFormat/>
    <w:rsid w:val="00F265EF"/>
    <w:pPr>
      <w:ind w:left="720"/>
    </w:pPr>
  </w:style>
  <w:style w:type="character" w:styleId="Komentaronuoroda">
    <w:name w:val="annotation reference"/>
    <w:rsid w:val="00F265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831">
      <w:bodyDiv w:val="1"/>
      <w:marLeft w:val="0"/>
      <w:marRight w:val="0"/>
      <w:marTop w:val="0"/>
      <w:marBottom w:val="0"/>
      <w:divBdr>
        <w:top w:val="none" w:sz="0" w:space="0" w:color="auto"/>
        <w:left w:val="none" w:sz="0" w:space="0" w:color="auto"/>
        <w:bottom w:val="none" w:sz="0" w:space="0" w:color="auto"/>
        <w:right w:val="none" w:sz="0" w:space="0" w:color="auto"/>
      </w:divBdr>
    </w:div>
    <w:div w:id="942614647">
      <w:bodyDiv w:val="1"/>
      <w:marLeft w:val="0"/>
      <w:marRight w:val="0"/>
      <w:marTop w:val="0"/>
      <w:marBottom w:val="0"/>
      <w:divBdr>
        <w:top w:val="none" w:sz="0" w:space="0" w:color="auto"/>
        <w:left w:val="none" w:sz="0" w:space="0" w:color="auto"/>
        <w:bottom w:val="none" w:sz="0" w:space="0" w:color="auto"/>
        <w:right w:val="none" w:sz="0" w:space="0" w:color="auto"/>
      </w:divBdr>
      <w:divsChild>
        <w:div w:id="2050759470">
          <w:marLeft w:val="0"/>
          <w:marRight w:val="0"/>
          <w:marTop w:val="0"/>
          <w:marBottom w:val="0"/>
          <w:divBdr>
            <w:top w:val="none" w:sz="0" w:space="0" w:color="auto"/>
            <w:left w:val="none" w:sz="0" w:space="0" w:color="auto"/>
            <w:bottom w:val="none" w:sz="0" w:space="0" w:color="auto"/>
            <w:right w:val="none" w:sz="0" w:space="0" w:color="auto"/>
          </w:divBdr>
        </w:div>
      </w:divsChild>
    </w:div>
    <w:div w:id="1684699966">
      <w:bodyDiv w:val="1"/>
      <w:marLeft w:val="0"/>
      <w:marRight w:val="0"/>
      <w:marTop w:val="0"/>
      <w:marBottom w:val="0"/>
      <w:divBdr>
        <w:top w:val="none" w:sz="0" w:space="0" w:color="auto"/>
        <w:left w:val="none" w:sz="0" w:space="0" w:color="auto"/>
        <w:bottom w:val="none" w:sz="0" w:space="0" w:color="auto"/>
        <w:right w:val="none" w:sz="0" w:space="0" w:color="auto"/>
      </w:divBdr>
      <w:divsChild>
        <w:div w:id="1891190431">
          <w:marLeft w:val="0"/>
          <w:marRight w:val="0"/>
          <w:marTop w:val="0"/>
          <w:marBottom w:val="0"/>
          <w:divBdr>
            <w:top w:val="none" w:sz="0" w:space="0" w:color="auto"/>
            <w:left w:val="none" w:sz="0" w:space="0" w:color="auto"/>
            <w:bottom w:val="none" w:sz="0" w:space="0" w:color="auto"/>
            <w:right w:val="none" w:sz="0" w:space="0" w:color="auto"/>
          </w:divBdr>
          <w:divsChild>
            <w:div w:id="1448574874">
              <w:marLeft w:val="0"/>
              <w:marRight w:val="0"/>
              <w:marTop w:val="0"/>
              <w:marBottom w:val="0"/>
              <w:divBdr>
                <w:top w:val="none" w:sz="0" w:space="0" w:color="auto"/>
                <w:left w:val="none" w:sz="0" w:space="0" w:color="auto"/>
                <w:bottom w:val="none" w:sz="0" w:space="0" w:color="auto"/>
                <w:right w:val="none" w:sz="0" w:space="0" w:color="auto"/>
              </w:divBdr>
              <w:divsChild>
                <w:div w:id="456721737">
                  <w:marLeft w:val="0"/>
                  <w:marRight w:val="0"/>
                  <w:marTop w:val="0"/>
                  <w:marBottom w:val="0"/>
                  <w:divBdr>
                    <w:top w:val="none" w:sz="0" w:space="0" w:color="auto"/>
                    <w:left w:val="none" w:sz="0" w:space="0" w:color="auto"/>
                    <w:bottom w:val="none" w:sz="0" w:space="0" w:color="auto"/>
                    <w:right w:val="none" w:sz="0" w:space="0" w:color="auto"/>
                  </w:divBdr>
                </w:div>
                <w:div w:id="1548637503">
                  <w:marLeft w:val="0"/>
                  <w:marRight w:val="0"/>
                  <w:marTop w:val="0"/>
                  <w:marBottom w:val="0"/>
                  <w:divBdr>
                    <w:top w:val="none" w:sz="0" w:space="0" w:color="auto"/>
                    <w:left w:val="none" w:sz="0" w:space="0" w:color="auto"/>
                    <w:bottom w:val="none" w:sz="0" w:space="0" w:color="auto"/>
                    <w:right w:val="none" w:sz="0" w:space="0" w:color="auto"/>
                  </w:divBdr>
                </w:div>
                <w:div w:id="90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3144">
      <w:bodyDiv w:val="1"/>
      <w:marLeft w:val="0"/>
      <w:marRight w:val="0"/>
      <w:marTop w:val="0"/>
      <w:marBottom w:val="0"/>
      <w:divBdr>
        <w:top w:val="none" w:sz="0" w:space="0" w:color="auto"/>
        <w:left w:val="none" w:sz="0" w:space="0" w:color="auto"/>
        <w:bottom w:val="none" w:sz="0" w:space="0" w:color="auto"/>
        <w:right w:val="none" w:sz="0" w:space="0" w:color="auto"/>
      </w:divBdr>
      <w:divsChild>
        <w:div w:id="298657250">
          <w:marLeft w:val="0"/>
          <w:marRight w:val="0"/>
          <w:marTop w:val="0"/>
          <w:marBottom w:val="0"/>
          <w:divBdr>
            <w:top w:val="none" w:sz="0" w:space="0" w:color="auto"/>
            <w:left w:val="none" w:sz="0" w:space="0" w:color="auto"/>
            <w:bottom w:val="none" w:sz="0" w:space="0" w:color="auto"/>
            <w:right w:val="none" w:sz="0" w:space="0" w:color="auto"/>
          </w:divBdr>
        </w:div>
        <w:div w:id="1539659535">
          <w:marLeft w:val="0"/>
          <w:marRight w:val="0"/>
          <w:marTop w:val="0"/>
          <w:marBottom w:val="0"/>
          <w:divBdr>
            <w:top w:val="none" w:sz="0" w:space="0" w:color="auto"/>
            <w:left w:val="none" w:sz="0" w:space="0" w:color="auto"/>
            <w:bottom w:val="none" w:sz="0" w:space="0" w:color="auto"/>
            <w:right w:val="none" w:sz="0" w:space="0" w:color="auto"/>
          </w:divBdr>
        </w:div>
        <w:div w:id="1981305091">
          <w:marLeft w:val="0"/>
          <w:marRight w:val="0"/>
          <w:marTop w:val="0"/>
          <w:marBottom w:val="0"/>
          <w:divBdr>
            <w:top w:val="none" w:sz="0" w:space="0" w:color="auto"/>
            <w:left w:val="none" w:sz="0" w:space="0" w:color="auto"/>
            <w:bottom w:val="none" w:sz="0" w:space="0" w:color="auto"/>
            <w:right w:val="none" w:sz="0" w:space="0" w:color="auto"/>
          </w:divBdr>
        </w:div>
        <w:div w:id="105926544">
          <w:marLeft w:val="0"/>
          <w:marRight w:val="0"/>
          <w:marTop w:val="0"/>
          <w:marBottom w:val="0"/>
          <w:divBdr>
            <w:top w:val="none" w:sz="0" w:space="0" w:color="auto"/>
            <w:left w:val="none" w:sz="0" w:space="0" w:color="auto"/>
            <w:bottom w:val="none" w:sz="0" w:space="0" w:color="auto"/>
            <w:right w:val="none" w:sz="0" w:space="0" w:color="auto"/>
          </w:divBdr>
        </w:div>
        <w:div w:id="1869752459">
          <w:marLeft w:val="0"/>
          <w:marRight w:val="0"/>
          <w:marTop w:val="0"/>
          <w:marBottom w:val="0"/>
          <w:divBdr>
            <w:top w:val="none" w:sz="0" w:space="0" w:color="auto"/>
            <w:left w:val="none" w:sz="0" w:space="0" w:color="auto"/>
            <w:bottom w:val="none" w:sz="0" w:space="0" w:color="auto"/>
            <w:right w:val="none" w:sz="0" w:space="0" w:color="auto"/>
          </w:divBdr>
        </w:div>
        <w:div w:id="1900287746">
          <w:marLeft w:val="0"/>
          <w:marRight w:val="0"/>
          <w:marTop w:val="0"/>
          <w:marBottom w:val="0"/>
          <w:divBdr>
            <w:top w:val="none" w:sz="0" w:space="0" w:color="auto"/>
            <w:left w:val="none" w:sz="0" w:space="0" w:color="auto"/>
            <w:bottom w:val="none" w:sz="0" w:space="0" w:color="auto"/>
            <w:right w:val="none" w:sz="0" w:space="0" w:color="auto"/>
          </w:divBdr>
        </w:div>
        <w:div w:id="613556179">
          <w:marLeft w:val="0"/>
          <w:marRight w:val="0"/>
          <w:marTop w:val="0"/>
          <w:marBottom w:val="0"/>
          <w:divBdr>
            <w:top w:val="none" w:sz="0" w:space="0" w:color="auto"/>
            <w:left w:val="none" w:sz="0" w:space="0" w:color="auto"/>
            <w:bottom w:val="none" w:sz="0" w:space="0" w:color="auto"/>
            <w:right w:val="none" w:sz="0" w:space="0" w:color="auto"/>
          </w:divBdr>
        </w:div>
        <w:div w:id="1787578288">
          <w:marLeft w:val="0"/>
          <w:marRight w:val="0"/>
          <w:marTop w:val="0"/>
          <w:marBottom w:val="0"/>
          <w:divBdr>
            <w:top w:val="none" w:sz="0" w:space="0" w:color="auto"/>
            <w:left w:val="none" w:sz="0" w:space="0" w:color="auto"/>
            <w:bottom w:val="none" w:sz="0" w:space="0" w:color="auto"/>
            <w:right w:val="none" w:sz="0" w:space="0" w:color="auto"/>
          </w:divBdr>
        </w:div>
        <w:div w:id="1264024220">
          <w:marLeft w:val="0"/>
          <w:marRight w:val="0"/>
          <w:marTop w:val="0"/>
          <w:marBottom w:val="0"/>
          <w:divBdr>
            <w:top w:val="none" w:sz="0" w:space="0" w:color="auto"/>
            <w:left w:val="none" w:sz="0" w:space="0" w:color="auto"/>
            <w:bottom w:val="none" w:sz="0" w:space="0" w:color="auto"/>
            <w:right w:val="none" w:sz="0" w:space="0" w:color="auto"/>
          </w:divBdr>
        </w:div>
        <w:div w:id="1282421610">
          <w:marLeft w:val="0"/>
          <w:marRight w:val="0"/>
          <w:marTop w:val="0"/>
          <w:marBottom w:val="0"/>
          <w:divBdr>
            <w:top w:val="none" w:sz="0" w:space="0" w:color="auto"/>
            <w:left w:val="none" w:sz="0" w:space="0" w:color="auto"/>
            <w:bottom w:val="none" w:sz="0" w:space="0" w:color="auto"/>
            <w:right w:val="none" w:sz="0" w:space="0" w:color="auto"/>
          </w:divBdr>
        </w:div>
        <w:div w:id="6106063">
          <w:marLeft w:val="0"/>
          <w:marRight w:val="0"/>
          <w:marTop w:val="0"/>
          <w:marBottom w:val="0"/>
          <w:divBdr>
            <w:top w:val="none" w:sz="0" w:space="0" w:color="auto"/>
            <w:left w:val="none" w:sz="0" w:space="0" w:color="auto"/>
            <w:bottom w:val="none" w:sz="0" w:space="0" w:color="auto"/>
            <w:right w:val="none" w:sz="0" w:space="0" w:color="auto"/>
          </w:divBdr>
        </w:div>
        <w:div w:id="88310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008D-3FC1-4CC4-AD44-79A9730C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406A0D87</Template>
  <TotalTime>24</TotalTime>
  <Pages>13</Pages>
  <Words>23028</Words>
  <Characters>13126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36082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Jovita Šumskienė</cp:lastModifiedBy>
  <cp:revision>8</cp:revision>
  <cp:lastPrinted>2019-09-25T07:00:00Z</cp:lastPrinted>
  <dcterms:created xsi:type="dcterms:W3CDTF">2019-10-17T13:15:00Z</dcterms:created>
  <dcterms:modified xsi:type="dcterms:W3CDTF">2019-10-22T12:43:00Z</dcterms:modified>
</cp:coreProperties>
</file>