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6E45" w:rsidRDefault="00676E45" w:rsidP="00F64FDA">
      <w:pPr>
        <w:jc w:val="center"/>
      </w:pPr>
      <w:r>
        <w:fldChar w:fldCharType="begin">
          <w:ffData>
            <w:name w:val=""/>
            <w:enabled/>
            <w:calcOnExit w:val="0"/>
            <w:statusText w:type="text" w:val="Dokumento data: MMMM mm dd"/>
            <w:textInput/>
          </w:ffData>
        </w:fldChar>
      </w:r>
      <w:r>
        <w:instrText xml:space="preserve"> FORMTEXT </w:instrText>
      </w:r>
      <w:r>
        <w:fldChar w:fldCharType="separate"/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>
        <w:fldChar w:fldCharType="end"/>
      </w:r>
    </w:p>
    <w:p w:rsidR="00676E45" w:rsidRDefault="00676E45">
      <w:pPr>
        <w:jc w:val="center"/>
      </w:pPr>
    </w:p>
    <w:p w:rsidR="00676E45" w:rsidRDefault="00F3661F">
      <w:pPr>
        <w:jc w:val="center"/>
      </w:pPr>
      <w:r>
        <w:rPr>
          <w:noProof/>
        </w:rPr>
        <w:drawing>
          <wp:inline distT="0" distB="0" distL="0" distR="0">
            <wp:extent cx="592455" cy="6292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45" w:rsidRDefault="00676E45">
      <w:pPr>
        <w:jc w:val="center"/>
        <w:rPr>
          <w:b/>
        </w:rPr>
      </w:pPr>
      <w:r>
        <w:rPr>
          <w:b/>
        </w:rPr>
        <w:t>LIETUVOS RESPUBLIKOS FINANSŲ MINISTERIJA</w:t>
      </w:r>
    </w:p>
    <w:p w:rsidR="00676E45" w:rsidRDefault="00676E45">
      <w:pPr>
        <w:jc w:val="center"/>
      </w:pPr>
    </w:p>
    <w:p w:rsidR="00676E45" w:rsidRDefault="00676E45">
      <w:pPr>
        <w:jc w:val="center"/>
      </w:pPr>
    </w:p>
    <w:p w:rsidR="00676E45" w:rsidRDefault="00676E45">
      <w:pPr>
        <w:jc w:val="center"/>
      </w:pPr>
    </w:p>
    <w:p w:rsidR="00676E45" w:rsidRDefault="00676E45">
      <w:pPr>
        <w:jc w:val="center"/>
        <w:sectPr w:rsidR="00676E4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567" w:bottom="992" w:left="1701" w:header="561" w:footer="567" w:gutter="0"/>
          <w:pgNumType w:start="1"/>
          <w:cols w:space="1296"/>
          <w:titlePg/>
        </w:sect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7"/>
        <w:gridCol w:w="3119"/>
        <w:gridCol w:w="1701"/>
      </w:tblGrid>
      <w:tr w:rsidR="00676E45" w:rsidTr="00F24EC4">
        <w:tc>
          <w:tcPr>
            <w:tcW w:w="4927" w:type="dxa"/>
          </w:tcPr>
          <w:p w:rsidR="00927615" w:rsidRDefault="00AD78D3" w:rsidP="00C56879">
            <w:permStart w:id="1312643916" w:edGrp="everyone"/>
            <w:r>
              <w:lastRenderedPageBreak/>
              <w:t>Savivaldybėms pagal pridedamą sąrašą</w:t>
            </w:r>
          </w:p>
          <w:p w:rsidR="00AD78D3" w:rsidRDefault="00AD78D3" w:rsidP="00C56879"/>
          <w:p w:rsidR="00927615" w:rsidRDefault="00927615" w:rsidP="00C56879">
            <w:r>
              <w:t>Kopija:</w:t>
            </w:r>
          </w:p>
          <w:p w:rsidR="00927615" w:rsidRDefault="00927615" w:rsidP="00927615"/>
          <w:p w:rsidR="0050050D" w:rsidRDefault="0086669F" w:rsidP="00927615">
            <w:r>
              <w:t>Všį Centrinei projektų valdymo agentūra</w:t>
            </w:r>
            <w:r w:rsidR="00186C2D">
              <w:t>i</w:t>
            </w:r>
          </w:p>
          <w:p w:rsidR="0086669F" w:rsidRDefault="0086669F" w:rsidP="00927615"/>
          <w:p w:rsidR="0086669F" w:rsidRDefault="0086669F" w:rsidP="00927615">
            <w:r>
              <w:t>Lietuvos savivaldybių asociacijai</w:t>
            </w:r>
          </w:p>
        </w:tc>
        <w:tc>
          <w:tcPr>
            <w:tcW w:w="4820" w:type="dxa"/>
            <w:gridSpan w:val="2"/>
          </w:tcPr>
          <w:p w:rsidR="00676E45" w:rsidRDefault="00676E45" w:rsidP="0086669F"/>
        </w:tc>
      </w:tr>
      <w:tr w:rsidR="001303BC" w:rsidRPr="00B62CC5" w:rsidTr="00F24EC4">
        <w:trPr>
          <w:cantSplit/>
          <w:trHeight w:val="629"/>
        </w:trPr>
        <w:tc>
          <w:tcPr>
            <w:tcW w:w="8046" w:type="dxa"/>
            <w:gridSpan w:val="2"/>
          </w:tcPr>
          <w:p w:rsidR="00736666" w:rsidRDefault="00736666" w:rsidP="001C6DF2">
            <w:pPr>
              <w:jc w:val="both"/>
              <w:rPr>
                <w:b/>
                <w:szCs w:val="24"/>
              </w:rPr>
            </w:pPr>
          </w:p>
          <w:p w:rsidR="00BD3865" w:rsidRDefault="007F0A83" w:rsidP="001C6DF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86669F">
              <w:rPr>
                <w:b/>
                <w:szCs w:val="24"/>
              </w:rPr>
              <w:t>PROJEKTŲ TINKAMUMO FINANSUOTI SAVIVALDYBĖS PASISKOLINTOMIS LĖŠOMIS</w:t>
            </w:r>
          </w:p>
          <w:p w:rsidR="00736666" w:rsidRPr="00657242" w:rsidRDefault="00736666" w:rsidP="001C6DF2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32BE0" w:rsidRPr="00B62CC5" w:rsidRDefault="00732BE0" w:rsidP="00144A3E">
            <w:pPr>
              <w:rPr>
                <w:b/>
              </w:rPr>
            </w:pPr>
          </w:p>
        </w:tc>
      </w:tr>
    </w:tbl>
    <w:p w:rsidR="0086669F" w:rsidRDefault="00E50BB5" w:rsidP="0086669F">
      <w:pPr>
        <w:ind w:firstLine="720"/>
        <w:jc w:val="both"/>
        <w:rPr>
          <w:color w:val="000000"/>
        </w:rPr>
      </w:pPr>
      <w:r>
        <w:rPr>
          <w:szCs w:val="24"/>
        </w:rPr>
        <w:t>Atsižvelgdama į VšĮ Centrinės projektų valdymo agentūros atliktą</w:t>
      </w:r>
      <w:r w:rsidRPr="00973CC2">
        <w:rPr>
          <w:szCs w:val="24"/>
        </w:rPr>
        <w:t xml:space="preserve"> </w:t>
      </w:r>
      <w:r>
        <w:rPr>
          <w:szCs w:val="24"/>
        </w:rPr>
        <w:t xml:space="preserve">savivaldybių paraiškose nurodytų </w:t>
      </w:r>
      <w:r w:rsidRPr="00E53751">
        <w:rPr>
          <w:szCs w:val="24"/>
        </w:rPr>
        <w:t>projekt</w:t>
      </w:r>
      <w:r>
        <w:rPr>
          <w:szCs w:val="24"/>
        </w:rPr>
        <w:t>ų</w:t>
      </w:r>
      <w:r w:rsidRPr="00E53751">
        <w:rPr>
          <w:szCs w:val="24"/>
        </w:rPr>
        <w:t xml:space="preserve"> </w:t>
      </w:r>
      <w:r>
        <w:rPr>
          <w:szCs w:val="24"/>
        </w:rPr>
        <w:t>vertinimą</w:t>
      </w:r>
      <w:r w:rsidRPr="00C95BA7">
        <w:rPr>
          <w:szCs w:val="24"/>
        </w:rPr>
        <w:t xml:space="preserve"> </w:t>
      </w:r>
      <w:r w:rsidRPr="00E53751">
        <w:rPr>
          <w:szCs w:val="24"/>
        </w:rPr>
        <w:t xml:space="preserve">pagal </w:t>
      </w:r>
      <w:r>
        <w:rPr>
          <w:szCs w:val="24"/>
        </w:rPr>
        <w:t>Projektų atrankos tvarkos aprašo</w:t>
      </w:r>
      <w:r>
        <w:rPr>
          <w:rStyle w:val="Puslapioinaosnuoroda"/>
          <w:szCs w:val="24"/>
        </w:rPr>
        <w:footnoteReference w:id="1"/>
      </w:r>
      <w:r>
        <w:rPr>
          <w:szCs w:val="24"/>
        </w:rPr>
        <w:t xml:space="preserve"> (toliau – Aprašas)</w:t>
      </w:r>
      <w:r w:rsidRPr="00E53751">
        <w:rPr>
          <w:szCs w:val="24"/>
        </w:rPr>
        <w:t xml:space="preserve"> </w:t>
      </w:r>
      <w:r>
        <w:rPr>
          <w:szCs w:val="24"/>
        </w:rPr>
        <w:t>9</w:t>
      </w:r>
      <w:r w:rsidRPr="00E53751">
        <w:rPr>
          <w:szCs w:val="24"/>
        </w:rPr>
        <w:t xml:space="preserve"> punkte nurodytus </w:t>
      </w:r>
      <w:r>
        <w:rPr>
          <w:szCs w:val="24"/>
        </w:rPr>
        <w:t xml:space="preserve">projektų tinkamumo finansuoti vertinimo </w:t>
      </w:r>
      <w:r w:rsidRPr="00E53751">
        <w:rPr>
          <w:szCs w:val="24"/>
        </w:rPr>
        <w:t xml:space="preserve">kriterijus ir Aprašo </w:t>
      </w:r>
      <w:r>
        <w:rPr>
          <w:szCs w:val="24"/>
        </w:rPr>
        <w:t>11</w:t>
      </w:r>
      <w:r w:rsidRPr="00E53751">
        <w:rPr>
          <w:szCs w:val="24"/>
        </w:rPr>
        <w:t xml:space="preserve"> punkte nurodytus </w:t>
      </w:r>
      <w:r>
        <w:rPr>
          <w:szCs w:val="24"/>
        </w:rPr>
        <w:t xml:space="preserve">projektų </w:t>
      </w:r>
      <w:r w:rsidRPr="00E53751">
        <w:rPr>
          <w:szCs w:val="24"/>
        </w:rPr>
        <w:t xml:space="preserve">naudos kokybės </w:t>
      </w:r>
      <w:r>
        <w:rPr>
          <w:szCs w:val="24"/>
        </w:rPr>
        <w:t xml:space="preserve">vertinimo </w:t>
      </w:r>
      <w:r w:rsidRPr="00E53751">
        <w:rPr>
          <w:szCs w:val="24"/>
        </w:rPr>
        <w:t>kriterijus</w:t>
      </w:r>
      <w:r>
        <w:rPr>
          <w:szCs w:val="24"/>
        </w:rPr>
        <w:t xml:space="preserve"> bei v</w:t>
      </w:r>
      <w:r w:rsidR="0086669F">
        <w:rPr>
          <w:szCs w:val="24"/>
        </w:rPr>
        <w:t xml:space="preserve">adovaudamasi </w:t>
      </w:r>
      <w:r>
        <w:rPr>
          <w:szCs w:val="24"/>
        </w:rPr>
        <w:t xml:space="preserve">Aprašo </w:t>
      </w:r>
      <w:r w:rsidR="0086669F">
        <w:rPr>
          <w:szCs w:val="24"/>
        </w:rPr>
        <w:t xml:space="preserve">16 punktu, Finansų ministerija informuoja, kad toliau nurodyti </w:t>
      </w:r>
      <w:r w:rsidR="00AD78D3">
        <w:rPr>
          <w:szCs w:val="24"/>
        </w:rPr>
        <w:t>savivaldybių</w:t>
      </w:r>
      <w:r w:rsidR="0086669F">
        <w:rPr>
          <w:szCs w:val="24"/>
        </w:rPr>
        <w:t xml:space="preserve"> pateikti projektai </w:t>
      </w:r>
      <w:r w:rsidR="0086669F">
        <w:rPr>
          <w:color w:val="000000"/>
        </w:rPr>
        <w:t xml:space="preserve">laikomi </w:t>
      </w:r>
      <w:r w:rsidR="0086669F" w:rsidRPr="0086669F">
        <w:rPr>
          <w:b/>
          <w:color w:val="000000"/>
        </w:rPr>
        <w:t>tinkamais finansuoti savivaldybės pasiskolintomis lėšomis</w:t>
      </w:r>
      <w:r w:rsidR="0086669F">
        <w:rPr>
          <w:color w:val="000000"/>
        </w:rPr>
        <w:t xml:space="preserve"> pagal </w:t>
      </w:r>
      <w:r w:rsidR="00634C6F" w:rsidRPr="00634C6F">
        <w:rPr>
          <w:color w:val="000000"/>
        </w:rPr>
        <w:t>Lietuvos Respublikos 2019 metų valstybės biudžeto ir savivaldybių biudžetų finansinių rodiklių patvirtinimo įstatymo 12 straipsnio 1 dalies 2 punktą</w:t>
      </w:r>
      <w:r w:rsidR="0086669F">
        <w:rPr>
          <w:color w:val="000000"/>
        </w:rPr>
        <w:t>:</w:t>
      </w:r>
    </w:p>
    <w:p w:rsidR="00AD78D3" w:rsidRDefault="00AD78D3" w:rsidP="0086669F">
      <w:pPr>
        <w:ind w:firstLine="720"/>
        <w:jc w:val="both"/>
        <w:rPr>
          <w:color w:val="00000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4961"/>
        <w:gridCol w:w="2126"/>
      </w:tblGrid>
      <w:tr w:rsidR="00AD78D3" w:rsidRPr="00AD78D3" w:rsidTr="00837342">
        <w:trPr>
          <w:trHeight w:val="168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b/>
                <w:bCs/>
                <w:szCs w:val="24"/>
              </w:rPr>
            </w:pPr>
            <w:r w:rsidRPr="00AD78D3">
              <w:rPr>
                <w:b/>
                <w:bCs/>
                <w:szCs w:val="24"/>
              </w:rPr>
              <w:t>Eil. Nr.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b/>
                <w:bCs/>
                <w:szCs w:val="24"/>
              </w:rPr>
            </w:pPr>
            <w:r w:rsidRPr="00AD78D3">
              <w:rPr>
                <w:b/>
                <w:bCs/>
                <w:szCs w:val="24"/>
              </w:rPr>
              <w:t>Savivaldybė (-ės)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b/>
                <w:bCs/>
                <w:szCs w:val="24"/>
              </w:rPr>
            </w:pPr>
            <w:r w:rsidRPr="00AD78D3">
              <w:rPr>
                <w:b/>
                <w:bCs/>
                <w:szCs w:val="24"/>
              </w:rPr>
              <w:t>Savivaldybės projekto, kurį planuojama finansuoti pasiskolintomis lėšomis (toliau – projektas), preliminarus pavadinimas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Leistina maksimali p</w:t>
            </w:r>
            <w:r w:rsidRPr="00AD78D3">
              <w:rPr>
                <w:b/>
                <w:bCs/>
                <w:szCs w:val="24"/>
              </w:rPr>
              <w:t xml:space="preserve">rojektui įgyvendinti reikalingų pasiskolinti lėšų suma, </w:t>
            </w:r>
            <w:r w:rsidRPr="00AD78D3">
              <w:rPr>
                <w:b/>
                <w:bCs/>
                <w:szCs w:val="24"/>
              </w:rPr>
              <w:br/>
            </w:r>
            <w:r w:rsidRPr="00AD78D3">
              <w:rPr>
                <w:b/>
                <w:bCs/>
                <w:i/>
                <w:iCs/>
                <w:szCs w:val="24"/>
              </w:rPr>
              <w:t xml:space="preserve"> tūkst. Eur</w:t>
            </w:r>
            <w:r w:rsidRPr="00AD78D3">
              <w:rPr>
                <w:b/>
                <w:bCs/>
                <w:szCs w:val="24"/>
              </w:rPr>
              <w:t xml:space="preserve"> </w:t>
            </w:r>
          </w:p>
        </w:tc>
      </w:tr>
      <w:tr w:rsidR="00AD78D3" w:rsidRPr="00AD78D3" w:rsidTr="00837342">
        <w:trPr>
          <w:trHeight w:val="270"/>
        </w:trPr>
        <w:tc>
          <w:tcPr>
            <w:tcW w:w="582" w:type="dxa"/>
            <w:shd w:val="clear" w:color="000000" w:fill="BFBFB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i/>
                <w:iCs/>
                <w:szCs w:val="24"/>
              </w:rPr>
            </w:pPr>
            <w:r w:rsidRPr="00AD78D3">
              <w:rPr>
                <w:i/>
                <w:iCs/>
                <w:szCs w:val="24"/>
              </w:rPr>
              <w:t>1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i/>
                <w:iCs/>
                <w:szCs w:val="24"/>
              </w:rPr>
            </w:pPr>
            <w:r w:rsidRPr="00AD78D3">
              <w:rPr>
                <w:i/>
                <w:iCs/>
                <w:szCs w:val="24"/>
              </w:rPr>
              <w:t>2</w:t>
            </w:r>
          </w:p>
        </w:tc>
        <w:tc>
          <w:tcPr>
            <w:tcW w:w="4961" w:type="dxa"/>
            <w:shd w:val="clear" w:color="000000" w:fill="BFBFB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i/>
                <w:iCs/>
                <w:szCs w:val="24"/>
              </w:rPr>
            </w:pPr>
            <w:r w:rsidRPr="00AD78D3">
              <w:rPr>
                <w:i/>
                <w:iCs/>
                <w:szCs w:val="24"/>
              </w:rPr>
              <w:t>3</w:t>
            </w:r>
          </w:p>
        </w:tc>
        <w:tc>
          <w:tcPr>
            <w:tcW w:w="2126" w:type="dxa"/>
            <w:shd w:val="clear" w:color="000000" w:fill="BFBFB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i/>
                <w:iCs/>
                <w:szCs w:val="24"/>
              </w:rPr>
            </w:pPr>
            <w:r w:rsidRPr="00AD78D3">
              <w:rPr>
                <w:i/>
                <w:iCs/>
                <w:szCs w:val="24"/>
              </w:rPr>
              <w:t>4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 xml:space="preserve">1.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Kelmės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Fotovoltinės elektrinės įrengimas ant Kelmės kultūros centro stogo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26.20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 xml:space="preserve">2.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Kelmės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Fotovoltinės elektrinės įrengimas ant Kražių Žygimanto Liauksmino gimnazijos stogo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22.88</w:t>
            </w:r>
          </w:p>
        </w:tc>
      </w:tr>
      <w:tr w:rsidR="00AD78D3" w:rsidRPr="00AD78D3" w:rsidTr="00837342">
        <w:trPr>
          <w:trHeight w:val="945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Ignalinos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Viešojo pastato, esančio Kalno g. 80, Dysnos k., Didžiasalio sen., Ignalinos r. sav., energinio efektyvumo didinimas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150.43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Elektrėnų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Elektrėnų savivaldybės viešųjų pastatų infrastruktūros gerinimas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22.21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Švenčionių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Švenčionių Zigmo Žemaičio gimnazijos, Adutiškio g. 18, Švenčionių m. modernizavimas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617.13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Elektrėnų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Pylimų vaikų darželio pastato pritaikymas kultūrinei ir socialinei veiklai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36.97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7.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Varėnos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Varėnos „Pasakos“ vaikų lopšelio-darželio pastato modernizavimas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539.11</w:t>
            </w:r>
          </w:p>
        </w:tc>
      </w:tr>
      <w:tr w:rsidR="00AD78D3" w:rsidRPr="00AD78D3" w:rsidTr="00837342">
        <w:trPr>
          <w:trHeight w:val="945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Šiaulių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Kuršėnų dvaro sodybos (unikalus kodas 16057) tvarkybos darbai ir pritaikymas kultūros ir verslo poreikiams (I–as etapas)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297.00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Vilniaus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Kalvelių Stanislavo Moniuškos gimnazijos pastato atnaujinimas (modernizavimas)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800.00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Kauno miesto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Kauno specialiosios mokyklos pastato (adresu Apuolės g. 11) modernizavimas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600.00</w:t>
            </w:r>
          </w:p>
        </w:tc>
      </w:tr>
      <w:tr w:rsidR="00AD78D3" w:rsidRPr="00AD78D3" w:rsidTr="00837342">
        <w:trPr>
          <w:trHeight w:val="945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Šiaulių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Ventos upės viešosios erdvės Kuršėnų mieste įrengimas ir pritaikymas bendruomeniniams ir verslo poreikiams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760.00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Vilniaus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Vaidotų mokyklos-darželio „Margaspalvis aitvarėlis“ pastato atnaujinimas (modernizavimas)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650.00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Vilniaus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Marijampolio vaikų lopšelio-darželio pastato atnaujinimas (modernizavimas)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400.00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Utenos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Utenos vaikų darželio - lopšelio "Pasaka" modernizavimas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400.00</w:t>
            </w:r>
          </w:p>
        </w:tc>
      </w:tr>
      <w:tr w:rsidR="00AD78D3" w:rsidRPr="00AD78D3" w:rsidTr="00837342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Vilniaus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Riešės šv. Faustinos Kovalskos pagrindinės mokyklos pastato, esančio Vilniaus r., sav., Riešės sen., Didžiosios Riešės k., Riešės g. 28, atnaujinimas (modernizavimas)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350.00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Elektrėnų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Viešojo naudojimo objekto, esančio Liepų g. 15, Gilučių k., atnaujinimas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51.73</w:t>
            </w:r>
          </w:p>
        </w:tc>
      </w:tr>
      <w:tr w:rsidR="00AD78D3" w:rsidRPr="00AD78D3" w:rsidTr="00837342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17.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Tauragės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Tauragės rajono savivaldybei nuosavybės teise priklausančio viešojo mokslo paskirties pastato Prezidento g. Tauragėje atnaujinimas (M. Mažvydo progimnazija)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360.00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18.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Plungės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Universalaus sporto ir sveikatingumo komplekso Plungėje, Mendeno g. 1C, statyba (I etapas)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900.00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Utenos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Utenos vaikų darželio - lopšelio "Šaltinėlis" modernizavimas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600.00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20.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Kazlų Rūdos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Ikimokyklinio ugdymo paslaugų plėtra Kazlų Rūdoje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255.00</w:t>
            </w:r>
          </w:p>
        </w:tc>
      </w:tr>
      <w:tr w:rsidR="00AD78D3" w:rsidRPr="00AD78D3" w:rsidTr="00837342">
        <w:trPr>
          <w:trHeight w:val="945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Panevėžio miesto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Teritorijos prie „Ekrano“ marių konversija, pritaikant ją aktyviam poilsiui, užimtumui ir vietos verslo skatinimui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932.00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Kauno miesto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Prezidento Valdo Adamkaus gimnazijos pastato modernizavimas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1,330.00</w:t>
            </w:r>
          </w:p>
        </w:tc>
      </w:tr>
      <w:tr w:rsidR="00AD78D3" w:rsidRPr="00AD78D3" w:rsidTr="0083734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Kretingos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Kretingos sporto komplekso statyba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975.50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lastRenderedPageBreak/>
              <w:t>24.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Kelmės rajono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Tytuvėnų miesto viešųjų erdvių sutvarkymas ir pritaikymas visuomenės poreikiams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500.00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Panevėžio miesto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Panevėžio „Vilties“ progimnazijos (Ramygalos g. 16, Panevėžys) atnaujinimas (modernizavimas)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1,741.50</w:t>
            </w:r>
          </w:p>
        </w:tc>
      </w:tr>
      <w:tr w:rsidR="00AD78D3" w:rsidRPr="00AD78D3" w:rsidTr="00837342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rPr>
                <w:szCs w:val="24"/>
              </w:rPr>
            </w:pPr>
            <w:r w:rsidRPr="00AD78D3">
              <w:rPr>
                <w:szCs w:val="24"/>
              </w:rPr>
              <w:t>Elektrėnų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both"/>
              <w:rPr>
                <w:szCs w:val="24"/>
              </w:rPr>
            </w:pPr>
            <w:r w:rsidRPr="00AD78D3">
              <w:rPr>
                <w:szCs w:val="24"/>
              </w:rPr>
              <w:t>Buvusio "Vaikų pasaulio" konversija į viešąją rekreacinę teritoriją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227.56</w:t>
            </w:r>
          </w:p>
        </w:tc>
      </w:tr>
      <w:tr w:rsidR="00AD78D3" w:rsidRPr="00AD78D3" w:rsidTr="00837342">
        <w:trPr>
          <w:trHeight w:val="315"/>
        </w:trPr>
        <w:tc>
          <w:tcPr>
            <w:tcW w:w="7528" w:type="dxa"/>
            <w:gridSpan w:val="3"/>
            <w:shd w:val="clear" w:color="000000" w:fill="BFBFBF"/>
            <w:noWrap/>
            <w:vAlign w:val="center"/>
            <w:hideMark/>
          </w:tcPr>
          <w:p w:rsidR="00AD78D3" w:rsidRPr="00AD78D3" w:rsidRDefault="00AD78D3" w:rsidP="00AD78D3">
            <w:pPr>
              <w:jc w:val="right"/>
              <w:rPr>
                <w:b/>
                <w:bCs/>
                <w:szCs w:val="24"/>
              </w:rPr>
            </w:pPr>
            <w:r w:rsidRPr="00AD78D3">
              <w:rPr>
                <w:b/>
                <w:bCs/>
                <w:szCs w:val="24"/>
              </w:rPr>
              <w:t>Iš viso: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78D3" w:rsidRPr="00AD78D3" w:rsidRDefault="00AD78D3" w:rsidP="00AD78D3">
            <w:pPr>
              <w:jc w:val="center"/>
              <w:rPr>
                <w:szCs w:val="24"/>
              </w:rPr>
            </w:pPr>
            <w:r w:rsidRPr="00AD78D3">
              <w:rPr>
                <w:szCs w:val="24"/>
              </w:rPr>
              <w:t>13,545.21</w:t>
            </w:r>
          </w:p>
        </w:tc>
      </w:tr>
    </w:tbl>
    <w:p w:rsidR="00504280" w:rsidRDefault="00504280" w:rsidP="003A2AB2">
      <w:pPr>
        <w:rPr>
          <w:szCs w:val="24"/>
        </w:rPr>
      </w:pPr>
    </w:p>
    <w:p w:rsidR="00544D80" w:rsidRPr="001A1B07" w:rsidRDefault="00AD78D3" w:rsidP="00951CAC">
      <w:pPr>
        <w:ind w:firstLine="709"/>
        <w:jc w:val="both"/>
        <w:rPr>
          <w:szCs w:val="24"/>
        </w:rPr>
      </w:pPr>
      <w:r>
        <w:rPr>
          <w:szCs w:val="24"/>
        </w:rPr>
        <w:t xml:space="preserve">Primename, kad </w:t>
      </w:r>
      <w:r w:rsidR="005C74BE">
        <w:rPr>
          <w:szCs w:val="24"/>
        </w:rPr>
        <w:t xml:space="preserve">savivaldybei pasiskolinus lėšas aukščiau nurodytiems atrinktiems projektams, </w:t>
      </w:r>
      <w:r w:rsidR="005C74BE" w:rsidRPr="005C74BE">
        <w:rPr>
          <w:szCs w:val="24"/>
        </w:rPr>
        <w:t xml:space="preserve">savivaldybės biudžetas </w:t>
      </w:r>
      <w:r w:rsidR="005C74BE">
        <w:rPr>
          <w:szCs w:val="24"/>
        </w:rPr>
        <w:t>turi atitikti</w:t>
      </w:r>
      <w:r w:rsidR="005C74BE" w:rsidRPr="005C74BE">
        <w:rPr>
          <w:szCs w:val="24"/>
        </w:rPr>
        <w:t xml:space="preserve"> Lietuvos Respublikos fiskalinės sutarties įgyvendinimo konstitucinio įstatymo (toliau – Konstitucinis įstatymas) 4 straipsnio 2 ir 4 dalių nuostatas per ketverių metų laikotarpį</w:t>
      </w:r>
      <w:r w:rsidR="005C74BE" w:rsidRPr="001A1B07">
        <w:rPr>
          <w:szCs w:val="24"/>
        </w:rPr>
        <w:t xml:space="preserve">. </w:t>
      </w:r>
      <w:r w:rsidR="00544D80" w:rsidRPr="001A1B07">
        <w:rPr>
          <w:szCs w:val="24"/>
          <w:highlight w:val="yellow"/>
        </w:rPr>
        <w:t xml:space="preserve">Savivaldybei neįvykdžius šios sąlygos, </w:t>
      </w:r>
      <w:r w:rsidR="005115ED">
        <w:rPr>
          <w:color w:val="000000"/>
        </w:rPr>
        <w:t>atitinkamų metų V</w:t>
      </w:r>
      <w:r w:rsidR="00C837A4" w:rsidRPr="00E76C28">
        <w:rPr>
          <w:color w:val="000000"/>
        </w:rPr>
        <w:t>alstybės biudžeto ir savivald</w:t>
      </w:r>
      <w:r w:rsidR="00C837A4">
        <w:rPr>
          <w:color w:val="000000"/>
        </w:rPr>
        <w:t>ybių biudžetų finansinių rodikli</w:t>
      </w:r>
      <w:r w:rsidR="00C837A4" w:rsidRPr="00E76C28">
        <w:rPr>
          <w:color w:val="000000"/>
        </w:rPr>
        <w:t>ų patvirtinimo įstatyme</w:t>
      </w:r>
      <w:r w:rsidR="00C837A4" w:rsidRPr="001A1B07">
        <w:rPr>
          <w:szCs w:val="24"/>
          <w:highlight w:val="yellow"/>
        </w:rPr>
        <w:t xml:space="preserve"> bus numatytos </w:t>
      </w:r>
      <w:r w:rsidR="001A1B07" w:rsidRPr="001A1B07">
        <w:rPr>
          <w:szCs w:val="24"/>
          <w:highlight w:val="yellow"/>
        </w:rPr>
        <w:t>atitinkamos</w:t>
      </w:r>
      <w:r w:rsidR="00C837A4">
        <w:rPr>
          <w:szCs w:val="24"/>
          <w:highlight w:val="yellow"/>
        </w:rPr>
        <w:t xml:space="preserve"> korekcinės priemonės</w:t>
      </w:r>
      <w:r w:rsidR="00544D80" w:rsidRPr="001A1B07">
        <w:rPr>
          <w:szCs w:val="24"/>
          <w:highlight w:val="yellow"/>
        </w:rPr>
        <w:t>.</w:t>
      </w:r>
      <w:r w:rsidR="00544D80" w:rsidRPr="001A1B07">
        <w:rPr>
          <w:szCs w:val="24"/>
        </w:rPr>
        <w:t xml:space="preserve"> </w:t>
      </w:r>
    </w:p>
    <w:p w:rsidR="00502DBA" w:rsidRDefault="00D5676B" w:rsidP="002A477B">
      <w:pPr>
        <w:ind w:firstLine="709"/>
        <w:jc w:val="both"/>
        <w:rPr>
          <w:szCs w:val="24"/>
        </w:rPr>
      </w:pPr>
      <w:r>
        <w:rPr>
          <w:szCs w:val="24"/>
        </w:rPr>
        <w:t xml:space="preserve">Taip pat atkreipiame dėmesį, kad </w:t>
      </w:r>
      <w:r w:rsidR="00951CAC">
        <w:rPr>
          <w:szCs w:val="24"/>
        </w:rPr>
        <w:t>Valstybės kontrolė</w:t>
      </w:r>
      <w:r w:rsidR="00951CAC" w:rsidRPr="00951CAC">
        <w:rPr>
          <w:szCs w:val="24"/>
        </w:rPr>
        <w:t xml:space="preserve"> vykdo biudžeto politikos kontrolės </w:t>
      </w:r>
      <w:r w:rsidR="00951CAC" w:rsidRPr="00837342">
        <w:rPr>
          <w:szCs w:val="24"/>
        </w:rPr>
        <w:t>institucijos (</w:t>
      </w:r>
      <w:r w:rsidR="00837342">
        <w:rPr>
          <w:szCs w:val="24"/>
        </w:rPr>
        <w:t>toliau –</w:t>
      </w:r>
      <w:r w:rsidR="00F83DF3" w:rsidRPr="00837342">
        <w:rPr>
          <w:szCs w:val="24"/>
        </w:rPr>
        <w:t xml:space="preserve"> </w:t>
      </w:r>
      <w:r w:rsidR="00951CAC" w:rsidRPr="00837342">
        <w:rPr>
          <w:szCs w:val="24"/>
        </w:rPr>
        <w:t>Fiskalinė institucij</w:t>
      </w:r>
      <w:r w:rsidR="00F83DF3" w:rsidRPr="00837342">
        <w:rPr>
          <w:szCs w:val="24"/>
        </w:rPr>
        <w:t>a</w:t>
      </w:r>
      <w:r w:rsidR="00951CAC" w:rsidRPr="00837342">
        <w:rPr>
          <w:szCs w:val="24"/>
        </w:rPr>
        <w:t xml:space="preserve">) funkcijas, jai nustatytas </w:t>
      </w:r>
      <w:r w:rsidR="00F83DF3" w:rsidRPr="00837342">
        <w:rPr>
          <w:szCs w:val="24"/>
        </w:rPr>
        <w:t>Lietuvos Respublikos v</w:t>
      </w:r>
      <w:r w:rsidR="00951CAC" w:rsidRPr="00837342">
        <w:rPr>
          <w:szCs w:val="24"/>
        </w:rPr>
        <w:t xml:space="preserve">alstybės kontrolės įstatymu įgyvendinant </w:t>
      </w:r>
      <w:r w:rsidRPr="00837342">
        <w:rPr>
          <w:szCs w:val="24"/>
        </w:rPr>
        <w:t xml:space="preserve">Konstitucinį </w:t>
      </w:r>
      <w:r w:rsidR="00951CAC" w:rsidRPr="00837342">
        <w:rPr>
          <w:szCs w:val="24"/>
        </w:rPr>
        <w:t>įs</w:t>
      </w:r>
      <w:r w:rsidRPr="00837342">
        <w:rPr>
          <w:szCs w:val="24"/>
        </w:rPr>
        <w:t>tatymą</w:t>
      </w:r>
      <w:r w:rsidR="00951CAC" w:rsidRPr="00837342">
        <w:rPr>
          <w:szCs w:val="24"/>
        </w:rPr>
        <w:t>. Sie</w:t>
      </w:r>
      <w:r w:rsidR="00951CAC" w:rsidRPr="00951CAC">
        <w:rPr>
          <w:szCs w:val="24"/>
        </w:rPr>
        <w:t xml:space="preserve">kdama užtikrinti fiskalinės drausmės taisyklių, nustatytų Konstituciniame įstatyme, laikymosi stebėseną, Fiskalinė institucija </w:t>
      </w:r>
      <w:r w:rsidR="00951CAC" w:rsidRPr="008B7096">
        <w:rPr>
          <w:i/>
          <w:szCs w:val="24"/>
        </w:rPr>
        <w:t>ex-ante</w:t>
      </w:r>
      <w:r w:rsidR="00951CAC" w:rsidRPr="00951CAC">
        <w:rPr>
          <w:szCs w:val="24"/>
        </w:rPr>
        <w:t xml:space="preserve"> ir </w:t>
      </w:r>
      <w:r w:rsidR="00951CAC" w:rsidRPr="008B7096">
        <w:rPr>
          <w:i/>
          <w:szCs w:val="24"/>
        </w:rPr>
        <w:t>ex-post</w:t>
      </w:r>
      <w:r w:rsidR="00951CAC" w:rsidRPr="00951CAC">
        <w:rPr>
          <w:szCs w:val="24"/>
        </w:rPr>
        <w:t xml:space="preserve"> tikrina, kaip/ar yra laikomasi visam valdžios sektoriui ir atskiriems biudžetams (tarp jų ir savivaldybių) taikomų </w:t>
      </w:r>
      <w:r w:rsidR="008B7096">
        <w:rPr>
          <w:szCs w:val="24"/>
        </w:rPr>
        <w:t>f</w:t>
      </w:r>
      <w:r w:rsidR="00951CAC" w:rsidRPr="00951CAC">
        <w:rPr>
          <w:szCs w:val="24"/>
        </w:rPr>
        <w:t xml:space="preserve">iskalinės drausmės taisyklių. Fiskalinė institucija vertinimo ataskaitas teikia Seimui ir skelbia viešai. Savivaldybių </w:t>
      </w:r>
      <w:r w:rsidR="00951CAC" w:rsidRPr="00D5676B">
        <w:rPr>
          <w:szCs w:val="24"/>
        </w:rPr>
        <w:t xml:space="preserve">biudžetų </w:t>
      </w:r>
      <w:r w:rsidR="00951CAC" w:rsidRPr="008B7096">
        <w:rPr>
          <w:i/>
          <w:szCs w:val="24"/>
        </w:rPr>
        <w:t>ex-post</w:t>
      </w:r>
      <w:r w:rsidR="00951CAC" w:rsidRPr="00951CAC">
        <w:rPr>
          <w:szCs w:val="24"/>
        </w:rPr>
        <w:t xml:space="preserve"> vertinimą už 201</w:t>
      </w:r>
      <w:r w:rsidR="00F83DF3">
        <w:rPr>
          <w:szCs w:val="24"/>
        </w:rPr>
        <w:t>8</w:t>
      </w:r>
      <w:r w:rsidR="00951CAC" w:rsidRPr="00951CAC">
        <w:rPr>
          <w:szCs w:val="24"/>
        </w:rPr>
        <w:t xml:space="preserve"> m. galima rasti </w:t>
      </w:r>
      <w:r w:rsidR="00F83DF3">
        <w:rPr>
          <w:szCs w:val="24"/>
        </w:rPr>
        <w:t xml:space="preserve">Valstybės kontrolės interneto paskyroje </w:t>
      </w:r>
      <w:hyperlink r:id="rId14" w:history="1">
        <w:r w:rsidR="00F83DF3" w:rsidRPr="002D0802">
          <w:rPr>
            <w:rStyle w:val="Hipersaitas"/>
            <w:szCs w:val="24"/>
          </w:rPr>
          <w:t>http://www.vkontrole.lt/bp/isvada.aspx?id=10295</w:t>
        </w:r>
      </w:hyperlink>
      <w:r w:rsidR="00F83DF3">
        <w:rPr>
          <w:szCs w:val="24"/>
        </w:rPr>
        <w:t xml:space="preserve"> skyrelyje</w:t>
      </w:r>
      <w:r w:rsidR="00F83DF3" w:rsidRPr="00F83DF3">
        <w:rPr>
          <w:szCs w:val="24"/>
        </w:rPr>
        <w:t xml:space="preserve"> </w:t>
      </w:r>
      <w:r w:rsidR="00951CAC" w:rsidRPr="00951CAC">
        <w:rPr>
          <w:szCs w:val="24"/>
        </w:rPr>
        <w:t>Fiskalinės drausmės taisyklių laikymosi skaičiuoklė.</w:t>
      </w:r>
    </w:p>
    <w:p w:rsidR="00AD78D3" w:rsidRDefault="00AD78D3" w:rsidP="003A2AB2">
      <w:pPr>
        <w:rPr>
          <w:szCs w:val="24"/>
        </w:rPr>
      </w:pPr>
    </w:p>
    <w:p w:rsidR="00AD78D3" w:rsidRDefault="00AD78D3" w:rsidP="003A2AB2">
      <w:pPr>
        <w:rPr>
          <w:szCs w:val="24"/>
        </w:rPr>
      </w:pPr>
    </w:p>
    <w:p w:rsidR="00951CAC" w:rsidRDefault="00951CAC" w:rsidP="003A2AB2">
      <w:pPr>
        <w:rPr>
          <w:szCs w:val="24"/>
        </w:rPr>
      </w:pPr>
    </w:p>
    <w:p w:rsidR="00951CAC" w:rsidRDefault="00951CAC" w:rsidP="003A2AB2">
      <w:pPr>
        <w:rPr>
          <w:szCs w:val="24"/>
        </w:rPr>
      </w:pPr>
    </w:p>
    <w:p w:rsidR="00951CAC" w:rsidRDefault="00951CAC" w:rsidP="003A2AB2">
      <w:pPr>
        <w:rPr>
          <w:szCs w:val="24"/>
        </w:rPr>
      </w:pPr>
    </w:p>
    <w:p w:rsidR="00AD78D3" w:rsidRDefault="00AD78D3" w:rsidP="003A2AB2">
      <w:pPr>
        <w:rPr>
          <w:szCs w:val="24"/>
        </w:rPr>
      </w:pPr>
    </w:p>
    <w:p w:rsidR="00504280" w:rsidRDefault="00504280" w:rsidP="003A2AB2">
      <w:pPr>
        <w:rPr>
          <w:szCs w:val="24"/>
        </w:rPr>
      </w:pPr>
    </w:p>
    <w:p w:rsidR="00504280" w:rsidRDefault="00504280" w:rsidP="003A2AB2">
      <w:pPr>
        <w:rPr>
          <w:szCs w:val="24"/>
        </w:rPr>
      </w:pPr>
    </w:p>
    <w:p w:rsidR="00A44C45" w:rsidRDefault="00E50BB5" w:rsidP="00B825ED">
      <w:pPr>
        <w:tabs>
          <w:tab w:val="left" w:pos="7513"/>
        </w:tabs>
        <w:rPr>
          <w:sz w:val="20"/>
        </w:rPr>
      </w:pPr>
      <w:r>
        <w:rPr>
          <w:szCs w:val="24"/>
        </w:rPr>
        <w:t>F</w:t>
      </w:r>
      <w:r w:rsidR="003A2AB2" w:rsidRPr="00A44C45">
        <w:rPr>
          <w:szCs w:val="24"/>
        </w:rPr>
        <w:t>inansų</w:t>
      </w:r>
      <w:r w:rsidR="00E14E57" w:rsidRPr="00A44C45">
        <w:rPr>
          <w:szCs w:val="24"/>
        </w:rPr>
        <w:t xml:space="preserve"> </w:t>
      </w:r>
      <w:r w:rsidR="00AD78D3">
        <w:rPr>
          <w:szCs w:val="24"/>
        </w:rPr>
        <w:t xml:space="preserve">viceministrė </w:t>
      </w:r>
      <w:r w:rsidR="00AD78D3">
        <w:rPr>
          <w:szCs w:val="24"/>
        </w:rPr>
        <w:tab/>
        <w:t>Loreta Maskaliovienė</w:t>
      </w:r>
      <w:r w:rsidR="00E14E57">
        <w:rPr>
          <w:szCs w:val="24"/>
        </w:rPr>
        <w:tab/>
      </w:r>
    </w:p>
    <w:p w:rsidR="00504280" w:rsidRDefault="00504280" w:rsidP="003A2AB2">
      <w:pPr>
        <w:rPr>
          <w:sz w:val="20"/>
        </w:rPr>
      </w:pPr>
    </w:p>
    <w:p w:rsidR="00504280" w:rsidRDefault="00504280" w:rsidP="003A2AB2">
      <w:pPr>
        <w:rPr>
          <w:sz w:val="20"/>
        </w:rPr>
      </w:pPr>
    </w:p>
    <w:p w:rsidR="00504280" w:rsidRDefault="00504280" w:rsidP="003A2AB2">
      <w:pPr>
        <w:rPr>
          <w:sz w:val="20"/>
        </w:rPr>
      </w:pPr>
    </w:p>
    <w:p w:rsidR="00504280" w:rsidRDefault="00504280" w:rsidP="003A2AB2">
      <w:pPr>
        <w:rPr>
          <w:sz w:val="20"/>
        </w:rPr>
      </w:pPr>
    </w:p>
    <w:p w:rsidR="00AD78D3" w:rsidRDefault="00AD78D3" w:rsidP="003A2AB2">
      <w:pPr>
        <w:rPr>
          <w:sz w:val="20"/>
        </w:rPr>
      </w:pPr>
    </w:p>
    <w:p w:rsidR="00AD78D3" w:rsidRDefault="00AD78D3" w:rsidP="003A2AB2">
      <w:pPr>
        <w:rPr>
          <w:sz w:val="20"/>
        </w:rPr>
      </w:pPr>
    </w:p>
    <w:p w:rsidR="00AD78D3" w:rsidRDefault="00AD78D3" w:rsidP="003A2AB2">
      <w:pPr>
        <w:rPr>
          <w:sz w:val="20"/>
        </w:rPr>
      </w:pPr>
    </w:p>
    <w:p w:rsidR="00AD78D3" w:rsidRDefault="00AD78D3" w:rsidP="003A2AB2">
      <w:pPr>
        <w:rPr>
          <w:sz w:val="20"/>
        </w:rPr>
      </w:pPr>
    </w:p>
    <w:p w:rsidR="00951CAC" w:rsidRDefault="00951CAC" w:rsidP="003A2AB2">
      <w:pPr>
        <w:rPr>
          <w:sz w:val="20"/>
        </w:rPr>
      </w:pPr>
    </w:p>
    <w:p w:rsidR="00951CAC" w:rsidRDefault="00951CAC" w:rsidP="003A2AB2">
      <w:pPr>
        <w:rPr>
          <w:sz w:val="20"/>
        </w:rPr>
      </w:pPr>
    </w:p>
    <w:p w:rsidR="00504280" w:rsidRDefault="00504280" w:rsidP="003A2AB2">
      <w:pPr>
        <w:rPr>
          <w:sz w:val="20"/>
        </w:rPr>
      </w:pPr>
    </w:p>
    <w:p w:rsidR="00A44C45" w:rsidRDefault="00A44C45" w:rsidP="003A2AB2">
      <w:pPr>
        <w:rPr>
          <w:sz w:val="20"/>
        </w:rPr>
      </w:pPr>
    </w:p>
    <w:p w:rsidR="00E1700C" w:rsidRDefault="00E1700C" w:rsidP="003A2AB2">
      <w:pPr>
        <w:rPr>
          <w:sz w:val="20"/>
        </w:rPr>
      </w:pPr>
    </w:p>
    <w:p w:rsidR="00E1700C" w:rsidRDefault="00E1700C" w:rsidP="003A2AB2">
      <w:pPr>
        <w:rPr>
          <w:sz w:val="20"/>
        </w:rPr>
      </w:pPr>
    </w:p>
    <w:p w:rsidR="00E1700C" w:rsidRDefault="00E1700C" w:rsidP="003A2AB2">
      <w:pPr>
        <w:rPr>
          <w:sz w:val="20"/>
        </w:rPr>
      </w:pPr>
    </w:p>
    <w:p w:rsidR="00E1700C" w:rsidRDefault="00E1700C" w:rsidP="003A2AB2">
      <w:pPr>
        <w:rPr>
          <w:sz w:val="20"/>
        </w:rPr>
      </w:pPr>
    </w:p>
    <w:p w:rsidR="00E1700C" w:rsidRDefault="00E1700C" w:rsidP="003A2AB2">
      <w:pPr>
        <w:rPr>
          <w:sz w:val="20"/>
        </w:rPr>
      </w:pPr>
    </w:p>
    <w:p w:rsidR="00E1700C" w:rsidRDefault="00E1700C" w:rsidP="003A2AB2">
      <w:pPr>
        <w:rPr>
          <w:sz w:val="20"/>
        </w:rPr>
      </w:pPr>
    </w:p>
    <w:p w:rsidR="00E1700C" w:rsidRDefault="00E1700C" w:rsidP="003A2AB2">
      <w:pPr>
        <w:rPr>
          <w:sz w:val="20"/>
        </w:rPr>
      </w:pPr>
    </w:p>
    <w:p w:rsidR="000D2721" w:rsidRDefault="000D2721" w:rsidP="003A2AB2">
      <w:pPr>
        <w:rPr>
          <w:sz w:val="20"/>
        </w:rPr>
      </w:pPr>
    </w:p>
    <w:p w:rsidR="00AD78D3" w:rsidRDefault="00C56879" w:rsidP="00E43B49">
      <w:pPr>
        <w:rPr>
          <w:rStyle w:val="Hipersaitas"/>
          <w:sz w:val="20"/>
        </w:rPr>
      </w:pPr>
      <w:r>
        <w:rPr>
          <w:sz w:val="20"/>
        </w:rPr>
        <w:t>Žana Zimina</w:t>
      </w:r>
      <w:r w:rsidR="003A2AB2">
        <w:rPr>
          <w:sz w:val="20"/>
        </w:rPr>
        <w:t>,</w:t>
      </w:r>
      <w:r>
        <w:rPr>
          <w:sz w:val="20"/>
        </w:rPr>
        <w:t xml:space="preserve"> tel. </w:t>
      </w:r>
      <w:r w:rsidR="0050050D">
        <w:rPr>
          <w:sz w:val="20"/>
        </w:rPr>
        <w:t>n</w:t>
      </w:r>
      <w:r>
        <w:rPr>
          <w:sz w:val="20"/>
        </w:rPr>
        <w:t xml:space="preserve">r. 8 5 219 9395, </w:t>
      </w:r>
      <w:r w:rsidR="003A2AB2" w:rsidRPr="00812FAD">
        <w:rPr>
          <w:sz w:val="20"/>
        </w:rPr>
        <w:t>el.</w:t>
      </w:r>
      <w:r w:rsidR="0090142A">
        <w:rPr>
          <w:sz w:val="20"/>
        </w:rPr>
        <w:t xml:space="preserve"> </w:t>
      </w:r>
      <w:r w:rsidR="003A2AB2" w:rsidRPr="00812FAD">
        <w:rPr>
          <w:sz w:val="20"/>
        </w:rPr>
        <w:t xml:space="preserve">p. </w:t>
      </w:r>
      <w:hyperlink r:id="rId15" w:history="1">
        <w:r w:rsidR="004B06A9" w:rsidRPr="00214AF2">
          <w:rPr>
            <w:rStyle w:val="Hipersaitas"/>
            <w:sz w:val="20"/>
          </w:rPr>
          <w:t>zana.zimina@finmin.lt</w:t>
        </w:r>
      </w:hyperlink>
    </w:p>
    <w:p w:rsidR="00AD78D3" w:rsidRDefault="00AD78D3">
      <w:pPr>
        <w:rPr>
          <w:rStyle w:val="Hipersaitas"/>
          <w:sz w:val="20"/>
        </w:rPr>
      </w:pPr>
      <w:r>
        <w:rPr>
          <w:rStyle w:val="Hipersaitas"/>
          <w:sz w:val="20"/>
        </w:rPr>
        <w:br w:type="page"/>
      </w:r>
    </w:p>
    <w:p w:rsidR="00C56879" w:rsidRDefault="00AD78D3" w:rsidP="00AD78D3">
      <w:pPr>
        <w:jc w:val="center"/>
        <w:rPr>
          <w:rStyle w:val="Hipersaitas"/>
          <w:color w:val="auto"/>
          <w:sz w:val="20"/>
          <w:u w:val="none"/>
        </w:rPr>
      </w:pPr>
      <w:r w:rsidRPr="00AD78D3">
        <w:rPr>
          <w:rStyle w:val="Hipersaitas"/>
          <w:b/>
          <w:color w:val="auto"/>
          <w:szCs w:val="24"/>
          <w:u w:val="none"/>
        </w:rPr>
        <w:lastRenderedPageBreak/>
        <w:t>ADRESATŲ SĄRAŠAS</w:t>
      </w:r>
      <w:r w:rsidRPr="00AD78D3">
        <w:rPr>
          <w:rStyle w:val="Hipersaitas"/>
          <w:color w:val="auto"/>
          <w:sz w:val="20"/>
          <w:u w:val="none"/>
        </w:rPr>
        <w:t>:</w:t>
      </w:r>
    </w:p>
    <w:p w:rsidR="00AD78D3" w:rsidRDefault="00AD78D3" w:rsidP="00AD78D3">
      <w:pPr>
        <w:jc w:val="center"/>
        <w:rPr>
          <w:rStyle w:val="Hipersaitas"/>
          <w:color w:val="auto"/>
          <w:sz w:val="20"/>
          <w:u w:val="none"/>
        </w:rPr>
      </w:pP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Elektrėnų</w:t>
      </w:r>
      <w:r w:rsidRPr="00F25EB6">
        <w:rPr>
          <w:rStyle w:val="Hipersaitas"/>
          <w:color w:val="auto"/>
          <w:szCs w:val="24"/>
          <w:u w:val="none"/>
        </w:rPr>
        <w:t xml:space="preserve"> </w:t>
      </w:r>
      <w:r>
        <w:rPr>
          <w:rStyle w:val="Hipersaitas"/>
          <w:color w:val="auto"/>
          <w:szCs w:val="24"/>
          <w:u w:val="none"/>
        </w:rPr>
        <w:t>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Ignalinos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Kauno miesto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Kazlų Rūdos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Kelmės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Kretingos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Panevėžio miesto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Plungės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Šiaulių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Švenčionių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Tauragės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Utenos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Varėnos rajono</w:t>
      </w:r>
      <w:r>
        <w:rPr>
          <w:rStyle w:val="Hipersaitas"/>
          <w:color w:val="auto"/>
          <w:szCs w:val="24"/>
          <w:u w:val="none"/>
        </w:rPr>
        <w:t xml:space="preserve"> savivaldybei</w:t>
      </w:r>
    </w:p>
    <w:p w:rsidR="00F25EB6" w:rsidRPr="00AD78D3" w:rsidRDefault="00F25EB6" w:rsidP="00F25EB6">
      <w:pPr>
        <w:pStyle w:val="Sraopastraipa"/>
        <w:numPr>
          <w:ilvl w:val="0"/>
          <w:numId w:val="24"/>
        </w:numPr>
        <w:spacing w:line="276" w:lineRule="auto"/>
        <w:rPr>
          <w:rStyle w:val="Hipersaitas"/>
          <w:color w:val="auto"/>
          <w:szCs w:val="24"/>
          <w:u w:val="none"/>
        </w:rPr>
      </w:pPr>
      <w:r w:rsidRPr="00AD78D3">
        <w:rPr>
          <w:rStyle w:val="Hipersaitas"/>
          <w:color w:val="auto"/>
          <w:szCs w:val="24"/>
          <w:u w:val="none"/>
        </w:rPr>
        <w:t>Vilniaus rajono</w:t>
      </w:r>
      <w:r w:rsidRPr="00F25EB6">
        <w:rPr>
          <w:rStyle w:val="Hipersaitas"/>
          <w:color w:val="auto"/>
          <w:szCs w:val="24"/>
          <w:u w:val="none"/>
        </w:rPr>
        <w:t xml:space="preserve"> </w:t>
      </w:r>
      <w:r>
        <w:rPr>
          <w:rStyle w:val="Hipersaitas"/>
          <w:color w:val="auto"/>
          <w:szCs w:val="24"/>
          <w:u w:val="none"/>
        </w:rPr>
        <w:t>savivaldybei</w:t>
      </w:r>
    </w:p>
    <w:permEnd w:id="1312643916"/>
    <w:p w:rsidR="00676E45" w:rsidRDefault="00676E45" w:rsidP="00E43B49">
      <w:pPr>
        <w:rPr>
          <w:sz w:val="20"/>
        </w:rPr>
      </w:pPr>
    </w:p>
    <w:p w:rsidR="00595260" w:rsidRDefault="00595260">
      <w:pPr>
        <w:rPr>
          <w:sz w:val="20"/>
        </w:rPr>
      </w:pPr>
    </w:p>
    <w:sectPr w:rsidR="00595260">
      <w:footerReference w:type="default" r:id="rId16"/>
      <w:type w:val="continuous"/>
      <w:pgSz w:w="11906" w:h="16838" w:code="9"/>
      <w:pgMar w:top="1134" w:right="567" w:bottom="992" w:left="1701" w:header="561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1B" w:rsidRDefault="005D321B">
      <w:r>
        <w:separator/>
      </w:r>
    </w:p>
  </w:endnote>
  <w:endnote w:type="continuationSeparator" w:id="0">
    <w:p w:rsidR="005D321B" w:rsidRDefault="005D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45" w:rsidRDefault="00676E45">
    <w:pPr>
      <w:ind w:right="227"/>
      <w:jc w:val="right"/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AD78D3">
      <w:rPr>
        <w:noProof/>
        <w:sz w:val="10"/>
      </w:rPr>
      <w:t>_20190612_visoms savivaldybėms dėl skolinimosi.docx</w:t>
    </w:r>
    <w:r>
      <w:rPr>
        <w:sz w:val="10"/>
      </w:rPr>
      <w:fldChar w:fldCharType="end"/>
    </w:r>
  </w:p>
  <w:tbl>
    <w:tblPr>
      <w:tblW w:w="0" w:type="auto"/>
      <w:tblInd w:w="102" w:type="dxa"/>
      <w:tblLayout w:type="fixed"/>
      <w:tblCellMar>
        <w:left w:w="102" w:type="dxa"/>
        <w:right w:w="102" w:type="dxa"/>
      </w:tblCellMar>
      <w:tblLook w:val="0000" w:firstRow="0" w:lastRow="0" w:firstColumn="0" w:lastColumn="0" w:noHBand="0" w:noVBand="0"/>
    </w:tblPr>
    <w:tblGrid>
      <w:gridCol w:w="3119"/>
      <w:gridCol w:w="1615"/>
      <w:gridCol w:w="2212"/>
      <w:gridCol w:w="2552"/>
    </w:tblGrid>
    <w:tr w:rsidR="00676E45">
      <w:tc>
        <w:tcPr>
          <w:tcW w:w="3119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 xml:space="preserve">Kodas 8860165 </w:t>
          </w:r>
        </w:p>
      </w:tc>
      <w:tc>
        <w:tcPr>
          <w:tcW w:w="1615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>Telefonas  39 00 05</w:t>
          </w:r>
        </w:p>
      </w:tc>
      <w:tc>
        <w:tcPr>
          <w:tcW w:w="2212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>El. paštas: finmin@finmin.lt</w:t>
          </w:r>
        </w:p>
      </w:tc>
      <w:tc>
        <w:tcPr>
          <w:tcW w:w="2552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>Atsiskait. sąsk. Nr. 253002007</w:t>
          </w:r>
        </w:p>
      </w:tc>
    </w:tr>
    <w:tr w:rsidR="00676E45">
      <w:tc>
        <w:tcPr>
          <w:tcW w:w="3119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>J. Tumo-Vaižganto g. 8</w:t>
          </w:r>
          <w:r>
            <w:rPr>
              <w:sz w:val="16"/>
              <w:vertAlign w:val="superscript"/>
            </w:rPr>
            <w:t>A</w:t>
          </w:r>
          <w:r>
            <w:rPr>
              <w:sz w:val="16"/>
            </w:rPr>
            <w:t>/2 LT-2600 Vilnius</w:t>
          </w:r>
        </w:p>
      </w:tc>
      <w:tc>
        <w:tcPr>
          <w:tcW w:w="1615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>Faksas     79 14 81</w:t>
          </w:r>
        </w:p>
      </w:tc>
      <w:tc>
        <w:tcPr>
          <w:tcW w:w="2212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>http://www.finmin.lt</w:t>
          </w:r>
        </w:p>
      </w:tc>
      <w:tc>
        <w:tcPr>
          <w:tcW w:w="2552" w:type="dxa"/>
        </w:tcPr>
        <w:p w:rsidR="00676E45" w:rsidRDefault="00676E45">
          <w:pPr>
            <w:pStyle w:val="Porat"/>
            <w:rPr>
              <w:sz w:val="16"/>
            </w:rPr>
          </w:pPr>
          <w:r>
            <w:rPr>
              <w:sz w:val="16"/>
            </w:rPr>
            <w:t>LTB Sostinės skyrius, kodas 60111</w:t>
          </w:r>
        </w:p>
      </w:tc>
    </w:tr>
  </w:tbl>
  <w:p w:rsidR="00676E45" w:rsidRDefault="00676E4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45" w:rsidRPr="00775CB5" w:rsidRDefault="00676E45">
    <w:pPr>
      <w:ind w:right="227"/>
      <w:jc w:val="right"/>
      <w:rPr>
        <w:sz w:val="10"/>
      </w:rPr>
    </w:pPr>
    <w:r w:rsidRPr="00775CB5">
      <w:rPr>
        <w:sz w:val="10"/>
      </w:rPr>
      <w:fldChar w:fldCharType="begin"/>
    </w:r>
    <w:r w:rsidRPr="00775CB5">
      <w:rPr>
        <w:sz w:val="10"/>
      </w:rPr>
      <w:instrText xml:space="preserve"> FILENAME  \* MERGEFORMAT </w:instrText>
    </w:r>
    <w:r w:rsidRPr="00775CB5">
      <w:rPr>
        <w:sz w:val="10"/>
      </w:rPr>
      <w:fldChar w:fldCharType="separate"/>
    </w:r>
    <w:r w:rsidR="00AD78D3">
      <w:rPr>
        <w:noProof/>
        <w:sz w:val="10"/>
      </w:rPr>
      <w:t>_20190612_visoms savivaldybėms dėl skolinimosi.docx</w:t>
    </w:r>
    <w:r w:rsidRPr="00775CB5">
      <w:rPr>
        <w:sz w:val="10"/>
      </w:rPr>
      <w:fldChar w:fldCharType="end"/>
    </w:r>
  </w:p>
  <w:p w:rsidR="001A1D75" w:rsidRPr="00775CB5" w:rsidRDefault="001A1D75">
    <w:pPr>
      <w:ind w:right="227"/>
      <w:jc w:val="right"/>
      <w:rPr>
        <w:sz w:val="10"/>
      </w:rPr>
    </w:pPr>
  </w:p>
  <w:tbl>
    <w:tblPr>
      <w:tblW w:w="0" w:type="auto"/>
      <w:tblInd w:w="102" w:type="dxa"/>
      <w:tblBorders>
        <w:top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15"/>
      <w:gridCol w:w="1559"/>
      <w:gridCol w:w="1984"/>
      <w:gridCol w:w="2836"/>
    </w:tblGrid>
    <w:tr w:rsidR="00676E45" w:rsidRPr="00775CB5">
      <w:tc>
        <w:tcPr>
          <w:tcW w:w="3215" w:type="dxa"/>
        </w:tcPr>
        <w:p w:rsidR="00676E45" w:rsidRPr="00775CB5" w:rsidRDefault="00D925FB">
          <w:pPr>
            <w:pStyle w:val="Porat"/>
            <w:rPr>
              <w:sz w:val="16"/>
            </w:rPr>
          </w:pPr>
          <w:r>
            <w:rPr>
              <w:sz w:val="16"/>
            </w:rPr>
            <w:t>B</w:t>
          </w:r>
          <w:r w:rsidR="00471A03" w:rsidRPr="00775CB5">
            <w:rPr>
              <w:sz w:val="16"/>
            </w:rPr>
            <w:t>iudžetinė įstaiga</w:t>
          </w:r>
        </w:p>
      </w:tc>
      <w:tc>
        <w:tcPr>
          <w:tcW w:w="1559" w:type="dxa"/>
        </w:tcPr>
        <w:p w:rsidR="00676E45" w:rsidRPr="00775CB5" w:rsidRDefault="00676E45">
          <w:pPr>
            <w:pStyle w:val="Porat"/>
            <w:tabs>
              <w:tab w:val="clear" w:pos="4153"/>
              <w:tab w:val="clear" w:pos="8306"/>
            </w:tabs>
            <w:rPr>
              <w:sz w:val="16"/>
            </w:rPr>
          </w:pPr>
          <w:r w:rsidRPr="00775CB5">
            <w:rPr>
              <w:sz w:val="16"/>
            </w:rPr>
            <w:t>Tel.   (8</w:t>
          </w:r>
          <w:r w:rsidR="001A1D75" w:rsidRPr="00775CB5">
            <w:rPr>
              <w:sz w:val="16"/>
            </w:rPr>
            <w:t xml:space="preserve"> </w:t>
          </w:r>
          <w:r w:rsidRPr="00775CB5">
            <w:rPr>
              <w:sz w:val="16"/>
            </w:rPr>
            <w:t>5) 239 0000</w:t>
          </w:r>
        </w:p>
      </w:tc>
      <w:tc>
        <w:tcPr>
          <w:tcW w:w="1984" w:type="dxa"/>
        </w:tcPr>
        <w:p w:rsidR="00676E45" w:rsidRPr="00775CB5" w:rsidRDefault="00676E45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El. paštas finmin@finmin.lt</w:t>
          </w:r>
        </w:p>
      </w:tc>
      <w:tc>
        <w:tcPr>
          <w:tcW w:w="2836" w:type="dxa"/>
        </w:tcPr>
        <w:p w:rsidR="00676E45" w:rsidRPr="00775CB5" w:rsidRDefault="00775CB5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Duomenys kaupiami ir saugomi</w:t>
          </w:r>
          <w:r>
            <w:rPr>
              <w:sz w:val="16"/>
            </w:rPr>
            <w:t xml:space="preserve"> </w:t>
          </w:r>
          <w:r w:rsidRPr="00775CB5">
            <w:rPr>
              <w:sz w:val="16"/>
            </w:rPr>
            <w:t>Juridinių</w:t>
          </w:r>
        </w:p>
      </w:tc>
    </w:tr>
    <w:tr w:rsidR="00676E45" w:rsidRPr="00775CB5">
      <w:tc>
        <w:tcPr>
          <w:tcW w:w="3215" w:type="dxa"/>
        </w:tcPr>
        <w:p w:rsidR="00676E45" w:rsidRPr="00775CB5" w:rsidRDefault="00F82BF7">
          <w:pPr>
            <w:pStyle w:val="Porat"/>
            <w:rPr>
              <w:sz w:val="16"/>
            </w:rPr>
          </w:pPr>
          <w:r>
            <w:rPr>
              <w:sz w:val="16"/>
            </w:rPr>
            <w:t xml:space="preserve">Lukiškių </w:t>
          </w:r>
          <w:r w:rsidR="00C42950">
            <w:rPr>
              <w:sz w:val="16"/>
            </w:rPr>
            <w:t xml:space="preserve">g. </w:t>
          </w:r>
          <w:r w:rsidR="00676E45" w:rsidRPr="00775CB5">
            <w:rPr>
              <w:sz w:val="16"/>
            </w:rPr>
            <w:t>2, LT-01512 Vilnius</w:t>
          </w:r>
        </w:p>
      </w:tc>
      <w:tc>
        <w:tcPr>
          <w:tcW w:w="1559" w:type="dxa"/>
        </w:tcPr>
        <w:p w:rsidR="00676E45" w:rsidRPr="00775CB5" w:rsidRDefault="00676E45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Faks. (8</w:t>
          </w:r>
          <w:r w:rsidR="001A1D75" w:rsidRPr="00775CB5">
            <w:rPr>
              <w:sz w:val="16"/>
            </w:rPr>
            <w:t xml:space="preserve"> </w:t>
          </w:r>
          <w:r w:rsidRPr="00775CB5">
            <w:rPr>
              <w:sz w:val="16"/>
            </w:rPr>
            <w:t>5) 279 1481</w:t>
          </w:r>
        </w:p>
      </w:tc>
      <w:tc>
        <w:tcPr>
          <w:tcW w:w="1984" w:type="dxa"/>
        </w:tcPr>
        <w:p w:rsidR="00676E45" w:rsidRPr="00775CB5" w:rsidRDefault="00676E45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http://www.finmin.lt</w:t>
          </w:r>
        </w:p>
      </w:tc>
      <w:tc>
        <w:tcPr>
          <w:tcW w:w="2836" w:type="dxa"/>
        </w:tcPr>
        <w:p w:rsidR="00676E45" w:rsidRPr="00775CB5" w:rsidRDefault="00775CB5" w:rsidP="00775CB5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asmenų registre</w:t>
          </w:r>
          <w:r>
            <w:rPr>
              <w:sz w:val="16"/>
            </w:rPr>
            <w:t>, k</w:t>
          </w:r>
          <w:r w:rsidRPr="00775CB5">
            <w:rPr>
              <w:sz w:val="16"/>
            </w:rPr>
            <w:t>odas 288601650</w:t>
          </w:r>
        </w:p>
      </w:tc>
    </w:tr>
  </w:tbl>
  <w:p w:rsidR="00676E45" w:rsidRPr="00775CB5" w:rsidRDefault="00676E4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45" w:rsidRDefault="00676E45">
    <w:pPr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1B" w:rsidRDefault="005D321B">
      <w:r>
        <w:separator/>
      </w:r>
    </w:p>
  </w:footnote>
  <w:footnote w:type="continuationSeparator" w:id="0">
    <w:p w:rsidR="005D321B" w:rsidRDefault="005D321B">
      <w:r>
        <w:continuationSeparator/>
      </w:r>
    </w:p>
  </w:footnote>
  <w:footnote w:id="1">
    <w:p w:rsidR="00E50BB5" w:rsidRDefault="00E50BB5" w:rsidP="00E50BB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973CC2">
        <w:rPr>
          <w:szCs w:val="24"/>
        </w:rPr>
        <w:t>Lietuvos Respublikos finansų ministro 2019 m. kovo 27 d. įsakymu Nr. 1K-98 patvirtint</w:t>
      </w:r>
      <w:r>
        <w:rPr>
          <w:szCs w:val="24"/>
        </w:rPr>
        <w:t>as</w:t>
      </w:r>
      <w:r w:rsidRPr="00973CC2">
        <w:rPr>
          <w:szCs w:val="24"/>
        </w:rPr>
        <w:t xml:space="preserve"> </w:t>
      </w:r>
      <w:r>
        <w:rPr>
          <w:szCs w:val="24"/>
        </w:rPr>
        <w:t>„</w:t>
      </w:r>
      <w:r w:rsidRPr="00973CC2">
        <w:rPr>
          <w:szCs w:val="24"/>
        </w:rPr>
        <w:t>Projektų atrankos tvarkos apraš</w:t>
      </w:r>
      <w:r>
        <w:rPr>
          <w:szCs w:val="24"/>
        </w:rPr>
        <w:t>as“.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45" w:rsidRDefault="00676E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76E45" w:rsidRDefault="00676E45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45" w:rsidRDefault="00676E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02AA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76E45" w:rsidRDefault="00676E45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45" w:rsidRDefault="00676E45">
    <w:pPr>
      <w:pStyle w:val="Antrats"/>
      <w:ind w:right="360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476"/>
    <w:multiLevelType w:val="hybridMultilevel"/>
    <w:tmpl w:val="DAD0FD6E"/>
    <w:lvl w:ilvl="0" w:tplc="A5B8E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A67F3"/>
    <w:multiLevelType w:val="hybridMultilevel"/>
    <w:tmpl w:val="486CB3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3B2"/>
    <w:multiLevelType w:val="hybridMultilevel"/>
    <w:tmpl w:val="8DE8A4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0CC7"/>
    <w:multiLevelType w:val="hybridMultilevel"/>
    <w:tmpl w:val="B1580A10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310BF8"/>
    <w:multiLevelType w:val="hybridMultilevel"/>
    <w:tmpl w:val="EBD03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232A"/>
    <w:multiLevelType w:val="hybridMultilevel"/>
    <w:tmpl w:val="57BC53DA"/>
    <w:lvl w:ilvl="0" w:tplc="87180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318F1"/>
    <w:multiLevelType w:val="hybridMultilevel"/>
    <w:tmpl w:val="81529988"/>
    <w:lvl w:ilvl="0" w:tplc="11D0D5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F6877"/>
    <w:multiLevelType w:val="hybridMultilevel"/>
    <w:tmpl w:val="C0D64D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C3374"/>
    <w:multiLevelType w:val="hybridMultilevel"/>
    <w:tmpl w:val="A5FADB7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5C9B"/>
    <w:multiLevelType w:val="hybridMultilevel"/>
    <w:tmpl w:val="E33E6FDA"/>
    <w:lvl w:ilvl="0" w:tplc="D270B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1A0436"/>
    <w:multiLevelType w:val="hybridMultilevel"/>
    <w:tmpl w:val="6B46B2CC"/>
    <w:lvl w:ilvl="0" w:tplc="A4DC078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ED5FB8"/>
    <w:multiLevelType w:val="hybridMultilevel"/>
    <w:tmpl w:val="BE045108"/>
    <w:lvl w:ilvl="0" w:tplc="A8AA341A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B0223"/>
    <w:multiLevelType w:val="hybridMultilevel"/>
    <w:tmpl w:val="486CB3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C072F"/>
    <w:multiLevelType w:val="hybridMultilevel"/>
    <w:tmpl w:val="8CE6EDD0"/>
    <w:lvl w:ilvl="0" w:tplc="A5B8ED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F54F4A"/>
    <w:multiLevelType w:val="hybridMultilevel"/>
    <w:tmpl w:val="F47284C0"/>
    <w:lvl w:ilvl="0" w:tplc="A8AA341A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F821C8"/>
    <w:multiLevelType w:val="hybridMultilevel"/>
    <w:tmpl w:val="4EBE4C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11E07"/>
    <w:multiLevelType w:val="hybridMultilevel"/>
    <w:tmpl w:val="492A5ED8"/>
    <w:lvl w:ilvl="0" w:tplc="A8AA341A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E52A6"/>
    <w:multiLevelType w:val="hybridMultilevel"/>
    <w:tmpl w:val="AE4A008A"/>
    <w:lvl w:ilvl="0" w:tplc="621C3780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C9442E1"/>
    <w:multiLevelType w:val="hybridMultilevel"/>
    <w:tmpl w:val="F4F623F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6AEE"/>
    <w:multiLevelType w:val="hybridMultilevel"/>
    <w:tmpl w:val="F8B00BB6"/>
    <w:lvl w:ilvl="0" w:tplc="87180C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CF0020A"/>
    <w:multiLevelType w:val="hybridMultilevel"/>
    <w:tmpl w:val="219EEACA"/>
    <w:lvl w:ilvl="0" w:tplc="482E7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1B6F63"/>
    <w:multiLevelType w:val="hybridMultilevel"/>
    <w:tmpl w:val="E60E24F8"/>
    <w:lvl w:ilvl="0" w:tplc="04628654">
      <w:start w:val="1"/>
      <w:numFmt w:val="decimal"/>
      <w:lvlText w:val="%1."/>
      <w:lvlJc w:val="left"/>
      <w:pPr>
        <w:ind w:left="1290" w:hanging="360"/>
      </w:pPr>
      <w:rPr>
        <w:rFonts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72783BB7"/>
    <w:multiLevelType w:val="hybridMultilevel"/>
    <w:tmpl w:val="58287F4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8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9"/>
  </w:num>
  <w:num w:numId="12">
    <w:abstractNumId w:val="15"/>
  </w:num>
  <w:num w:numId="13">
    <w:abstractNumId w:val="19"/>
  </w:num>
  <w:num w:numId="14">
    <w:abstractNumId w:val="5"/>
  </w:num>
  <w:num w:numId="15">
    <w:abstractNumId w:val="4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  <w:num w:numId="20">
    <w:abstractNumId w:val="0"/>
  </w:num>
  <w:num w:numId="21">
    <w:abstractNumId w:val="13"/>
  </w:num>
  <w:num w:numId="22">
    <w:abstractNumId w:val="6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sW43ATRNwRA/Kk90GZb46FteMI=" w:salt="qVn4b6L/Ai6PxpZn51xa2w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1F"/>
    <w:rsid w:val="00003F74"/>
    <w:rsid w:val="00006823"/>
    <w:rsid w:val="00013422"/>
    <w:rsid w:val="00037D64"/>
    <w:rsid w:val="00042D0B"/>
    <w:rsid w:val="0006460C"/>
    <w:rsid w:val="0006541B"/>
    <w:rsid w:val="00065888"/>
    <w:rsid w:val="00065F4E"/>
    <w:rsid w:val="00066BC1"/>
    <w:rsid w:val="0007090C"/>
    <w:rsid w:val="00076760"/>
    <w:rsid w:val="00094C1B"/>
    <w:rsid w:val="000976B8"/>
    <w:rsid w:val="000A2A08"/>
    <w:rsid w:val="000A6C59"/>
    <w:rsid w:val="000B3D70"/>
    <w:rsid w:val="000B71F3"/>
    <w:rsid w:val="000C2F30"/>
    <w:rsid w:val="000D2721"/>
    <w:rsid w:val="001052CA"/>
    <w:rsid w:val="00106272"/>
    <w:rsid w:val="00127E78"/>
    <w:rsid w:val="001303BC"/>
    <w:rsid w:val="001346B2"/>
    <w:rsid w:val="00142C06"/>
    <w:rsid w:val="00144A3E"/>
    <w:rsid w:val="001451C6"/>
    <w:rsid w:val="0016121E"/>
    <w:rsid w:val="00173A32"/>
    <w:rsid w:val="00186C2D"/>
    <w:rsid w:val="00187B36"/>
    <w:rsid w:val="0019448D"/>
    <w:rsid w:val="001A1B07"/>
    <w:rsid w:val="001A1D75"/>
    <w:rsid w:val="001B25B8"/>
    <w:rsid w:val="001B425D"/>
    <w:rsid w:val="001B5792"/>
    <w:rsid w:val="001C6DF2"/>
    <w:rsid w:val="001D014D"/>
    <w:rsid w:val="001F2F31"/>
    <w:rsid w:val="001F352F"/>
    <w:rsid w:val="00206028"/>
    <w:rsid w:val="00214CDC"/>
    <w:rsid w:val="00215B65"/>
    <w:rsid w:val="00223F85"/>
    <w:rsid w:val="0022523C"/>
    <w:rsid w:val="00227F87"/>
    <w:rsid w:val="002356A4"/>
    <w:rsid w:val="0025434A"/>
    <w:rsid w:val="002621D3"/>
    <w:rsid w:val="00263567"/>
    <w:rsid w:val="00273239"/>
    <w:rsid w:val="00274FC7"/>
    <w:rsid w:val="002920C9"/>
    <w:rsid w:val="00295116"/>
    <w:rsid w:val="00297DA0"/>
    <w:rsid w:val="002A477B"/>
    <w:rsid w:val="002C2EF3"/>
    <w:rsid w:val="002C5BF8"/>
    <w:rsid w:val="002E6A9B"/>
    <w:rsid w:val="002F325D"/>
    <w:rsid w:val="002F6D95"/>
    <w:rsid w:val="00307294"/>
    <w:rsid w:val="003109E8"/>
    <w:rsid w:val="00317D73"/>
    <w:rsid w:val="00331974"/>
    <w:rsid w:val="00354BDB"/>
    <w:rsid w:val="0035572F"/>
    <w:rsid w:val="00376626"/>
    <w:rsid w:val="00382AD0"/>
    <w:rsid w:val="00390EEB"/>
    <w:rsid w:val="003929AC"/>
    <w:rsid w:val="00396C5C"/>
    <w:rsid w:val="003A2AB2"/>
    <w:rsid w:val="003D105F"/>
    <w:rsid w:val="003D7384"/>
    <w:rsid w:val="003E382F"/>
    <w:rsid w:val="003F4783"/>
    <w:rsid w:val="004003F8"/>
    <w:rsid w:val="00406C45"/>
    <w:rsid w:val="004158D0"/>
    <w:rsid w:val="0042092C"/>
    <w:rsid w:val="00422EFA"/>
    <w:rsid w:val="004265C6"/>
    <w:rsid w:val="0042694F"/>
    <w:rsid w:val="00461A7E"/>
    <w:rsid w:val="00463CCB"/>
    <w:rsid w:val="00471A03"/>
    <w:rsid w:val="00473FCA"/>
    <w:rsid w:val="004938E5"/>
    <w:rsid w:val="004A1C83"/>
    <w:rsid w:val="004A422B"/>
    <w:rsid w:val="004B06A9"/>
    <w:rsid w:val="004B69AB"/>
    <w:rsid w:val="004C2A56"/>
    <w:rsid w:val="004D5DCF"/>
    <w:rsid w:val="004E5D83"/>
    <w:rsid w:val="004E752B"/>
    <w:rsid w:val="004F04DF"/>
    <w:rsid w:val="004F1AE4"/>
    <w:rsid w:val="004F54FA"/>
    <w:rsid w:val="0050050D"/>
    <w:rsid w:val="00502DBA"/>
    <w:rsid w:val="00504280"/>
    <w:rsid w:val="00506977"/>
    <w:rsid w:val="00510532"/>
    <w:rsid w:val="005115ED"/>
    <w:rsid w:val="0051230E"/>
    <w:rsid w:val="00531952"/>
    <w:rsid w:val="00535F54"/>
    <w:rsid w:val="00544D80"/>
    <w:rsid w:val="00557EEF"/>
    <w:rsid w:val="005705E6"/>
    <w:rsid w:val="005778F7"/>
    <w:rsid w:val="0058555D"/>
    <w:rsid w:val="00595202"/>
    <w:rsid w:val="00595260"/>
    <w:rsid w:val="005A182B"/>
    <w:rsid w:val="005B09C2"/>
    <w:rsid w:val="005C1148"/>
    <w:rsid w:val="005C38C6"/>
    <w:rsid w:val="005C74BE"/>
    <w:rsid w:val="005D108D"/>
    <w:rsid w:val="005D1B72"/>
    <w:rsid w:val="005D321B"/>
    <w:rsid w:val="005F7A8D"/>
    <w:rsid w:val="00600E46"/>
    <w:rsid w:val="006047FD"/>
    <w:rsid w:val="00607612"/>
    <w:rsid w:val="006219DD"/>
    <w:rsid w:val="00630A2D"/>
    <w:rsid w:val="00634C6F"/>
    <w:rsid w:val="0063572E"/>
    <w:rsid w:val="00657242"/>
    <w:rsid w:val="00663D47"/>
    <w:rsid w:val="00676E45"/>
    <w:rsid w:val="0069090B"/>
    <w:rsid w:val="00690DED"/>
    <w:rsid w:val="006936CA"/>
    <w:rsid w:val="006A5BFC"/>
    <w:rsid w:val="006A7102"/>
    <w:rsid w:val="006B6B6D"/>
    <w:rsid w:val="006C075D"/>
    <w:rsid w:val="006C485F"/>
    <w:rsid w:val="006C5ACF"/>
    <w:rsid w:val="006D1493"/>
    <w:rsid w:val="006D6317"/>
    <w:rsid w:val="006E1D9F"/>
    <w:rsid w:val="006F3ECA"/>
    <w:rsid w:val="007221F6"/>
    <w:rsid w:val="00723E36"/>
    <w:rsid w:val="00732BE0"/>
    <w:rsid w:val="00736666"/>
    <w:rsid w:val="00741C12"/>
    <w:rsid w:val="00755007"/>
    <w:rsid w:val="00775CB5"/>
    <w:rsid w:val="007870F7"/>
    <w:rsid w:val="007A71C3"/>
    <w:rsid w:val="007B12AB"/>
    <w:rsid w:val="007B1827"/>
    <w:rsid w:val="007C00D8"/>
    <w:rsid w:val="007C1492"/>
    <w:rsid w:val="007C6D92"/>
    <w:rsid w:val="007D3DD9"/>
    <w:rsid w:val="007F0A83"/>
    <w:rsid w:val="0080493D"/>
    <w:rsid w:val="00811A56"/>
    <w:rsid w:val="00811BBB"/>
    <w:rsid w:val="00812420"/>
    <w:rsid w:val="008151E8"/>
    <w:rsid w:val="00822DF7"/>
    <w:rsid w:val="00827E69"/>
    <w:rsid w:val="00832C4F"/>
    <w:rsid w:val="008361AA"/>
    <w:rsid w:val="00837342"/>
    <w:rsid w:val="008649FA"/>
    <w:rsid w:val="0086669F"/>
    <w:rsid w:val="00871BA7"/>
    <w:rsid w:val="00891492"/>
    <w:rsid w:val="008961E3"/>
    <w:rsid w:val="008B7096"/>
    <w:rsid w:val="008C1428"/>
    <w:rsid w:val="008D23BD"/>
    <w:rsid w:val="008F6A7E"/>
    <w:rsid w:val="0090142A"/>
    <w:rsid w:val="00905E55"/>
    <w:rsid w:val="00910F19"/>
    <w:rsid w:val="009124AE"/>
    <w:rsid w:val="00926845"/>
    <w:rsid w:val="00927615"/>
    <w:rsid w:val="0093255C"/>
    <w:rsid w:val="00951CAC"/>
    <w:rsid w:val="0096013A"/>
    <w:rsid w:val="00962766"/>
    <w:rsid w:val="00971CDE"/>
    <w:rsid w:val="00975B9D"/>
    <w:rsid w:val="00976476"/>
    <w:rsid w:val="009A1355"/>
    <w:rsid w:val="009C2E1F"/>
    <w:rsid w:val="009C35E7"/>
    <w:rsid w:val="009C52EE"/>
    <w:rsid w:val="009D1B29"/>
    <w:rsid w:val="009D7311"/>
    <w:rsid w:val="009E1A14"/>
    <w:rsid w:val="00A03F9E"/>
    <w:rsid w:val="00A04973"/>
    <w:rsid w:val="00A15BB2"/>
    <w:rsid w:val="00A174ED"/>
    <w:rsid w:val="00A20DE6"/>
    <w:rsid w:val="00A31C61"/>
    <w:rsid w:val="00A44C45"/>
    <w:rsid w:val="00A45209"/>
    <w:rsid w:val="00A47946"/>
    <w:rsid w:val="00A71B2F"/>
    <w:rsid w:val="00A76A14"/>
    <w:rsid w:val="00A803CA"/>
    <w:rsid w:val="00AA3DD7"/>
    <w:rsid w:val="00AD13AF"/>
    <w:rsid w:val="00AD78D3"/>
    <w:rsid w:val="00AE0115"/>
    <w:rsid w:val="00AE1456"/>
    <w:rsid w:val="00AE35C4"/>
    <w:rsid w:val="00AE6F94"/>
    <w:rsid w:val="00B04D3E"/>
    <w:rsid w:val="00B10CD6"/>
    <w:rsid w:val="00B3010F"/>
    <w:rsid w:val="00B312C3"/>
    <w:rsid w:val="00B53262"/>
    <w:rsid w:val="00B62CC5"/>
    <w:rsid w:val="00B62DEC"/>
    <w:rsid w:val="00B6785E"/>
    <w:rsid w:val="00B72191"/>
    <w:rsid w:val="00B8037B"/>
    <w:rsid w:val="00B825ED"/>
    <w:rsid w:val="00BA6C63"/>
    <w:rsid w:val="00BA71B5"/>
    <w:rsid w:val="00BC5207"/>
    <w:rsid w:val="00BD3865"/>
    <w:rsid w:val="00BE489E"/>
    <w:rsid w:val="00BE6824"/>
    <w:rsid w:val="00BF104C"/>
    <w:rsid w:val="00BF7908"/>
    <w:rsid w:val="00C05615"/>
    <w:rsid w:val="00C17E0E"/>
    <w:rsid w:val="00C20837"/>
    <w:rsid w:val="00C230C2"/>
    <w:rsid w:val="00C2766A"/>
    <w:rsid w:val="00C42950"/>
    <w:rsid w:val="00C46888"/>
    <w:rsid w:val="00C52D39"/>
    <w:rsid w:val="00C53455"/>
    <w:rsid w:val="00C56879"/>
    <w:rsid w:val="00C6274F"/>
    <w:rsid w:val="00C6439A"/>
    <w:rsid w:val="00C73AB5"/>
    <w:rsid w:val="00C74B0F"/>
    <w:rsid w:val="00C7701F"/>
    <w:rsid w:val="00C837A4"/>
    <w:rsid w:val="00C96945"/>
    <w:rsid w:val="00C97BEB"/>
    <w:rsid w:val="00CA6BA9"/>
    <w:rsid w:val="00CA7055"/>
    <w:rsid w:val="00CA7CA5"/>
    <w:rsid w:val="00CB2F12"/>
    <w:rsid w:val="00CD025C"/>
    <w:rsid w:val="00CD6855"/>
    <w:rsid w:val="00CE274F"/>
    <w:rsid w:val="00CE4A43"/>
    <w:rsid w:val="00CF662A"/>
    <w:rsid w:val="00D071E8"/>
    <w:rsid w:val="00D2420B"/>
    <w:rsid w:val="00D24B09"/>
    <w:rsid w:val="00D529E2"/>
    <w:rsid w:val="00D5676B"/>
    <w:rsid w:val="00D841B2"/>
    <w:rsid w:val="00D925FB"/>
    <w:rsid w:val="00DA1D95"/>
    <w:rsid w:val="00DA6D32"/>
    <w:rsid w:val="00DB434B"/>
    <w:rsid w:val="00DD3E7C"/>
    <w:rsid w:val="00DE02DB"/>
    <w:rsid w:val="00DE11B2"/>
    <w:rsid w:val="00DE37B1"/>
    <w:rsid w:val="00E0469C"/>
    <w:rsid w:val="00E11427"/>
    <w:rsid w:val="00E14E57"/>
    <w:rsid w:val="00E1541A"/>
    <w:rsid w:val="00E1700C"/>
    <w:rsid w:val="00E24F20"/>
    <w:rsid w:val="00E33E7C"/>
    <w:rsid w:val="00E43B49"/>
    <w:rsid w:val="00E50BB5"/>
    <w:rsid w:val="00E56306"/>
    <w:rsid w:val="00E6298F"/>
    <w:rsid w:val="00E65E16"/>
    <w:rsid w:val="00E6624D"/>
    <w:rsid w:val="00E76C28"/>
    <w:rsid w:val="00E833DA"/>
    <w:rsid w:val="00EA6403"/>
    <w:rsid w:val="00EA6987"/>
    <w:rsid w:val="00EB711F"/>
    <w:rsid w:val="00EC2E4A"/>
    <w:rsid w:val="00EC5250"/>
    <w:rsid w:val="00ED2C40"/>
    <w:rsid w:val="00ED3ACF"/>
    <w:rsid w:val="00EF1A38"/>
    <w:rsid w:val="00EF1C88"/>
    <w:rsid w:val="00F0712F"/>
    <w:rsid w:val="00F102AA"/>
    <w:rsid w:val="00F11F70"/>
    <w:rsid w:val="00F23A6E"/>
    <w:rsid w:val="00F24EC4"/>
    <w:rsid w:val="00F25EB6"/>
    <w:rsid w:val="00F35FDF"/>
    <w:rsid w:val="00F3661F"/>
    <w:rsid w:val="00F64FDA"/>
    <w:rsid w:val="00F66332"/>
    <w:rsid w:val="00F705FC"/>
    <w:rsid w:val="00F75A8D"/>
    <w:rsid w:val="00F82BF7"/>
    <w:rsid w:val="00F83DF3"/>
    <w:rsid w:val="00F9054C"/>
    <w:rsid w:val="00F94B98"/>
    <w:rsid w:val="00FA05DB"/>
    <w:rsid w:val="00FA1ED2"/>
    <w:rsid w:val="00FA5B81"/>
    <w:rsid w:val="00FB48F6"/>
    <w:rsid w:val="00FB7C16"/>
    <w:rsid w:val="00FD21F3"/>
    <w:rsid w:val="00FD7473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5CFD7-46FA-4C9F-AD29-00F3E5D9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2B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32BE0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E6A9B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E6A9B"/>
  </w:style>
  <w:style w:type="character" w:styleId="Puslapioinaosnuoroda">
    <w:name w:val="footnote reference"/>
    <w:basedOn w:val="Numatytasispastraiposriftas"/>
    <w:uiPriority w:val="99"/>
    <w:semiHidden/>
    <w:unhideWhenUsed/>
    <w:rsid w:val="002E6A9B"/>
    <w:rPr>
      <w:vertAlign w:val="superscript"/>
    </w:rPr>
  </w:style>
  <w:style w:type="paragraph" w:customStyle="1" w:styleId="CharDiagramaCharChar">
    <w:name w:val="Char Diagrama Char Char"/>
    <w:basedOn w:val="prastasis"/>
    <w:rsid w:val="005D1B7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3A2AB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A2AB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00E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00E4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00E46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00E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00E46"/>
    <w:rPr>
      <w:b/>
      <w:bCs/>
    </w:rPr>
  </w:style>
  <w:style w:type="paragraph" w:styleId="Pataisymai">
    <w:name w:val="Revision"/>
    <w:hidden/>
    <w:uiPriority w:val="99"/>
    <w:semiHidden/>
    <w:rsid w:val="00AA3DD7"/>
    <w:rPr>
      <w:sz w:val="24"/>
    </w:rPr>
  </w:style>
  <w:style w:type="paragraph" w:customStyle="1" w:styleId="DiagramaDiagramaDiagramaCharChar">
    <w:name w:val="Diagrama Diagrama Diagrama Char Char"/>
    <w:basedOn w:val="prastasis"/>
    <w:rsid w:val="007F0A83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Style8">
    <w:name w:val="Char Style 8"/>
    <w:uiPriority w:val="99"/>
    <w:rsid w:val="007F0A83"/>
    <w:rPr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zana.zimina@finmin.l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kontrole.lt/bp/isvada.aspx?id=102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C1A7-5246-4E8A-A653-487B4E3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3871</Words>
  <Characters>2207</Characters>
  <Application>Microsoft Office Word</Application>
  <DocSecurity>8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Vilūnienė</dc:creator>
  <cp:lastModifiedBy>Laima Rusienė</cp:lastModifiedBy>
  <cp:revision>2</cp:revision>
  <cp:lastPrinted>2018-05-17T06:07:00Z</cp:lastPrinted>
  <dcterms:created xsi:type="dcterms:W3CDTF">2019-06-19T13:37:00Z</dcterms:created>
  <dcterms:modified xsi:type="dcterms:W3CDTF">2019-06-19T13:37:00Z</dcterms:modified>
</cp:coreProperties>
</file>