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EDE" w:rsidRDefault="006E4EDE" w:rsidP="006E4EDE">
      <w:pPr>
        <w:spacing w:after="200" w:line="276" w:lineRule="auto"/>
        <w:jc w:val="right"/>
        <w:rPr>
          <w:rFonts w:eastAsia="Calibri"/>
          <w:b/>
        </w:rPr>
      </w:pPr>
      <w:r>
        <w:rPr>
          <w:rFonts w:eastAsia="Calibri"/>
          <w:b/>
        </w:rPr>
        <w:t>Projektas</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2"/>
      </w:tblGrid>
      <w:tr w:rsidR="006E4EDE" w:rsidTr="006E4EDE">
        <w:trPr>
          <w:trHeight w:val="412"/>
        </w:trPr>
        <w:tc>
          <w:tcPr>
            <w:tcW w:w="9855" w:type="dxa"/>
            <w:tcBorders>
              <w:top w:val="nil"/>
              <w:left w:val="nil"/>
              <w:bottom w:val="nil"/>
              <w:right w:val="nil"/>
            </w:tcBorders>
            <w:vAlign w:val="bottom"/>
            <w:hideMark/>
          </w:tcPr>
          <w:p w:rsidR="006E4EDE" w:rsidRDefault="006E4EDE">
            <w:pPr>
              <w:keepNext/>
              <w:jc w:val="center"/>
              <w:outlineLvl w:val="1"/>
              <w:rPr>
                <w:b/>
                <w:noProof/>
                <w:sz w:val="28"/>
                <w:szCs w:val="20"/>
              </w:rPr>
            </w:pPr>
            <w:bookmarkStart w:id="0" w:name="tekstas"/>
            <w:bookmarkEnd w:id="0"/>
            <w:r>
              <w:rPr>
                <w:b/>
                <w:noProof/>
                <w:sz w:val="28"/>
                <w:szCs w:val="20"/>
              </w:rPr>
              <w:t xml:space="preserve">PLUNGĖS RAJONO SAVIVALDYBĖS </w:t>
            </w:r>
            <w:r>
              <w:rPr>
                <w:b/>
                <w:noProof/>
                <w:sz w:val="28"/>
                <w:szCs w:val="20"/>
              </w:rPr>
              <w:br/>
              <w:t>TARYBA</w:t>
            </w:r>
          </w:p>
        </w:tc>
      </w:tr>
      <w:tr w:rsidR="006E4EDE" w:rsidTr="006E4EDE">
        <w:trPr>
          <w:trHeight w:val="547"/>
        </w:trPr>
        <w:tc>
          <w:tcPr>
            <w:tcW w:w="9855" w:type="dxa"/>
            <w:tcBorders>
              <w:top w:val="nil"/>
              <w:left w:val="nil"/>
              <w:bottom w:val="nil"/>
              <w:right w:val="nil"/>
            </w:tcBorders>
            <w:vAlign w:val="bottom"/>
            <w:hideMark/>
          </w:tcPr>
          <w:p w:rsidR="006E4EDE" w:rsidRDefault="006E4EDE">
            <w:pPr>
              <w:jc w:val="center"/>
              <w:rPr>
                <w:b/>
                <w:i/>
                <w:sz w:val="28"/>
                <w:szCs w:val="20"/>
              </w:rPr>
            </w:pPr>
            <w:r>
              <w:rPr>
                <w:b/>
                <w:sz w:val="28"/>
                <w:szCs w:val="20"/>
              </w:rPr>
              <w:t>SPRENDIMAS</w:t>
            </w:r>
          </w:p>
        </w:tc>
      </w:tr>
      <w:tr w:rsidR="006E4EDE" w:rsidTr="006E4EDE">
        <w:trPr>
          <w:trHeight w:val="324"/>
        </w:trPr>
        <w:tc>
          <w:tcPr>
            <w:tcW w:w="9855" w:type="dxa"/>
            <w:tcBorders>
              <w:top w:val="nil"/>
              <w:left w:val="nil"/>
              <w:bottom w:val="nil"/>
              <w:right w:val="nil"/>
            </w:tcBorders>
            <w:hideMark/>
          </w:tcPr>
          <w:p w:rsidR="006E4EDE" w:rsidRDefault="006E4EDE" w:rsidP="006E4EDE">
            <w:pPr>
              <w:jc w:val="center"/>
              <w:rPr>
                <w:b/>
                <w:sz w:val="28"/>
                <w:szCs w:val="20"/>
              </w:rPr>
            </w:pPr>
            <w:r>
              <w:rPr>
                <w:b/>
                <w:sz w:val="28"/>
                <w:szCs w:val="20"/>
              </w:rPr>
              <w:t>DĖL PLUNGĖS RAJONO SAVIVALDYBĖS</w:t>
            </w:r>
            <w:r w:rsidR="009328FD">
              <w:rPr>
                <w:rFonts w:eastAsia="Batang"/>
                <w:b/>
                <w:bCs/>
                <w:caps/>
                <w:sz w:val="28"/>
                <w:szCs w:val="28"/>
              </w:rPr>
              <w:t xml:space="preserve"> 2019</w:t>
            </w:r>
            <w:r w:rsidR="00E95075">
              <w:rPr>
                <w:rFonts w:eastAsia="Batang"/>
                <w:b/>
                <w:bCs/>
                <w:caps/>
                <w:sz w:val="28"/>
                <w:szCs w:val="28"/>
              </w:rPr>
              <w:t xml:space="preserve"> METŲ</w:t>
            </w:r>
            <w:r>
              <w:rPr>
                <w:rFonts w:eastAsia="Batang"/>
                <w:b/>
                <w:bCs/>
                <w:caps/>
                <w:sz w:val="28"/>
                <w:szCs w:val="28"/>
              </w:rPr>
              <w:t xml:space="preserve"> UŽIMTUMO DIDINIMO PROGRAMOS</w:t>
            </w:r>
            <w:r>
              <w:rPr>
                <w:b/>
                <w:sz w:val="28"/>
                <w:szCs w:val="20"/>
              </w:rPr>
              <w:t xml:space="preserve"> PATVIRTINIMO</w:t>
            </w:r>
          </w:p>
        </w:tc>
      </w:tr>
      <w:tr w:rsidR="006E4EDE" w:rsidTr="006E4EDE">
        <w:trPr>
          <w:cantSplit/>
          <w:trHeight w:val="324"/>
        </w:trPr>
        <w:tc>
          <w:tcPr>
            <w:tcW w:w="9855" w:type="dxa"/>
            <w:tcBorders>
              <w:top w:val="nil"/>
              <w:left w:val="nil"/>
              <w:bottom w:val="nil"/>
              <w:right w:val="nil"/>
            </w:tcBorders>
            <w:hideMark/>
          </w:tcPr>
          <w:p w:rsidR="006E4EDE" w:rsidRDefault="002A2DC1" w:rsidP="009328FD">
            <w:pPr>
              <w:spacing w:before="240"/>
              <w:ind w:left="-68"/>
              <w:jc w:val="center"/>
              <w:rPr>
                <w:szCs w:val="20"/>
              </w:rPr>
            </w:pPr>
            <w:r>
              <w:rPr>
                <w:szCs w:val="20"/>
              </w:rPr>
              <w:t>201</w:t>
            </w:r>
            <w:r w:rsidR="00310187">
              <w:rPr>
                <w:szCs w:val="20"/>
              </w:rPr>
              <w:t>9</w:t>
            </w:r>
            <w:r w:rsidR="00E95075">
              <w:rPr>
                <w:szCs w:val="20"/>
              </w:rPr>
              <w:t xml:space="preserve"> m. </w:t>
            </w:r>
            <w:r>
              <w:rPr>
                <w:szCs w:val="20"/>
              </w:rPr>
              <w:t xml:space="preserve">vasario </w:t>
            </w:r>
            <w:r w:rsidR="00480BED">
              <w:rPr>
                <w:szCs w:val="20"/>
              </w:rPr>
              <w:t>7</w:t>
            </w:r>
            <w:r w:rsidR="006E4EDE">
              <w:rPr>
                <w:szCs w:val="20"/>
              </w:rPr>
              <w:t xml:space="preserve"> d. Nr.</w:t>
            </w:r>
            <w:r w:rsidR="00E95075">
              <w:rPr>
                <w:szCs w:val="20"/>
              </w:rPr>
              <w:t xml:space="preserve"> </w:t>
            </w:r>
            <w:r w:rsidR="006E4EDE">
              <w:rPr>
                <w:szCs w:val="20"/>
              </w:rPr>
              <w:t>T1-</w:t>
            </w:r>
          </w:p>
        </w:tc>
      </w:tr>
      <w:tr w:rsidR="006E4EDE" w:rsidTr="006E4EDE">
        <w:trPr>
          <w:trHeight w:val="324"/>
        </w:trPr>
        <w:tc>
          <w:tcPr>
            <w:tcW w:w="9855" w:type="dxa"/>
            <w:tcBorders>
              <w:top w:val="nil"/>
              <w:left w:val="nil"/>
              <w:bottom w:val="nil"/>
              <w:right w:val="nil"/>
            </w:tcBorders>
            <w:hideMark/>
          </w:tcPr>
          <w:p w:rsidR="006E4EDE" w:rsidRDefault="006E4EDE">
            <w:pPr>
              <w:jc w:val="center"/>
              <w:rPr>
                <w:szCs w:val="20"/>
              </w:rPr>
            </w:pPr>
            <w:r>
              <w:rPr>
                <w:szCs w:val="20"/>
              </w:rPr>
              <w:t>Plungė</w:t>
            </w:r>
          </w:p>
        </w:tc>
      </w:tr>
    </w:tbl>
    <w:p w:rsidR="006E4EDE" w:rsidRDefault="006E4EDE" w:rsidP="006E4EDE">
      <w:pPr>
        <w:ind w:firstLine="720"/>
        <w:jc w:val="both"/>
        <w:rPr>
          <w:szCs w:val="20"/>
        </w:rPr>
      </w:pPr>
    </w:p>
    <w:p w:rsidR="006E4EDE" w:rsidRDefault="006E4EDE" w:rsidP="00E95075">
      <w:pPr>
        <w:ind w:firstLine="720"/>
        <w:jc w:val="both"/>
        <w:rPr>
          <w:szCs w:val="20"/>
        </w:rPr>
      </w:pPr>
      <w:r>
        <w:rPr>
          <w:szCs w:val="20"/>
        </w:rPr>
        <w:t xml:space="preserve">Vadovaudamasi Lietuvos Respublikos vietos savivaldos įstatymo </w:t>
      </w:r>
      <w:r>
        <w:t xml:space="preserve">6 straipsnio 16 punktu, 7 straipsnio 18 punktu, </w:t>
      </w:r>
      <w:r>
        <w:rPr>
          <w:szCs w:val="20"/>
        </w:rPr>
        <w:t xml:space="preserve">16 straipsnio 2 dalies 40 punktu, </w:t>
      </w:r>
      <w:r>
        <w:t>Lietuvos  Respublikos  užimtumo  įstatymo 17 ir  48 straipsniais, Užimtumo didinimo programų rengimo ir jų finansavimo t</w:t>
      </w:r>
      <w:r w:rsidRPr="004B62A6">
        <w:t>varkos aprašu, patvirtintu Lietuvos Respublikos socialinės apsaugos ir darbo ministro 201</w:t>
      </w:r>
      <w:r w:rsidR="00310187" w:rsidRPr="004B62A6">
        <w:t>8</w:t>
      </w:r>
      <w:r w:rsidRPr="004B62A6">
        <w:t xml:space="preserve"> m. </w:t>
      </w:r>
      <w:r w:rsidR="00310187" w:rsidRPr="004B62A6">
        <w:t>spalio 5</w:t>
      </w:r>
      <w:r w:rsidRPr="004B62A6">
        <w:t xml:space="preserve"> d. įsakymu Nr.</w:t>
      </w:r>
      <w:r w:rsidR="00310187" w:rsidRPr="004B62A6">
        <w:t xml:space="preserve"> A1-548</w:t>
      </w:r>
      <w:r w:rsidRPr="004B62A6">
        <w:t xml:space="preserve"> „Dėl </w:t>
      </w:r>
      <w:r w:rsidR="00310187" w:rsidRPr="004B62A6">
        <w:t>Lietuvos Respublikos socialinės apsaugos ir darbo ministro 2017 m.  gegužės 23</w:t>
      </w:r>
      <w:r w:rsidR="004025CE" w:rsidRPr="004B62A6">
        <w:t xml:space="preserve"> d. įsakymo</w:t>
      </w:r>
      <w:r w:rsidR="00310187" w:rsidRPr="004B62A6">
        <w:t xml:space="preserve"> Nr. A1-</w:t>
      </w:r>
      <w:r w:rsidR="004025CE" w:rsidRPr="004B62A6">
        <w:t>257</w:t>
      </w:r>
      <w:r w:rsidR="00310187" w:rsidRPr="004B62A6">
        <w:t xml:space="preserve"> „</w:t>
      </w:r>
      <w:r w:rsidR="00480BED">
        <w:t xml:space="preserve">Dėl </w:t>
      </w:r>
      <w:r w:rsidR="00B70FD2" w:rsidRPr="004B62A6">
        <w:t>U</w:t>
      </w:r>
      <w:r w:rsidRPr="004B62A6">
        <w:t>žimtumo didinimo programų rengimo ir jų finansavimo tvarkos aprašo patvirti</w:t>
      </w:r>
      <w:r>
        <w:t>nimo“</w:t>
      </w:r>
      <w:r w:rsidR="004025CE">
        <w:t xml:space="preserve"> pakeitimo“</w:t>
      </w:r>
      <w:r w:rsidR="00480BED">
        <w:t>,</w:t>
      </w:r>
      <w:r>
        <w:rPr>
          <w:szCs w:val="20"/>
        </w:rPr>
        <w:t xml:space="preserve">  Plungės rajono savivaldybės taryba </w:t>
      </w:r>
      <w:r>
        <w:rPr>
          <w:spacing w:val="40"/>
          <w:szCs w:val="20"/>
        </w:rPr>
        <w:t>nusprendžia</w:t>
      </w:r>
      <w:r>
        <w:rPr>
          <w:szCs w:val="20"/>
        </w:rPr>
        <w:t>:</w:t>
      </w:r>
    </w:p>
    <w:p w:rsidR="006E4EDE" w:rsidRDefault="006E4EDE" w:rsidP="00E95075">
      <w:pPr>
        <w:overflowPunct w:val="0"/>
        <w:autoSpaceDE w:val="0"/>
        <w:autoSpaceDN w:val="0"/>
        <w:adjustRightInd w:val="0"/>
        <w:ind w:firstLine="720"/>
        <w:jc w:val="both"/>
        <w:rPr>
          <w:szCs w:val="20"/>
        </w:rPr>
      </w:pPr>
      <w:r>
        <w:rPr>
          <w:szCs w:val="20"/>
        </w:rPr>
        <w:t>Patvirtinti Plungės rajono saviv</w:t>
      </w:r>
      <w:r w:rsidR="004025CE">
        <w:rPr>
          <w:szCs w:val="20"/>
        </w:rPr>
        <w:t>aldybės 2019</w:t>
      </w:r>
      <w:r>
        <w:rPr>
          <w:szCs w:val="20"/>
        </w:rPr>
        <w:t xml:space="preserve"> metų Užimtumo didinimo programą (pridedama).</w:t>
      </w:r>
    </w:p>
    <w:p w:rsidR="006E4EDE" w:rsidRDefault="006E4EDE" w:rsidP="006E4EDE">
      <w:pPr>
        <w:ind w:firstLine="720"/>
        <w:jc w:val="both"/>
        <w:rPr>
          <w:szCs w:val="20"/>
        </w:rPr>
      </w:pPr>
    </w:p>
    <w:p w:rsidR="006E4EDE" w:rsidRDefault="006E4EDE" w:rsidP="006E4EDE">
      <w:pPr>
        <w:ind w:firstLine="720"/>
        <w:jc w:val="both"/>
        <w:rPr>
          <w:szCs w:val="20"/>
        </w:rPr>
      </w:pPr>
    </w:p>
    <w:p w:rsidR="006E4EDE" w:rsidRDefault="006E4EDE" w:rsidP="006E4EDE">
      <w:pPr>
        <w:jc w:val="both"/>
        <w:rPr>
          <w:szCs w:val="20"/>
        </w:rPr>
      </w:pPr>
      <w:r>
        <w:rPr>
          <w:szCs w:val="20"/>
        </w:rPr>
        <w:t>Savivaldybės meras</w:t>
      </w:r>
      <w:r>
        <w:rPr>
          <w:szCs w:val="20"/>
        </w:rPr>
        <w:tab/>
      </w:r>
      <w:r>
        <w:rPr>
          <w:szCs w:val="20"/>
        </w:rPr>
        <w:tab/>
        <w:t xml:space="preserve">          </w:t>
      </w:r>
      <w:r>
        <w:rPr>
          <w:szCs w:val="20"/>
        </w:rPr>
        <w:tab/>
      </w:r>
      <w:r>
        <w:rPr>
          <w:szCs w:val="20"/>
        </w:rPr>
        <w:tab/>
        <w:t xml:space="preserve">                         </w:t>
      </w:r>
    </w:p>
    <w:p w:rsidR="006E4EDE" w:rsidRDefault="006E4EDE" w:rsidP="006E4EDE">
      <w:pPr>
        <w:ind w:firstLine="737"/>
        <w:jc w:val="both"/>
        <w:rPr>
          <w:szCs w:val="20"/>
        </w:rPr>
      </w:pPr>
    </w:p>
    <w:p w:rsidR="006E4EDE" w:rsidRDefault="006E4EDE" w:rsidP="006E4EDE">
      <w:pPr>
        <w:ind w:firstLine="720"/>
        <w:jc w:val="both"/>
        <w:rPr>
          <w:szCs w:val="20"/>
        </w:rPr>
      </w:pPr>
    </w:p>
    <w:p w:rsidR="006E4EDE" w:rsidRDefault="006E4EDE" w:rsidP="006E4EDE">
      <w:pPr>
        <w:ind w:firstLine="720"/>
        <w:jc w:val="both"/>
        <w:rPr>
          <w:szCs w:val="20"/>
        </w:rPr>
      </w:pPr>
      <w:r>
        <w:rPr>
          <w:szCs w:val="20"/>
        </w:rPr>
        <w:t>SUDERINTA:</w:t>
      </w:r>
    </w:p>
    <w:p w:rsidR="006E4EDE" w:rsidRDefault="006E4EDE" w:rsidP="006E4EDE">
      <w:pPr>
        <w:ind w:firstLine="720"/>
        <w:jc w:val="both"/>
        <w:rPr>
          <w:szCs w:val="20"/>
        </w:rPr>
      </w:pPr>
    </w:p>
    <w:p w:rsidR="006E4EDE" w:rsidRDefault="006E4EDE" w:rsidP="006E4EDE">
      <w:pPr>
        <w:spacing w:after="200" w:line="276" w:lineRule="auto"/>
        <w:rPr>
          <w:rFonts w:eastAsia="Calibri"/>
        </w:rPr>
      </w:pPr>
      <w:r>
        <w:rPr>
          <w:rFonts w:eastAsia="Calibri"/>
        </w:rPr>
        <w:t xml:space="preserve">Administracijos direktorius  </w:t>
      </w:r>
      <w:bookmarkStart w:id="1" w:name="Text10"/>
      <w:r>
        <w:rPr>
          <w:rFonts w:eastAsia="Calibri"/>
        </w:rPr>
        <w:tab/>
        <w:t xml:space="preserve"> G. Bagužis</w:t>
      </w:r>
    </w:p>
    <w:bookmarkStart w:id="2" w:name="Text11"/>
    <w:bookmarkEnd w:id="1"/>
    <w:p w:rsidR="006E4EDE" w:rsidRDefault="006E4EDE" w:rsidP="006E4EDE">
      <w:pPr>
        <w:spacing w:after="200" w:line="276" w:lineRule="auto"/>
        <w:rPr>
          <w:rFonts w:eastAsia="Calibri"/>
        </w:rPr>
      </w:pPr>
      <w:r>
        <w:fldChar w:fldCharType="begin">
          <w:ffData>
            <w:name w:val=""/>
            <w:enabled/>
            <w:calcOnExit w:val="0"/>
            <w:textInput>
              <w:default w:val="Kalbos tvarkytojas"/>
            </w:textInput>
          </w:ffData>
        </w:fldChar>
      </w:r>
      <w:r>
        <w:rPr>
          <w:rFonts w:eastAsia="Calibri"/>
        </w:rPr>
        <w:instrText xml:space="preserve"> FORMTEXT </w:instrText>
      </w:r>
      <w:r>
        <w:fldChar w:fldCharType="separate"/>
      </w:r>
      <w:r>
        <w:rPr>
          <w:rFonts w:eastAsia="Calibri"/>
          <w:noProof/>
        </w:rPr>
        <w:t>Kalbos tvarkytojas</w:t>
      </w:r>
      <w:r>
        <w:fldChar w:fldCharType="end"/>
      </w:r>
      <w:r>
        <w:rPr>
          <w:rFonts w:eastAsia="Calibri"/>
        </w:rPr>
        <w:t xml:space="preserve">  </w:t>
      </w:r>
      <w:r>
        <w:rPr>
          <w:rFonts w:eastAsia="Calibri"/>
        </w:rPr>
        <w:tab/>
      </w:r>
      <w:r>
        <w:rPr>
          <w:rFonts w:eastAsia="Calibri"/>
        </w:rPr>
        <w:tab/>
        <w:t xml:space="preserve">  A. Eidukaitis        </w:t>
      </w:r>
    </w:p>
    <w:p w:rsidR="006E4EDE" w:rsidRDefault="006E4EDE" w:rsidP="006E4EDE">
      <w:pPr>
        <w:spacing w:after="200" w:line="276" w:lineRule="auto"/>
        <w:rPr>
          <w:rFonts w:eastAsia="Calibri"/>
        </w:rPr>
      </w:pPr>
      <w:r>
        <w:fldChar w:fldCharType="begin">
          <w:ffData>
            <w:name w:val="Text11"/>
            <w:enabled/>
            <w:calcOnExit w:val="0"/>
            <w:textInput>
              <w:default w:val="Juristas"/>
            </w:textInput>
          </w:ffData>
        </w:fldChar>
      </w:r>
      <w:r>
        <w:rPr>
          <w:rFonts w:eastAsia="Calibri"/>
        </w:rPr>
        <w:instrText xml:space="preserve"> FORMTEXT </w:instrText>
      </w:r>
      <w:r>
        <w:fldChar w:fldCharType="separate"/>
      </w:r>
      <w:r>
        <w:rPr>
          <w:rFonts w:eastAsia="Calibri"/>
          <w:noProof/>
        </w:rPr>
        <w:t>Juristas</w:t>
      </w:r>
      <w:r>
        <w:fldChar w:fldCharType="end"/>
      </w:r>
      <w:bookmarkEnd w:id="2"/>
      <w:r>
        <w:rPr>
          <w:rFonts w:eastAsia="Calibri"/>
        </w:rPr>
        <w:tab/>
      </w:r>
      <w:r>
        <w:rPr>
          <w:rFonts w:eastAsia="Calibri"/>
        </w:rPr>
        <w:tab/>
      </w:r>
      <w:r>
        <w:rPr>
          <w:rFonts w:eastAsia="Calibri"/>
        </w:rPr>
        <w:tab/>
        <w:t xml:space="preserve"> </w:t>
      </w:r>
      <w:r w:rsidR="00B70FD2">
        <w:rPr>
          <w:rFonts w:eastAsia="Calibri"/>
        </w:rPr>
        <w:t>V. Tumas</w:t>
      </w:r>
    </w:p>
    <w:p w:rsidR="006E4EDE" w:rsidRDefault="006E4EDE" w:rsidP="006E4EDE">
      <w:pPr>
        <w:spacing w:after="200" w:line="276" w:lineRule="auto"/>
        <w:rPr>
          <w:rFonts w:eastAsia="Calibri"/>
        </w:rPr>
      </w:pPr>
      <w:bookmarkStart w:id="3" w:name="Text19"/>
      <w:r>
        <w:rPr>
          <w:rFonts w:eastAsia="Calibri"/>
        </w:rPr>
        <w:t xml:space="preserve">Rengė Socialinės paramos skyriaus vedėja                          G. Vasylienė  </w:t>
      </w:r>
    </w:p>
    <w:bookmarkEnd w:id="3"/>
    <w:p w:rsidR="00E95075" w:rsidRDefault="00E95075">
      <w:pPr>
        <w:rPr>
          <w:bCs/>
          <w:lang w:eastAsia="lt-LT"/>
        </w:rPr>
      </w:pPr>
      <w:r>
        <w:rPr>
          <w:bCs/>
          <w:lang w:eastAsia="lt-LT"/>
        </w:rPr>
        <w:br w:type="page"/>
      </w:r>
    </w:p>
    <w:p w:rsidR="00E95075" w:rsidRDefault="00E95075" w:rsidP="00E95075">
      <w:pPr>
        <w:ind w:left="6480" w:firstLine="720"/>
        <w:rPr>
          <w:bCs/>
          <w:lang w:eastAsia="lt-LT"/>
        </w:rPr>
      </w:pPr>
      <w:r>
        <w:rPr>
          <w:bCs/>
          <w:lang w:eastAsia="lt-LT"/>
        </w:rPr>
        <w:lastRenderedPageBreak/>
        <w:t>P</w:t>
      </w:r>
      <w:r w:rsidR="00480BED">
        <w:rPr>
          <w:bCs/>
          <w:lang w:eastAsia="lt-LT"/>
        </w:rPr>
        <w:t>ATVIRTINTA</w:t>
      </w:r>
    </w:p>
    <w:p w:rsidR="00480BED" w:rsidRDefault="00480BED" w:rsidP="00E95075">
      <w:pPr>
        <w:ind w:left="6480" w:firstLine="720"/>
        <w:rPr>
          <w:bCs/>
          <w:lang w:eastAsia="lt-LT"/>
        </w:rPr>
      </w:pPr>
      <w:r>
        <w:rPr>
          <w:bCs/>
          <w:lang w:eastAsia="lt-LT"/>
        </w:rPr>
        <w:t xml:space="preserve">Plungės rajono savivaldybės </w:t>
      </w:r>
    </w:p>
    <w:p w:rsidR="00480BED" w:rsidRDefault="00480BED" w:rsidP="00E95075">
      <w:pPr>
        <w:ind w:left="6480" w:firstLine="720"/>
        <w:rPr>
          <w:bCs/>
          <w:lang w:eastAsia="lt-LT"/>
        </w:rPr>
      </w:pPr>
      <w:r>
        <w:rPr>
          <w:bCs/>
          <w:lang w:eastAsia="lt-LT"/>
        </w:rPr>
        <w:t xml:space="preserve">tarybos 2019 m. vasario 7 d. </w:t>
      </w:r>
    </w:p>
    <w:p w:rsidR="00480BED" w:rsidRDefault="00480BED" w:rsidP="00E95075">
      <w:pPr>
        <w:ind w:left="7200"/>
        <w:rPr>
          <w:bCs/>
          <w:lang w:eastAsia="lt-LT"/>
        </w:rPr>
      </w:pPr>
      <w:r>
        <w:rPr>
          <w:bCs/>
          <w:lang w:eastAsia="lt-LT"/>
        </w:rPr>
        <w:t xml:space="preserve">sprendimu Nr. T1- </w:t>
      </w:r>
    </w:p>
    <w:p w:rsidR="00480BED" w:rsidRDefault="00480BED" w:rsidP="009A4F9B">
      <w:pPr>
        <w:jc w:val="right"/>
        <w:rPr>
          <w:bCs/>
          <w:lang w:eastAsia="lt-LT"/>
        </w:rPr>
      </w:pPr>
      <w:r>
        <w:rPr>
          <w:bCs/>
          <w:lang w:eastAsia="lt-LT"/>
        </w:rPr>
        <w:t xml:space="preserve"> </w:t>
      </w:r>
    </w:p>
    <w:p w:rsidR="00310187" w:rsidRPr="00576300" w:rsidRDefault="00310187" w:rsidP="00310187">
      <w:pPr>
        <w:jc w:val="center"/>
        <w:rPr>
          <w:b/>
        </w:rPr>
      </w:pPr>
      <w:r>
        <w:rPr>
          <w:b/>
        </w:rPr>
        <w:t>PLUNGĖS RAJONO SAVIVALDYBĖS 2019</w:t>
      </w:r>
      <w:r w:rsidR="00194537">
        <w:rPr>
          <w:b/>
        </w:rPr>
        <w:t xml:space="preserve"> METŲ </w:t>
      </w:r>
      <w:r w:rsidRPr="00576300">
        <w:rPr>
          <w:b/>
        </w:rPr>
        <w:t>UŽIMTUMO DIDINIMO PROGRAMA</w:t>
      </w:r>
    </w:p>
    <w:p w:rsidR="00310187" w:rsidRDefault="00310187" w:rsidP="00310187">
      <w:pPr>
        <w:jc w:val="center"/>
        <w:rPr>
          <w:b/>
          <w:sz w:val="28"/>
          <w:szCs w:val="28"/>
        </w:rPr>
      </w:pPr>
    </w:p>
    <w:p w:rsidR="00310187" w:rsidRPr="001D0F2F" w:rsidRDefault="00310187" w:rsidP="00310187">
      <w:pPr>
        <w:jc w:val="center"/>
        <w:outlineLvl w:val="4"/>
        <w:rPr>
          <w:b/>
          <w:bCs/>
          <w:iCs/>
        </w:rPr>
      </w:pPr>
      <w:r w:rsidRPr="001D0F2F">
        <w:rPr>
          <w:b/>
          <w:bCs/>
          <w:iCs/>
        </w:rPr>
        <w:t xml:space="preserve">I SKYRIUS </w:t>
      </w:r>
    </w:p>
    <w:p w:rsidR="00310187" w:rsidRDefault="00310187" w:rsidP="00310187">
      <w:pPr>
        <w:jc w:val="center"/>
        <w:outlineLvl w:val="4"/>
      </w:pPr>
      <w:r w:rsidRPr="001D0F2F">
        <w:rPr>
          <w:b/>
          <w:bCs/>
          <w:iCs/>
        </w:rPr>
        <w:t>BENDROJI DALIS</w:t>
      </w:r>
    </w:p>
    <w:p w:rsidR="00310187" w:rsidRDefault="00310187" w:rsidP="00310187"/>
    <w:p w:rsidR="004025CE" w:rsidRPr="004025CE" w:rsidRDefault="00310187" w:rsidP="00194537">
      <w:pPr>
        <w:shd w:val="clear" w:color="auto" w:fill="FFFFFF"/>
        <w:ind w:firstLine="720"/>
        <w:jc w:val="both"/>
        <w:rPr>
          <w:color w:val="000000"/>
          <w:szCs w:val="20"/>
        </w:rPr>
      </w:pPr>
      <w:r w:rsidRPr="00975280">
        <w:t>1. Plungės rajono savival</w:t>
      </w:r>
      <w:r>
        <w:t>dybės 2019</w:t>
      </w:r>
      <w:r w:rsidRPr="00975280">
        <w:t xml:space="preserve"> metų </w:t>
      </w:r>
      <w:r w:rsidR="00071278">
        <w:t>U</w:t>
      </w:r>
      <w:r w:rsidRPr="00975280">
        <w:t xml:space="preserve">žimtumo didinimo programa  (toliau – Programa) parengta vadovaujantis Lietuvos Respublikos vietos savivaldos įstatymo 7 straipsnio 18 punktu, Lietuvos Respublikos užimtumo įstatymo 20 straipsnio 2 dalimi ir 48 straipsnio 2 dalimi </w:t>
      </w:r>
      <w:r>
        <w:t>bei</w:t>
      </w:r>
      <w:r w:rsidRPr="00975280">
        <w:t xml:space="preserve">  Užimtumo didinimo programų rengimo ir jų finansavimo tvarkos aprašu, patvirtintu Lietuvos Respublikos socialinės apsaugos ir darbo ministro 2017 m.  gegužės 23 d. įsakymu Nr. A1-257 „Dėl Užimtumo didinimo programų rengimo ir jų finansavimo tvarkos aprašo patvirtinimo“ </w:t>
      </w:r>
      <w:r w:rsidR="004025CE" w:rsidRPr="004025CE">
        <w:rPr>
          <w:color w:val="000000"/>
          <w:szCs w:val="20"/>
        </w:rPr>
        <w:t>(Lietuvos Respublikos socialinės apsaugos ir darbo ministro 2018 m. spalio 5 d. įsakymo Nr. A1-548 redakcija)</w:t>
      </w:r>
      <w:r w:rsidR="00071278">
        <w:rPr>
          <w:color w:val="000000"/>
          <w:szCs w:val="20"/>
        </w:rPr>
        <w:t>.</w:t>
      </w:r>
    </w:p>
    <w:p w:rsidR="00310187" w:rsidRPr="00975280" w:rsidRDefault="00310187" w:rsidP="00194537">
      <w:pPr>
        <w:ind w:firstLine="720"/>
        <w:jc w:val="both"/>
      </w:pPr>
      <w:r w:rsidRPr="00975280">
        <w:t>2.  Programos tikslai:</w:t>
      </w:r>
    </w:p>
    <w:p w:rsidR="00310187" w:rsidRPr="00975280" w:rsidRDefault="00310187" w:rsidP="00194537">
      <w:pPr>
        <w:ind w:firstLine="720"/>
        <w:jc w:val="both"/>
        <w:rPr>
          <w:noProof/>
        </w:rPr>
      </w:pPr>
      <w:r w:rsidRPr="00975280">
        <w:t xml:space="preserve">2.1. </w:t>
      </w:r>
      <w:r w:rsidRPr="00975280">
        <w:rPr>
          <w:rFonts w:eastAsia="HG Mincho Light J"/>
          <w:bCs/>
          <w:lang w:eastAsia="zh-CN" w:bidi="hi-IN"/>
        </w:rPr>
        <w:t xml:space="preserve">sudaryti galimybę bedarbiams, piniginės socialinės paramos gavėjams, įsiregistravusiems Telšių teritorinės darbo biržos Plungės skyriuje, </w:t>
      </w:r>
      <w:r w:rsidRPr="00975280">
        <w:rPr>
          <w:noProof/>
        </w:rPr>
        <w:t>atnaujinti  darbinius įgūdžius,</w:t>
      </w:r>
      <w:r w:rsidRPr="00975280">
        <w:rPr>
          <w:rFonts w:eastAsia="Lucida Sans Unicode"/>
        </w:rPr>
        <w:t xml:space="preserve"> integruotis į darbo rinką ir </w:t>
      </w:r>
      <w:r w:rsidRPr="00975280">
        <w:rPr>
          <w:noProof/>
        </w:rPr>
        <w:t xml:space="preserve"> mažinti socialinę įtampą ir atskirtį tarp bendruomenės narių, taip pat padidinti bedarbių galimybes susirasti nuolatinį darbą ir didinti Plungės rajono gyventojų užimtumą</w:t>
      </w:r>
      <w:r>
        <w:rPr>
          <w:noProof/>
        </w:rPr>
        <w:t>;</w:t>
      </w:r>
    </w:p>
    <w:p w:rsidR="00310187" w:rsidRPr="00975280" w:rsidRDefault="00310187" w:rsidP="00194537">
      <w:pPr>
        <w:ind w:firstLine="720"/>
        <w:jc w:val="both"/>
      </w:pPr>
      <w:r w:rsidRPr="00975280">
        <w:t xml:space="preserve">2.2. </w:t>
      </w:r>
      <w:r w:rsidRPr="00975280">
        <w:rPr>
          <w:rFonts w:eastAsia="Lucida Sans Unicode"/>
        </w:rPr>
        <w:t xml:space="preserve">sutvarkyti Plungės </w:t>
      </w:r>
      <w:r>
        <w:rPr>
          <w:rFonts w:eastAsia="Lucida Sans Unicode"/>
        </w:rPr>
        <w:t xml:space="preserve">rajono </w:t>
      </w:r>
      <w:r w:rsidRPr="00975280">
        <w:rPr>
          <w:rFonts w:eastAsia="Lucida Sans Unicode"/>
        </w:rPr>
        <w:t xml:space="preserve">savivaldybės bendro naudojimo viešąsias erdves, </w:t>
      </w:r>
      <w:r w:rsidRPr="00975280">
        <w:t xml:space="preserve"> </w:t>
      </w:r>
      <w:r w:rsidRPr="00975280">
        <w:rPr>
          <w:rFonts w:eastAsia="Lucida Sans Unicode"/>
        </w:rPr>
        <w:t xml:space="preserve">atlikti kitus </w:t>
      </w:r>
      <w:r w:rsidRPr="00975280">
        <w:t>visuomenei naudingus darbus, teikiančius socialinę naudą vietos bendruomenei.</w:t>
      </w:r>
    </w:p>
    <w:p w:rsidR="00310187" w:rsidRPr="00975280" w:rsidRDefault="00310187" w:rsidP="00194537">
      <w:pPr>
        <w:ind w:firstLine="720"/>
        <w:jc w:val="both"/>
      </w:pPr>
      <w:r w:rsidRPr="00975280">
        <w:t xml:space="preserve">3. Programos priemones organizuoja ir vykdo Plungės rajono savivaldybės </w:t>
      </w:r>
      <w:r>
        <w:t xml:space="preserve">administracijos </w:t>
      </w:r>
      <w:r w:rsidRPr="00975280">
        <w:t xml:space="preserve">seniūnijos (toliau </w:t>
      </w:r>
      <w:r w:rsidR="00071278">
        <w:t>-</w:t>
      </w:r>
      <w:r w:rsidRPr="00975280">
        <w:t xml:space="preserve"> </w:t>
      </w:r>
      <w:r>
        <w:t>D</w:t>
      </w:r>
      <w:r w:rsidRPr="00975280">
        <w:t xml:space="preserve">arbdaviai). </w:t>
      </w:r>
    </w:p>
    <w:p w:rsidR="00310187" w:rsidRPr="00975280" w:rsidRDefault="00310187" w:rsidP="00194537">
      <w:pPr>
        <w:tabs>
          <w:tab w:val="left" w:pos="567"/>
        </w:tabs>
        <w:ind w:firstLine="720"/>
        <w:jc w:val="both"/>
        <w:rPr>
          <w:bCs/>
          <w:lang w:eastAsia="lt-LT"/>
        </w:rPr>
      </w:pPr>
      <w:r w:rsidRPr="00975280">
        <w:rPr>
          <w:bCs/>
          <w:lang w:eastAsia="lt-LT"/>
        </w:rPr>
        <w:t xml:space="preserve">4. Programa atitinka Plungės rajono </w:t>
      </w:r>
      <w:r>
        <w:rPr>
          <w:bCs/>
          <w:lang w:eastAsia="lt-LT"/>
        </w:rPr>
        <w:t>savivaldybės 2019 – 2021</w:t>
      </w:r>
      <w:r w:rsidRPr="00975280">
        <w:rPr>
          <w:bCs/>
          <w:lang w:eastAsia="lt-LT"/>
        </w:rPr>
        <w:t xml:space="preserve"> metų strateginio veiklos plano Socialiai saugios ir sveikos aplinkos kūrimo programos tikslą.</w:t>
      </w:r>
    </w:p>
    <w:p w:rsidR="00310187" w:rsidRPr="00975280" w:rsidRDefault="00310187" w:rsidP="00310187">
      <w:pPr>
        <w:jc w:val="both"/>
        <w:rPr>
          <w:color w:val="7030A0"/>
        </w:rPr>
      </w:pPr>
    </w:p>
    <w:p w:rsidR="00310187" w:rsidRPr="00975280" w:rsidRDefault="00310187" w:rsidP="00310187">
      <w:pPr>
        <w:shd w:val="clear" w:color="auto" w:fill="FFFFFF"/>
        <w:ind w:firstLine="720"/>
        <w:jc w:val="center"/>
        <w:rPr>
          <w:b/>
          <w:spacing w:val="-2"/>
        </w:rPr>
      </w:pPr>
      <w:r w:rsidRPr="00975280">
        <w:rPr>
          <w:b/>
          <w:spacing w:val="-2"/>
        </w:rPr>
        <w:t>II SKYRIUS</w:t>
      </w:r>
    </w:p>
    <w:p w:rsidR="00310187" w:rsidRPr="00975280" w:rsidRDefault="00310187" w:rsidP="00310187">
      <w:pPr>
        <w:shd w:val="clear" w:color="auto" w:fill="FFFFFF"/>
        <w:ind w:firstLine="720"/>
        <w:jc w:val="center"/>
        <w:rPr>
          <w:b/>
          <w:spacing w:val="-2"/>
        </w:rPr>
      </w:pPr>
      <w:r w:rsidRPr="00975280">
        <w:rPr>
          <w:b/>
          <w:spacing w:val="-2"/>
        </w:rPr>
        <w:t>BŪKLĖS ANALIZĖ</w:t>
      </w:r>
    </w:p>
    <w:p w:rsidR="00310187" w:rsidRPr="00975280" w:rsidRDefault="00310187" w:rsidP="00310187">
      <w:pPr>
        <w:ind w:firstLine="709"/>
        <w:jc w:val="both"/>
      </w:pPr>
    </w:p>
    <w:p w:rsidR="00310187" w:rsidRPr="00975280" w:rsidRDefault="00310187" w:rsidP="00310187">
      <w:pPr>
        <w:ind w:firstLine="720"/>
        <w:jc w:val="both"/>
        <w:rPr>
          <w:spacing w:val="-5"/>
        </w:rPr>
      </w:pPr>
      <w:r w:rsidRPr="00975280">
        <w:rPr>
          <w:spacing w:val="-5"/>
        </w:rPr>
        <w:t>5. Užimtumo didinimo programa par</w:t>
      </w:r>
      <w:r w:rsidR="00071278">
        <w:rPr>
          <w:spacing w:val="-5"/>
        </w:rPr>
        <w:t>engta</w:t>
      </w:r>
      <w:r w:rsidRPr="00975280">
        <w:rPr>
          <w:spacing w:val="-5"/>
        </w:rPr>
        <w:t xml:space="preserve"> vadovaujantis  bendradarbiavimo, kompleksiškumo, individualumo, tęstinumo, efektyvumo, ekonomiškumo ir viešumo principais. Siekiant nustatyti </w:t>
      </w:r>
      <w:r>
        <w:rPr>
          <w:spacing w:val="-5"/>
        </w:rPr>
        <w:t>U</w:t>
      </w:r>
      <w:r w:rsidRPr="00975280">
        <w:rPr>
          <w:spacing w:val="-5"/>
        </w:rPr>
        <w:t>žimtumo didinimo programos įgyvendinimo mąstą  pagal asmenų poreikius</w:t>
      </w:r>
      <w:r w:rsidR="00071278">
        <w:rPr>
          <w:spacing w:val="-5"/>
        </w:rPr>
        <w:t>,</w:t>
      </w:r>
      <w:r w:rsidRPr="00975280">
        <w:rPr>
          <w:spacing w:val="-5"/>
        </w:rPr>
        <w:t xml:space="preserve"> buvo analizuojamas ir vertinamas asmenų užimtumo poreikis, reikalingų paslaugų ir priemonių rūšys, finansavimo poreikis.</w:t>
      </w:r>
    </w:p>
    <w:p w:rsidR="00310187" w:rsidRPr="00975280" w:rsidRDefault="00310187" w:rsidP="00310187">
      <w:pPr>
        <w:ind w:firstLine="720"/>
        <w:jc w:val="both"/>
        <w:rPr>
          <w:spacing w:val="-5"/>
        </w:rPr>
      </w:pPr>
      <w:r w:rsidRPr="00975280">
        <w:rPr>
          <w:spacing w:val="-5"/>
        </w:rPr>
        <w:t xml:space="preserve">6. </w:t>
      </w:r>
      <w:r>
        <w:rPr>
          <w:spacing w:val="-5"/>
        </w:rPr>
        <w:t>2018</w:t>
      </w:r>
      <w:r w:rsidRPr="00975280">
        <w:rPr>
          <w:spacing w:val="-5"/>
        </w:rPr>
        <w:t xml:space="preserve"> metų pradžioje, Statistikos departamento duomenimis, Plungės rajono savivaldybėje gyveno 3</w:t>
      </w:r>
      <w:r>
        <w:rPr>
          <w:spacing w:val="-5"/>
        </w:rPr>
        <w:t>3 749</w:t>
      </w:r>
      <w:r w:rsidRPr="00975280">
        <w:rPr>
          <w:spacing w:val="-5"/>
        </w:rPr>
        <w:t xml:space="preserve"> gyventojai. Rajono centre – Plungėje – gyvena  apie 51,</w:t>
      </w:r>
      <w:r>
        <w:rPr>
          <w:spacing w:val="-5"/>
        </w:rPr>
        <w:t>3</w:t>
      </w:r>
      <w:r w:rsidRPr="00975280">
        <w:rPr>
          <w:spacing w:val="-5"/>
        </w:rPr>
        <w:t xml:space="preserve"> proc. visų savivaldybės gyventojų, 48,</w:t>
      </w:r>
      <w:r>
        <w:rPr>
          <w:spacing w:val="-5"/>
        </w:rPr>
        <w:t>7</w:t>
      </w:r>
      <w:r w:rsidRPr="00975280">
        <w:rPr>
          <w:spacing w:val="-5"/>
        </w:rPr>
        <w:t xml:space="preserve"> procento gyvena  seniūnijų centruose ir kaimuose. </w:t>
      </w:r>
    </w:p>
    <w:p w:rsidR="00310187" w:rsidRPr="00975280" w:rsidRDefault="00310187" w:rsidP="00310187">
      <w:pPr>
        <w:ind w:firstLine="720"/>
        <w:jc w:val="both"/>
      </w:pPr>
      <w:r w:rsidRPr="00975280">
        <w:t>7. Plungės rajono savivaldybėje registruotų bedarbių ir darbingo amžiaus a</w:t>
      </w:r>
      <w:r w:rsidR="00194537">
        <w:t xml:space="preserve">smenų santykis  nuolat mažėja; </w:t>
      </w:r>
      <w:r w:rsidRPr="00975280">
        <w:t>2017 m. sausi</w:t>
      </w:r>
      <w:r w:rsidR="00194537">
        <w:t>o 1 d. nedarbo lygis sudarė 7,7</w:t>
      </w:r>
      <w:r w:rsidRPr="00975280">
        <w:t xml:space="preserve"> proc., ir jis yra mažesnis, palyginti   su Telšių apskrities (9,2 proc.) bei </w:t>
      </w:r>
      <w:r w:rsidR="00194537">
        <w:t xml:space="preserve">šalies (8,7 proc.) vidurkiais. </w:t>
      </w:r>
      <w:r>
        <w:t>2018</w:t>
      </w:r>
      <w:r w:rsidRPr="00975280">
        <w:t xml:space="preserve"> m. </w:t>
      </w:r>
      <w:r>
        <w:t>sausio 1 d. nedarbo lygis sudarė 7,5</w:t>
      </w:r>
      <w:r w:rsidRPr="00975280">
        <w:t xml:space="preserve">  proc., ir jis yra mažesnis, pal</w:t>
      </w:r>
      <w:r>
        <w:t xml:space="preserve">yginti   su Telšių apskrities (9,1 proc.) bei šalies (8,7 </w:t>
      </w:r>
      <w:r w:rsidRPr="00975280">
        <w:t>proc.) vidurkiais.</w:t>
      </w:r>
      <w:r>
        <w:t xml:space="preserve"> 2018</w:t>
      </w:r>
      <w:r w:rsidRPr="00975280">
        <w:t xml:space="preserve"> m.</w:t>
      </w:r>
      <w:r>
        <w:t xml:space="preserve"> rugsėjo 1 d. nedarbo lygis sudarė 6,8</w:t>
      </w:r>
      <w:r w:rsidRPr="00975280">
        <w:t xml:space="preserve"> proc., ir jis yra</w:t>
      </w:r>
      <w:r>
        <w:t xml:space="preserve"> mažiausias</w:t>
      </w:r>
      <w:r w:rsidR="004E67A0">
        <w:t>, palyginti su</w:t>
      </w:r>
      <w:r>
        <w:t xml:space="preserve"> Telšių apskrit</w:t>
      </w:r>
      <w:r w:rsidR="004E67A0">
        <w:t>ies</w:t>
      </w:r>
      <w:r>
        <w:t xml:space="preserve"> (8,5 proc.) bei šalies (8,2 </w:t>
      </w:r>
      <w:r w:rsidRPr="00975280">
        <w:t xml:space="preserve">proc.) vidurkiais. </w:t>
      </w:r>
    </w:p>
    <w:p w:rsidR="00310187" w:rsidRPr="008F4A23" w:rsidRDefault="00310187" w:rsidP="00310187">
      <w:pPr>
        <w:ind w:firstLine="720"/>
        <w:jc w:val="both"/>
        <w:rPr>
          <w:rFonts w:eastAsia="Calibri"/>
        </w:rPr>
      </w:pPr>
      <w:r w:rsidRPr="00975280">
        <w:t xml:space="preserve">8. </w:t>
      </w:r>
      <w:r w:rsidRPr="008F4A23">
        <w:t xml:space="preserve">Plungės rajono savivaldybėje 2018 m. rugsėjo 1 d. darbo biržoje buvo registruoti 1 392 bedarbiai, kurių 44 proc. sudarė vyrai ir 56 proc.- moterys. Daugiausia registruotų asmenų yra Plungės mieste, Nausodžio, </w:t>
      </w:r>
      <w:proofErr w:type="spellStart"/>
      <w:r w:rsidRPr="008F4A23">
        <w:t>Šateikių</w:t>
      </w:r>
      <w:proofErr w:type="spellEnd"/>
      <w:r w:rsidRPr="008F4A23">
        <w:t xml:space="preserve"> ir  Babrungo seniūnijose. Darbo biržoje registruoti asmenys norėtų susirasti nuolatinį  darbą, kuris nereikalauja specialaus išsilavinimo ir didelių gabumų: pa</w:t>
      </w:r>
      <w:r w:rsidRPr="008F4A23">
        <w:rPr>
          <w:rFonts w:eastAsia="Calibri"/>
        </w:rPr>
        <w:t xml:space="preserve">galbinio </w:t>
      </w:r>
      <w:r w:rsidRPr="008F4A23">
        <w:rPr>
          <w:rFonts w:eastAsia="Calibri"/>
        </w:rPr>
        <w:lastRenderedPageBreak/>
        <w:t>darbininko, pardavėjo, valytojo, nekvalifikuoto statybos darbininko, prekybos salės darbuotojo, kirpėjo, virėjo padėjėjo ir kt.</w:t>
      </w:r>
    </w:p>
    <w:p w:rsidR="00310187" w:rsidRDefault="00310187" w:rsidP="00310187">
      <w:pPr>
        <w:ind w:firstLine="720"/>
        <w:jc w:val="both"/>
        <w:rPr>
          <w:b/>
        </w:rPr>
      </w:pPr>
      <w:r>
        <w:rPr>
          <w:rFonts w:eastAsia="Calibri"/>
        </w:rPr>
        <w:t>9. Užimtumo didinimo program</w:t>
      </w:r>
      <w:r w:rsidR="00EF165B">
        <w:rPr>
          <w:rFonts w:eastAsia="Calibri"/>
        </w:rPr>
        <w:t>ai</w:t>
      </w:r>
      <w:r>
        <w:rPr>
          <w:rFonts w:eastAsia="Calibri"/>
        </w:rPr>
        <w:t xml:space="preserve"> įgyvendin</w:t>
      </w:r>
      <w:r w:rsidR="00EF165B">
        <w:rPr>
          <w:rFonts w:eastAsia="Calibri"/>
        </w:rPr>
        <w:t>ti</w:t>
      </w:r>
      <w:r>
        <w:rPr>
          <w:rFonts w:eastAsia="Calibri"/>
        </w:rPr>
        <w:t xml:space="preserve"> Plungės rajono savivaldybėje 2018 metais apskaičiuotas valstybės biudžeto specialiųjų tikslinių dotac</w:t>
      </w:r>
      <w:r w:rsidR="00194537">
        <w:rPr>
          <w:rFonts w:eastAsia="Calibri"/>
        </w:rPr>
        <w:t>ijų savivaldybių biudžetui lėšų</w:t>
      </w:r>
      <w:r>
        <w:rPr>
          <w:rFonts w:eastAsia="Calibri"/>
        </w:rPr>
        <w:t xml:space="preserve"> poreikis buvo 160,9 tūkst. eurų, planuota  įdarbinti 50 darbo ieškančių asmenų. Faktiškai gauta 71,6 tūkst. </w:t>
      </w:r>
      <w:r w:rsidR="00EF165B">
        <w:rPr>
          <w:rFonts w:eastAsia="Calibri"/>
        </w:rPr>
        <w:t>E</w:t>
      </w:r>
      <w:r>
        <w:rPr>
          <w:rFonts w:eastAsia="Calibri"/>
        </w:rPr>
        <w:t>urų</w:t>
      </w:r>
      <w:r w:rsidR="00EF165B">
        <w:rPr>
          <w:rFonts w:eastAsia="Calibri"/>
        </w:rPr>
        <w:t>;</w:t>
      </w:r>
      <w:r>
        <w:rPr>
          <w:rFonts w:eastAsia="Calibri"/>
        </w:rPr>
        <w:t xml:space="preserve"> </w:t>
      </w:r>
      <w:r w:rsidR="00EF165B">
        <w:rPr>
          <w:rFonts w:eastAsia="Calibri"/>
        </w:rPr>
        <w:t xml:space="preserve">tai </w:t>
      </w:r>
      <w:r>
        <w:rPr>
          <w:rFonts w:eastAsia="Calibri"/>
        </w:rPr>
        <w:t>sudaro 45 procen</w:t>
      </w:r>
      <w:r w:rsidR="009F20CE">
        <w:rPr>
          <w:rFonts w:eastAsia="Calibri"/>
        </w:rPr>
        <w:t xml:space="preserve">tus planuoto poreikio. 2018 metais </w:t>
      </w:r>
      <w:r>
        <w:rPr>
          <w:rFonts w:eastAsia="Calibri"/>
        </w:rPr>
        <w:t>Užimtumo progra</w:t>
      </w:r>
      <w:r w:rsidR="009F20CE">
        <w:rPr>
          <w:rFonts w:eastAsia="Calibri"/>
        </w:rPr>
        <w:t>mos priemonėse buvo įdarbinti 47 asmenys, iš kurių 18</w:t>
      </w:r>
      <w:r>
        <w:rPr>
          <w:rFonts w:eastAsia="Calibri"/>
        </w:rPr>
        <w:t xml:space="preserve"> asmenų buvo piniginės socialinės paramos gavėjai. Asmenys Užimtumo programos priemonėse vidutiniškai dirbo po 2,5 mėnesio</w:t>
      </w:r>
      <w:r w:rsidR="00EF165B">
        <w:rPr>
          <w:rFonts w:eastAsia="Calibri"/>
        </w:rPr>
        <w:t>.</w:t>
      </w:r>
    </w:p>
    <w:p w:rsidR="00310187" w:rsidRPr="00975280" w:rsidRDefault="00310187" w:rsidP="00310187">
      <w:pPr>
        <w:ind w:firstLine="720"/>
        <w:jc w:val="both"/>
        <w:rPr>
          <w:b/>
        </w:rPr>
      </w:pPr>
    </w:p>
    <w:p w:rsidR="00310187" w:rsidRPr="00975280" w:rsidRDefault="00310187" w:rsidP="00310187">
      <w:pPr>
        <w:jc w:val="center"/>
        <w:rPr>
          <w:b/>
        </w:rPr>
      </w:pPr>
      <w:r w:rsidRPr="00975280">
        <w:rPr>
          <w:b/>
        </w:rPr>
        <w:t xml:space="preserve">III SKYRIUS </w:t>
      </w:r>
    </w:p>
    <w:p w:rsidR="00310187" w:rsidRPr="00975280" w:rsidRDefault="00310187" w:rsidP="00310187">
      <w:pPr>
        <w:ind w:firstLine="709"/>
        <w:jc w:val="center"/>
      </w:pPr>
      <w:r w:rsidRPr="00975280">
        <w:rPr>
          <w:b/>
        </w:rPr>
        <w:t>PASLAUGŲ IR PRIEMONIŲ PLANAS</w:t>
      </w:r>
    </w:p>
    <w:p w:rsidR="00310187" w:rsidRPr="00975280" w:rsidRDefault="00310187" w:rsidP="00310187">
      <w:pPr>
        <w:ind w:firstLine="709"/>
        <w:jc w:val="both"/>
      </w:pPr>
    </w:p>
    <w:p w:rsidR="00310187" w:rsidRPr="00A12F58" w:rsidRDefault="00310187" w:rsidP="00194537">
      <w:pPr>
        <w:ind w:firstLine="720"/>
        <w:jc w:val="both"/>
        <w:rPr>
          <w:iCs/>
          <w:lang w:eastAsia="lt-LT"/>
        </w:rPr>
      </w:pPr>
      <w:r>
        <w:t>10</w:t>
      </w:r>
      <w:r w:rsidRPr="00975280">
        <w:t xml:space="preserve">. </w:t>
      </w:r>
      <w:r>
        <w:t>2019</w:t>
      </w:r>
      <w:r w:rsidRPr="00975280">
        <w:t xml:space="preserve"> metais Užimtumo didinimo programos priemonėse</w:t>
      </w:r>
      <w:r w:rsidRPr="00975280">
        <w:rPr>
          <w:lang w:eastAsia="lt-LT"/>
        </w:rPr>
        <w:t xml:space="preserve"> dalyvaus </w:t>
      </w:r>
      <w:r>
        <w:rPr>
          <w:lang w:eastAsia="lt-LT"/>
        </w:rPr>
        <w:t>Užimtumo tarnybos Klaipėdos klientų aptarnavimo departamento Plungės skyriuje darbo ieškantys</w:t>
      </w:r>
      <w:r w:rsidRPr="00975280">
        <w:rPr>
          <w:lang w:eastAsia="lt-LT"/>
        </w:rPr>
        <w:t xml:space="preserve"> bedarbiai, a</w:t>
      </w:r>
      <w:r w:rsidRPr="00975280">
        <w:rPr>
          <w:iCs/>
          <w:lang w:eastAsia="lt-LT"/>
        </w:rPr>
        <w:t>tit</w:t>
      </w:r>
      <w:r>
        <w:rPr>
          <w:iCs/>
          <w:lang w:eastAsia="lt-LT"/>
        </w:rPr>
        <w:t>inkantys Įstatymo 48 straipsnio 2 dalyje</w:t>
      </w:r>
      <w:r w:rsidRPr="00975280">
        <w:rPr>
          <w:iCs/>
          <w:lang w:eastAsia="lt-LT"/>
        </w:rPr>
        <w:t xml:space="preserve"> numaty</w:t>
      </w:r>
      <w:r w:rsidRPr="00A12F58">
        <w:rPr>
          <w:iCs/>
          <w:lang w:eastAsia="lt-LT"/>
        </w:rPr>
        <w:t xml:space="preserve">tas tikslines grupes: </w:t>
      </w:r>
    </w:p>
    <w:p w:rsidR="00310187" w:rsidRPr="00A12F58" w:rsidRDefault="00310187" w:rsidP="00194537">
      <w:pPr>
        <w:ind w:firstLine="720"/>
        <w:jc w:val="both"/>
        <w:rPr>
          <w:lang w:eastAsia="lt-LT"/>
        </w:rPr>
      </w:pPr>
      <w:r>
        <w:rPr>
          <w:lang w:eastAsia="lt-LT"/>
        </w:rPr>
        <w:t>10.</w:t>
      </w:r>
      <w:r w:rsidRPr="00A12F58">
        <w:rPr>
          <w:lang w:eastAsia="lt-LT"/>
        </w:rPr>
        <w:t>1</w:t>
      </w:r>
      <w:r>
        <w:rPr>
          <w:lang w:eastAsia="lt-LT"/>
        </w:rPr>
        <w:t>.</w:t>
      </w:r>
      <w:r w:rsidRPr="00A12F58">
        <w:rPr>
          <w:lang w:eastAsia="lt-LT"/>
        </w:rPr>
        <w:t xml:space="preserve"> rūpintiniai, kuriems iki pilnametystės buvo nustatyta rūpyba;</w:t>
      </w:r>
    </w:p>
    <w:p w:rsidR="00310187" w:rsidRPr="00A12F58" w:rsidRDefault="00310187" w:rsidP="00194537">
      <w:pPr>
        <w:ind w:firstLine="720"/>
        <w:jc w:val="both"/>
        <w:rPr>
          <w:lang w:eastAsia="lt-LT"/>
        </w:rPr>
      </w:pPr>
      <w:r>
        <w:rPr>
          <w:lang w:eastAsia="lt-LT"/>
        </w:rPr>
        <w:t xml:space="preserve">10.2. </w:t>
      </w:r>
      <w:r w:rsidRPr="00A12F58">
        <w:rPr>
          <w:lang w:eastAsia="lt-LT"/>
        </w:rPr>
        <w:t>nėščios moterys, vaiko motina arba tėvas, vaiko globėjas, rūpintojas ir asmenys, faktiškai auginantys vaiką iki 8 metų arba neįgalų vaiką  iki 18 metų</w:t>
      </w:r>
      <w:r>
        <w:rPr>
          <w:lang w:eastAsia="lt-LT"/>
        </w:rPr>
        <w:t>,</w:t>
      </w:r>
      <w:r w:rsidRPr="00A12F58">
        <w:rPr>
          <w:lang w:eastAsia="lt-LT"/>
        </w:rPr>
        <w:t xml:space="preserve"> ir asmenys, prižiūrintys sergančius ar neįgalius šeimos narius;</w:t>
      </w:r>
    </w:p>
    <w:p w:rsidR="00310187" w:rsidRPr="00A12F58" w:rsidRDefault="00310187" w:rsidP="00194537">
      <w:pPr>
        <w:ind w:firstLine="720"/>
        <w:jc w:val="both"/>
        <w:rPr>
          <w:lang w:eastAsia="lt-LT"/>
        </w:rPr>
      </w:pPr>
      <w:r>
        <w:rPr>
          <w:lang w:eastAsia="lt-LT"/>
        </w:rPr>
        <w:t xml:space="preserve">10.3. </w:t>
      </w:r>
      <w:r w:rsidRPr="00A12F58">
        <w:rPr>
          <w:lang w:eastAsia="lt-LT"/>
        </w:rPr>
        <w:t>grįž</w:t>
      </w:r>
      <w:r w:rsidR="00EF165B">
        <w:rPr>
          <w:lang w:eastAsia="lt-LT"/>
        </w:rPr>
        <w:t>usieji</w:t>
      </w:r>
      <w:r w:rsidRPr="00A12F58">
        <w:rPr>
          <w:lang w:eastAsia="lt-LT"/>
        </w:rPr>
        <w:t xml:space="preserve"> iš laisvės atėmimo vietų, kai laisvės atėmimo laikotarpis buvo ilgesnis kaip 6 mėnesiai;</w:t>
      </w:r>
    </w:p>
    <w:p w:rsidR="00310187" w:rsidRPr="00A12F58" w:rsidRDefault="00310187" w:rsidP="00194537">
      <w:pPr>
        <w:ind w:firstLine="720"/>
        <w:jc w:val="both"/>
        <w:rPr>
          <w:lang w:eastAsia="lt-LT"/>
        </w:rPr>
      </w:pPr>
      <w:r>
        <w:rPr>
          <w:lang w:eastAsia="lt-LT"/>
        </w:rPr>
        <w:t>10.4.</w:t>
      </w:r>
      <w:r w:rsidRPr="00A12F58">
        <w:rPr>
          <w:lang w:eastAsia="lt-LT"/>
        </w:rPr>
        <w:t xml:space="preserve"> piniginės socialinės paramos gavėjai;</w:t>
      </w:r>
    </w:p>
    <w:p w:rsidR="00310187" w:rsidRPr="00A12F58" w:rsidRDefault="00310187" w:rsidP="00194537">
      <w:pPr>
        <w:ind w:firstLine="720"/>
        <w:jc w:val="both"/>
        <w:rPr>
          <w:lang w:eastAsia="lt-LT"/>
        </w:rPr>
      </w:pPr>
      <w:r>
        <w:rPr>
          <w:lang w:eastAsia="lt-LT"/>
        </w:rPr>
        <w:t>10.5.</w:t>
      </w:r>
      <w:r w:rsidRPr="00A12F58">
        <w:rPr>
          <w:lang w:eastAsia="lt-LT"/>
        </w:rPr>
        <w:t xml:space="preserve"> priklausomi nuo narkotinių, psichotropinių ir kitų psichiką veikiančių medžiagų, baigę psichologinės socialinės ir (ar) profesinės reabilitacijos programas;</w:t>
      </w:r>
    </w:p>
    <w:p w:rsidR="00310187" w:rsidRPr="00A12F58" w:rsidRDefault="00310187" w:rsidP="00194537">
      <w:pPr>
        <w:ind w:firstLine="720"/>
        <w:jc w:val="both"/>
        <w:rPr>
          <w:lang w:eastAsia="lt-LT"/>
        </w:rPr>
      </w:pPr>
      <w:r>
        <w:rPr>
          <w:lang w:eastAsia="lt-LT"/>
        </w:rPr>
        <w:t xml:space="preserve">10.6. </w:t>
      </w:r>
      <w:r w:rsidRPr="00A12F58">
        <w:rPr>
          <w:lang w:eastAsia="lt-LT"/>
        </w:rPr>
        <w:t>prekybos žmonėmis aukos, baigusios psichologinės socialinės ir (ar) profesinės reabilitacijos programas;</w:t>
      </w:r>
    </w:p>
    <w:p w:rsidR="00310187" w:rsidRPr="00A12F58" w:rsidRDefault="00310187" w:rsidP="00194537">
      <w:pPr>
        <w:ind w:firstLine="720"/>
        <w:jc w:val="both"/>
        <w:rPr>
          <w:lang w:eastAsia="lt-LT"/>
        </w:rPr>
      </w:pPr>
      <w:r>
        <w:rPr>
          <w:lang w:eastAsia="lt-LT"/>
        </w:rPr>
        <w:t>10.7.</w:t>
      </w:r>
      <w:r w:rsidRPr="00A12F58">
        <w:rPr>
          <w:lang w:eastAsia="lt-LT"/>
        </w:rPr>
        <w:t xml:space="preserve"> grįžę į Lietuvą nuolat gyventi politiniai kaliniai ir tremtiniai bei jų šeimų nariai;</w:t>
      </w:r>
    </w:p>
    <w:p w:rsidR="00310187" w:rsidRPr="00A12F58" w:rsidRDefault="00310187" w:rsidP="00194537">
      <w:pPr>
        <w:ind w:firstLine="720"/>
        <w:jc w:val="both"/>
        <w:rPr>
          <w:bCs/>
          <w:lang w:eastAsia="lt-LT"/>
        </w:rPr>
      </w:pPr>
      <w:r>
        <w:rPr>
          <w:bCs/>
          <w:lang w:eastAsia="lt-LT"/>
        </w:rPr>
        <w:t>10.8.</w:t>
      </w:r>
      <w:r w:rsidRPr="00A12F58">
        <w:rPr>
          <w:bCs/>
          <w:lang w:eastAsia="lt-LT"/>
        </w:rPr>
        <w:t xml:space="preserve"> turint</w:t>
      </w:r>
      <w:r w:rsidR="00EF165B">
        <w:rPr>
          <w:bCs/>
          <w:lang w:eastAsia="lt-LT"/>
        </w:rPr>
        <w:t>ieji</w:t>
      </w:r>
      <w:r w:rsidRPr="00A12F58">
        <w:rPr>
          <w:bCs/>
          <w:lang w:eastAsia="lt-LT"/>
        </w:rPr>
        <w:t xml:space="preserve"> pabėgėlio statusą ar kuriems yra suteikta papildoma ar laikinoji apsauga;</w:t>
      </w:r>
    </w:p>
    <w:p w:rsidR="00310187" w:rsidRPr="00A12F58" w:rsidRDefault="00310187" w:rsidP="00194537">
      <w:pPr>
        <w:ind w:firstLine="720"/>
        <w:jc w:val="both"/>
        <w:rPr>
          <w:bCs/>
          <w:lang w:eastAsia="lt-LT"/>
        </w:rPr>
      </w:pPr>
      <w:r>
        <w:rPr>
          <w:bCs/>
          <w:lang w:eastAsia="lt-LT"/>
        </w:rPr>
        <w:t>10.9.</w:t>
      </w:r>
      <w:r w:rsidRPr="00A12F58">
        <w:rPr>
          <w:bCs/>
          <w:lang w:eastAsia="lt-LT"/>
        </w:rPr>
        <w:t xml:space="preserve"> asmenys, patiriantys socialinę riziką;</w:t>
      </w:r>
    </w:p>
    <w:p w:rsidR="00310187" w:rsidRPr="00A12F58" w:rsidRDefault="00310187" w:rsidP="00194537">
      <w:pPr>
        <w:ind w:firstLine="720"/>
        <w:jc w:val="both"/>
        <w:rPr>
          <w:bCs/>
          <w:lang w:eastAsia="lt-LT"/>
        </w:rPr>
      </w:pPr>
      <w:r>
        <w:rPr>
          <w:bCs/>
          <w:lang w:eastAsia="lt-LT"/>
        </w:rPr>
        <w:t>10.10.</w:t>
      </w:r>
      <w:r w:rsidRPr="00A12F58">
        <w:rPr>
          <w:bCs/>
          <w:lang w:eastAsia="lt-LT"/>
        </w:rPr>
        <w:t xml:space="preserve"> vyresni kaip 40 metų.</w:t>
      </w:r>
    </w:p>
    <w:p w:rsidR="00310187" w:rsidRDefault="00310187" w:rsidP="00194537">
      <w:pPr>
        <w:tabs>
          <w:tab w:val="left" w:pos="555"/>
        </w:tabs>
        <w:ind w:firstLine="720"/>
        <w:jc w:val="both"/>
      </w:pPr>
      <w:r>
        <w:t xml:space="preserve">11. </w:t>
      </w:r>
      <w:r w:rsidRPr="00975280">
        <w:t xml:space="preserve">Pirmenybė dalyvauti </w:t>
      </w:r>
      <w:r w:rsidR="00EF165B">
        <w:t>P</w:t>
      </w:r>
      <w:r w:rsidRPr="00975280">
        <w:t xml:space="preserve">rogramoje teikiama </w:t>
      </w:r>
      <w:r>
        <w:t xml:space="preserve">ilgalaikiams </w:t>
      </w:r>
      <w:r w:rsidRPr="00975280">
        <w:t xml:space="preserve">bedarbiams, praradusiems darbinius įgūdžius dėl ilgalaikio nedarbo, dėl įvairių socialinių priežasčių negalintiems susirasti darbo ir dėl to atsidūrusiems sunkioje materialinėje padėtyje. </w:t>
      </w:r>
      <w:r>
        <w:t>Ilgalaikiams bedarbiams bus siūlomos užimtumo priemonės</w:t>
      </w:r>
      <w:r w:rsidR="009D1364">
        <w:t>,</w:t>
      </w:r>
      <w:r>
        <w:t xml:space="preserve"> siekiančios atstatyti  darbinius ar profesinius įgūdžius, mažinančios jų socialinę atskirtį ir suteikiančios galimybę užsidirbti lėšas pragyvenimui. </w:t>
      </w:r>
    </w:p>
    <w:p w:rsidR="00310187" w:rsidRPr="00975280" w:rsidRDefault="00310187" w:rsidP="00194537">
      <w:pPr>
        <w:ind w:firstLine="720"/>
        <w:jc w:val="both"/>
        <w:rPr>
          <w:lang w:eastAsia="lt-LT"/>
        </w:rPr>
      </w:pPr>
      <w:r w:rsidRPr="00975280">
        <w:rPr>
          <w:lang w:eastAsia="lt-LT"/>
        </w:rPr>
        <w:t>1</w:t>
      </w:r>
      <w:r>
        <w:rPr>
          <w:lang w:eastAsia="lt-LT"/>
        </w:rPr>
        <w:t>2. Atsižvelgiant į 2019</w:t>
      </w:r>
      <w:r w:rsidRPr="00975280">
        <w:rPr>
          <w:lang w:eastAsia="lt-LT"/>
        </w:rPr>
        <w:t xml:space="preserve"> metais planuojamas gauti </w:t>
      </w:r>
      <w:r w:rsidRPr="00975280">
        <w:rPr>
          <w:bCs/>
        </w:rPr>
        <w:t xml:space="preserve">valstybės biudžeto lėšas, Programos priemonėse galės </w:t>
      </w:r>
      <w:r w:rsidR="009F20CE">
        <w:rPr>
          <w:bCs/>
        </w:rPr>
        <w:t>dalyvauti 30</w:t>
      </w:r>
      <w:r w:rsidRPr="00A433AA">
        <w:rPr>
          <w:bCs/>
        </w:rPr>
        <w:t xml:space="preserve"> bedarbių, kur</w:t>
      </w:r>
      <w:r w:rsidRPr="00975280">
        <w:rPr>
          <w:bCs/>
        </w:rPr>
        <w:t xml:space="preserve">ių </w:t>
      </w:r>
      <w:r w:rsidRPr="00975280">
        <w:rPr>
          <w:lang w:eastAsia="lt-LT"/>
        </w:rPr>
        <w:t xml:space="preserve">laikino darbo trukmė – nuo </w:t>
      </w:r>
      <w:r>
        <w:rPr>
          <w:lang w:eastAsia="lt-LT"/>
        </w:rPr>
        <w:t xml:space="preserve">2 </w:t>
      </w:r>
      <w:r w:rsidRPr="00975280">
        <w:rPr>
          <w:lang w:eastAsia="lt-LT"/>
        </w:rPr>
        <w:t>mėnesi</w:t>
      </w:r>
      <w:r>
        <w:rPr>
          <w:lang w:eastAsia="lt-LT"/>
        </w:rPr>
        <w:t>ų</w:t>
      </w:r>
      <w:r w:rsidRPr="00975280">
        <w:rPr>
          <w:lang w:eastAsia="lt-LT"/>
        </w:rPr>
        <w:t xml:space="preserve">  iki</w:t>
      </w:r>
      <w:r>
        <w:rPr>
          <w:lang w:eastAsia="lt-LT"/>
        </w:rPr>
        <w:t xml:space="preserve"> 6</w:t>
      </w:r>
      <w:r w:rsidRPr="00975280">
        <w:rPr>
          <w:lang w:eastAsia="lt-LT"/>
        </w:rPr>
        <w:t xml:space="preserve"> mėnesių</w:t>
      </w:r>
      <w:r>
        <w:rPr>
          <w:lang w:eastAsia="lt-LT"/>
        </w:rPr>
        <w:t xml:space="preserve"> per metus</w:t>
      </w:r>
      <w:r w:rsidRPr="00975280">
        <w:rPr>
          <w:lang w:eastAsia="lt-LT"/>
        </w:rPr>
        <w:t xml:space="preserve">, skaičiuojama vidutinė įdarbinimo trukmė – </w:t>
      </w:r>
      <w:r>
        <w:rPr>
          <w:lang w:eastAsia="lt-LT"/>
        </w:rPr>
        <w:t xml:space="preserve">4 </w:t>
      </w:r>
      <w:r w:rsidRPr="00975280">
        <w:rPr>
          <w:lang w:eastAsia="lt-LT"/>
        </w:rPr>
        <w:t>mėnesiai. Dalyvavimo Programoje trukmė skaičiuojama nuo darbo sutartyje laikino pobūdžio darbams atlikti nurodytos pirmos darbo dienos iki jo atleidimo iš darbo dienos.</w:t>
      </w:r>
    </w:p>
    <w:p w:rsidR="00310187" w:rsidRPr="00975280" w:rsidRDefault="00310187" w:rsidP="00194537">
      <w:pPr>
        <w:ind w:firstLine="720"/>
        <w:jc w:val="both"/>
        <w:rPr>
          <w:noProof/>
        </w:rPr>
      </w:pPr>
      <w:r>
        <w:t>13</w:t>
      </w:r>
      <w:r w:rsidRPr="00975280">
        <w:t xml:space="preserve">. </w:t>
      </w:r>
      <w:r>
        <w:t>2019</w:t>
      </w:r>
      <w:r w:rsidRPr="00975280">
        <w:t xml:space="preserve"> m. </w:t>
      </w:r>
      <w:r>
        <w:t xml:space="preserve">Programoje dalyvaujančių </w:t>
      </w:r>
      <w:r w:rsidRPr="00975280">
        <w:t>bedarbių skaičius seniūnijoms paskirstomas, atsižvelgus į į</w:t>
      </w:r>
      <w:r>
        <w:t>staigų žodinę apklausą ir gautas valstybės biudžeto specialiosios tikslinės dotacijos lėšas, skirtas savivaldybių patvirtintoms užimtumo didinimo programoms įgyvendinti.</w:t>
      </w:r>
      <w:r w:rsidRPr="00975280">
        <w:t xml:space="preserve"> </w:t>
      </w:r>
      <w:r w:rsidRPr="00975280">
        <w:rPr>
          <w:noProof/>
        </w:rPr>
        <w:t>Programos priemonėse dalyvausiančių bedarbių skaičius, įdarbinimo laikotarpis (mėnesių skaičius) ir skiriamos</w:t>
      </w:r>
      <w:r>
        <w:rPr>
          <w:noProof/>
        </w:rPr>
        <w:t xml:space="preserve"> vaklstybės biudžeto</w:t>
      </w:r>
      <w:r w:rsidRPr="00975280">
        <w:rPr>
          <w:noProof/>
        </w:rPr>
        <w:t xml:space="preserve"> lėšos suderinami su  Darbdaviai</w:t>
      </w:r>
      <w:r w:rsidRPr="00A433AA">
        <w:rPr>
          <w:noProof/>
        </w:rPr>
        <w:t>s ir įforminami Administracijos direktoriaus įsakymu Socialinės paramos skyriaus vedėjo teikimu.</w:t>
      </w:r>
    </w:p>
    <w:p w:rsidR="00310187" w:rsidRPr="00975280" w:rsidRDefault="00310187" w:rsidP="00194537">
      <w:pPr>
        <w:ind w:firstLine="720"/>
        <w:jc w:val="both"/>
        <w:rPr>
          <w:noProof/>
        </w:rPr>
      </w:pPr>
      <w:r w:rsidRPr="00EA7662">
        <w:t>14.</w:t>
      </w:r>
      <w:r w:rsidR="009D1364">
        <w:t xml:space="preserve"> </w:t>
      </w:r>
      <w:r w:rsidRPr="00EA7662">
        <w:t>Tikslinių grupių bedarbius, kurie dalyvaus Programoje, darbams atlikti siųs Užimtumo tarnybos at</w:t>
      </w:r>
      <w:r w:rsidRPr="00975280">
        <w:t xml:space="preserve">sakingas </w:t>
      </w:r>
      <w:r w:rsidRPr="00B8498F">
        <w:t>specialistas su rekomendacijomis,</w:t>
      </w:r>
      <w:r>
        <w:t xml:space="preserve"> </w:t>
      </w:r>
      <w:r w:rsidRPr="00975280">
        <w:t xml:space="preserve"> atsižvelg</w:t>
      </w:r>
      <w:r>
        <w:t>damas</w:t>
      </w:r>
      <w:r w:rsidRPr="00975280">
        <w:t xml:space="preserve"> į Darbdavių pateiktus reikalavimus bei bedarbių</w:t>
      </w:r>
      <w:r w:rsidRPr="00975280">
        <w:rPr>
          <w:noProof/>
        </w:rPr>
        <w:t xml:space="preserve"> galimybes šiuos darbus dirbti (profesinį pasirengimą, sveikatos būklę, </w:t>
      </w:r>
      <w:r w:rsidRPr="00975280">
        <w:rPr>
          <w:noProof/>
        </w:rPr>
        <w:lastRenderedPageBreak/>
        <w:t>kelionės į darbą ir atgal trukmę). Siunčiant dalyvauti Programoje asmenis iki 18 metų, turi būti atsižvelgta į Lietuvos Respublikos darbo kodekso ir kitų norminių teisės aktų nustatytas šių asmenų darbo sąlygas ir jų įdarbinimo tvarką.</w:t>
      </w:r>
    </w:p>
    <w:p w:rsidR="00310187" w:rsidRPr="00975280" w:rsidRDefault="00310187" w:rsidP="00194537">
      <w:pPr>
        <w:ind w:firstLine="720"/>
        <w:jc w:val="both"/>
        <w:rPr>
          <w:noProof/>
        </w:rPr>
      </w:pPr>
      <w:r>
        <w:rPr>
          <w:noProof/>
        </w:rPr>
        <w:t>15</w:t>
      </w:r>
      <w:r w:rsidRPr="00975280">
        <w:t xml:space="preserve"> </w:t>
      </w:r>
      <w:r w:rsidRPr="00975280">
        <w:rPr>
          <w:noProof/>
        </w:rPr>
        <w:t>Darbdaviai</w:t>
      </w:r>
      <w:r>
        <w:rPr>
          <w:noProof/>
        </w:rPr>
        <w:t>,</w:t>
      </w:r>
      <w:r w:rsidRPr="00975280">
        <w:rPr>
          <w:noProof/>
        </w:rPr>
        <w:t xml:space="preserve"> vykdydami Programos priemones</w:t>
      </w:r>
      <w:r>
        <w:rPr>
          <w:noProof/>
        </w:rPr>
        <w:t>,</w:t>
      </w:r>
      <w:r w:rsidRPr="00975280">
        <w:rPr>
          <w:noProof/>
        </w:rPr>
        <w:t xml:space="preserve"> įsipareigoja:</w:t>
      </w:r>
    </w:p>
    <w:p w:rsidR="00310187" w:rsidRPr="00975280" w:rsidRDefault="00310187" w:rsidP="00194537">
      <w:pPr>
        <w:ind w:firstLine="720"/>
        <w:jc w:val="both"/>
      </w:pPr>
      <w:r>
        <w:rPr>
          <w:noProof/>
        </w:rPr>
        <w:t>15</w:t>
      </w:r>
      <w:r w:rsidRPr="00975280">
        <w:rPr>
          <w:noProof/>
        </w:rPr>
        <w:t xml:space="preserve">.1. su </w:t>
      </w:r>
      <w:r>
        <w:rPr>
          <w:noProof/>
        </w:rPr>
        <w:t>Užimtumo tarnybos</w:t>
      </w:r>
      <w:r w:rsidRPr="00975280">
        <w:t xml:space="preserve"> atsiųstais asmenimis</w:t>
      </w:r>
      <w:r>
        <w:t>,</w:t>
      </w:r>
      <w:r w:rsidRPr="00975280">
        <w:t xml:space="preserve"> </w:t>
      </w:r>
      <w:r w:rsidRPr="00975280">
        <w:rPr>
          <w:lang w:eastAsia="lt-LT"/>
        </w:rPr>
        <w:t xml:space="preserve">atitinkančiais </w:t>
      </w:r>
      <w:r>
        <w:rPr>
          <w:lang w:eastAsia="lt-LT"/>
        </w:rPr>
        <w:t>D</w:t>
      </w:r>
      <w:r w:rsidRPr="00975280">
        <w:rPr>
          <w:lang w:eastAsia="lt-LT"/>
        </w:rPr>
        <w:t>arbdavio pateiktus reikalavimus</w:t>
      </w:r>
      <w:r>
        <w:rPr>
          <w:lang w:eastAsia="lt-LT"/>
        </w:rPr>
        <w:t>,</w:t>
      </w:r>
      <w:r w:rsidRPr="00975280">
        <w:t xml:space="preserve"> sudar</w:t>
      </w:r>
      <w:r>
        <w:t>yti</w:t>
      </w:r>
      <w:r w:rsidRPr="00975280">
        <w:t xml:space="preserve"> terminuotas darbo sutartis;</w:t>
      </w:r>
    </w:p>
    <w:p w:rsidR="00310187" w:rsidRPr="00975280" w:rsidRDefault="00310187" w:rsidP="00194537">
      <w:pPr>
        <w:ind w:firstLine="720"/>
        <w:jc w:val="both"/>
      </w:pPr>
      <w:r>
        <w:t>15</w:t>
      </w:r>
      <w:r w:rsidRPr="00975280">
        <w:t>.2.</w:t>
      </w:r>
      <w:r w:rsidRPr="00975280">
        <w:rPr>
          <w:rFonts w:eastAsia="Calibri"/>
        </w:rPr>
        <w:t xml:space="preserve"> išmokėti įdarbintam asmeniui darbo sutartyje nurodytu laiku nustatytą darbo užmokestį, darbo sutarčiai pasibaigus arba ją nutraukus − kompensaciją už nepanaudotas atostogas;</w:t>
      </w:r>
    </w:p>
    <w:p w:rsidR="00310187" w:rsidRPr="00975280" w:rsidRDefault="00310187" w:rsidP="00194537">
      <w:pPr>
        <w:ind w:firstLine="720"/>
        <w:jc w:val="both"/>
        <w:rPr>
          <w:lang w:eastAsia="lt-LT"/>
        </w:rPr>
      </w:pPr>
      <w:r>
        <w:t>15</w:t>
      </w:r>
      <w:r w:rsidRPr="00975280">
        <w:t>.3.</w:t>
      </w:r>
      <w:r w:rsidRPr="00975280">
        <w:rPr>
          <w:lang w:eastAsia="lt-LT"/>
        </w:rPr>
        <w:t xml:space="preserve"> užtikrinti darbuotojams teisės aktų reikalavimus atitinkančias darbo sąlygas;</w:t>
      </w:r>
    </w:p>
    <w:p w:rsidR="00310187" w:rsidRPr="00975280" w:rsidRDefault="00310187" w:rsidP="00194537">
      <w:pPr>
        <w:shd w:val="clear" w:color="auto" w:fill="FFFFFF"/>
        <w:ind w:firstLine="720"/>
        <w:jc w:val="both"/>
        <w:rPr>
          <w:rFonts w:eastAsia="Calibri"/>
          <w:spacing w:val="-6"/>
        </w:rPr>
      </w:pPr>
      <w:r>
        <w:rPr>
          <w:lang w:eastAsia="lt-LT"/>
        </w:rPr>
        <w:t>15</w:t>
      </w:r>
      <w:r w:rsidRPr="00975280">
        <w:rPr>
          <w:lang w:eastAsia="lt-LT"/>
        </w:rPr>
        <w:t>.</w:t>
      </w:r>
      <w:r>
        <w:rPr>
          <w:lang w:eastAsia="lt-LT"/>
        </w:rPr>
        <w:t>4</w:t>
      </w:r>
      <w:r w:rsidRPr="00975280">
        <w:rPr>
          <w:lang w:eastAsia="lt-LT"/>
        </w:rPr>
        <w:t>.</w:t>
      </w:r>
      <w:r w:rsidRPr="00975280">
        <w:rPr>
          <w:rFonts w:eastAsia="Calibri"/>
          <w:spacing w:val="-6"/>
        </w:rPr>
        <w:t xml:space="preserve"> supažindinti darbuotojus, prieš jiems pradedant dirbti, su darbų atlikimo tvarka ir aprūpinti juos reikiamomis darbo priemonėmis;</w:t>
      </w:r>
    </w:p>
    <w:p w:rsidR="00310187" w:rsidRPr="00975280" w:rsidRDefault="00310187" w:rsidP="00194537">
      <w:pPr>
        <w:shd w:val="clear" w:color="auto" w:fill="FFFFFF"/>
        <w:ind w:firstLine="720"/>
        <w:jc w:val="both"/>
        <w:rPr>
          <w:rFonts w:eastAsia="Calibri"/>
          <w:spacing w:val="-6"/>
        </w:rPr>
      </w:pPr>
      <w:r>
        <w:t>15</w:t>
      </w:r>
      <w:r w:rsidRPr="00975280">
        <w:t>.</w:t>
      </w:r>
      <w:r>
        <w:t>5</w:t>
      </w:r>
      <w:r w:rsidRPr="00975280">
        <w:t>.</w:t>
      </w:r>
      <w:r w:rsidRPr="00975280">
        <w:rPr>
          <w:rFonts w:eastAsia="Calibri"/>
          <w:spacing w:val="-6"/>
        </w:rPr>
        <w:t xml:space="preserve"> tvarkyti darbuotojų darbo laiko apskaitą</w:t>
      </w:r>
      <w:r>
        <w:rPr>
          <w:rFonts w:eastAsia="Calibri"/>
          <w:spacing w:val="-6"/>
        </w:rPr>
        <w:t>.</w:t>
      </w:r>
    </w:p>
    <w:p w:rsidR="00310187" w:rsidRPr="00975280" w:rsidRDefault="00310187" w:rsidP="00194537">
      <w:pPr>
        <w:ind w:firstLine="720"/>
        <w:jc w:val="both"/>
        <w:rPr>
          <w:bCs/>
        </w:rPr>
      </w:pPr>
      <w:r>
        <w:t>16</w:t>
      </w:r>
      <w:r w:rsidRPr="00975280">
        <w:t xml:space="preserve">. </w:t>
      </w:r>
      <w:r w:rsidRPr="00975280">
        <w:rPr>
          <w:bCs/>
        </w:rPr>
        <w:t>Asmeniui</w:t>
      </w:r>
      <w:r>
        <w:rPr>
          <w:bCs/>
        </w:rPr>
        <w:t>,</w:t>
      </w:r>
      <w:r w:rsidRPr="00975280">
        <w:rPr>
          <w:bCs/>
        </w:rPr>
        <w:t xml:space="preserve"> be pateisinamos priežasties neatvykus dalyvauti Programos organizuojamose priemonėse, darbe pasirodžius išgėrusiam ir kitais atžvilgiais nevykdant sutartinių įsipareigojimų</w:t>
      </w:r>
      <w:r>
        <w:rPr>
          <w:bCs/>
        </w:rPr>
        <w:t>,</w:t>
      </w:r>
      <w:r w:rsidRPr="00975280">
        <w:rPr>
          <w:bCs/>
        </w:rPr>
        <w:t xml:space="preserve"> gali būti nutraukiama darbo sutartis. Apie įvykį Darbdaviai informuoja </w:t>
      </w:r>
      <w:r>
        <w:rPr>
          <w:bCs/>
        </w:rPr>
        <w:t>Užimtumo tarnybos</w:t>
      </w:r>
      <w:r w:rsidRPr="00975280">
        <w:rPr>
          <w:bCs/>
        </w:rPr>
        <w:t xml:space="preserve"> darbuotojus.</w:t>
      </w:r>
    </w:p>
    <w:p w:rsidR="00310187" w:rsidRPr="00975280" w:rsidRDefault="00310187" w:rsidP="00194537">
      <w:pPr>
        <w:widowControl w:val="0"/>
        <w:suppressAutoHyphens/>
        <w:ind w:firstLine="720"/>
        <w:jc w:val="both"/>
        <w:rPr>
          <w:lang w:eastAsia="lt-LT"/>
        </w:rPr>
      </w:pPr>
      <w:r>
        <w:rPr>
          <w:bCs/>
        </w:rPr>
        <w:t>17</w:t>
      </w:r>
      <w:r w:rsidRPr="00975280">
        <w:rPr>
          <w:bCs/>
        </w:rPr>
        <w:t xml:space="preserve">. </w:t>
      </w:r>
      <w:r w:rsidRPr="00975280">
        <w:rPr>
          <w:rFonts w:eastAsia="HG Mincho Light J"/>
          <w:lang w:eastAsia="lt-LT"/>
        </w:rPr>
        <w:t>Įgyvendinus šioje Programoje iškelt</w:t>
      </w:r>
      <w:r>
        <w:rPr>
          <w:rFonts w:eastAsia="HG Mincho Light J"/>
          <w:lang w:eastAsia="lt-LT"/>
        </w:rPr>
        <w:t>us</w:t>
      </w:r>
      <w:r w:rsidRPr="00975280">
        <w:rPr>
          <w:rFonts w:eastAsia="HG Mincho Light J"/>
          <w:lang w:eastAsia="lt-LT"/>
        </w:rPr>
        <w:t xml:space="preserve"> tiksl</w:t>
      </w:r>
      <w:r>
        <w:rPr>
          <w:rFonts w:eastAsia="HG Mincho Light J"/>
          <w:lang w:eastAsia="lt-LT"/>
        </w:rPr>
        <w:t>us</w:t>
      </w:r>
      <w:r w:rsidRPr="00975280">
        <w:rPr>
          <w:rFonts w:eastAsia="HG Mincho Light J"/>
          <w:lang w:eastAsia="lt-LT"/>
        </w:rPr>
        <w:t>, bus pasiekti šie rezultatai:</w:t>
      </w:r>
    </w:p>
    <w:p w:rsidR="00310187" w:rsidRPr="00975280" w:rsidRDefault="00310187" w:rsidP="00194537">
      <w:pPr>
        <w:widowControl w:val="0"/>
        <w:suppressAutoHyphens/>
        <w:ind w:firstLine="720"/>
        <w:jc w:val="both"/>
        <w:rPr>
          <w:bCs/>
        </w:rPr>
      </w:pPr>
      <w:r w:rsidRPr="00975280">
        <w:rPr>
          <w:rFonts w:eastAsia="HG Mincho Light J"/>
          <w:lang w:eastAsia="lt-LT"/>
        </w:rPr>
        <w:t>1</w:t>
      </w:r>
      <w:r>
        <w:rPr>
          <w:rFonts w:eastAsia="HG Mincho Light J"/>
          <w:lang w:eastAsia="lt-LT"/>
        </w:rPr>
        <w:t>7</w:t>
      </w:r>
      <w:r w:rsidRPr="00975280">
        <w:rPr>
          <w:rFonts w:eastAsia="HG Mincho Light J"/>
          <w:lang w:eastAsia="lt-LT"/>
        </w:rPr>
        <w:t>.1. suteikta galimybė ne mažiaus kaip</w:t>
      </w:r>
      <w:r>
        <w:rPr>
          <w:rFonts w:eastAsia="HG Mincho Light J"/>
          <w:lang w:eastAsia="lt-LT"/>
        </w:rPr>
        <w:t xml:space="preserve"> </w:t>
      </w:r>
      <w:r w:rsidR="006A0E40">
        <w:rPr>
          <w:rFonts w:eastAsia="HG Mincho Light J"/>
          <w:lang w:eastAsia="lt-LT"/>
        </w:rPr>
        <w:t>30</w:t>
      </w:r>
      <w:r w:rsidRPr="00975280">
        <w:rPr>
          <w:rFonts w:eastAsia="HG Mincho Light J"/>
          <w:lang w:eastAsia="lt-LT"/>
        </w:rPr>
        <w:t xml:space="preserve"> Plungės rajono savivaldybės gyventojų laikinai įsidarbinti ir užsidirbti pragyvenimui būtinų lėšų, </w:t>
      </w:r>
      <w:r w:rsidRPr="00975280">
        <w:rPr>
          <w:bCs/>
        </w:rPr>
        <w:t>bedarbiai įgis daugiau socialinių ir darbo įgūdžių, pasitikėjimo savo jėgomis ir sieks  ieškotis nuolatinio darbo</w:t>
      </w:r>
      <w:r>
        <w:rPr>
          <w:bCs/>
        </w:rPr>
        <w:t>;</w:t>
      </w:r>
    </w:p>
    <w:p w:rsidR="00310187" w:rsidRPr="00975280" w:rsidRDefault="00310187" w:rsidP="00194537">
      <w:pPr>
        <w:widowControl w:val="0"/>
        <w:suppressAutoHyphens/>
        <w:ind w:firstLine="720"/>
        <w:jc w:val="both"/>
        <w:rPr>
          <w:rFonts w:eastAsia="HG Mincho Light J"/>
          <w:lang w:eastAsia="lt-LT"/>
        </w:rPr>
      </w:pPr>
      <w:r>
        <w:rPr>
          <w:rFonts w:eastAsia="HG Mincho Light J"/>
          <w:lang w:eastAsia="lt-LT"/>
        </w:rPr>
        <w:t>17</w:t>
      </w:r>
      <w:r w:rsidRPr="00975280">
        <w:rPr>
          <w:rFonts w:eastAsia="HG Mincho Light J"/>
          <w:lang w:eastAsia="lt-LT"/>
        </w:rPr>
        <w:t>.2. sutvarkytos Plungės rajono savivaldybei priskirtos teritorijos, prižiūrėti želdiniai ir socialinės paskirties objektai, istorijos ir kultūros paveldo objektai, muziejai ir kt.</w:t>
      </w:r>
    </w:p>
    <w:p w:rsidR="00310187" w:rsidRPr="00975280" w:rsidRDefault="00310187" w:rsidP="00194537">
      <w:pPr>
        <w:ind w:firstLine="720"/>
        <w:jc w:val="both"/>
      </w:pPr>
      <w:r>
        <w:rPr>
          <w:lang w:eastAsia="lt-LT"/>
        </w:rPr>
        <w:t>18</w:t>
      </w:r>
      <w:r w:rsidRPr="00975280">
        <w:rPr>
          <w:lang w:eastAsia="lt-LT"/>
        </w:rPr>
        <w:t xml:space="preserve">. Už </w:t>
      </w:r>
      <w:r>
        <w:rPr>
          <w:lang w:eastAsia="lt-LT"/>
        </w:rPr>
        <w:t>P</w:t>
      </w:r>
      <w:r w:rsidRPr="00975280">
        <w:rPr>
          <w:lang w:eastAsia="lt-LT"/>
        </w:rPr>
        <w:t>rogramos įgyvendinimą atsakingos Plungės rajo</w:t>
      </w:r>
      <w:r>
        <w:rPr>
          <w:lang w:eastAsia="lt-LT"/>
        </w:rPr>
        <w:t>no savivaldybės administracija ir</w:t>
      </w:r>
      <w:r w:rsidRPr="00975280">
        <w:rPr>
          <w:lang w:eastAsia="lt-LT"/>
        </w:rPr>
        <w:t xml:space="preserve"> </w:t>
      </w:r>
      <w:r w:rsidRPr="00975280">
        <w:t>seniūnijos.</w:t>
      </w:r>
    </w:p>
    <w:p w:rsidR="00310187" w:rsidRPr="00975280" w:rsidRDefault="00310187" w:rsidP="00310187">
      <w:pPr>
        <w:jc w:val="center"/>
        <w:rPr>
          <w:b/>
        </w:rPr>
      </w:pPr>
      <w:r w:rsidRPr="00975280">
        <w:rPr>
          <w:b/>
        </w:rPr>
        <w:t>I</w:t>
      </w:r>
      <w:r>
        <w:rPr>
          <w:b/>
        </w:rPr>
        <w:t>V</w:t>
      </w:r>
      <w:r w:rsidRPr="00975280">
        <w:rPr>
          <w:b/>
        </w:rPr>
        <w:t xml:space="preserve"> SKYRIUS </w:t>
      </w:r>
    </w:p>
    <w:p w:rsidR="00310187" w:rsidRPr="00975280" w:rsidRDefault="00310187" w:rsidP="00310187">
      <w:pPr>
        <w:ind w:firstLine="709"/>
        <w:jc w:val="center"/>
      </w:pPr>
      <w:r w:rsidRPr="00975280">
        <w:rPr>
          <w:b/>
        </w:rPr>
        <w:t>FINANSAVIMO PLANAS</w:t>
      </w:r>
    </w:p>
    <w:p w:rsidR="00310187" w:rsidRPr="00975280" w:rsidRDefault="00310187" w:rsidP="00310187">
      <w:pPr>
        <w:pStyle w:val="Pagrindinistekstas1"/>
        <w:shd w:val="clear" w:color="auto" w:fill="auto"/>
        <w:tabs>
          <w:tab w:val="left" w:pos="1335"/>
          <w:tab w:val="left" w:pos="3261"/>
        </w:tabs>
        <w:spacing w:before="0" w:after="0" w:line="274" w:lineRule="exact"/>
        <w:ind w:left="598"/>
        <w:rPr>
          <w:sz w:val="24"/>
          <w:szCs w:val="24"/>
        </w:rPr>
      </w:pPr>
    </w:p>
    <w:p w:rsidR="00310187" w:rsidRPr="00975280" w:rsidRDefault="00310187" w:rsidP="00194537">
      <w:pPr>
        <w:pStyle w:val="Pagrindinistekstas1"/>
        <w:shd w:val="clear" w:color="auto" w:fill="auto"/>
        <w:tabs>
          <w:tab w:val="left" w:pos="1335"/>
          <w:tab w:val="left" w:pos="3261"/>
        </w:tabs>
        <w:spacing w:before="0" w:after="0" w:line="240" w:lineRule="auto"/>
        <w:ind w:firstLine="720"/>
        <w:jc w:val="both"/>
        <w:rPr>
          <w:bCs/>
          <w:sz w:val="24"/>
          <w:szCs w:val="24"/>
        </w:rPr>
      </w:pPr>
      <w:r>
        <w:rPr>
          <w:sz w:val="24"/>
          <w:szCs w:val="24"/>
        </w:rPr>
        <w:t>19</w:t>
      </w:r>
      <w:r w:rsidRPr="00975280">
        <w:rPr>
          <w:sz w:val="24"/>
          <w:szCs w:val="24"/>
        </w:rPr>
        <w:t xml:space="preserve">. </w:t>
      </w:r>
      <w:r w:rsidRPr="00975280">
        <w:rPr>
          <w:bCs/>
          <w:sz w:val="24"/>
          <w:szCs w:val="24"/>
        </w:rPr>
        <w:t xml:space="preserve"> Programos įgyvendinimas finansuojamas iš valstybės biudžeto specialių</w:t>
      </w:r>
      <w:r>
        <w:rPr>
          <w:bCs/>
          <w:sz w:val="24"/>
          <w:szCs w:val="24"/>
        </w:rPr>
        <w:t>jų</w:t>
      </w:r>
      <w:r w:rsidRPr="00975280">
        <w:rPr>
          <w:bCs/>
          <w:sz w:val="24"/>
          <w:szCs w:val="24"/>
        </w:rPr>
        <w:t xml:space="preserve"> tikslinių dotacijų </w:t>
      </w:r>
    </w:p>
    <w:p w:rsidR="00310187" w:rsidRDefault="00310187" w:rsidP="00194537">
      <w:pPr>
        <w:pStyle w:val="Pagrindinistekstas1"/>
        <w:shd w:val="clear" w:color="auto" w:fill="auto"/>
        <w:tabs>
          <w:tab w:val="left" w:pos="1335"/>
          <w:tab w:val="left" w:pos="3261"/>
        </w:tabs>
        <w:spacing w:before="0" w:after="0" w:line="240" w:lineRule="auto"/>
        <w:ind w:firstLine="720"/>
        <w:jc w:val="both"/>
        <w:rPr>
          <w:sz w:val="24"/>
          <w:szCs w:val="24"/>
        </w:rPr>
      </w:pPr>
      <w:r w:rsidRPr="00975280">
        <w:rPr>
          <w:bCs/>
          <w:sz w:val="24"/>
          <w:szCs w:val="24"/>
        </w:rPr>
        <w:t xml:space="preserve">savivaldybių biudžetams lėšų </w:t>
      </w:r>
      <w:r w:rsidRPr="00975280">
        <w:rPr>
          <w:sz w:val="24"/>
          <w:szCs w:val="24"/>
        </w:rPr>
        <w:t xml:space="preserve">valstybinėms (valstybės perduotoms savivaldybėms) funkcijoms atlikti pagal Lietuvos Respublikos vietos savivaldos įstatymo 7 straipsnio 18 punktą (dalyvavimas rengiant ir įgyvendinant darbo rinkos politikos priemones bei gyventojų užimtumo programas). </w:t>
      </w:r>
    </w:p>
    <w:p w:rsidR="00310187" w:rsidRPr="009A4F9B" w:rsidRDefault="00310187" w:rsidP="00194537">
      <w:pPr>
        <w:pStyle w:val="Pagrindinistekstas1"/>
        <w:shd w:val="clear" w:color="auto" w:fill="auto"/>
        <w:tabs>
          <w:tab w:val="left" w:pos="1335"/>
          <w:tab w:val="left" w:pos="3261"/>
        </w:tabs>
        <w:spacing w:before="0" w:after="0" w:line="240" w:lineRule="auto"/>
        <w:ind w:firstLine="720"/>
        <w:jc w:val="both"/>
        <w:rPr>
          <w:sz w:val="24"/>
          <w:szCs w:val="24"/>
        </w:rPr>
      </w:pPr>
      <w:r>
        <w:rPr>
          <w:sz w:val="24"/>
          <w:szCs w:val="24"/>
        </w:rPr>
        <w:t xml:space="preserve">20. </w:t>
      </w:r>
      <w:r w:rsidRPr="009A4F9B">
        <w:rPr>
          <w:sz w:val="24"/>
          <w:szCs w:val="24"/>
        </w:rPr>
        <w:t>2019</w:t>
      </w:r>
      <w:r w:rsidR="006A0E40" w:rsidRPr="009A4F9B">
        <w:rPr>
          <w:sz w:val="24"/>
          <w:szCs w:val="24"/>
        </w:rPr>
        <w:t xml:space="preserve"> metams</w:t>
      </w:r>
      <w:r w:rsidRPr="009A4F9B">
        <w:rPr>
          <w:sz w:val="24"/>
          <w:szCs w:val="24"/>
        </w:rPr>
        <w:t xml:space="preserve"> </w:t>
      </w:r>
      <w:r w:rsidR="006A0E40" w:rsidRPr="009A4F9B">
        <w:rPr>
          <w:sz w:val="24"/>
          <w:szCs w:val="24"/>
        </w:rPr>
        <w:t>Programos priemon</w:t>
      </w:r>
      <w:r w:rsidR="009D1364">
        <w:rPr>
          <w:sz w:val="24"/>
          <w:szCs w:val="24"/>
        </w:rPr>
        <w:t>ėms</w:t>
      </w:r>
      <w:r w:rsidR="006A0E40" w:rsidRPr="009A4F9B">
        <w:rPr>
          <w:sz w:val="24"/>
          <w:szCs w:val="24"/>
        </w:rPr>
        <w:t xml:space="preserve"> įgyvendin</w:t>
      </w:r>
      <w:r w:rsidR="009D1364">
        <w:rPr>
          <w:sz w:val="24"/>
          <w:szCs w:val="24"/>
        </w:rPr>
        <w:t>ti</w:t>
      </w:r>
      <w:r w:rsidR="006A0E40" w:rsidRPr="009A4F9B">
        <w:rPr>
          <w:sz w:val="24"/>
          <w:szCs w:val="24"/>
        </w:rPr>
        <w:t xml:space="preserve"> skirta 59,2</w:t>
      </w:r>
      <w:r w:rsidRPr="009A4F9B">
        <w:rPr>
          <w:sz w:val="24"/>
          <w:szCs w:val="24"/>
        </w:rPr>
        <w:t xml:space="preserve"> tūkst. eurų,</w:t>
      </w:r>
      <w:r w:rsidR="006A0E40" w:rsidRPr="009A4F9B">
        <w:rPr>
          <w:sz w:val="24"/>
          <w:szCs w:val="24"/>
        </w:rPr>
        <w:t xml:space="preserve"> </w:t>
      </w:r>
      <w:r w:rsidR="009D1364">
        <w:rPr>
          <w:sz w:val="24"/>
          <w:szCs w:val="24"/>
        </w:rPr>
        <w:t>tai</w:t>
      </w:r>
      <w:r w:rsidR="006A0E40" w:rsidRPr="009A4F9B">
        <w:rPr>
          <w:sz w:val="24"/>
          <w:szCs w:val="24"/>
        </w:rPr>
        <w:t xml:space="preserve"> sudaro 40,5 proc. planuotų</w:t>
      </w:r>
      <w:r w:rsidRPr="009A4F9B">
        <w:rPr>
          <w:sz w:val="24"/>
          <w:szCs w:val="24"/>
        </w:rPr>
        <w:t xml:space="preserve"> </w:t>
      </w:r>
      <w:r w:rsidR="006A0E40" w:rsidRPr="009A4F9B">
        <w:rPr>
          <w:sz w:val="24"/>
          <w:szCs w:val="24"/>
        </w:rPr>
        <w:t xml:space="preserve">lėšų. </w:t>
      </w:r>
      <w:r w:rsidRPr="009A4F9B">
        <w:rPr>
          <w:sz w:val="24"/>
          <w:szCs w:val="24"/>
        </w:rPr>
        <w:t>Programos administravimui  lėšos neskiriamos:</w:t>
      </w:r>
    </w:p>
    <w:p w:rsidR="00310187" w:rsidRPr="009A4F9B" w:rsidRDefault="00310187" w:rsidP="00310187">
      <w:pPr>
        <w:pStyle w:val="Pagrindinistekstas1"/>
        <w:shd w:val="clear" w:color="auto" w:fill="auto"/>
        <w:tabs>
          <w:tab w:val="left" w:pos="1335"/>
          <w:tab w:val="left" w:pos="3261"/>
        </w:tabs>
        <w:spacing w:before="0" w:after="0" w:line="274" w:lineRule="exact"/>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985"/>
        <w:gridCol w:w="2976"/>
        <w:gridCol w:w="2375"/>
      </w:tblGrid>
      <w:tr w:rsidR="00310187" w:rsidRPr="00975280" w:rsidTr="006A0E40">
        <w:tc>
          <w:tcPr>
            <w:tcW w:w="2410" w:type="dxa"/>
            <w:vMerge w:val="restart"/>
            <w:shd w:val="clear" w:color="auto" w:fill="auto"/>
          </w:tcPr>
          <w:p w:rsidR="00310187" w:rsidRPr="00975280" w:rsidRDefault="00310187" w:rsidP="004025CE">
            <w:pPr>
              <w:spacing w:line="276" w:lineRule="auto"/>
              <w:jc w:val="both"/>
            </w:pPr>
            <w:r w:rsidRPr="00975280">
              <w:t>Užimtumo didinimo programa</w:t>
            </w:r>
          </w:p>
        </w:tc>
        <w:tc>
          <w:tcPr>
            <w:tcW w:w="1985" w:type="dxa"/>
            <w:vMerge w:val="restart"/>
            <w:shd w:val="clear" w:color="auto" w:fill="auto"/>
          </w:tcPr>
          <w:p w:rsidR="00310187" w:rsidRPr="00975280" w:rsidRDefault="00310187" w:rsidP="004025CE">
            <w:pPr>
              <w:spacing w:line="276" w:lineRule="auto"/>
              <w:jc w:val="center"/>
            </w:pPr>
            <w:r w:rsidRPr="00975280">
              <w:t xml:space="preserve">Numatoma lėšų </w:t>
            </w:r>
            <w:r>
              <w:t>2019</w:t>
            </w:r>
            <w:r w:rsidRPr="00975280">
              <w:t xml:space="preserve"> metais</w:t>
            </w:r>
            <w:r>
              <w:t>,</w:t>
            </w:r>
          </w:p>
          <w:p w:rsidR="00310187" w:rsidRPr="00975280" w:rsidRDefault="00310187" w:rsidP="004025CE">
            <w:pPr>
              <w:spacing w:line="276" w:lineRule="auto"/>
              <w:jc w:val="center"/>
            </w:pPr>
            <w:r w:rsidRPr="00975280">
              <w:t xml:space="preserve">tūkst. </w:t>
            </w:r>
            <w:proofErr w:type="spellStart"/>
            <w:r w:rsidRPr="00975280">
              <w:t>Eur</w:t>
            </w:r>
            <w:proofErr w:type="spellEnd"/>
          </w:p>
        </w:tc>
        <w:tc>
          <w:tcPr>
            <w:tcW w:w="5351" w:type="dxa"/>
            <w:gridSpan w:val="2"/>
            <w:shd w:val="clear" w:color="auto" w:fill="auto"/>
          </w:tcPr>
          <w:p w:rsidR="00310187" w:rsidRPr="00975280" w:rsidRDefault="00310187" w:rsidP="004025CE">
            <w:pPr>
              <w:spacing w:line="276" w:lineRule="auto"/>
              <w:jc w:val="center"/>
            </w:pPr>
            <w:r w:rsidRPr="00975280">
              <w:t>Iš jų</w:t>
            </w:r>
          </w:p>
        </w:tc>
      </w:tr>
      <w:tr w:rsidR="00310187" w:rsidRPr="00975280" w:rsidTr="006A0E40">
        <w:tc>
          <w:tcPr>
            <w:tcW w:w="2410" w:type="dxa"/>
            <w:vMerge/>
            <w:shd w:val="clear" w:color="auto" w:fill="auto"/>
          </w:tcPr>
          <w:p w:rsidR="00310187" w:rsidRPr="00975280" w:rsidRDefault="00310187" w:rsidP="004025CE">
            <w:pPr>
              <w:spacing w:line="276" w:lineRule="auto"/>
              <w:jc w:val="both"/>
            </w:pPr>
          </w:p>
        </w:tc>
        <w:tc>
          <w:tcPr>
            <w:tcW w:w="1985" w:type="dxa"/>
            <w:vMerge/>
            <w:shd w:val="clear" w:color="auto" w:fill="auto"/>
          </w:tcPr>
          <w:p w:rsidR="00310187" w:rsidRPr="00975280" w:rsidRDefault="00310187" w:rsidP="004025CE">
            <w:pPr>
              <w:spacing w:line="276" w:lineRule="auto"/>
              <w:jc w:val="center"/>
            </w:pPr>
          </w:p>
        </w:tc>
        <w:tc>
          <w:tcPr>
            <w:tcW w:w="2976" w:type="dxa"/>
            <w:shd w:val="clear" w:color="auto" w:fill="auto"/>
          </w:tcPr>
          <w:p w:rsidR="00310187" w:rsidRPr="00975280" w:rsidRDefault="00310187" w:rsidP="004025CE">
            <w:pPr>
              <w:spacing w:line="276" w:lineRule="auto"/>
              <w:jc w:val="center"/>
            </w:pPr>
            <w:r w:rsidRPr="00975280">
              <w:t>Darbo užmokesčio kompensacija su SODRA ir kt.</w:t>
            </w:r>
            <w:r>
              <w:t>,</w:t>
            </w:r>
            <w:r w:rsidRPr="00975280">
              <w:t xml:space="preserve"> tūkst. </w:t>
            </w:r>
            <w:proofErr w:type="spellStart"/>
            <w:r w:rsidRPr="00975280">
              <w:t>Eur</w:t>
            </w:r>
            <w:proofErr w:type="spellEnd"/>
          </w:p>
        </w:tc>
        <w:tc>
          <w:tcPr>
            <w:tcW w:w="2375" w:type="dxa"/>
            <w:shd w:val="clear" w:color="auto" w:fill="auto"/>
          </w:tcPr>
          <w:p w:rsidR="00310187" w:rsidRPr="00975280" w:rsidRDefault="00310187" w:rsidP="004025CE">
            <w:pPr>
              <w:spacing w:line="276" w:lineRule="auto"/>
              <w:jc w:val="center"/>
            </w:pPr>
            <w:r w:rsidRPr="00975280">
              <w:t xml:space="preserve">Administravimo išlaidoms, </w:t>
            </w:r>
          </w:p>
          <w:p w:rsidR="00310187" w:rsidRPr="00975280" w:rsidRDefault="00310187" w:rsidP="004025CE">
            <w:pPr>
              <w:spacing w:line="276" w:lineRule="auto"/>
              <w:jc w:val="center"/>
            </w:pPr>
            <w:r w:rsidRPr="00975280">
              <w:t xml:space="preserve">tūkst. </w:t>
            </w:r>
            <w:proofErr w:type="spellStart"/>
            <w:r w:rsidRPr="00975280">
              <w:t>Eur</w:t>
            </w:r>
            <w:proofErr w:type="spellEnd"/>
          </w:p>
        </w:tc>
      </w:tr>
      <w:tr w:rsidR="00310187" w:rsidRPr="00975280" w:rsidTr="006A0E40">
        <w:tc>
          <w:tcPr>
            <w:tcW w:w="2410" w:type="dxa"/>
            <w:shd w:val="clear" w:color="auto" w:fill="auto"/>
          </w:tcPr>
          <w:p w:rsidR="00310187" w:rsidRPr="00975280" w:rsidRDefault="00310187" w:rsidP="004025CE">
            <w:pPr>
              <w:spacing w:line="276" w:lineRule="auto"/>
              <w:jc w:val="center"/>
            </w:pPr>
            <w:r>
              <w:t>Planuotos lėšos</w:t>
            </w:r>
          </w:p>
        </w:tc>
        <w:tc>
          <w:tcPr>
            <w:tcW w:w="1985" w:type="dxa"/>
            <w:shd w:val="clear" w:color="auto" w:fill="auto"/>
          </w:tcPr>
          <w:p w:rsidR="00310187" w:rsidRPr="00975280" w:rsidRDefault="00310187" w:rsidP="004025CE">
            <w:pPr>
              <w:spacing w:line="276" w:lineRule="auto"/>
              <w:jc w:val="center"/>
            </w:pPr>
            <w:r>
              <w:t>146,08</w:t>
            </w:r>
          </w:p>
        </w:tc>
        <w:tc>
          <w:tcPr>
            <w:tcW w:w="2976" w:type="dxa"/>
            <w:shd w:val="clear" w:color="auto" w:fill="auto"/>
          </w:tcPr>
          <w:p w:rsidR="00310187" w:rsidRPr="00975280" w:rsidRDefault="00310187" w:rsidP="004025CE">
            <w:pPr>
              <w:spacing w:line="276" w:lineRule="auto"/>
              <w:jc w:val="center"/>
            </w:pPr>
            <w:r>
              <w:t>146,08</w:t>
            </w:r>
          </w:p>
        </w:tc>
        <w:tc>
          <w:tcPr>
            <w:tcW w:w="2375" w:type="dxa"/>
            <w:shd w:val="clear" w:color="auto" w:fill="auto"/>
          </w:tcPr>
          <w:p w:rsidR="00310187" w:rsidRPr="00975280" w:rsidRDefault="00310187" w:rsidP="004025CE">
            <w:pPr>
              <w:spacing w:line="276" w:lineRule="auto"/>
              <w:jc w:val="center"/>
            </w:pPr>
            <w:r>
              <w:t>0,0</w:t>
            </w:r>
          </w:p>
        </w:tc>
      </w:tr>
      <w:tr w:rsidR="00310187" w:rsidRPr="00975280" w:rsidTr="006A0E40">
        <w:tc>
          <w:tcPr>
            <w:tcW w:w="2410" w:type="dxa"/>
            <w:shd w:val="clear" w:color="auto" w:fill="auto"/>
          </w:tcPr>
          <w:p w:rsidR="00310187" w:rsidRDefault="00310187" w:rsidP="004025CE">
            <w:pPr>
              <w:spacing w:line="276" w:lineRule="auto"/>
              <w:jc w:val="center"/>
            </w:pPr>
            <w:r>
              <w:t>Faktiškai skirtos lėšos</w:t>
            </w:r>
          </w:p>
        </w:tc>
        <w:tc>
          <w:tcPr>
            <w:tcW w:w="1985" w:type="dxa"/>
            <w:shd w:val="clear" w:color="auto" w:fill="auto"/>
          </w:tcPr>
          <w:p w:rsidR="00310187" w:rsidRPr="00975280" w:rsidRDefault="00310187" w:rsidP="004025CE">
            <w:pPr>
              <w:spacing w:line="276" w:lineRule="auto"/>
              <w:jc w:val="center"/>
            </w:pPr>
            <w:r>
              <w:t>59,2</w:t>
            </w:r>
          </w:p>
        </w:tc>
        <w:tc>
          <w:tcPr>
            <w:tcW w:w="2976" w:type="dxa"/>
            <w:shd w:val="clear" w:color="auto" w:fill="auto"/>
          </w:tcPr>
          <w:p w:rsidR="00310187" w:rsidRPr="00975280" w:rsidRDefault="00310187" w:rsidP="004025CE">
            <w:pPr>
              <w:spacing w:line="276" w:lineRule="auto"/>
              <w:jc w:val="center"/>
            </w:pPr>
            <w:r>
              <w:t>59,2</w:t>
            </w:r>
          </w:p>
        </w:tc>
        <w:tc>
          <w:tcPr>
            <w:tcW w:w="2375" w:type="dxa"/>
            <w:shd w:val="clear" w:color="auto" w:fill="auto"/>
          </w:tcPr>
          <w:p w:rsidR="00310187" w:rsidRPr="00975280" w:rsidRDefault="006A0E40" w:rsidP="004025CE">
            <w:pPr>
              <w:spacing w:line="276" w:lineRule="auto"/>
              <w:jc w:val="center"/>
            </w:pPr>
            <w:r>
              <w:t>0,0</w:t>
            </w:r>
          </w:p>
        </w:tc>
      </w:tr>
    </w:tbl>
    <w:p w:rsidR="00310187" w:rsidRDefault="00310187" w:rsidP="00310187">
      <w:pPr>
        <w:ind w:firstLine="720"/>
        <w:jc w:val="both"/>
      </w:pPr>
    </w:p>
    <w:p w:rsidR="00310187" w:rsidRPr="00975280" w:rsidRDefault="00194537" w:rsidP="00194537">
      <w:pPr>
        <w:ind w:firstLine="720"/>
        <w:jc w:val="both"/>
      </w:pPr>
      <w:r>
        <w:t>21.</w:t>
      </w:r>
      <w:r w:rsidR="00310187" w:rsidRPr="00975280">
        <w:t xml:space="preserve"> Darbdaviui, įdarbinusiam pagal terminuotą darbo sutartį laikino pobūdžio darbams atlikti </w:t>
      </w:r>
      <w:r w:rsidR="00310187">
        <w:t>Užimtumo tarnybos</w:t>
      </w:r>
      <w:r w:rsidR="00310187" w:rsidRPr="00975280">
        <w:t xml:space="preserve"> siųstus asmenis, už kiekvieną įdarbintą asmenį skiriamos 100 proc. kompensacijos</w:t>
      </w:r>
      <w:r w:rsidR="00310187" w:rsidRPr="00975280">
        <w:rPr>
          <w:rFonts w:eastAsia="HG Mincho Light J"/>
        </w:rPr>
        <w:t xml:space="preserve"> šioms išlaidoms apmokėti:</w:t>
      </w:r>
    </w:p>
    <w:p w:rsidR="006A0E40" w:rsidRDefault="00310187" w:rsidP="00194537">
      <w:pPr>
        <w:widowControl w:val="0"/>
        <w:suppressAutoHyphens/>
        <w:ind w:firstLine="720"/>
        <w:jc w:val="both"/>
        <w:rPr>
          <w:rFonts w:eastAsia="HG Mincho Light J"/>
        </w:rPr>
      </w:pPr>
      <w:r w:rsidRPr="00975280">
        <w:t>21.1. darbo užmokesčiui už įdarbinto asmens faktiškai dirbtą laiką, apskaičiuot</w:t>
      </w:r>
      <w:r w:rsidR="009D1364">
        <w:t>ą</w:t>
      </w:r>
      <w:r w:rsidRPr="00975280">
        <w:t xml:space="preserve"> pagal tą mėnesį galiojantį </w:t>
      </w:r>
      <w:r w:rsidRPr="00975280">
        <w:rPr>
          <w:rFonts w:eastAsia="HG Mincho Light J"/>
        </w:rPr>
        <w:t>Lietuvos Respublikos Vyriausybės patvirtintą</w:t>
      </w:r>
      <w:r w:rsidR="006A0E40">
        <w:rPr>
          <w:rFonts w:eastAsia="HG Mincho Light J"/>
        </w:rPr>
        <w:t xml:space="preserve"> minimalią mėnesinę algą;</w:t>
      </w:r>
    </w:p>
    <w:p w:rsidR="00310187" w:rsidRPr="00975280" w:rsidRDefault="00310187" w:rsidP="00194537">
      <w:pPr>
        <w:ind w:firstLine="720"/>
        <w:jc w:val="both"/>
      </w:pPr>
      <w:r w:rsidRPr="00975280">
        <w:t xml:space="preserve">21.2. draudėjo privalomojo valstybinio socialinio draudimo įmokoms, apskaičiuotoms nuo Programos </w:t>
      </w:r>
      <w:r w:rsidR="00A217B9" w:rsidRPr="00A217B9">
        <w:t>21</w:t>
      </w:r>
      <w:r w:rsidRPr="00A217B9">
        <w:t>.1. punkte n</w:t>
      </w:r>
      <w:r w:rsidRPr="00975280">
        <w:t>urodyt</w:t>
      </w:r>
      <w:r w:rsidR="009D1364">
        <w:t>o</w:t>
      </w:r>
      <w:r w:rsidRPr="00975280">
        <w:t xml:space="preserve"> darbo užmokes</w:t>
      </w:r>
      <w:r w:rsidR="009D1364">
        <w:t>čio</w:t>
      </w:r>
      <w:r w:rsidRPr="00975280">
        <w:t>;</w:t>
      </w:r>
    </w:p>
    <w:p w:rsidR="00310187" w:rsidRPr="00975280" w:rsidRDefault="00310187" w:rsidP="00194537">
      <w:pPr>
        <w:ind w:firstLine="720"/>
        <w:jc w:val="both"/>
      </w:pPr>
      <w:r w:rsidRPr="00975280">
        <w:lastRenderedPageBreak/>
        <w:t>21.3. piniginei kompensacijai už nepanaudotas atostogas (įskaitant draudėjo privalomojo valstybinio socialinio draudimo įmokų sumą).</w:t>
      </w:r>
    </w:p>
    <w:p w:rsidR="00310187" w:rsidRPr="00975280" w:rsidRDefault="00310187" w:rsidP="00194537">
      <w:pPr>
        <w:ind w:firstLine="720"/>
        <w:jc w:val="both"/>
      </w:pPr>
      <w:r w:rsidRPr="00975280">
        <w:rPr>
          <w:lang w:eastAsia="lt-LT"/>
        </w:rPr>
        <w:t>22.</w:t>
      </w:r>
      <w:r w:rsidRPr="00975280">
        <w:t xml:space="preserve"> Darbdaviams, įdarbinusiems Darbo biržos siųstus asmenis pagal terminuotas darbo sutartis </w:t>
      </w:r>
      <w:r w:rsidR="009D1364">
        <w:t>U</w:t>
      </w:r>
      <w:r w:rsidRPr="00975280">
        <w:t>žimtumo didinimo programai vykdyti ir išmokėjus jiems darbo užmokestį už praėjusį mėnesį</w:t>
      </w:r>
      <w:r>
        <w:t>,</w:t>
      </w:r>
      <w:r w:rsidRPr="00975280">
        <w:t xml:space="preserve"> kompensacijas, nurodytas šio</w:t>
      </w:r>
      <w:r w:rsidR="009D1364">
        <w:t>s  Programos</w:t>
      </w:r>
      <w:r w:rsidRPr="00975280">
        <w:t xml:space="preserve"> 21 punkte, perveda </w:t>
      </w:r>
      <w:r>
        <w:t>P</w:t>
      </w:r>
      <w:r w:rsidRPr="00975280">
        <w:t>rogramos asignavimų valdytojai.</w:t>
      </w:r>
    </w:p>
    <w:p w:rsidR="00310187" w:rsidRPr="00975280" w:rsidRDefault="00194537" w:rsidP="00194537">
      <w:pPr>
        <w:ind w:firstLine="720"/>
        <w:jc w:val="both"/>
      </w:pPr>
      <w:r>
        <w:t>23. Planuojama,</w:t>
      </w:r>
      <w:r w:rsidR="00310187">
        <w:rPr>
          <w:noProof/>
        </w:rPr>
        <w:t xml:space="preserve"> kad 2019</w:t>
      </w:r>
      <w:r w:rsidR="00310187" w:rsidRPr="00975280">
        <w:rPr>
          <w:noProof/>
        </w:rPr>
        <w:t xml:space="preserve"> m. laikino pobūdžio darbus atliks </w:t>
      </w:r>
      <w:r w:rsidR="006A0E40">
        <w:rPr>
          <w:noProof/>
        </w:rPr>
        <w:t>30</w:t>
      </w:r>
      <w:r w:rsidR="00310187" w:rsidRPr="00A433AA">
        <w:rPr>
          <w:noProof/>
        </w:rPr>
        <w:t xml:space="preserve"> bedarbių,</w:t>
      </w:r>
      <w:r w:rsidR="00310187" w:rsidRPr="00975280">
        <w:rPr>
          <w:noProof/>
        </w:rPr>
        <w:t xml:space="preserve"> kurie Programoje  per metus dirbs </w:t>
      </w:r>
      <w:r w:rsidR="006A0E40">
        <w:rPr>
          <w:noProof/>
        </w:rPr>
        <w:t>96</w:t>
      </w:r>
      <w:r w:rsidR="00310187">
        <w:rPr>
          <w:noProof/>
        </w:rPr>
        <w:t xml:space="preserve"> </w:t>
      </w:r>
      <w:r w:rsidR="00310187" w:rsidRPr="00975280">
        <w:rPr>
          <w:noProof/>
        </w:rPr>
        <w:t>mė</w:t>
      </w:r>
      <w:r w:rsidR="006A0E40">
        <w:rPr>
          <w:noProof/>
        </w:rPr>
        <w:t>nesius</w:t>
      </w:r>
      <w:r w:rsidR="00310187" w:rsidRPr="00975280">
        <w:rPr>
          <w:noProof/>
        </w:rPr>
        <w:t>. Vidutinė</w:t>
      </w:r>
      <w:r>
        <w:rPr>
          <w:noProof/>
        </w:rPr>
        <w:t xml:space="preserve"> 1 asmens dalyvavimo Programoje</w:t>
      </w:r>
      <w:r w:rsidR="00310187" w:rsidRPr="00975280">
        <w:rPr>
          <w:noProof/>
        </w:rPr>
        <w:t xml:space="preserve"> vieno mėnesio kaina – </w:t>
      </w:r>
      <w:r w:rsidR="006A0E40">
        <w:rPr>
          <w:noProof/>
        </w:rPr>
        <w:t>613</w:t>
      </w:r>
      <w:r w:rsidR="00310187" w:rsidRPr="00975280">
        <w:rPr>
          <w:noProof/>
        </w:rPr>
        <w:t xml:space="preserve">,00 Eur. </w:t>
      </w:r>
    </w:p>
    <w:p w:rsidR="00310187" w:rsidRPr="00975280" w:rsidRDefault="00310187" w:rsidP="00310187"/>
    <w:p w:rsidR="00310187" w:rsidRPr="00975280" w:rsidRDefault="00310187" w:rsidP="00310187">
      <w:pPr>
        <w:jc w:val="center"/>
        <w:rPr>
          <w:b/>
        </w:rPr>
      </w:pPr>
      <w:r w:rsidRPr="00975280">
        <w:rPr>
          <w:b/>
        </w:rPr>
        <w:t xml:space="preserve">V SKYRIUS </w:t>
      </w:r>
    </w:p>
    <w:p w:rsidR="00310187" w:rsidRPr="00975280" w:rsidRDefault="00310187" w:rsidP="00310187">
      <w:pPr>
        <w:jc w:val="center"/>
        <w:rPr>
          <w:b/>
        </w:rPr>
      </w:pPr>
      <w:r w:rsidRPr="00975280">
        <w:rPr>
          <w:b/>
        </w:rPr>
        <w:t>PROGRAMOS TĘSTINUMAS IR PROGNOZĖS</w:t>
      </w:r>
    </w:p>
    <w:p w:rsidR="00310187" w:rsidRPr="00975280" w:rsidRDefault="00310187" w:rsidP="00310187">
      <w:pPr>
        <w:jc w:val="center"/>
      </w:pPr>
    </w:p>
    <w:p w:rsidR="00310187" w:rsidRPr="00975280" w:rsidRDefault="00310187" w:rsidP="00194537">
      <w:pPr>
        <w:ind w:firstLine="720"/>
        <w:jc w:val="both"/>
      </w:pPr>
      <w:r w:rsidRPr="00975280">
        <w:rPr>
          <w:rFonts w:eastAsia="Batang"/>
        </w:rPr>
        <w:t>24</w:t>
      </w:r>
      <w:r w:rsidRPr="00975280">
        <w:t xml:space="preserve">. Prognozuojamas bedarbių asmenų skaičiaus mažėjimas, tačiau ilgalaikių, žemo išsilavinimo ar ribotų darbinių įgūdžių asmenų skaičius  lieka nepakitęs. Planuojama, kad bus pakankamai asmenų, pageidaujančių dalyvauti Užimtumo didinimo programos priemonėse. Siekiama Programos dalyvius  sugrąžinti į darbo rinką ir padidinti  jų galimybes tapti aktyviais  darbo rinkos dalyviais ir rasti nuolatinį darbą. </w:t>
      </w:r>
    </w:p>
    <w:p w:rsidR="00310187" w:rsidRPr="00975280" w:rsidRDefault="00310187" w:rsidP="00194537">
      <w:pPr>
        <w:ind w:firstLine="720"/>
        <w:jc w:val="both"/>
        <w:rPr>
          <w:lang w:val="lt" w:eastAsia="lt-LT"/>
        </w:rPr>
      </w:pPr>
      <w:r w:rsidRPr="00975280">
        <w:rPr>
          <w:lang w:val="lt" w:eastAsia="lt-LT"/>
        </w:rPr>
        <w:t>25. Programa finansuojama iš valstybės biudžeto specialių</w:t>
      </w:r>
      <w:r>
        <w:rPr>
          <w:lang w:val="lt" w:eastAsia="lt-LT"/>
        </w:rPr>
        <w:t>jų</w:t>
      </w:r>
      <w:r w:rsidRPr="00975280">
        <w:rPr>
          <w:lang w:val="lt" w:eastAsia="lt-LT"/>
        </w:rPr>
        <w:t xml:space="preserve"> tikslinių do</w:t>
      </w:r>
      <w:r w:rsidRPr="00975280">
        <w:rPr>
          <w:color w:val="000000"/>
          <w:lang w:val="lt" w:eastAsia="lt-LT"/>
        </w:rPr>
        <w:t xml:space="preserve">tacijų savivaldybių biudžetams lėšų, </w:t>
      </w:r>
      <w:r w:rsidR="00194537">
        <w:rPr>
          <w:color w:val="000000"/>
          <w:lang w:val="lt" w:eastAsia="lt-LT"/>
        </w:rPr>
        <w:t>kurių poreikis apskaičiuojamas vadovaujantis</w:t>
      </w:r>
      <w:r w:rsidRPr="00975280">
        <w:rPr>
          <w:color w:val="000000"/>
          <w:lang w:val="lt" w:eastAsia="lt-LT"/>
        </w:rPr>
        <w:t xml:space="preserve"> Lietuvos Respublikos </w:t>
      </w:r>
      <w:r>
        <w:rPr>
          <w:color w:val="000000"/>
          <w:lang w:val="lt" w:eastAsia="lt-LT"/>
        </w:rPr>
        <w:t>s</w:t>
      </w:r>
      <w:r w:rsidRPr="00975280">
        <w:rPr>
          <w:color w:val="000000"/>
          <w:lang w:val="lt" w:eastAsia="lt-LT"/>
        </w:rPr>
        <w:t>ocialinės apsaugos ir darbo ministro patvirtinta Specialių</w:t>
      </w:r>
      <w:r>
        <w:rPr>
          <w:color w:val="000000"/>
          <w:lang w:val="lt" w:eastAsia="lt-LT"/>
        </w:rPr>
        <w:t>jų</w:t>
      </w:r>
      <w:r w:rsidRPr="00975280">
        <w:rPr>
          <w:color w:val="000000"/>
          <w:lang w:val="lt" w:eastAsia="lt-LT"/>
        </w:rPr>
        <w:t xml:space="preserve"> tikslinių dotacijų savivaldybių biudžetams lėšų apskaičiavimo metodika.</w:t>
      </w:r>
      <w:r w:rsidR="007B01FF">
        <w:rPr>
          <w:color w:val="000000"/>
          <w:lang w:val="lt" w:eastAsia="lt-LT"/>
        </w:rPr>
        <w:t xml:space="preserve"> </w:t>
      </w:r>
      <w:r w:rsidRPr="00975280">
        <w:rPr>
          <w:color w:val="000000"/>
          <w:lang w:val="lt" w:eastAsia="lt-LT"/>
        </w:rPr>
        <w:t xml:space="preserve">Prognozuojama, kad </w:t>
      </w:r>
      <w:r w:rsidRPr="00A433AA">
        <w:rPr>
          <w:color w:val="000000"/>
          <w:lang w:val="lt" w:eastAsia="lt-LT"/>
        </w:rPr>
        <w:t>201</w:t>
      </w:r>
      <w:r>
        <w:rPr>
          <w:color w:val="000000"/>
          <w:lang w:val="lt" w:eastAsia="lt-LT"/>
        </w:rPr>
        <w:t>9-2021</w:t>
      </w:r>
      <w:r w:rsidRPr="00A433AA">
        <w:rPr>
          <w:color w:val="000000"/>
          <w:lang w:val="lt" w:eastAsia="lt-LT"/>
        </w:rPr>
        <w:t xml:space="preserve"> me</w:t>
      </w:r>
      <w:r w:rsidRPr="00975280">
        <w:rPr>
          <w:color w:val="000000"/>
          <w:lang w:val="lt" w:eastAsia="lt-LT"/>
        </w:rPr>
        <w:t xml:space="preserve">tais </w:t>
      </w:r>
      <w:r>
        <w:rPr>
          <w:color w:val="000000"/>
          <w:lang w:val="lt" w:eastAsia="lt-LT"/>
        </w:rPr>
        <w:t>P</w:t>
      </w:r>
      <w:r w:rsidRPr="00975280">
        <w:rPr>
          <w:color w:val="000000"/>
          <w:lang w:val="lt" w:eastAsia="lt-LT"/>
        </w:rPr>
        <w:t xml:space="preserve">rogramos priemonėse galės dalyvauti </w:t>
      </w:r>
      <w:r>
        <w:rPr>
          <w:color w:val="000000"/>
          <w:lang w:val="lt" w:eastAsia="lt-LT"/>
        </w:rPr>
        <w:t>40</w:t>
      </w:r>
      <w:r w:rsidRPr="00975280">
        <w:rPr>
          <w:color w:val="000000"/>
          <w:lang w:val="lt" w:eastAsia="lt-LT"/>
        </w:rPr>
        <w:t>-60 asmenų, kurie</w:t>
      </w:r>
      <w:r w:rsidR="007B01FF">
        <w:rPr>
          <w:color w:val="000000"/>
          <w:lang w:val="lt" w:eastAsia="lt-LT"/>
        </w:rPr>
        <w:t>,</w:t>
      </w:r>
      <w:r w:rsidRPr="00975280">
        <w:rPr>
          <w:color w:val="000000"/>
          <w:lang w:val="lt" w:eastAsia="lt-LT"/>
        </w:rPr>
        <w:t xml:space="preserve"> planuojama</w:t>
      </w:r>
      <w:r w:rsidR="007B01FF">
        <w:rPr>
          <w:color w:val="000000"/>
          <w:lang w:val="lt" w:eastAsia="lt-LT"/>
        </w:rPr>
        <w:t>,</w:t>
      </w:r>
      <w:r>
        <w:rPr>
          <w:color w:val="000000"/>
          <w:lang w:val="lt" w:eastAsia="lt-LT"/>
        </w:rPr>
        <w:t xml:space="preserve"> dirbs</w:t>
      </w:r>
      <w:r w:rsidRPr="00975280">
        <w:rPr>
          <w:color w:val="000000"/>
          <w:lang w:val="lt" w:eastAsia="lt-LT"/>
        </w:rPr>
        <w:t xml:space="preserve"> vidutiniškai  po  </w:t>
      </w:r>
      <w:r>
        <w:rPr>
          <w:color w:val="000000"/>
          <w:lang w:val="lt" w:eastAsia="lt-LT"/>
        </w:rPr>
        <w:t>4</w:t>
      </w:r>
      <w:r w:rsidRPr="00975280">
        <w:rPr>
          <w:color w:val="000000"/>
          <w:lang w:val="lt" w:eastAsia="lt-LT"/>
        </w:rPr>
        <w:t xml:space="preserve"> mėnesius.</w:t>
      </w:r>
    </w:p>
    <w:p w:rsidR="00310187" w:rsidRPr="00975280" w:rsidRDefault="00310187" w:rsidP="00310187">
      <w:pPr>
        <w:rPr>
          <w:b/>
        </w:rPr>
      </w:pPr>
    </w:p>
    <w:p w:rsidR="00310187" w:rsidRPr="00975280" w:rsidRDefault="00310187" w:rsidP="00310187">
      <w:pPr>
        <w:jc w:val="center"/>
        <w:rPr>
          <w:b/>
        </w:rPr>
      </w:pPr>
      <w:r w:rsidRPr="00975280">
        <w:rPr>
          <w:b/>
        </w:rPr>
        <w:t>Planuojamas Plungės rajono savivaldybės  201</w:t>
      </w:r>
      <w:r>
        <w:rPr>
          <w:b/>
        </w:rPr>
        <w:t>9-2021</w:t>
      </w:r>
      <w:r w:rsidRPr="00975280">
        <w:rPr>
          <w:b/>
        </w:rPr>
        <w:t xml:space="preserve"> metų Užimtumo didinimo programos lėšų poreikis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7"/>
        <w:gridCol w:w="1560"/>
        <w:gridCol w:w="850"/>
        <w:gridCol w:w="1276"/>
        <w:gridCol w:w="1276"/>
        <w:gridCol w:w="1134"/>
        <w:gridCol w:w="1701"/>
      </w:tblGrid>
      <w:tr w:rsidR="00310187" w:rsidRPr="00975280" w:rsidTr="004025CE">
        <w:trPr>
          <w:trHeight w:val="853"/>
        </w:trPr>
        <w:tc>
          <w:tcPr>
            <w:tcW w:w="851" w:type="dxa"/>
            <w:shd w:val="clear" w:color="auto" w:fill="auto"/>
          </w:tcPr>
          <w:p w:rsidR="00310187" w:rsidRPr="00975280" w:rsidRDefault="00310187" w:rsidP="004025CE"/>
        </w:tc>
        <w:tc>
          <w:tcPr>
            <w:tcW w:w="2977" w:type="dxa"/>
            <w:gridSpan w:val="2"/>
            <w:shd w:val="clear" w:color="auto" w:fill="auto"/>
            <w:hideMark/>
          </w:tcPr>
          <w:p w:rsidR="00310187" w:rsidRPr="00975280" w:rsidRDefault="00310187" w:rsidP="004025CE">
            <w:r w:rsidRPr="00975280">
              <w:t>2016  metų vidutinis metinis bedarbių procentas nuo DAG</w:t>
            </w:r>
          </w:p>
        </w:tc>
        <w:tc>
          <w:tcPr>
            <w:tcW w:w="850" w:type="dxa"/>
            <w:vMerge w:val="restart"/>
            <w:shd w:val="clear" w:color="auto" w:fill="auto"/>
            <w:hideMark/>
          </w:tcPr>
          <w:p w:rsidR="00310187" w:rsidRPr="00975280" w:rsidRDefault="00310187" w:rsidP="004025CE">
            <w:r w:rsidRPr="00975280">
              <w:t>Koeficientas (K)</w:t>
            </w:r>
          </w:p>
        </w:tc>
        <w:tc>
          <w:tcPr>
            <w:tcW w:w="1276" w:type="dxa"/>
            <w:vMerge w:val="restart"/>
            <w:shd w:val="clear" w:color="auto" w:fill="auto"/>
            <w:hideMark/>
          </w:tcPr>
          <w:p w:rsidR="00310187" w:rsidRPr="00975280" w:rsidRDefault="00310187" w:rsidP="004025CE">
            <w:r w:rsidRPr="00975280">
              <w:t xml:space="preserve">MMA dalies dydis (MD), </w:t>
            </w:r>
            <w:proofErr w:type="spellStart"/>
            <w:r w:rsidRPr="00975280">
              <w:t>Eur</w:t>
            </w:r>
            <w:proofErr w:type="spellEnd"/>
          </w:p>
        </w:tc>
        <w:tc>
          <w:tcPr>
            <w:tcW w:w="1276" w:type="dxa"/>
            <w:vMerge w:val="restart"/>
            <w:shd w:val="clear" w:color="auto" w:fill="auto"/>
            <w:hideMark/>
          </w:tcPr>
          <w:p w:rsidR="00310187" w:rsidRPr="00975280" w:rsidRDefault="00310187" w:rsidP="004025CE">
            <w:r w:rsidRPr="00975280">
              <w:t>Vidutinis bedarbių skaičius (BS)</w:t>
            </w:r>
          </w:p>
        </w:tc>
        <w:tc>
          <w:tcPr>
            <w:tcW w:w="1134" w:type="dxa"/>
            <w:vMerge w:val="restart"/>
            <w:shd w:val="clear" w:color="auto" w:fill="auto"/>
            <w:hideMark/>
          </w:tcPr>
          <w:p w:rsidR="00310187" w:rsidRPr="00975280" w:rsidRDefault="00310187" w:rsidP="004025CE">
            <w:r>
              <w:t>Ap</w:t>
            </w:r>
            <w:r w:rsidRPr="00975280">
              <w:t xml:space="preserve">skaičiuotas lėšų poreikis (LP), </w:t>
            </w:r>
            <w:proofErr w:type="spellStart"/>
            <w:r w:rsidRPr="00975280">
              <w:t>Eur</w:t>
            </w:r>
            <w:proofErr w:type="spellEnd"/>
          </w:p>
        </w:tc>
        <w:tc>
          <w:tcPr>
            <w:tcW w:w="1701" w:type="dxa"/>
            <w:vMerge w:val="restart"/>
            <w:shd w:val="clear" w:color="auto" w:fill="auto"/>
            <w:hideMark/>
          </w:tcPr>
          <w:p w:rsidR="00310187" w:rsidRPr="00975280" w:rsidRDefault="00310187" w:rsidP="004025CE">
            <w:r>
              <w:t>P</w:t>
            </w:r>
            <w:r w:rsidRPr="00975280">
              <w:t xml:space="preserve">rognozuojamas  asmenų  skaičius </w:t>
            </w:r>
          </w:p>
          <w:p w:rsidR="00310187" w:rsidRPr="00975280" w:rsidRDefault="00310187" w:rsidP="004025CE">
            <w:r w:rsidRPr="00975280">
              <w:t xml:space="preserve"> (1 asmuo dirba 6 mėn</w:t>
            </w:r>
            <w:r>
              <w:t>.</w:t>
            </w:r>
            <w:r w:rsidRPr="00975280">
              <w:t>)</w:t>
            </w:r>
          </w:p>
        </w:tc>
      </w:tr>
      <w:tr w:rsidR="00310187" w:rsidRPr="00975280" w:rsidTr="004025CE">
        <w:trPr>
          <w:trHeight w:val="851"/>
        </w:trPr>
        <w:tc>
          <w:tcPr>
            <w:tcW w:w="851" w:type="dxa"/>
            <w:shd w:val="clear" w:color="auto" w:fill="auto"/>
          </w:tcPr>
          <w:p w:rsidR="00310187" w:rsidRPr="00975280" w:rsidRDefault="00310187" w:rsidP="004025CE">
            <w:r w:rsidRPr="00975280">
              <w:t>metai</w:t>
            </w:r>
          </w:p>
        </w:tc>
        <w:tc>
          <w:tcPr>
            <w:tcW w:w="1417" w:type="dxa"/>
            <w:shd w:val="clear" w:color="auto" w:fill="auto"/>
            <w:hideMark/>
          </w:tcPr>
          <w:p w:rsidR="00310187" w:rsidRPr="00975280" w:rsidRDefault="00310187" w:rsidP="004025CE">
            <w:r w:rsidRPr="00975280">
              <w:t xml:space="preserve">Šalyje (NV), proc. </w:t>
            </w:r>
          </w:p>
        </w:tc>
        <w:tc>
          <w:tcPr>
            <w:tcW w:w="1560" w:type="dxa"/>
            <w:shd w:val="clear" w:color="auto" w:fill="auto"/>
            <w:hideMark/>
          </w:tcPr>
          <w:p w:rsidR="00310187" w:rsidRPr="00975280" w:rsidRDefault="00310187" w:rsidP="004025CE">
            <w:r w:rsidRPr="00975280">
              <w:t>Savivaldybės teritorijoje (N</w:t>
            </w:r>
            <w:r>
              <w:t>S), proc.</w:t>
            </w:r>
          </w:p>
        </w:tc>
        <w:tc>
          <w:tcPr>
            <w:tcW w:w="850" w:type="dxa"/>
            <w:vMerge/>
            <w:shd w:val="clear" w:color="auto" w:fill="auto"/>
            <w:hideMark/>
          </w:tcPr>
          <w:p w:rsidR="00310187" w:rsidRPr="00975280" w:rsidRDefault="00310187" w:rsidP="004025CE"/>
        </w:tc>
        <w:tc>
          <w:tcPr>
            <w:tcW w:w="1276" w:type="dxa"/>
            <w:vMerge/>
            <w:shd w:val="clear" w:color="auto" w:fill="auto"/>
            <w:hideMark/>
          </w:tcPr>
          <w:p w:rsidR="00310187" w:rsidRPr="00975280" w:rsidRDefault="00310187" w:rsidP="004025CE"/>
        </w:tc>
        <w:tc>
          <w:tcPr>
            <w:tcW w:w="1276" w:type="dxa"/>
            <w:vMerge/>
            <w:shd w:val="clear" w:color="auto" w:fill="auto"/>
            <w:hideMark/>
          </w:tcPr>
          <w:p w:rsidR="00310187" w:rsidRPr="00975280" w:rsidRDefault="00310187" w:rsidP="004025CE"/>
        </w:tc>
        <w:tc>
          <w:tcPr>
            <w:tcW w:w="1134" w:type="dxa"/>
            <w:vMerge/>
            <w:shd w:val="clear" w:color="auto" w:fill="auto"/>
            <w:hideMark/>
          </w:tcPr>
          <w:p w:rsidR="00310187" w:rsidRPr="00975280" w:rsidRDefault="00310187" w:rsidP="004025CE"/>
        </w:tc>
        <w:tc>
          <w:tcPr>
            <w:tcW w:w="1701" w:type="dxa"/>
            <w:vMerge/>
            <w:shd w:val="clear" w:color="auto" w:fill="auto"/>
            <w:hideMark/>
          </w:tcPr>
          <w:p w:rsidR="00310187" w:rsidRPr="00975280" w:rsidRDefault="00310187" w:rsidP="004025CE"/>
        </w:tc>
      </w:tr>
      <w:tr w:rsidR="00310187" w:rsidRPr="00975280" w:rsidTr="004025CE">
        <w:trPr>
          <w:trHeight w:val="312"/>
        </w:trPr>
        <w:tc>
          <w:tcPr>
            <w:tcW w:w="851" w:type="dxa"/>
            <w:shd w:val="clear" w:color="auto" w:fill="auto"/>
            <w:vAlign w:val="bottom"/>
          </w:tcPr>
          <w:p w:rsidR="00310187" w:rsidRDefault="00310187" w:rsidP="004025CE">
            <w:pPr>
              <w:jc w:val="right"/>
              <w:rPr>
                <w:rFonts w:ascii="Arial" w:hAnsi="Arial" w:cs="Arial"/>
                <w:color w:val="000000"/>
                <w:sz w:val="22"/>
                <w:szCs w:val="22"/>
              </w:rPr>
            </w:pPr>
            <w:r>
              <w:rPr>
                <w:rFonts w:ascii="Arial" w:hAnsi="Arial" w:cs="Arial"/>
                <w:color w:val="000000"/>
                <w:sz w:val="22"/>
                <w:szCs w:val="22"/>
              </w:rPr>
              <w:t>2019</w:t>
            </w:r>
          </w:p>
        </w:tc>
        <w:tc>
          <w:tcPr>
            <w:tcW w:w="1417" w:type="dxa"/>
            <w:shd w:val="clear" w:color="auto" w:fill="auto"/>
            <w:noWrap/>
            <w:vAlign w:val="bottom"/>
            <w:hideMark/>
          </w:tcPr>
          <w:p w:rsidR="00310187" w:rsidRDefault="00310187" w:rsidP="004025CE">
            <w:pPr>
              <w:jc w:val="center"/>
            </w:pPr>
            <w:r>
              <w:t>6,6</w:t>
            </w:r>
          </w:p>
        </w:tc>
        <w:tc>
          <w:tcPr>
            <w:tcW w:w="1560" w:type="dxa"/>
            <w:shd w:val="clear" w:color="auto" w:fill="auto"/>
            <w:vAlign w:val="bottom"/>
            <w:hideMark/>
          </w:tcPr>
          <w:p w:rsidR="00310187" w:rsidRDefault="00310187" w:rsidP="004025CE">
            <w:pPr>
              <w:jc w:val="center"/>
            </w:pPr>
            <w:r>
              <w:t>7,5</w:t>
            </w:r>
          </w:p>
        </w:tc>
        <w:tc>
          <w:tcPr>
            <w:tcW w:w="850" w:type="dxa"/>
            <w:shd w:val="clear" w:color="auto" w:fill="auto"/>
            <w:noWrap/>
            <w:vAlign w:val="bottom"/>
            <w:hideMark/>
          </w:tcPr>
          <w:p w:rsidR="00310187" w:rsidRDefault="00310187" w:rsidP="004025CE">
            <w:pPr>
              <w:jc w:val="center"/>
            </w:pPr>
            <w:r>
              <w:t>0,22</w:t>
            </w:r>
          </w:p>
        </w:tc>
        <w:tc>
          <w:tcPr>
            <w:tcW w:w="1276" w:type="dxa"/>
            <w:shd w:val="clear" w:color="auto" w:fill="auto"/>
            <w:noWrap/>
            <w:vAlign w:val="bottom"/>
            <w:hideMark/>
          </w:tcPr>
          <w:p w:rsidR="00310187" w:rsidRDefault="00310187" w:rsidP="004025CE">
            <w:pPr>
              <w:jc w:val="center"/>
            </w:pPr>
            <w:r>
              <w:t>88</w:t>
            </w:r>
          </w:p>
        </w:tc>
        <w:tc>
          <w:tcPr>
            <w:tcW w:w="1276" w:type="dxa"/>
            <w:shd w:val="clear" w:color="auto" w:fill="auto"/>
            <w:noWrap/>
            <w:vAlign w:val="bottom"/>
            <w:hideMark/>
          </w:tcPr>
          <w:p w:rsidR="00310187" w:rsidRDefault="00310187" w:rsidP="004025CE">
            <w:pPr>
              <w:jc w:val="center"/>
            </w:pPr>
            <w:r>
              <w:t>1660</w:t>
            </w:r>
          </w:p>
        </w:tc>
        <w:tc>
          <w:tcPr>
            <w:tcW w:w="1134" w:type="dxa"/>
            <w:shd w:val="clear" w:color="auto" w:fill="auto"/>
            <w:noWrap/>
            <w:vAlign w:val="bottom"/>
            <w:hideMark/>
          </w:tcPr>
          <w:p w:rsidR="00310187" w:rsidRDefault="00310187" w:rsidP="004025CE">
            <w:pPr>
              <w:jc w:val="center"/>
            </w:pPr>
            <w:r>
              <w:t>146 080</w:t>
            </w:r>
          </w:p>
        </w:tc>
        <w:tc>
          <w:tcPr>
            <w:tcW w:w="1701" w:type="dxa"/>
            <w:shd w:val="clear" w:color="auto" w:fill="auto"/>
            <w:noWrap/>
            <w:hideMark/>
          </w:tcPr>
          <w:p w:rsidR="00310187" w:rsidRPr="00975280" w:rsidRDefault="00310187" w:rsidP="004025CE">
            <w:pPr>
              <w:jc w:val="center"/>
              <w:rPr>
                <w:bCs/>
              </w:rPr>
            </w:pPr>
            <w:r>
              <w:rPr>
                <w:bCs/>
              </w:rPr>
              <w:t>40</w:t>
            </w:r>
          </w:p>
        </w:tc>
      </w:tr>
      <w:tr w:rsidR="00310187" w:rsidRPr="00975280" w:rsidTr="004025CE">
        <w:trPr>
          <w:trHeight w:val="312"/>
        </w:trPr>
        <w:tc>
          <w:tcPr>
            <w:tcW w:w="851" w:type="dxa"/>
            <w:shd w:val="clear" w:color="auto" w:fill="auto"/>
            <w:vAlign w:val="bottom"/>
          </w:tcPr>
          <w:p w:rsidR="00310187" w:rsidRDefault="00310187" w:rsidP="004025CE">
            <w:pPr>
              <w:jc w:val="right"/>
              <w:rPr>
                <w:rFonts w:ascii="Arial" w:hAnsi="Arial" w:cs="Arial"/>
                <w:color w:val="000000"/>
                <w:sz w:val="22"/>
                <w:szCs w:val="22"/>
              </w:rPr>
            </w:pPr>
            <w:r>
              <w:rPr>
                <w:rFonts w:ascii="Arial" w:hAnsi="Arial" w:cs="Arial"/>
                <w:color w:val="000000"/>
                <w:sz w:val="22"/>
                <w:szCs w:val="22"/>
              </w:rPr>
              <w:t>2020</w:t>
            </w:r>
          </w:p>
        </w:tc>
        <w:tc>
          <w:tcPr>
            <w:tcW w:w="1417" w:type="dxa"/>
            <w:shd w:val="clear" w:color="auto" w:fill="auto"/>
            <w:noWrap/>
            <w:vAlign w:val="bottom"/>
            <w:hideMark/>
          </w:tcPr>
          <w:p w:rsidR="00310187" w:rsidRDefault="00310187" w:rsidP="004025CE">
            <w:pPr>
              <w:jc w:val="center"/>
            </w:pPr>
            <w:r>
              <w:t>6,4</w:t>
            </w:r>
          </w:p>
        </w:tc>
        <w:tc>
          <w:tcPr>
            <w:tcW w:w="1560" w:type="dxa"/>
            <w:shd w:val="clear" w:color="auto" w:fill="auto"/>
            <w:vAlign w:val="bottom"/>
            <w:hideMark/>
          </w:tcPr>
          <w:p w:rsidR="00310187" w:rsidRDefault="00310187" w:rsidP="004025CE">
            <w:pPr>
              <w:jc w:val="center"/>
            </w:pPr>
            <w:r>
              <w:t>7,3</w:t>
            </w:r>
          </w:p>
        </w:tc>
        <w:tc>
          <w:tcPr>
            <w:tcW w:w="850" w:type="dxa"/>
            <w:shd w:val="clear" w:color="auto" w:fill="auto"/>
            <w:noWrap/>
            <w:vAlign w:val="bottom"/>
            <w:hideMark/>
          </w:tcPr>
          <w:p w:rsidR="00310187" w:rsidRDefault="00310187" w:rsidP="004025CE">
            <w:pPr>
              <w:jc w:val="center"/>
            </w:pPr>
            <w:r>
              <w:t>0,22</w:t>
            </w:r>
          </w:p>
        </w:tc>
        <w:tc>
          <w:tcPr>
            <w:tcW w:w="1276" w:type="dxa"/>
            <w:shd w:val="clear" w:color="auto" w:fill="auto"/>
            <w:noWrap/>
            <w:vAlign w:val="bottom"/>
            <w:hideMark/>
          </w:tcPr>
          <w:p w:rsidR="00310187" w:rsidRDefault="00310187" w:rsidP="004025CE">
            <w:pPr>
              <w:jc w:val="center"/>
            </w:pPr>
            <w:r>
              <w:t>88</w:t>
            </w:r>
          </w:p>
        </w:tc>
        <w:tc>
          <w:tcPr>
            <w:tcW w:w="1276" w:type="dxa"/>
            <w:shd w:val="clear" w:color="auto" w:fill="auto"/>
            <w:noWrap/>
            <w:vAlign w:val="bottom"/>
            <w:hideMark/>
          </w:tcPr>
          <w:p w:rsidR="00310187" w:rsidRDefault="00310187" w:rsidP="004025CE">
            <w:pPr>
              <w:jc w:val="center"/>
            </w:pPr>
            <w:r>
              <w:t>1630</w:t>
            </w:r>
          </w:p>
        </w:tc>
        <w:tc>
          <w:tcPr>
            <w:tcW w:w="1134" w:type="dxa"/>
            <w:shd w:val="clear" w:color="auto" w:fill="auto"/>
            <w:noWrap/>
            <w:vAlign w:val="bottom"/>
            <w:hideMark/>
          </w:tcPr>
          <w:p w:rsidR="00310187" w:rsidRDefault="00310187" w:rsidP="004025CE">
            <w:pPr>
              <w:jc w:val="center"/>
            </w:pPr>
            <w:r>
              <w:t>143 440</w:t>
            </w:r>
          </w:p>
        </w:tc>
        <w:tc>
          <w:tcPr>
            <w:tcW w:w="1701" w:type="dxa"/>
            <w:shd w:val="clear" w:color="auto" w:fill="auto"/>
            <w:noWrap/>
            <w:hideMark/>
          </w:tcPr>
          <w:p w:rsidR="00310187" w:rsidRPr="00975280" w:rsidRDefault="00310187" w:rsidP="004025CE">
            <w:pPr>
              <w:jc w:val="center"/>
              <w:rPr>
                <w:bCs/>
              </w:rPr>
            </w:pPr>
            <w:r>
              <w:rPr>
                <w:bCs/>
              </w:rPr>
              <w:t>50</w:t>
            </w:r>
          </w:p>
        </w:tc>
      </w:tr>
      <w:tr w:rsidR="00310187" w:rsidRPr="00975280" w:rsidTr="004025CE">
        <w:trPr>
          <w:trHeight w:val="312"/>
        </w:trPr>
        <w:tc>
          <w:tcPr>
            <w:tcW w:w="851" w:type="dxa"/>
            <w:shd w:val="clear" w:color="auto" w:fill="auto"/>
            <w:vAlign w:val="bottom"/>
          </w:tcPr>
          <w:p w:rsidR="00310187" w:rsidRDefault="00310187" w:rsidP="004025CE">
            <w:pPr>
              <w:jc w:val="right"/>
              <w:rPr>
                <w:rFonts w:ascii="Arial" w:hAnsi="Arial" w:cs="Arial"/>
                <w:color w:val="000000"/>
                <w:sz w:val="22"/>
                <w:szCs w:val="22"/>
              </w:rPr>
            </w:pPr>
            <w:r>
              <w:rPr>
                <w:rFonts w:ascii="Arial" w:hAnsi="Arial" w:cs="Arial"/>
                <w:color w:val="000000"/>
                <w:sz w:val="22"/>
                <w:szCs w:val="22"/>
              </w:rPr>
              <w:t>2021</w:t>
            </w:r>
          </w:p>
        </w:tc>
        <w:tc>
          <w:tcPr>
            <w:tcW w:w="1417" w:type="dxa"/>
            <w:shd w:val="clear" w:color="auto" w:fill="auto"/>
            <w:noWrap/>
            <w:vAlign w:val="bottom"/>
            <w:hideMark/>
          </w:tcPr>
          <w:p w:rsidR="00310187" w:rsidRDefault="00310187" w:rsidP="004025CE">
            <w:pPr>
              <w:jc w:val="center"/>
            </w:pPr>
            <w:r>
              <w:t>6,2</w:t>
            </w:r>
          </w:p>
        </w:tc>
        <w:tc>
          <w:tcPr>
            <w:tcW w:w="1560" w:type="dxa"/>
            <w:shd w:val="clear" w:color="auto" w:fill="auto"/>
            <w:vAlign w:val="bottom"/>
            <w:hideMark/>
          </w:tcPr>
          <w:p w:rsidR="00310187" w:rsidRDefault="00310187" w:rsidP="004025CE">
            <w:pPr>
              <w:jc w:val="center"/>
            </w:pPr>
            <w:r>
              <w:t>7,2</w:t>
            </w:r>
          </w:p>
        </w:tc>
        <w:tc>
          <w:tcPr>
            <w:tcW w:w="850" w:type="dxa"/>
            <w:shd w:val="clear" w:color="auto" w:fill="auto"/>
            <w:noWrap/>
            <w:vAlign w:val="bottom"/>
            <w:hideMark/>
          </w:tcPr>
          <w:p w:rsidR="00310187" w:rsidRDefault="00310187" w:rsidP="004025CE">
            <w:pPr>
              <w:jc w:val="center"/>
            </w:pPr>
            <w:r>
              <w:t>0,22</w:t>
            </w:r>
          </w:p>
        </w:tc>
        <w:tc>
          <w:tcPr>
            <w:tcW w:w="1276" w:type="dxa"/>
            <w:shd w:val="clear" w:color="auto" w:fill="auto"/>
            <w:noWrap/>
            <w:vAlign w:val="bottom"/>
            <w:hideMark/>
          </w:tcPr>
          <w:p w:rsidR="00310187" w:rsidRDefault="00310187" w:rsidP="004025CE">
            <w:pPr>
              <w:jc w:val="center"/>
            </w:pPr>
            <w:r>
              <w:t>88</w:t>
            </w:r>
          </w:p>
        </w:tc>
        <w:tc>
          <w:tcPr>
            <w:tcW w:w="1276" w:type="dxa"/>
            <w:shd w:val="clear" w:color="auto" w:fill="auto"/>
            <w:noWrap/>
            <w:vAlign w:val="bottom"/>
            <w:hideMark/>
          </w:tcPr>
          <w:p w:rsidR="00310187" w:rsidRDefault="00310187" w:rsidP="004025CE">
            <w:pPr>
              <w:jc w:val="center"/>
            </w:pPr>
            <w:r>
              <w:t>1600</w:t>
            </w:r>
          </w:p>
        </w:tc>
        <w:tc>
          <w:tcPr>
            <w:tcW w:w="1134" w:type="dxa"/>
            <w:shd w:val="clear" w:color="auto" w:fill="auto"/>
            <w:noWrap/>
            <w:vAlign w:val="bottom"/>
            <w:hideMark/>
          </w:tcPr>
          <w:p w:rsidR="00310187" w:rsidRDefault="00310187" w:rsidP="004025CE">
            <w:pPr>
              <w:jc w:val="center"/>
            </w:pPr>
            <w:r>
              <w:t>140 800</w:t>
            </w:r>
          </w:p>
        </w:tc>
        <w:tc>
          <w:tcPr>
            <w:tcW w:w="1701" w:type="dxa"/>
            <w:shd w:val="clear" w:color="auto" w:fill="auto"/>
            <w:noWrap/>
            <w:hideMark/>
          </w:tcPr>
          <w:p w:rsidR="00310187" w:rsidRPr="00975280" w:rsidRDefault="00310187" w:rsidP="004025CE">
            <w:pPr>
              <w:jc w:val="center"/>
              <w:rPr>
                <w:bCs/>
              </w:rPr>
            </w:pPr>
            <w:r>
              <w:rPr>
                <w:bCs/>
              </w:rPr>
              <w:t>49</w:t>
            </w:r>
          </w:p>
        </w:tc>
      </w:tr>
    </w:tbl>
    <w:p w:rsidR="00310187" w:rsidRPr="00975280" w:rsidRDefault="00310187" w:rsidP="00310187">
      <w:pPr>
        <w:suppressAutoHyphens/>
        <w:spacing w:line="276" w:lineRule="auto"/>
        <w:ind w:left="1800" w:hanging="720"/>
        <w:jc w:val="center"/>
        <w:rPr>
          <w:b/>
          <w:bCs/>
        </w:rPr>
      </w:pPr>
    </w:p>
    <w:p w:rsidR="00310187" w:rsidRPr="00975280" w:rsidRDefault="00310187" w:rsidP="00310187">
      <w:pPr>
        <w:suppressAutoHyphens/>
        <w:spacing w:line="276" w:lineRule="auto"/>
        <w:ind w:left="1800" w:hanging="720"/>
        <w:jc w:val="center"/>
        <w:rPr>
          <w:b/>
          <w:bCs/>
        </w:rPr>
      </w:pPr>
      <w:r w:rsidRPr="00975280">
        <w:rPr>
          <w:b/>
          <w:bCs/>
        </w:rPr>
        <w:t>V</w:t>
      </w:r>
      <w:r>
        <w:rPr>
          <w:b/>
          <w:bCs/>
        </w:rPr>
        <w:t>I</w:t>
      </w:r>
      <w:r w:rsidRPr="00975280">
        <w:rPr>
          <w:b/>
          <w:bCs/>
        </w:rPr>
        <w:t xml:space="preserve"> SKYRIUS</w:t>
      </w:r>
      <w:r w:rsidRPr="00975280">
        <w:rPr>
          <w:b/>
          <w:bCs/>
        </w:rPr>
        <w:tab/>
      </w:r>
    </w:p>
    <w:p w:rsidR="00310187" w:rsidRPr="00975280" w:rsidRDefault="00310187" w:rsidP="00310187">
      <w:pPr>
        <w:suppressAutoHyphens/>
        <w:spacing w:line="276" w:lineRule="auto"/>
        <w:ind w:left="1800" w:hanging="720"/>
        <w:jc w:val="center"/>
        <w:rPr>
          <w:b/>
          <w:bCs/>
        </w:rPr>
      </w:pPr>
      <w:r w:rsidRPr="00975280">
        <w:rPr>
          <w:b/>
          <w:bCs/>
        </w:rPr>
        <w:t>UŽIMTUMO DIDINIMO PROGRAMOS ĮGYVENDINIMO PRIEŽIŪRA</w:t>
      </w:r>
    </w:p>
    <w:p w:rsidR="00310187" w:rsidRPr="00975280" w:rsidRDefault="00310187" w:rsidP="00194537">
      <w:pPr>
        <w:spacing w:line="276" w:lineRule="auto"/>
        <w:ind w:firstLine="720"/>
        <w:jc w:val="center"/>
        <w:rPr>
          <w:b/>
          <w:bCs/>
        </w:rPr>
      </w:pPr>
    </w:p>
    <w:p w:rsidR="00310187" w:rsidRPr="00975280" w:rsidRDefault="00310187" w:rsidP="00194537">
      <w:pPr>
        <w:spacing w:line="276" w:lineRule="auto"/>
        <w:ind w:firstLine="720"/>
        <w:jc w:val="both"/>
      </w:pPr>
      <w:r w:rsidRPr="00975280">
        <w:rPr>
          <w:bCs/>
        </w:rPr>
        <w:t xml:space="preserve">26. Programos priežiūros tikslas – sudaryti prielaidas efektyviai įgyvendinti Programos tikslus ir tinkamai panaudoti Programos lėšas. </w:t>
      </w:r>
    </w:p>
    <w:p w:rsidR="00310187" w:rsidRPr="00975280" w:rsidRDefault="00310187" w:rsidP="00194537">
      <w:pPr>
        <w:ind w:firstLine="720"/>
        <w:jc w:val="both"/>
        <w:rPr>
          <w:bCs/>
          <w:noProof/>
        </w:rPr>
      </w:pPr>
      <w:r w:rsidRPr="00975280">
        <w:t xml:space="preserve">27. Už Programos įgyvendinimą atsakingi Plungės rajono savivaldybės seniūnijų  seniūnai ir Socialinės paramos skyrius. Darbdaviai, </w:t>
      </w:r>
      <w:r w:rsidRPr="00975280">
        <w:rPr>
          <w:lang w:eastAsia="lt-LT"/>
        </w:rPr>
        <w:t xml:space="preserve">įdarbinantys </w:t>
      </w:r>
      <w:r w:rsidR="00B53771">
        <w:rPr>
          <w:lang w:eastAsia="lt-LT"/>
        </w:rPr>
        <w:t>Užimtumo tarnybos</w:t>
      </w:r>
      <w:r w:rsidRPr="00975280">
        <w:rPr>
          <w:lang w:eastAsia="lt-LT"/>
        </w:rPr>
        <w:t xml:space="preserve"> siųstus asmenis atlikti laikinojo pobūdžio darbus, užtikrina tikslingą Programos priemonių (asmenų skaičiaus ir dirbtų mėnesių) vykdymą ir skirtų lėšų panaudojimą. </w:t>
      </w:r>
    </w:p>
    <w:p w:rsidR="00310187" w:rsidRPr="00975280" w:rsidRDefault="00310187" w:rsidP="00194537">
      <w:pPr>
        <w:spacing w:line="276" w:lineRule="auto"/>
        <w:ind w:firstLine="720"/>
        <w:jc w:val="both"/>
        <w:rPr>
          <w:bCs/>
          <w:noProof/>
        </w:rPr>
      </w:pPr>
      <w:r w:rsidRPr="00975280">
        <w:rPr>
          <w:bCs/>
          <w:noProof/>
        </w:rPr>
        <w:t>2</w:t>
      </w:r>
      <w:r>
        <w:rPr>
          <w:bCs/>
          <w:noProof/>
        </w:rPr>
        <w:t>8</w:t>
      </w:r>
      <w:r w:rsidRPr="00975280">
        <w:rPr>
          <w:bCs/>
          <w:noProof/>
        </w:rPr>
        <w:t>. Programos įgyvendinimui skirtų lėšų panaudojimą kontroliuos Centralizuot</w:t>
      </w:r>
      <w:r>
        <w:rPr>
          <w:bCs/>
          <w:noProof/>
        </w:rPr>
        <w:t>as</w:t>
      </w:r>
      <w:r w:rsidRPr="00975280">
        <w:rPr>
          <w:bCs/>
          <w:noProof/>
        </w:rPr>
        <w:t xml:space="preserve"> </w:t>
      </w:r>
      <w:r>
        <w:rPr>
          <w:bCs/>
          <w:noProof/>
        </w:rPr>
        <w:t>s</w:t>
      </w:r>
      <w:r w:rsidRPr="00975280">
        <w:rPr>
          <w:bCs/>
          <w:noProof/>
        </w:rPr>
        <w:t>avivaldybės vidaus audito skyrius.</w:t>
      </w:r>
    </w:p>
    <w:p w:rsidR="00310187" w:rsidRPr="00975280" w:rsidRDefault="00310187" w:rsidP="00194537">
      <w:pPr>
        <w:ind w:firstLine="720"/>
        <w:jc w:val="both"/>
        <w:rPr>
          <w:lang w:val="lt" w:eastAsia="lt-LT"/>
        </w:rPr>
      </w:pPr>
      <w:r>
        <w:lastRenderedPageBreak/>
        <w:t>29</w:t>
      </w:r>
      <w:r w:rsidRPr="00975280">
        <w:t>. Kiekvienam metų ketvirčiui pasibaigus</w:t>
      </w:r>
      <w:r>
        <w:t>,</w:t>
      </w:r>
      <w:r w:rsidRPr="00975280">
        <w:t xml:space="preserve"> parengiama Užimtumo didinimo programos įgyvendinimo ataskaita. Darbdaviai pateikia informaciją apie Programos įgyvendinimą, jos kokybinius (žmonių skaičius, darbo laikas) ir finansinius rodiklius bei kitą reikalingą informaciją. Socialinės paramos skyrius, vadovaudamasis Lietuvos Respublikos </w:t>
      </w:r>
      <w:r>
        <w:t>s</w:t>
      </w:r>
      <w:r w:rsidRPr="00975280">
        <w:t xml:space="preserve">ocialinės </w:t>
      </w:r>
      <w:r w:rsidRPr="00975280">
        <w:rPr>
          <w:color w:val="000000"/>
          <w:lang w:val="lt" w:eastAsia="lt-LT"/>
        </w:rPr>
        <w:t xml:space="preserve">apsaugos ir darbo ministro 2009 m. birželio 9 d. įsakymu Nr. </w:t>
      </w:r>
      <w:proofErr w:type="spellStart"/>
      <w:r w:rsidRPr="00975280">
        <w:rPr>
          <w:color w:val="000000"/>
          <w:lang w:val="lt" w:eastAsia="lt-LT"/>
        </w:rPr>
        <w:t>Al-381</w:t>
      </w:r>
      <w:proofErr w:type="spellEnd"/>
      <w:r w:rsidRPr="00975280">
        <w:rPr>
          <w:color w:val="000000"/>
          <w:lang w:val="lt" w:eastAsia="lt-LT"/>
        </w:rPr>
        <w:t xml:space="preserve"> „D</w:t>
      </w:r>
      <w:r w:rsidRPr="00975280">
        <w:rPr>
          <w:lang w:val="lt" w:eastAsia="lt-LT"/>
        </w:rPr>
        <w:t>ėl Duomenų apie savivaldybių funkcijoms atlikti skirtų lėšų panaudojimą teikimo Lietuvos Respublikos socialinės apsaugos ir darbo ministerijai tvarkos aprašo patvirtinimo</w:t>
      </w:r>
      <w:r>
        <w:rPr>
          <w:lang w:val="lt" w:eastAsia="lt-LT"/>
        </w:rPr>
        <w:t>“</w:t>
      </w:r>
      <w:r w:rsidRPr="00975280">
        <w:rPr>
          <w:lang w:val="lt" w:eastAsia="lt-LT"/>
        </w:rPr>
        <w:t xml:space="preserve"> , par</w:t>
      </w:r>
      <w:r w:rsidR="007B01FF">
        <w:rPr>
          <w:lang w:val="lt" w:eastAsia="lt-LT"/>
        </w:rPr>
        <w:t>engia</w:t>
      </w:r>
      <w:r w:rsidRPr="00975280">
        <w:rPr>
          <w:lang w:val="lt" w:eastAsia="lt-LT"/>
        </w:rPr>
        <w:t xml:space="preserve"> ir teikia ketvirtines ataskaitas.</w:t>
      </w:r>
    </w:p>
    <w:p w:rsidR="00310187" w:rsidRPr="00975280" w:rsidRDefault="00310187" w:rsidP="00310187">
      <w:pPr>
        <w:suppressAutoHyphens/>
        <w:spacing w:after="120" w:line="276" w:lineRule="auto"/>
        <w:ind w:left="1080"/>
        <w:contextualSpacing/>
        <w:jc w:val="center"/>
        <w:rPr>
          <w:b/>
          <w:noProof/>
        </w:rPr>
      </w:pPr>
    </w:p>
    <w:p w:rsidR="00310187" w:rsidRPr="00975280" w:rsidRDefault="00310187" w:rsidP="00310187">
      <w:pPr>
        <w:suppressAutoHyphens/>
        <w:spacing w:after="120" w:line="276" w:lineRule="auto"/>
        <w:ind w:left="1080"/>
        <w:contextualSpacing/>
        <w:jc w:val="center"/>
        <w:rPr>
          <w:b/>
          <w:noProof/>
        </w:rPr>
      </w:pPr>
      <w:r w:rsidRPr="00975280">
        <w:rPr>
          <w:b/>
          <w:noProof/>
        </w:rPr>
        <w:t>VI</w:t>
      </w:r>
      <w:r>
        <w:rPr>
          <w:b/>
          <w:noProof/>
        </w:rPr>
        <w:t>I</w:t>
      </w:r>
      <w:r w:rsidRPr="00975280">
        <w:rPr>
          <w:b/>
          <w:noProof/>
        </w:rPr>
        <w:t xml:space="preserve"> SKYRIUS</w:t>
      </w:r>
    </w:p>
    <w:p w:rsidR="00310187" w:rsidRPr="00975280" w:rsidRDefault="00310187" w:rsidP="00310187">
      <w:pPr>
        <w:ind w:firstLine="709"/>
        <w:jc w:val="center"/>
        <w:rPr>
          <w:lang w:val="en-US" w:eastAsia="lt-LT"/>
        </w:rPr>
      </w:pPr>
      <w:r w:rsidRPr="00975280">
        <w:rPr>
          <w:b/>
          <w:bCs/>
          <w:lang w:eastAsia="lt-LT"/>
        </w:rPr>
        <w:t>BAIGIAMOSIOS NUOSTATOS</w:t>
      </w:r>
    </w:p>
    <w:p w:rsidR="00310187" w:rsidRPr="00975280" w:rsidRDefault="00310187" w:rsidP="00310187">
      <w:pPr>
        <w:suppressAutoHyphens/>
        <w:spacing w:after="120" w:line="276" w:lineRule="auto"/>
        <w:ind w:left="1080"/>
        <w:contextualSpacing/>
        <w:jc w:val="center"/>
        <w:rPr>
          <w:b/>
          <w:noProof/>
        </w:rPr>
      </w:pPr>
      <w:r w:rsidRPr="00975280">
        <w:rPr>
          <w:b/>
          <w:noProof/>
        </w:rPr>
        <w:t xml:space="preserve"> </w:t>
      </w:r>
    </w:p>
    <w:p w:rsidR="00310187" w:rsidRPr="00975280" w:rsidRDefault="00310187" w:rsidP="00310187">
      <w:pPr>
        <w:suppressAutoHyphens/>
        <w:ind w:firstLine="720"/>
        <w:jc w:val="both"/>
        <w:rPr>
          <w:lang w:eastAsia="ar-SA"/>
        </w:rPr>
      </w:pPr>
      <w:r>
        <w:rPr>
          <w:lang w:eastAsia="ar-SA"/>
        </w:rPr>
        <w:t>30</w:t>
      </w:r>
      <w:r w:rsidRPr="00975280">
        <w:rPr>
          <w:lang w:eastAsia="ar-SA"/>
        </w:rPr>
        <w:t xml:space="preserve">. Informacija apie Programos įgyvendinimą bus nuolat viešinama. Programos priemonių įgyvendinimo rezultatai  bei gerosios patirties pavyzdžiai bus skelbiami </w:t>
      </w:r>
      <w:r>
        <w:rPr>
          <w:lang w:eastAsia="ar-SA"/>
        </w:rPr>
        <w:t>S</w:t>
      </w:r>
      <w:r w:rsidRPr="00975280">
        <w:rPr>
          <w:lang w:eastAsia="ar-SA"/>
        </w:rPr>
        <w:t xml:space="preserve">avivaldybės interneto svetainėje, </w:t>
      </w:r>
      <w:r>
        <w:rPr>
          <w:lang w:eastAsia="ar-SA"/>
        </w:rPr>
        <w:t>Užimtumo tarnybos</w:t>
      </w:r>
      <w:r w:rsidRPr="00975280">
        <w:rPr>
          <w:lang w:eastAsia="ar-SA"/>
        </w:rPr>
        <w:t xml:space="preserve"> atviro informavimo zonose bei aptariama susitikimų su </w:t>
      </w:r>
      <w:r>
        <w:rPr>
          <w:lang w:eastAsia="ar-SA"/>
        </w:rPr>
        <w:t>D</w:t>
      </w:r>
      <w:r w:rsidRPr="00975280">
        <w:rPr>
          <w:lang w:eastAsia="ar-SA"/>
        </w:rPr>
        <w:t>arbdaviais ir socialiniais partneriais metu.</w:t>
      </w:r>
    </w:p>
    <w:p w:rsidR="00310187" w:rsidRPr="00975280" w:rsidRDefault="00310187" w:rsidP="00310187">
      <w:pPr>
        <w:shd w:val="clear" w:color="auto" w:fill="FFFFFF"/>
        <w:ind w:firstLine="720"/>
        <w:jc w:val="both"/>
      </w:pPr>
      <w:r>
        <w:t>31</w:t>
      </w:r>
      <w:r w:rsidRPr="00975280">
        <w:t>. Programos projektas teikiamas svarstyti</w:t>
      </w:r>
      <w:r>
        <w:t xml:space="preserve"> Užimtumo tarnybos Klaipėdos klientų aptarnavimo departamentui</w:t>
      </w:r>
      <w:r w:rsidRPr="00975280">
        <w:t xml:space="preserve"> dėl pritarimo rengti </w:t>
      </w:r>
      <w:r>
        <w:t>Plungės rajono savivaldybės 2019</w:t>
      </w:r>
      <w:r w:rsidRPr="00975280">
        <w:t xml:space="preserve"> metų Užimtumo didinimo programą, jam įgyvendinti planuojamas lėšas ir bedarbių skaiči</w:t>
      </w:r>
      <w:r w:rsidR="007B01FF">
        <w:t>ų</w:t>
      </w:r>
      <w:r w:rsidRPr="00975280">
        <w:t>.</w:t>
      </w:r>
    </w:p>
    <w:p w:rsidR="00310187" w:rsidRPr="00975280" w:rsidRDefault="00310187" w:rsidP="00310187">
      <w:pPr>
        <w:shd w:val="clear" w:color="auto" w:fill="FFFFFF"/>
        <w:ind w:firstLine="720"/>
        <w:jc w:val="both"/>
        <w:rPr>
          <w:bCs/>
          <w:lang w:eastAsia="lt-LT"/>
        </w:rPr>
      </w:pPr>
      <w:r>
        <w:t>32. Užimtumo didinimo programa tvirtinama</w:t>
      </w:r>
      <w:r w:rsidRPr="00975280">
        <w:t xml:space="preserve"> Plungės rajono savivaldybės tarybo</w:t>
      </w:r>
      <w:r w:rsidR="007B01FF">
        <w:t>s</w:t>
      </w:r>
      <w:r w:rsidRPr="00975280">
        <w:t xml:space="preserve">. </w:t>
      </w:r>
    </w:p>
    <w:p w:rsidR="00310187" w:rsidRPr="00975280" w:rsidRDefault="00310187" w:rsidP="00310187">
      <w:pPr>
        <w:widowControl w:val="0"/>
        <w:suppressAutoHyphens/>
        <w:ind w:firstLine="720"/>
        <w:jc w:val="center"/>
        <w:rPr>
          <w:lang w:eastAsia="lt-LT"/>
        </w:rPr>
      </w:pPr>
      <w:r w:rsidRPr="00975280">
        <w:rPr>
          <w:lang w:eastAsia="lt-LT"/>
        </w:rPr>
        <w:t>__________________________________________________________</w:t>
      </w:r>
    </w:p>
    <w:p w:rsidR="00194537" w:rsidRDefault="00194537">
      <w:pPr>
        <w:rPr>
          <w:b/>
        </w:rPr>
      </w:pPr>
      <w:r>
        <w:rPr>
          <w:b/>
        </w:rPr>
        <w:br w:type="page"/>
      </w:r>
    </w:p>
    <w:p w:rsidR="001F5FC8" w:rsidRPr="001F5FC8" w:rsidRDefault="001F5FC8" w:rsidP="001F5FC8">
      <w:pPr>
        <w:ind w:firstLine="720"/>
        <w:jc w:val="center"/>
        <w:rPr>
          <w:b/>
        </w:rPr>
      </w:pPr>
      <w:r>
        <w:rPr>
          <w:b/>
        </w:rPr>
        <w:lastRenderedPageBreak/>
        <w:t>S</w:t>
      </w:r>
      <w:r w:rsidRPr="001F5FC8">
        <w:rPr>
          <w:b/>
        </w:rPr>
        <w:t>OCIALINĖS PARAMOS SKYRIUS</w:t>
      </w:r>
    </w:p>
    <w:p w:rsidR="001F5FC8" w:rsidRPr="001F5FC8" w:rsidRDefault="001F5FC8" w:rsidP="001F5FC8">
      <w:pPr>
        <w:ind w:firstLine="720"/>
        <w:jc w:val="both"/>
      </w:pPr>
    </w:p>
    <w:p w:rsidR="001F5FC8" w:rsidRPr="001F5FC8" w:rsidRDefault="001F5FC8" w:rsidP="001F5FC8">
      <w:pPr>
        <w:jc w:val="center"/>
        <w:rPr>
          <w:b/>
          <w:lang w:eastAsia="lt-LT"/>
        </w:rPr>
      </w:pPr>
      <w:r w:rsidRPr="001F5FC8">
        <w:rPr>
          <w:b/>
          <w:lang w:eastAsia="lt-LT"/>
        </w:rPr>
        <w:t xml:space="preserve">AIŠKINAMASIS RAŠTAS </w:t>
      </w:r>
    </w:p>
    <w:p w:rsidR="001F5FC8" w:rsidRPr="001F5FC8" w:rsidRDefault="001F5FC8" w:rsidP="001F5FC8">
      <w:pPr>
        <w:jc w:val="center"/>
        <w:rPr>
          <w:b/>
          <w:lang w:eastAsia="lt-LT"/>
        </w:rPr>
      </w:pPr>
      <w:r w:rsidRPr="001F5FC8">
        <w:rPr>
          <w:b/>
          <w:lang w:eastAsia="lt-LT"/>
        </w:rPr>
        <w:t>PRIE SPRENDIMO PROJEKTO</w:t>
      </w:r>
    </w:p>
    <w:p w:rsidR="001F5FC8" w:rsidRPr="001F5FC8" w:rsidRDefault="001F5FC8" w:rsidP="001F5FC8">
      <w:pPr>
        <w:jc w:val="center"/>
        <w:rPr>
          <w:b/>
          <w:lang w:eastAsia="lt-LT"/>
        </w:rPr>
      </w:pPr>
      <w:r w:rsidRPr="001F5FC8">
        <w:rPr>
          <w:b/>
        </w:rPr>
        <w:t>„DĖL PLUNGĖS RAJONO SAVIVALDYBĖS</w:t>
      </w:r>
      <w:r w:rsidR="00B53771">
        <w:rPr>
          <w:rFonts w:eastAsia="Batang"/>
          <w:b/>
          <w:bCs/>
          <w:caps/>
        </w:rPr>
        <w:t xml:space="preserve"> 2019</w:t>
      </w:r>
      <w:r w:rsidRPr="001F5FC8">
        <w:rPr>
          <w:rFonts w:eastAsia="Batang"/>
          <w:b/>
          <w:bCs/>
          <w:caps/>
        </w:rPr>
        <w:t xml:space="preserve"> mETŲ  UŽIMTUMO DIDINIMO PROGRAMOS</w:t>
      </w:r>
      <w:r w:rsidRPr="001F5FC8">
        <w:rPr>
          <w:b/>
        </w:rPr>
        <w:t xml:space="preserve"> PATVIRTINIMO“</w:t>
      </w:r>
    </w:p>
    <w:p w:rsidR="001F5FC8" w:rsidRPr="001F5FC8" w:rsidRDefault="001F5FC8" w:rsidP="001F5FC8">
      <w:pPr>
        <w:rPr>
          <w:lang w:eastAsia="lt-LT"/>
        </w:rPr>
      </w:pPr>
      <w:r w:rsidRPr="001F5FC8">
        <w:rPr>
          <w:lang w:eastAsia="lt-LT"/>
        </w:rPr>
        <w:t xml:space="preserve">                                                                  </w:t>
      </w:r>
    </w:p>
    <w:p w:rsidR="001F5FC8" w:rsidRPr="001F5FC8" w:rsidRDefault="00B53771" w:rsidP="001F5FC8">
      <w:pPr>
        <w:jc w:val="center"/>
        <w:rPr>
          <w:lang w:eastAsia="lt-LT"/>
        </w:rPr>
      </w:pPr>
      <w:r>
        <w:rPr>
          <w:lang w:eastAsia="lt-LT"/>
        </w:rPr>
        <w:t>2019</w:t>
      </w:r>
      <w:r w:rsidR="001F5FC8" w:rsidRPr="001F5FC8">
        <w:rPr>
          <w:lang w:eastAsia="lt-LT"/>
        </w:rPr>
        <w:t xml:space="preserve"> m.</w:t>
      </w:r>
      <w:r>
        <w:rPr>
          <w:lang w:eastAsia="lt-LT"/>
        </w:rPr>
        <w:t xml:space="preserve"> sausio 7</w:t>
      </w:r>
      <w:r w:rsidR="001F5FC8" w:rsidRPr="001F5FC8">
        <w:rPr>
          <w:lang w:eastAsia="lt-LT"/>
        </w:rPr>
        <w:t xml:space="preserve"> d.</w:t>
      </w:r>
    </w:p>
    <w:p w:rsidR="001F5FC8" w:rsidRPr="001F5FC8" w:rsidRDefault="001F5FC8" w:rsidP="001F5FC8">
      <w:pPr>
        <w:rPr>
          <w:lang w:eastAsia="lt-LT"/>
        </w:rPr>
      </w:pPr>
      <w:r w:rsidRPr="001F5FC8">
        <w:rPr>
          <w:lang w:eastAsia="lt-LT"/>
        </w:rPr>
        <w:tab/>
      </w:r>
      <w:r w:rsidRPr="001F5FC8">
        <w:rPr>
          <w:lang w:eastAsia="lt-LT"/>
        </w:rPr>
        <w:tab/>
      </w:r>
      <w:r w:rsidRPr="001F5FC8">
        <w:rPr>
          <w:lang w:eastAsia="lt-LT"/>
        </w:rPr>
        <w:tab/>
        <w:t xml:space="preserve">      </w:t>
      </w:r>
      <w:r w:rsidRPr="001F5FC8">
        <w:rPr>
          <w:lang w:eastAsia="lt-LT"/>
        </w:rPr>
        <w:tab/>
      </w:r>
      <w:r w:rsidRPr="001F5FC8">
        <w:rPr>
          <w:lang w:eastAsia="lt-LT"/>
        </w:rPr>
        <w:tab/>
      </w:r>
      <w:r w:rsidRPr="001F5FC8">
        <w:rPr>
          <w:lang w:eastAsia="lt-LT"/>
        </w:rPr>
        <w:tab/>
        <w:t xml:space="preserve"> Plungė</w:t>
      </w:r>
    </w:p>
    <w:p w:rsidR="001F5FC8" w:rsidRPr="001F5FC8" w:rsidRDefault="001F5FC8" w:rsidP="001F5FC8">
      <w:pPr>
        <w:rPr>
          <w:lang w:eastAsia="lt-LT"/>
        </w:rPr>
      </w:pPr>
    </w:p>
    <w:p w:rsidR="001F5FC8" w:rsidRPr="001F5FC8" w:rsidRDefault="001F5FC8" w:rsidP="001F5FC8">
      <w:pPr>
        <w:tabs>
          <w:tab w:val="left" w:pos="180"/>
        </w:tabs>
        <w:jc w:val="both"/>
        <w:rPr>
          <w:b/>
          <w:lang w:eastAsia="lt-LT"/>
        </w:rPr>
      </w:pPr>
      <w:r w:rsidRPr="001F5FC8">
        <w:rPr>
          <w:lang w:eastAsia="lt-LT"/>
        </w:rPr>
        <w:tab/>
        <w:t xml:space="preserve">           </w:t>
      </w:r>
      <w:r w:rsidRPr="001F5FC8">
        <w:rPr>
          <w:b/>
          <w:lang w:eastAsia="lt-LT"/>
        </w:rPr>
        <w:t>1. Sprendimo projekto esmė.</w:t>
      </w:r>
    </w:p>
    <w:p w:rsidR="001F5FC8" w:rsidRPr="001F5FC8" w:rsidRDefault="001F5FC8" w:rsidP="001F5FC8">
      <w:pPr>
        <w:tabs>
          <w:tab w:val="left" w:pos="180"/>
        </w:tabs>
        <w:jc w:val="both"/>
        <w:rPr>
          <w:lang w:eastAsia="lt-LT"/>
        </w:rPr>
      </w:pPr>
      <w:r w:rsidRPr="001F5FC8">
        <w:rPr>
          <w:b/>
          <w:lang w:eastAsia="lt-LT"/>
        </w:rPr>
        <w:tab/>
      </w:r>
      <w:r w:rsidRPr="001F5FC8">
        <w:rPr>
          <w:b/>
          <w:lang w:eastAsia="lt-LT"/>
        </w:rPr>
        <w:tab/>
      </w:r>
      <w:r w:rsidRPr="001F5FC8">
        <w:rPr>
          <w:lang w:eastAsia="lt-LT"/>
        </w:rPr>
        <w:t>Sprendimo projektu siūloma</w:t>
      </w:r>
      <w:r w:rsidRPr="001F5FC8">
        <w:rPr>
          <w:b/>
          <w:lang w:eastAsia="lt-LT"/>
        </w:rPr>
        <w:t xml:space="preserve"> </w:t>
      </w:r>
      <w:r w:rsidRPr="001F5FC8">
        <w:t xml:space="preserve">patvirtinti </w:t>
      </w:r>
      <w:r w:rsidR="00B53771">
        <w:t>Plungės rajono savivaldybės 2019</w:t>
      </w:r>
      <w:r w:rsidRPr="001F5FC8">
        <w:t xml:space="preserve"> metų Užimtumo didinimo  programą</w:t>
      </w:r>
      <w:r w:rsidRPr="001F5FC8">
        <w:rPr>
          <w:lang w:eastAsia="lt-LT"/>
        </w:rPr>
        <w:t xml:space="preserve"> ir paskirstyti lėšas </w:t>
      </w:r>
      <w:r w:rsidR="00292DE6">
        <w:rPr>
          <w:lang w:eastAsia="lt-LT"/>
        </w:rPr>
        <w:t xml:space="preserve"> seniūnijoms</w:t>
      </w:r>
      <w:r w:rsidRPr="001F5FC8">
        <w:rPr>
          <w:lang w:eastAsia="lt-LT"/>
        </w:rPr>
        <w:t>. Progr</w:t>
      </w:r>
      <w:r w:rsidR="00B53771">
        <w:rPr>
          <w:lang w:eastAsia="lt-LT"/>
        </w:rPr>
        <w:t>amos priemonės bus vykdomos 2019</w:t>
      </w:r>
      <w:r>
        <w:rPr>
          <w:lang w:eastAsia="lt-LT"/>
        </w:rPr>
        <w:t xml:space="preserve"> metais.</w:t>
      </w:r>
      <w:r w:rsidR="00304242">
        <w:rPr>
          <w:lang w:eastAsia="lt-LT"/>
        </w:rPr>
        <w:t xml:space="preserve"> </w:t>
      </w:r>
      <w:r w:rsidR="00304242" w:rsidRPr="00975280">
        <w:rPr>
          <w:lang w:val="lt" w:eastAsia="lt-LT"/>
        </w:rPr>
        <w:t>Programa finansuojama iš valstybės biudžeto specialių</w:t>
      </w:r>
      <w:r w:rsidR="00304242">
        <w:rPr>
          <w:lang w:val="lt" w:eastAsia="lt-LT"/>
        </w:rPr>
        <w:t>jų</w:t>
      </w:r>
      <w:r w:rsidR="00304242" w:rsidRPr="00975280">
        <w:rPr>
          <w:lang w:val="lt" w:eastAsia="lt-LT"/>
        </w:rPr>
        <w:t xml:space="preserve"> tikslinių do</w:t>
      </w:r>
      <w:r w:rsidR="00304242" w:rsidRPr="00975280">
        <w:rPr>
          <w:color w:val="000000"/>
          <w:lang w:val="lt" w:eastAsia="lt-LT"/>
        </w:rPr>
        <w:t>tacijų savivaldybių biudžetams lėšų</w:t>
      </w:r>
      <w:r w:rsidR="00304242">
        <w:rPr>
          <w:color w:val="000000"/>
          <w:lang w:val="lt" w:eastAsia="lt-LT"/>
        </w:rPr>
        <w:t>.</w:t>
      </w:r>
    </w:p>
    <w:p w:rsidR="001F5FC8" w:rsidRPr="001F5FC8" w:rsidRDefault="001F5FC8" w:rsidP="001F5FC8">
      <w:pPr>
        <w:ind w:firstLine="540"/>
        <w:rPr>
          <w:b/>
          <w:lang w:eastAsia="lt-LT"/>
        </w:rPr>
      </w:pPr>
      <w:r w:rsidRPr="001F5FC8">
        <w:rPr>
          <w:b/>
          <w:lang w:eastAsia="lt-LT"/>
        </w:rPr>
        <w:t xml:space="preserve"> </w:t>
      </w:r>
      <w:r w:rsidRPr="001F5FC8">
        <w:rPr>
          <w:b/>
          <w:lang w:eastAsia="lt-LT"/>
        </w:rPr>
        <w:tab/>
        <w:t>2. Kuo vadovaujantis parengtas sprendimo projektas.</w:t>
      </w:r>
    </w:p>
    <w:p w:rsidR="001F5FC8" w:rsidRDefault="001F5FC8" w:rsidP="001F5FC8">
      <w:pPr>
        <w:shd w:val="clear" w:color="auto" w:fill="FFFFFF"/>
        <w:jc w:val="both"/>
      </w:pPr>
      <w:r w:rsidRPr="001F5FC8">
        <w:rPr>
          <w:shd w:val="clear" w:color="auto" w:fill="FFFFFF"/>
        </w:rPr>
        <w:t xml:space="preserve">     </w:t>
      </w:r>
      <w:r w:rsidRPr="001F5FC8">
        <w:rPr>
          <w:shd w:val="clear" w:color="auto" w:fill="FFFFFF"/>
        </w:rPr>
        <w:tab/>
        <w:t>Sprendimo projektas parengtas  v</w:t>
      </w:r>
      <w:r w:rsidRPr="001F5FC8">
        <w:t>adovaujantis</w:t>
      </w:r>
      <w:r>
        <w:t>:</w:t>
      </w:r>
    </w:p>
    <w:p w:rsidR="001F5FC8" w:rsidRDefault="001F5FC8" w:rsidP="001F5FC8">
      <w:pPr>
        <w:shd w:val="clear" w:color="auto" w:fill="FFFFFF"/>
        <w:jc w:val="both"/>
      </w:pPr>
      <w:r w:rsidRPr="001F5FC8">
        <w:t xml:space="preserve"> </w:t>
      </w:r>
      <w:r w:rsidR="007B01FF">
        <w:tab/>
      </w:r>
      <w:r w:rsidRPr="001F5FC8">
        <w:t>Lietuvos Respublikos vietos savivaldos įstatymo 6 straipsnio 16 punktu, 7 straipsnio 18 punktu, 16</w:t>
      </w:r>
      <w:r>
        <w:t xml:space="preserve"> straipsnio 2 dalies 40 punktu;</w:t>
      </w:r>
    </w:p>
    <w:p w:rsidR="001F5FC8" w:rsidRDefault="001F5FC8" w:rsidP="001F5FC8">
      <w:pPr>
        <w:shd w:val="clear" w:color="auto" w:fill="FFFFFF"/>
        <w:jc w:val="both"/>
      </w:pPr>
      <w:r w:rsidRPr="001F5FC8">
        <w:t xml:space="preserve"> </w:t>
      </w:r>
      <w:r w:rsidR="007B01FF">
        <w:tab/>
      </w:r>
      <w:r w:rsidRPr="001F5FC8">
        <w:t xml:space="preserve">Lietuvos  Respublikos  užimtumo  </w:t>
      </w:r>
      <w:r>
        <w:t>įstatymo 17 ir  48 straipsniais;</w:t>
      </w:r>
      <w:r w:rsidRPr="001F5FC8">
        <w:t xml:space="preserve"> </w:t>
      </w:r>
    </w:p>
    <w:p w:rsidR="00B53771" w:rsidRDefault="00B53771" w:rsidP="009A4F9B">
      <w:pPr>
        <w:shd w:val="clear" w:color="auto" w:fill="FFFFFF"/>
        <w:ind w:firstLine="720"/>
        <w:jc w:val="both"/>
      </w:pPr>
      <w:r>
        <w:t xml:space="preserve">Užimtumo didinimo programų rengimo ir jų finansavimo tvarkos aprašu, patvirtintu </w:t>
      </w:r>
      <w:r w:rsidRPr="009A4F9B">
        <w:t xml:space="preserve">Lietuvos Respublikos socialinės apsaugos ir darbo ministro 2018 m. spalio 5 d. įsakymu Nr. A1-548 </w:t>
      </w:r>
      <w:r w:rsidRPr="007B01FF">
        <w:t xml:space="preserve">„Dėl </w:t>
      </w:r>
      <w:r w:rsidRPr="009A4F9B">
        <w:t>Lietuvos Respublikos socialinės apsaugos ir darbo ministro 2017 m.  gegužės 23 d. įsakymo Nr. A1-257</w:t>
      </w:r>
      <w:r w:rsidRPr="00663C89">
        <w:rPr>
          <w:i/>
        </w:rPr>
        <w:t xml:space="preserve"> </w:t>
      </w:r>
      <w:r>
        <w:t>„</w:t>
      </w:r>
      <w:r w:rsidR="007B01FF">
        <w:t xml:space="preserve">Dėl </w:t>
      </w:r>
      <w:r>
        <w:t>Užimtumo didinimo programų rengimo ir jų finansavimo tvarkos aprašo patvirtinimo“ pakeitimo“</w:t>
      </w:r>
      <w:r>
        <w:rPr>
          <w:szCs w:val="20"/>
        </w:rPr>
        <w:t xml:space="preserve">  </w:t>
      </w:r>
    </w:p>
    <w:p w:rsidR="001F5FC8" w:rsidRPr="001F5FC8" w:rsidRDefault="001F5FC8" w:rsidP="001F5FC8">
      <w:pPr>
        <w:shd w:val="clear" w:color="auto" w:fill="FFFFFF"/>
        <w:ind w:firstLine="720"/>
        <w:jc w:val="both"/>
        <w:rPr>
          <w:b/>
          <w:lang w:eastAsia="lt-LT"/>
        </w:rPr>
      </w:pPr>
      <w:r w:rsidRPr="001F5FC8">
        <w:rPr>
          <w:b/>
          <w:lang w:eastAsia="lt-LT"/>
        </w:rPr>
        <w:t xml:space="preserve">3. Sprendimo projekto tikslai ir uždaviniai. </w:t>
      </w:r>
    </w:p>
    <w:p w:rsidR="001F5FC8" w:rsidRPr="001F5FC8" w:rsidRDefault="001F5FC8" w:rsidP="001F5FC8">
      <w:pPr>
        <w:tabs>
          <w:tab w:val="left" w:pos="504"/>
        </w:tabs>
        <w:jc w:val="both"/>
        <w:rPr>
          <w:lang w:eastAsia="lt-LT"/>
        </w:rPr>
      </w:pPr>
      <w:r w:rsidRPr="001F5FC8">
        <w:t xml:space="preserve">     </w:t>
      </w:r>
      <w:r w:rsidRPr="001F5FC8">
        <w:tab/>
        <w:t xml:space="preserve">Savivaldybė įpareigojama kasmet rengti ir tvirtinti </w:t>
      </w:r>
      <w:r w:rsidR="007B01FF">
        <w:t>u</w:t>
      </w:r>
      <w:r w:rsidRPr="001F5FC8">
        <w:t>žimtumo didinimo programas,  numatyti įgyvendinamas priemones ir paslaugas, atrinkti  Programos vykdytojus, nustatyti priemonių ir paslaugų finansavimo tvarką.</w:t>
      </w:r>
      <w:r w:rsidR="00B53771">
        <w:t xml:space="preserve">  2019</w:t>
      </w:r>
      <w:r>
        <w:t xml:space="preserve"> m. Užimtumo didi</w:t>
      </w:r>
      <w:r w:rsidR="00B53771">
        <w:t>nimo programa buvo par</w:t>
      </w:r>
      <w:r w:rsidR="007B01FF">
        <w:t>engta</w:t>
      </w:r>
      <w:r w:rsidR="00B53771">
        <w:t xml:space="preserve"> 2018</w:t>
      </w:r>
      <w:r>
        <w:t xml:space="preserve"> </w:t>
      </w:r>
      <w:r w:rsidR="008857CF">
        <w:t xml:space="preserve">m. </w:t>
      </w:r>
      <w:r>
        <w:t xml:space="preserve">spalio mėnesį ir teisės aktų nustatyta tvarka pateikta svarstyti Trišalei komisijai prie </w:t>
      </w:r>
      <w:r w:rsidR="00B53771">
        <w:t>Klaipėdos</w:t>
      </w:r>
      <w:r>
        <w:t xml:space="preserve"> teritorinės darbo</w:t>
      </w:r>
      <w:r w:rsidR="00B53771">
        <w:t xml:space="preserve"> biržos, tačiau jokios informacijos apie Programos svarstymą negauta.</w:t>
      </w:r>
      <w:r>
        <w:t xml:space="preserve">  </w:t>
      </w:r>
    </w:p>
    <w:p w:rsidR="001F5FC8" w:rsidRPr="001F5FC8" w:rsidRDefault="001F5FC8" w:rsidP="001F5FC8">
      <w:pPr>
        <w:ind w:firstLine="709"/>
        <w:jc w:val="both"/>
      </w:pPr>
      <w:r w:rsidRPr="001F5FC8">
        <w:rPr>
          <w:lang w:eastAsia="lt-LT"/>
        </w:rPr>
        <w:t>Programos priemonės skirtos</w:t>
      </w:r>
      <w:r w:rsidRPr="001F5FC8">
        <w:rPr>
          <w:rFonts w:eastAsia="HG Mincho Light J"/>
          <w:bCs/>
          <w:lang w:eastAsia="zh-CN" w:bidi="hi-IN"/>
        </w:rPr>
        <w:t xml:space="preserve"> bedarbiams ir piniginės socialinės paramos gavėjams </w:t>
      </w:r>
      <w:r w:rsidRPr="001F5FC8">
        <w:rPr>
          <w:rFonts w:eastAsia="Lucida Sans Unicode"/>
        </w:rPr>
        <w:t>integruotis į darbo rinką, atstatyti socialinius ir darbo įgūdžius</w:t>
      </w:r>
      <w:r w:rsidRPr="001F5FC8">
        <w:rPr>
          <w:noProof/>
        </w:rPr>
        <w:t xml:space="preserve"> ir didinti Plungės rajono gyventojų užimtumą. Taip pat siekiama</w:t>
      </w:r>
      <w:r w:rsidRPr="001F5FC8">
        <w:rPr>
          <w:rFonts w:eastAsia="Lucida Sans Unicode"/>
        </w:rPr>
        <w:t xml:space="preserve"> sutvarkyti Plungės rajono savivaldybės bendro naudojimo viešąsias erdves, </w:t>
      </w:r>
      <w:r w:rsidRPr="001F5FC8">
        <w:t xml:space="preserve"> </w:t>
      </w:r>
      <w:r w:rsidRPr="001F5FC8">
        <w:rPr>
          <w:rFonts w:eastAsia="Lucida Sans Unicode"/>
        </w:rPr>
        <w:t xml:space="preserve">atlikti kitus </w:t>
      </w:r>
      <w:r w:rsidRPr="001F5FC8">
        <w:t>laikino pobūdžio visuomenei naudingus darbus, teikiančius socialinę naudą vietos bendruomenei.</w:t>
      </w:r>
    </w:p>
    <w:p w:rsidR="001F5FC8" w:rsidRPr="001F5FC8" w:rsidRDefault="001F5FC8" w:rsidP="001F5FC8">
      <w:pPr>
        <w:tabs>
          <w:tab w:val="left" w:pos="720"/>
        </w:tabs>
        <w:rPr>
          <w:b/>
          <w:lang w:eastAsia="lt-LT"/>
        </w:rPr>
      </w:pPr>
      <w:r w:rsidRPr="001F5FC8">
        <w:rPr>
          <w:b/>
          <w:lang w:eastAsia="lt-LT"/>
        </w:rPr>
        <w:t xml:space="preserve">           4. Laukiami rezultatai.</w:t>
      </w:r>
    </w:p>
    <w:p w:rsidR="00304242" w:rsidRDefault="001F5FC8" w:rsidP="001F5FC8">
      <w:pPr>
        <w:tabs>
          <w:tab w:val="left" w:pos="720"/>
        </w:tabs>
        <w:jc w:val="both"/>
        <w:rPr>
          <w:color w:val="000000"/>
          <w:lang w:val="lt" w:eastAsia="lt-LT"/>
        </w:rPr>
      </w:pPr>
      <w:r w:rsidRPr="001F5FC8">
        <w:rPr>
          <w:lang w:eastAsia="lt-LT"/>
        </w:rPr>
        <w:t xml:space="preserve">     </w:t>
      </w:r>
      <w:r w:rsidRPr="001F5FC8">
        <w:rPr>
          <w:lang w:eastAsia="lt-LT"/>
        </w:rPr>
        <w:tab/>
      </w:r>
      <w:r w:rsidR="00304242">
        <w:rPr>
          <w:lang w:eastAsia="lt-LT"/>
        </w:rPr>
        <w:t>201</w:t>
      </w:r>
      <w:r w:rsidR="00B53771">
        <w:rPr>
          <w:lang w:eastAsia="lt-LT"/>
        </w:rPr>
        <w:t>9</w:t>
      </w:r>
      <w:r w:rsidR="00304242">
        <w:rPr>
          <w:lang w:eastAsia="lt-LT"/>
        </w:rPr>
        <w:t xml:space="preserve"> metų lėšų poreikis </w:t>
      </w:r>
      <w:r w:rsidR="00304242">
        <w:rPr>
          <w:color w:val="000000"/>
          <w:lang w:val="lt" w:eastAsia="lt-LT"/>
        </w:rPr>
        <w:t>apskaičiuotas,</w:t>
      </w:r>
      <w:r w:rsidR="00304242" w:rsidRPr="00975280">
        <w:rPr>
          <w:color w:val="000000"/>
          <w:lang w:val="lt" w:eastAsia="lt-LT"/>
        </w:rPr>
        <w:t xml:space="preserve">  vadovaujantis  Lietuvos Respublikos </w:t>
      </w:r>
      <w:r w:rsidR="00304242">
        <w:rPr>
          <w:color w:val="000000"/>
          <w:lang w:val="lt" w:eastAsia="lt-LT"/>
        </w:rPr>
        <w:t>s</w:t>
      </w:r>
      <w:r w:rsidR="00304242" w:rsidRPr="00975280">
        <w:rPr>
          <w:color w:val="000000"/>
          <w:lang w:val="lt" w:eastAsia="lt-LT"/>
        </w:rPr>
        <w:t>ocialinės apsaugos ir darbo ministro patvirtinta Specialių</w:t>
      </w:r>
      <w:r w:rsidR="00304242">
        <w:rPr>
          <w:color w:val="000000"/>
          <w:lang w:val="lt" w:eastAsia="lt-LT"/>
        </w:rPr>
        <w:t>jų</w:t>
      </w:r>
      <w:r w:rsidR="00304242" w:rsidRPr="00975280">
        <w:rPr>
          <w:color w:val="000000"/>
          <w:lang w:val="lt" w:eastAsia="lt-LT"/>
        </w:rPr>
        <w:t xml:space="preserve"> tikslinių dotacijų savivaldybių biudžetams lėšų apskaičiavimo metodika</w:t>
      </w:r>
      <w:r w:rsidR="00304242">
        <w:rPr>
          <w:color w:val="000000"/>
          <w:lang w:val="lt" w:eastAsia="lt-LT"/>
        </w:rPr>
        <w:t xml:space="preserve">, - </w:t>
      </w:r>
      <w:r w:rsidR="00B53771">
        <w:rPr>
          <w:color w:val="000000"/>
          <w:lang w:val="lt" w:eastAsia="lt-LT"/>
        </w:rPr>
        <w:t>146,08</w:t>
      </w:r>
      <w:r w:rsidR="00304242">
        <w:rPr>
          <w:color w:val="000000"/>
          <w:lang w:val="lt" w:eastAsia="lt-LT"/>
        </w:rPr>
        <w:t xml:space="preserve"> tūkst. </w:t>
      </w:r>
      <w:r w:rsidR="008857CF">
        <w:rPr>
          <w:color w:val="000000"/>
          <w:lang w:val="lt" w:eastAsia="lt-LT"/>
        </w:rPr>
        <w:t>e</w:t>
      </w:r>
      <w:r w:rsidR="00304242">
        <w:rPr>
          <w:color w:val="000000"/>
          <w:lang w:val="lt" w:eastAsia="lt-LT"/>
        </w:rPr>
        <w:t>urų.</w:t>
      </w:r>
    </w:p>
    <w:p w:rsidR="001F5FC8" w:rsidRPr="001F5FC8" w:rsidRDefault="00D31739" w:rsidP="001F5FC8">
      <w:pPr>
        <w:tabs>
          <w:tab w:val="left" w:pos="720"/>
        </w:tabs>
        <w:jc w:val="both"/>
      </w:pPr>
      <w:r>
        <w:rPr>
          <w:color w:val="000000"/>
          <w:lang w:val="lt" w:eastAsia="lt-LT"/>
        </w:rPr>
        <w:tab/>
      </w:r>
      <w:r w:rsidR="00304242">
        <w:rPr>
          <w:color w:val="000000"/>
          <w:lang w:val="lt" w:eastAsia="lt-LT"/>
        </w:rPr>
        <w:t xml:space="preserve">LR socialinės </w:t>
      </w:r>
      <w:r w:rsidR="001A3F8E">
        <w:rPr>
          <w:color w:val="000000"/>
          <w:lang w:val="lt" w:eastAsia="lt-LT"/>
        </w:rPr>
        <w:t>apsaugos ir darbo ministras 2018-12-20 įsakymu Nr. A1-741</w:t>
      </w:r>
      <w:r w:rsidR="00304242">
        <w:rPr>
          <w:color w:val="000000"/>
          <w:lang w:val="lt" w:eastAsia="lt-LT"/>
        </w:rPr>
        <w:t xml:space="preserve"> šiai </w:t>
      </w:r>
      <w:r w:rsidR="008857CF">
        <w:rPr>
          <w:color w:val="000000"/>
          <w:lang w:val="lt" w:eastAsia="lt-LT"/>
        </w:rPr>
        <w:t>P</w:t>
      </w:r>
      <w:r w:rsidR="00304242">
        <w:rPr>
          <w:color w:val="000000"/>
          <w:lang w:val="lt" w:eastAsia="lt-LT"/>
        </w:rPr>
        <w:t xml:space="preserve">rogramai skyrė </w:t>
      </w:r>
      <w:r w:rsidR="001A3F8E">
        <w:rPr>
          <w:color w:val="000000"/>
          <w:lang w:val="lt" w:eastAsia="lt-LT"/>
        </w:rPr>
        <w:t xml:space="preserve">59,2 </w:t>
      </w:r>
      <w:r w:rsidR="00304242">
        <w:rPr>
          <w:color w:val="000000"/>
          <w:lang w:val="lt" w:eastAsia="lt-LT"/>
        </w:rPr>
        <w:t xml:space="preserve">tūkst. </w:t>
      </w:r>
      <w:r w:rsidR="008857CF">
        <w:rPr>
          <w:color w:val="000000"/>
          <w:lang w:val="lt" w:eastAsia="lt-LT"/>
        </w:rPr>
        <w:t>e</w:t>
      </w:r>
      <w:r w:rsidR="00304242">
        <w:rPr>
          <w:color w:val="000000"/>
          <w:lang w:val="lt" w:eastAsia="lt-LT"/>
        </w:rPr>
        <w:t>urų.</w:t>
      </w:r>
      <w:r>
        <w:rPr>
          <w:color w:val="000000"/>
          <w:lang w:val="lt" w:eastAsia="lt-LT"/>
        </w:rPr>
        <w:t xml:space="preserve"> Atsižvelgiant į gautas valstybės biudžeto lėšas, </w:t>
      </w:r>
      <w:r w:rsidR="001F5FC8" w:rsidRPr="001F5FC8">
        <w:rPr>
          <w:lang w:eastAsia="lt-LT"/>
        </w:rPr>
        <w:t>201</w:t>
      </w:r>
      <w:r w:rsidR="001A3F8E">
        <w:rPr>
          <w:lang w:eastAsia="lt-LT"/>
        </w:rPr>
        <w:t>9</w:t>
      </w:r>
      <w:r>
        <w:rPr>
          <w:lang w:eastAsia="lt-LT"/>
        </w:rPr>
        <w:t xml:space="preserve"> metais</w:t>
      </w:r>
      <w:r w:rsidR="001F5FC8" w:rsidRPr="001F5FC8">
        <w:rPr>
          <w:lang w:eastAsia="lt-LT"/>
        </w:rPr>
        <w:t xml:space="preserve"> siū</w:t>
      </w:r>
      <w:r w:rsidR="001F5FC8" w:rsidRPr="001F5FC8">
        <w:t xml:space="preserve">loma organizuoti </w:t>
      </w:r>
      <w:r w:rsidR="001F5FC8" w:rsidRPr="001F5FC8">
        <w:rPr>
          <w:noProof/>
        </w:rPr>
        <w:t>laikino pobūdžio darbus</w:t>
      </w:r>
      <w:r>
        <w:rPr>
          <w:noProof/>
        </w:rPr>
        <w:t xml:space="preserve"> 30</w:t>
      </w:r>
      <w:r w:rsidR="001F5FC8" w:rsidRPr="001F5FC8">
        <w:rPr>
          <w:noProof/>
        </w:rPr>
        <w:t xml:space="preserve"> </w:t>
      </w:r>
      <w:r>
        <w:rPr>
          <w:noProof/>
        </w:rPr>
        <w:t>asmenų</w:t>
      </w:r>
      <w:r w:rsidR="001F5FC8" w:rsidRPr="001F5FC8">
        <w:rPr>
          <w:noProof/>
        </w:rPr>
        <w:t>,</w:t>
      </w:r>
      <w:r>
        <w:rPr>
          <w:noProof/>
        </w:rPr>
        <w:t xml:space="preserve"> kurie</w:t>
      </w:r>
      <w:r w:rsidR="001F5FC8" w:rsidRPr="001F5FC8">
        <w:rPr>
          <w:noProof/>
        </w:rPr>
        <w:t xml:space="preserve"> bus įdarbinami 1- 6 m</w:t>
      </w:r>
      <w:r>
        <w:rPr>
          <w:noProof/>
        </w:rPr>
        <w:t xml:space="preserve">ėnesių laikotarpiui, iš viso </w:t>
      </w:r>
      <w:r w:rsidR="001A3F8E">
        <w:rPr>
          <w:noProof/>
        </w:rPr>
        <w:t>96</w:t>
      </w:r>
      <w:r w:rsidR="001F5FC8" w:rsidRPr="001F5FC8">
        <w:rPr>
          <w:noProof/>
        </w:rPr>
        <w:t xml:space="preserve"> mėnesius. Programos vykdytojams bus kompensuojama 100 procentų  dirbantiesiems išmokėto darbo užmokesčio, „Sodros“ įmokų bei kompens</w:t>
      </w:r>
      <w:r>
        <w:rPr>
          <w:noProof/>
        </w:rPr>
        <w:t>acijų už nepanaudotas atostogas. Apskaičiuota</w:t>
      </w:r>
      <w:r w:rsidR="001F5FC8" w:rsidRPr="001F5FC8">
        <w:rPr>
          <w:noProof/>
        </w:rPr>
        <w:t xml:space="preserve">, kad vidutinė 1 asmens dalyvavimo Programoje  vieną mėnesį kaina – </w:t>
      </w:r>
      <w:r w:rsidR="001A3F8E">
        <w:rPr>
          <w:noProof/>
        </w:rPr>
        <w:t>613</w:t>
      </w:r>
      <w:r w:rsidR="001F5FC8" w:rsidRPr="001F5FC8">
        <w:rPr>
          <w:noProof/>
        </w:rPr>
        <w:t xml:space="preserve">,00 Eur. </w:t>
      </w:r>
    </w:p>
    <w:p w:rsidR="001F5FC8" w:rsidRPr="001F5FC8" w:rsidRDefault="001F5FC8" w:rsidP="001F5FC8">
      <w:pPr>
        <w:rPr>
          <w:lang w:eastAsia="lt-LT"/>
        </w:rPr>
      </w:pPr>
      <w:r w:rsidRPr="001F5FC8">
        <w:rPr>
          <w:lang w:eastAsia="lt-LT"/>
        </w:rPr>
        <w:t xml:space="preserve">        </w:t>
      </w:r>
      <w:r w:rsidRPr="001F5FC8">
        <w:rPr>
          <w:lang w:eastAsia="lt-LT"/>
        </w:rPr>
        <w:tab/>
        <w:t>5</w:t>
      </w:r>
      <w:r w:rsidRPr="001F5FC8">
        <w:rPr>
          <w:b/>
          <w:lang w:eastAsia="lt-LT"/>
        </w:rPr>
        <w:t>. Kas inicijavo sprendimo projekto rengimą</w:t>
      </w:r>
      <w:r w:rsidR="00CF6830">
        <w:rPr>
          <w:b/>
          <w:lang w:eastAsia="lt-LT"/>
        </w:rPr>
        <w:t>.</w:t>
      </w:r>
      <w:r w:rsidRPr="001F5FC8">
        <w:rPr>
          <w:lang w:eastAsia="lt-LT"/>
        </w:rPr>
        <w:t xml:space="preserve"> </w:t>
      </w:r>
    </w:p>
    <w:p w:rsidR="001F5FC8" w:rsidRPr="001F5FC8" w:rsidRDefault="001F5FC8" w:rsidP="001F5FC8">
      <w:pPr>
        <w:jc w:val="both"/>
        <w:rPr>
          <w:lang w:eastAsia="lt-LT"/>
        </w:rPr>
      </w:pPr>
      <w:r w:rsidRPr="001F5FC8">
        <w:rPr>
          <w:lang w:eastAsia="lt-LT"/>
        </w:rPr>
        <w:t xml:space="preserve"> </w:t>
      </w:r>
      <w:r w:rsidRPr="001F5FC8">
        <w:rPr>
          <w:lang w:eastAsia="lt-LT"/>
        </w:rPr>
        <w:tab/>
        <w:t xml:space="preserve">Plungės rajono savivaldybės seniūnijos, Socialinės paramos skyrius ir </w:t>
      </w:r>
      <w:r w:rsidR="001A3F8E">
        <w:rPr>
          <w:lang w:eastAsia="lt-LT"/>
        </w:rPr>
        <w:t xml:space="preserve">Užimtumo tarnybos Klaipėdos klientų aptarnavimo departamento Plungės </w:t>
      </w:r>
      <w:r w:rsidRPr="001F5FC8">
        <w:rPr>
          <w:lang w:eastAsia="lt-LT"/>
        </w:rPr>
        <w:t>skyrius.</w:t>
      </w:r>
    </w:p>
    <w:p w:rsidR="001F5FC8" w:rsidRPr="001F5FC8" w:rsidRDefault="001F5FC8" w:rsidP="001F5FC8">
      <w:pPr>
        <w:rPr>
          <w:b/>
          <w:lang w:eastAsia="lt-LT"/>
        </w:rPr>
      </w:pPr>
      <w:r w:rsidRPr="001F5FC8">
        <w:rPr>
          <w:lang w:eastAsia="lt-LT"/>
        </w:rPr>
        <w:t xml:space="preserve">        </w:t>
      </w:r>
      <w:r w:rsidRPr="001F5FC8">
        <w:rPr>
          <w:lang w:eastAsia="lt-LT"/>
        </w:rPr>
        <w:tab/>
      </w:r>
      <w:r w:rsidRPr="001F5FC8">
        <w:rPr>
          <w:b/>
          <w:lang w:eastAsia="lt-LT"/>
        </w:rPr>
        <w:t xml:space="preserve">6. Galimos teigiamos ar neigiamos sprendimo priėmimo pasekmės. </w:t>
      </w:r>
    </w:p>
    <w:p w:rsidR="001F5FC8" w:rsidRPr="001F5FC8" w:rsidRDefault="001F5FC8" w:rsidP="001F5FC8">
      <w:pPr>
        <w:jc w:val="both"/>
      </w:pPr>
      <w:r w:rsidRPr="001F5FC8">
        <w:rPr>
          <w:lang w:eastAsia="lt-LT"/>
        </w:rPr>
        <w:lastRenderedPageBreak/>
        <w:tab/>
      </w:r>
      <w:r w:rsidR="00292DE6">
        <w:rPr>
          <w:lang w:eastAsia="lt-LT"/>
        </w:rPr>
        <w:t>Dėl gauto labai mažo Programos finansavimo bus įdarbinta tik 30 asmenų</w:t>
      </w:r>
      <w:r w:rsidR="007B01FF">
        <w:rPr>
          <w:lang w:eastAsia="lt-LT"/>
        </w:rPr>
        <w:t>.</w:t>
      </w:r>
      <w:r w:rsidR="00292DE6">
        <w:rPr>
          <w:lang w:eastAsia="lt-LT"/>
        </w:rPr>
        <w:t xml:space="preserve"> </w:t>
      </w:r>
      <w:r w:rsidR="007B01FF">
        <w:t>S</w:t>
      </w:r>
      <w:r w:rsidR="00292DE6">
        <w:t>eniūnijose trūksta žmogiškųjų išteklių viešųjų erdvių priežiūrai.</w:t>
      </w:r>
      <w:r w:rsidRPr="001F5FC8">
        <w:t xml:space="preserve"> </w:t>
      </w:r>
    </w:p>
    <w:p w:rsidR="001F5FC8" w:rsidRPr="001F5FC8" w:rsidRDefault="001F5FC8" w:rsidP="001F5FC8">
      <w:pPr>
        <w:rPr>
          <w:b/>
          <w:lang w:eastAsia="lt-LT"/>
        </w:rPr>
      </w:pPr>
      <w:r w:rsidRPr="001F5FC8">
        <w:rPr>
          <w:lang w:eastAsia="lt-LT"/>
        </w:rPr>
        <w:t xml:space="preserve">        </w:t>
      </w:r>
      <w:r w:rsidRPr="001F5FC8">
        <w:rPr>
          <w:lang w:eastAsia="lt-LT"/>
        </w:rPr>
        <w:tab/>
      </w:r>
      <w:r w:rsidRPr="001F5FC8">
        <w:rPr>
          <w:b/>
          <w:lang w:eastAsia="lt-LT"/>
        </w:rPr>
        <w:t xml:space="preserve">8. Lėšų poreikis sprendimui įgyvendinti. </w:t>
      </w:r>
    </w:p>
    <w:p w:rsidR="001A3F8E" w:rsidRDefault="00292DE6" w:rsidP="009A4F9B">
      <w:pPr>
        <w:ind w:firstLine="720"/>
        <w:jc w:val="both"/>
        <w:rPr>
          <w:lang w:eastAsia="lt-LT"/>
        </w:rPr>
      </w:pPr>
      <w:r>
        <w:rPr>
          <w:lang w:eastAsia="lt-LT"/>
        </w:rPr>
        <w:t>S</w:t>
      </w:r>
      <w:r w:rsidR="001F5FC8" w:rsidRPr="001F5FC8">
        <w:t xml:space="preserve">pecialiosios tikslinės dotacijos </w:t>
      </w:r>
      <w:r w:rsidR="001A3F8E">
        <w:rPr>
          <w:lang w:eastAsia="lt-LT"/>
        </w:rPr>
        <w:t>lėšos, skirtos  2019</w:t>
      </w:r>
      <w:r w:rsidR="001F5FC8" w:rsidRPr="001F5FC8">
        <w:rPr>
          <w:lang w:eastAsia="lt-LT"/>
        </w:rPr>
        <w:t xml:space="preserve"> m</w:t>
      </w:r>
      <w:r w:rsidR="008857CF">
        <w:rPr>
          <w:lang w:eastAsia="lt-LT"/>
        </w:rPr>
        <w:t>.  Uži</w:t>
      </w:r>
      <w:r>
        <w:rPr>
          <w:lang w:eastAsia="lt-LT"/>
        </w:rPr>
        <w:t>mtumo program</w:t>
      </w:r>
      <w:r w:rsidR="007B01FF">
        <w:rPr>
          <w:lang w:eastAsia="lt-LT"/>
        </w:rPr>
        <w:t>ai</w:t>
      </w:r>
      <w:r>
        <w:rPr>
          <w:lang w:eastAsia="lt-LT"/>
        </w:rPr>
        <w:t xml:space="preserve"> įgyvendin</w:t>
      </w:r>
      <w:r w:rsidR="007B01FF">
        <w:rPr>
          <w:lang w:eastAsia="lt-LT"/>
        </w:rPr>
        <w:t>ti</w:t>
      </w:r>
      <w:r w:rsidR="008857CF">
        <w:rPr>
          <w:lang w:eastAsia="lt-LT"/>
        </w:rPr>
        <w:t>, yra</w:t>
      </w:r>
      <w:r>
        <w:rPr>
          <w:lang w:eastAsia="lt-LT"/>
        </w:rPr>
        <w:t xml:space="preserve"> </w:t>
      </w:r>
      <w:r w:rsidR="001A3F8E">
        <w:rPr>
          <w:lang w:eastAsia="lt-LT"/>
        </w:rPr>
        <w:t xml:space="preserve">59,2 </w:t>
      </w:r>
      <w:r w:rsidR="001F5FC8" w:rsidRPr="001F5FC8">
        <w:rPr>
          <w:lang w:eastAsia="lt-LT"/>
        </w:rPr>
        <w:t xml:space="preserve">tūkst. eurų. </w:t>
      </w:r>
      <w:r w:rsidR="001A3F8E">
        <w:rPr>
          <w:lang w:eastAsia="lt-LT"/>
        </w:rPr>
        <w:t>Laikinai įdarbintiems darbuotojams bus mokamas minimalus mėnesinis atlyginimas ir kompensuojamos nepanaudotų atostogų išlaidos</w:t>
      </w:r>
      <w:r w:rsidR="001F5FC8" w:rsidRPr="001F5FC8">
        <w:rPr>
          <w:lang w:eastAsia="lt-LT"/>
        </w:rPr>
        <w:t xml:space="preserve">.  </w:t>
      </w:r>
    </w:p>
    <w:p w:rsidR="001F5FC8" w:rsidRPr="001F5FC8" w:rsidRDefault="001F5FC8" w:rsidP="00A815F3">
      <w:pPr>
        <w:ind w:firstLine="60"/>
        <w:jc w:val="both"/>
        <w:rPr>
          <w:lang w:eastAsia="lt-LT"/>
        </w:rPr>
      </w:pPr>
      <w:r w:rsidRPr="001F5FC8">
        <w:rPr>
          <w:lang w:eastAsia="lt-LT"/>
        </w:rPr>
        <w:t xml:space="preserve">  </w:t>
      </w:r>
      <w:r w:rsidRPr="001F5FC8">
        <w:rPr>
          <w:lang w:eastAsia="lt-LT"/>
        </w:rPr>
        <w:tab/>
      </w:r>
      <w:r w:rsidR="00292DE6">
        <w:rPr>
          <w:lang w:eastAsia="lt-LT"/>
        </w:rPr>
        <w:t xml:space="preserve">  </w:t>
      </w:r>
      <w:r w:rsidRPr="001F5FC8">
        <w:rPr>
          <w:b/>
          <w:lang w:eastAsia="lt-LT"/>
        </w:rPr>
        <w:t xml:space="preserve">9. </w:t>
      </w:r>
      <w:r w:rsidR="008857CF">
        <w:rPr>
          <w:b/>
          <w:lang w:eastAsia="lt-LT"/>
        </w:rPr>
        <w:t xml:space="preserve">   </w:t>
      </w:r>
      <w:r w:rsidRPr="001F5FC8">
        <w:rPr>
          <w:b/>
          <w:lang w:eastAsia="lt-LT"/>
        </w:rPr>
        <w:t>Antikorupcinis vertinimas.</w:t>
      </w:r>
      <w:r w:rsidRPr="001F5FC8">
        <w:rPr>
          <w:lang w:eastAsia="lt-LT"/>
        </w:rPr>
        <w:t xml:space="preserve"> </w:t>
      </w:r>
    </w:p>
    <w:p w:rsidR="001F5FC8" w:rsidRPr="001F5FC8" w:rsidRDefault="001F5FC8" w:rsidP="001F5FC8">
      <w:pPr>
        <w:tabs>
          <w:tab w:val="left" w:pos="540"/>
        </w:tabs>
        <w:rPr>
          <w:lang w:eastAsia="lt-LT"/>
        </w:rPr>
      </w:pPr>
      <w:r w:rsidRPr="001F5FC8">
        <w:rPr>
          <w:i/>
          <w:lang w:eastAsia="lt-LT"/>
        </w:rPr>
        <w:tab/>
      </w:r>
      <w:r w:rsidRPr="001F5FC8">
        <w:rPr>
          <w:i/>
          <w:lang w:eastAsia="lt-LT"/>
        </w:rPr>
        <w:tab/>
      </w:r>
      <w:r w:rsidRPr="001F5FC8">
        <w:rPr>
          <w:lang w:eastAsia="lt-LT"/>
        </w:rPr>
        <w:t>Korupcijai  pasireikšti galimybių nėra.</w:t>
      </w:r>
    </w:p>
    <w:p w:rsidR="001F5FC8" w:rsidRPr="001F5FC8" w:rsidRDefault="001F5FC8" w:rsidP="001F5FC8">
      <w:pPr>
        <w:rPr>
          <w:lang w:eastAsia="lt-LT"/>
        </w:rPr>
      </w:pPr>
      <w:r w:rsidRPr="001F5FC8">
        <w:rPr>
          <w:lang w:eastAsia="lt-LT"/>
        </w:rPr>
        <w:t xml:space="preserve">           </w:t>
      </w:r>
      <w:r w:rsidRPr="001F5FC8">
        <w:rPr>
          <w:lang w:eastAsia="lt-LT"/>
        </w:rPr>
        <w:tab/>
        <w:t xml:space="preserve"> </w:t>
      </w:r>
      <w:r w:rsidRPr="001F5FC8">
        <w:rPr>
          <w:b/>
          <w:lang w:eastAsia="lt-LT"/>
        </w:rPr>
        <w:t>10. Priedai prie sprendimo projekto</w:t>
      </w:r>
      <w:r w:rsidR="008857CF">
        <w:rPr>
          <w:b/>
          <w:lang w:eastAsia="lt-LT"/>
        </w:rPr>
        <w:t>:</w:t>
      </w:r>
      <w:r w:rsidRPr="001F5FC8">
        <w:rPr>
          <w:lang w:eastAsia="lt-LT"/>
        </w:rPr>
        <w:t xml:space="preserve"> </w:t>
      </w:r>
    </w:p>
    <w:p w:rsidR="001F5FC8" w:rsidRPr="001F5FC8" w:rsidRDefault="001F5FC8" w:rsidP="001F5FC8">
      <w:r w:rsidRPr="001F5FC8">
        <w:tab/>
      </w:r>
      <w:r w:rsidR="008857CF">
        <w:t xml:space="preserve">1. </w:t>
      </w:r>
      <w:r w:rsidRPr="001F5FC8">
        <w:t>Plungės rajono savivaldybės 201</w:t>
      </w:r>
      <w:r w:rsidR="001A3F8E">
        <w:t>9</w:t>
      </w:r>
      <w:r w:rsidR="00292DE6">
        <w:t xml:space="preserve"> </w:t>
      </w:r>
      <w:r w:rsidRPr="001F5FC8">
        <w:t>metų  Užimtumo didinimo programa.</w:t>
      </w:r>
    </w:p>
    <w:p w:rsidR="001F5FC8" w:rsidRPr="00D71A7C" w:rsidRDefault="00D71A7C" w:rsidP="001F5FC8">
      <w:pPr>
        <w:rPr>
          <w:lang w:eastAsia="lt-LT"/>
        </w:rPr>
      </w:pPr>
      <w:r>
        <w:rPr>
          <w:bCs/>
          <w:color w:val="000000"/>
          <w:lang w:eastAsia="lt-LT"/>
        </w:rPr>
        <w:t xml:space="preserve">            </w:t>
      </w:r>
      <w:r w:rsidR="008857CF">
        <w:rPr>
          <w:bCs/>
          <w:color w:val="000000"/>
          <w:lang w:eastAsia="lt-LT"/>
        </w:rPr>
        <w:t xml:space="preserve">2. </w:t>
      </w:r>
      <w:r>
        <w:rPr>
          <w:bCs/>
          <w:color w:val="000000"/>
          <w:lang w:eastAsia="lt-LT"/>
        </w:rPr>
        <w:t xml:space="preserve">Lentelė apie </w:t>
      </w:r>
      <w:r w:rsidR="001A3F8E">
        <w:rPr>
          <w:bCs/>
          <w:color w:val="000000"/>
          <w:lang w:eastAsia="lt-LT"/>
        </w:rPr>
        <w:t>2019</w:t>
      </w:r>
      <w:r w:rsidRPr="00D71A7C">
        <w:rPr>
          <w:bCs/>
          <w:color w:val="000000"/>
          <w:lang w:eastAsia="lt-LT"/>
        </w:rPr>
        <w:t xml:space="preserve"> metų  valstybės biudžeto sp</w:t>
      </w:r>
      <w:r>
        <w:rPr>
          <w:bCs/>
          <w:color w:val="000000"/>
          <w:lang w:eastAsia="lt-LT"/>
        </w:rPr>
        <w:t>ecialiosios tikslinės dotacijos paskirstymą</w:t>
      </w:r>
      <w:r w:rsidRPr="00D71A7C">
        <w:rPr>
          <w:bCs/>
          <w:color w:val="000000"/>
          <w:lang w:eastAsia="lt-LT"/>
        </w:rPr>
        <w:t xml:space="preserve"> </w:t>
      </w:r>
      <w:r w:rsidR="008857CF">
        <w:rPr>
          <w:bCs/>
          <w:color w:val="000000"/>
          <w:lang w:eastAsia="lt-LT"/>
        </w:rPr>
        <w:t>P</w:t>
      </w:r>
      <w:r w:rsidRPr="00D71A7C">
        <w:rPr>
          <w:bCs/>
          <w:color w:val="000000"/>
          <w:lang w:eastAsia="lt-LT"/>
        </w:rPr>
        <w:t>rogramos vykdytojams</w:t>
      </w:r>
      <w:r w:rsidR="007B01FF">
        <w:rPr>
          <w:bCs/>
          <w:color w:val="000000"/>
          <w:lang w:eastAsia="lt-LT"/>
        </w:rPr>
        <w:t>.</w:t>
      </w:r>
    </w:p>
    <w:p w:rsidR="001F5FC8" w:rsidRPr="001F5FC8" w:rsidRDefault="001F5FC8" w:rsidP="001F5FC8">
      <w:pPr>
        <w:rPr>
          <w:lang w:eastAsia="lt-LT"/>
        </w:rPr>
      </w:pPr>
    </w:p>
    <w:p w:rsidR="002517BE" w:rsidRDefault="001F5FC8" w:rsidP="001F5FC8">
      <w:pPr>
        <w:rPr>
          <w:lang w:eastAsia="lt-LT"/>
        </w:rPr>
      </w:pPr>
      <w:r w:rsidRPr="001F5FC8">
        <w:rPr>
          <w:lang w:eastAsia="lt-LT"/>
        </w:rPr>
        <w:t xml:space="preserve">Socialinės paramos skyriaus vedėja  </w:t>
      </w:r>
      <w:r w:rsidRPr="001F5FC8">
        <w:rPr>
          <w:lang w:eastAsia="lt-LT"/>
        </w:rPr>
        <w:tab/>
      </w:r>
      <w:r w:rsidRPr="001F5FC8">
        <w:rPr>
          <w:lang w:eastAsia="lt-LT"/>
        </w:rPr>
        <w:tab/>
      </w:r>
      <w:r w:rsidRPr="001F5FC8">
        <w:rPr>
          <w:lang w:eastAsia="lt-LT"/>
        </w:rPr>
        <w:tab/>
        <w:t xml:space="preserve">                                        Genovaitė Vasylienė  </w:t>
      </w:r>
    </w:p>
    <w:p w:rsidR="002517BE" w:rsidRDefault="002517BE" w:rsidP="001F5FC8">
      <w:pPr>
        <w:rPr>
          <w:lang w:eastAsia="lt-LT"/>
        </w:rPr>
      </w:pPr>
    </w:p>
    <w:p w:rsidR="001F5FC8" w:rsidRPr="001F5FC8" w:rsidRDefault="001F5FC8" w:rsidP="001F5FC8">
      <w:pPr>
        <w:rPr>
          <w:lang w:eastAsia="lt-LT"/>
        </w:rPr>
      </w:pPr>
      <w:r w:rsidRPr="001F5FC8">
        <w:rPr>
          <w:lang w:eastAsia="lt-LT"/>
        </w:rPr>
        <w:t xml:space="preserve">         </w:t>
      </w:r>
      <w:r w:rsidRPr="001F5FC8">
        <w:rPr>
          <w:lang w:eastAsia="lt-LT"/>
        </w:rPr>
        <w:tab/>
        <w:t xml:space="preserve"> </w:t>
      </w:r>
    </w:p>
    <w:tbl>
      <w:tblPr>
        <w:tblW w:w="0" w:type="auto"/>
        <w:tblLayout w:type="fixed"/>
        <w:tblCellMar>
          <w:left w:w="30" w:type="dxa"/>
          <w:right w:w="30" w:type="dxa"/>
        </w:tblCellMar>
        <w:tblLook w:val="04A0" w:firstRow="1" w:lastRow="0" w:firstColumn="1" w:lastColumn="0" w:noHBand="0" w:noVBand="1"/>
      </w:tblPr>
      <w:tblGrid>
        <w:gridCol w:w="9386"/>
      </w:tblGrid>
      <w:tr w:rsidR="00D71A7C" w:rsidTr="00194537">
        <w:trPr>
          <w:trHeight w:val="1404"/>
        </w:trPr>
        <w:tc>
          <w:tcPr>
            <w:tcW w:w="9386" w:type="dxa"/>
            <w:shd w:val="clear" w:color="auto" w:fill="auto"/>
            <w:hideMark/>
          </w:tcPr>
          <w:tbl>
            <w:tblPr>
              <w:tblW w:w="9289" w:type="dxa"/>
              <w:tblLayout w:type="fixed"/>
              <w:tblCellMar>
                <w:left w:w="30" w:type="dxa"/>
                <w:right w:w="30" w:type="dxa"/>
              </w:tblCellMar>
              <w:tblLook w:val="04A0" w:firstRow="1" w:lastRow="0" w:firstColumn="1" w:lastColumn="0" w:noHBand="0" w:noVBand="1"/>
            </w:tblPr>
            <w:tblGrid>
              <w:gridCol w:w="3269"/>
              <w:gridCol w:w="22"/>
              <w:gridCol w:w="1417"/>
              <w:gridCol w:w="1843"/>
              <w:gridCol w:w="2738"/>
            </w:tblGrid>
            <w:tr w:rsidR="002517BE" w:rsidRPr="002517BE" w:rsidTr="00194537">
              <w:trPr>
                <w:trHeight w:val="908"/>
              </w:trPr>
              <w:tc>
                <w:tcPr>
                  <w:tcW w:w="9289" w:type="dxa"/>
                  <w:gridSpan w:val="5"/>
                  <w:tcBorders>
                    <w:bottom w:val="single" w:sz="4" w:space="0" w:color="auto"/>
                  </w:tcBorders>
                  <w:hideMark/>
                </w:tcPr>
                <w:p w:rsidR="002517BE" w:rsidRPr="002517BE" w:rsidRDefault="002517BE">
                  <w:pPr>
                    <w:autoSpaceDE w:val="0"/>
                    <w:autoSpaceDN w:val="0"/>
                    <w:adjustRightInd w:val="0"/>
                    <w:jc w:val="center"/>
                    <w:rPr>
                      <w:b/>
                      <w:bCs/>
                      <w:color w:val="000000"/>
                      <w:lang w:eastAsia="lt-LT"/>
                    </w:rPr>
                  </w:pPr>
                  <w:r w:rsidRPr="002517BE">
                    <w:rPr>
                      <w:b/>
                      <w:bCs/>
                      <w:color w:val="000000"/>
                      <w:lang w:eastAsia="lt-LT"/>
                    </w:rPr>
                    <w:t>2019 metų  valstybės biudžeto specialiosios tikslinės dotacijos, skiriamos valstybinėms (perduotoms savivaldybėms) savivaldybių patvirtintoms užimtumo didinimo programoms  įgyvendinti, paskirstymas programos vykdytojams</w:t>
                  </w:r>
                </w:p>
              </w:tc>
            </w:tr>
            <w:tr w:rsidR="002517BE" w:rsidRPr="002517BE" w:rsidTr="00D11FCD">
              <w:trPr>
                <w:trHeight w:val="567"/>
              </w:trPr>
              <w:tc>
                <w:tcPr>
                  <w:tcW w:w="3291" w:type="dxa"/>
                  <w:gridSpan w:val="2"/>
                  <w:tcBorders>
                    <w:top w:val="single" w:sz="4" w:space="0" w:color="auto"/>
                    <w:left w:val="single" w:sz="4" w:space="0" w:color="auto"/>
                    <w:bottom w:val="single" w:sz="4" w:space="0" w:color="auto"/>
                    <w:right w:val="single" w:sz="4" w:space="0" w:color="auto"/>
                  </w:tcBorders>
                  <w:vAlign w:val="center"/>
                  <w:hideMark/>
                </w:tcPr>
                <w:p w:rsidR="002517BE" w:rsidRPr="002517BE" w:rsidRDefault="002517BE" w:rsidP="00D11FCD">
                  <w:pPr>
                    <w:jc w:val="center"/>
                    <w:rPr>
                      <w:b/>
                    </w:rPr>
                  </w:pPr>
                  <w:r w:rsidRPr="002517BE">
                    <w:rPr>
                      <w:b/>
                    </w:rPr>
                    <w:t>Užimtumo didinimo programos vykdytojai</w:t>
                  </w:r>
                </w:p>
              </w:tc>
              <w:tc>
                <w:tcPr>
                  <w:tcW w:w="1417" w:type="dxa"/>
                  <w:tcBorders>
                    <w:top w:val="single" w:sz="4" w:space="0" w:color="auto"/>
                    <w:left w:val="single" w:sz="4" w:space="0" w:color="auto"/>
                    <w:bottom w:val="single" w:sz="4" w:space="0" w:color="auto"/>
                    <w:right w:val="single" w:sz="4" w:space="0" w:color="auto"/>
                  </w:tcBorders>
                  <w:vAlign w:val="center"/>
                  <w:hideMark/>
                </w:tcPr>
                <w:p w:rsidR="002517BE" w:rsidRPr="002517BE" w:rsidRDefault="002517BE" w:rsidP="00D11FCD">
                  <w:pPr>
                    <w:jc w:val="center"/>
                    <w:rPr>
                      <w:b/>
                    </w:rPr>
                  </w:pPr>
                  <w:r w:rsidRPr="002517BE">
                    <w:rPr>
                      <w:b/>
                    </w:rPr>
                    <w:t>Programos dalyviu skaičius</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17BE" w:rsidRPr="002517BE" w:rsidRDefault="002517BE" w:rsidP="00D11FCD">
                  <w:pPr>
                    <w:jc w:val="center"/>
                    <w:rPr>
                      <w:b/>
                      <w:bCs/>
                      <w:color w:val="000000"/>
                    </w:rPr>
                  </w:pPr>
                  <w:r w:rsidRPr="002517BE">
                    <w:rPr>
                      <w:b/>
                      <w:bCs/>
                      <w:color w:val="000000"/>
                    </w:rPr>
                    <w:t>Per metus mėnesių skaičius</w:t>
                  </w:r>
                </w:p>
              </w:tc>
              <w:tc>
                <w:tcPr>
                  <w:tcW w:w="2738" w:type="dxa"/>
                  <w:tcBorders>
                    <w:top w:val="single" w:sz="4" w:space="0" w:color="auto"/>
                    <w:left w:val="single" w:sz="4" w:space="0" w:color="auto"/>
                    <w:bottom w:val="single" w:sz="4" w:space="0" w:color="auto"/>
                    <w:right w:val="single" w:sz="4" w:space="0" w:color="auto"/>
                  </w:tcBorders>
                  <w:vAlign w:val="center"/>
                  <w:hideMark/>
                </w:tcPr>
                <w:p w:rsidR="002517BE" w:rsidRPr="002517BE" w:rsidRDefault="002517BE" w:rsidP="00D11FCD">
                  <w:pPr>
                    <w:jc w:val="center"/>
                    <w:rPr>
                      <w:b/>
                      <w:bCs/>
                      <w:color w:val="000000"/>
                    </w:rPr>
                  </w:pPr>
                  <w:r w:rsidRPr="002517BE">
                    <w:rPr>
                      <w:b/>
                      <w:bCs/>
                      <w:color w:val="000000"/>
                    </w:rPr>
                    <w:t>2019 m lėšos programos vykdymui, Viso</w:t>
                  </w:r>
                </w:p>
                <w:p w:rsidR="002517BE" w:rsidRPr="002517BE" w:rsidRDefault="002517BE" w:rsidP="00D11FCD">
                  <w:pPr>
                    <w:jc w:val="center"/>
                    <w:rPr>
                      <w:b/>
                      <w:bCs/>
                      <w:color w:val="000000"/>
                    </w:rPr>
                  </w:pPr>
                  <w:r w:rsidRPr="002517BE">
                    <w:rPr>
                      <w:b/>
                      <w:bCs/>
                      <w:color w:val="000000"/>
                    </w:rPr>
                    <w:t>(tūkst. eurų)</w:t>
                  </w:r>
                </w:p>
              </w:tc>
            </w:tr>
            <w:tr w:rsidR="002517BE" w:rsidRPr="002517BE" w:rsidTr="00194537">
              <w:trPr>
                <w:trHeight w:val="312"/>
              </w:trPr>
              <w:tc>
                <w:tcPr>
                  <w:tcW w:w="3269" w:type="dxa"/>
                  <w:tcBorders>
                    <w:top w:val="single" w:sz="4" w:space="0" w:color="auto"/>
                    <w:left w:val="single" w:sz="4" w:space="0" w:color="auto"/>
                    <w:bottom w:val="single" w:sz="4" w:space="0" w:color="auto"/>
                    <w:right w:val="single" w:sz="4" w:space="0" w:color="auto"/>
                  </w:tcBorders>
                  <w:hideMark/>
                </w:tcPr>
                <w:p w:rsidR="002517BE" w:rsidRPr="002517BE" w:rsidRDefault="002517BE">
                  <w:pPr>
                    <w:autoSpaceDE w:val="0"/>
                    <w:autoSpaceDN w:val="0"/>
                    <w:adjustRightInd w:val="0"/>
                    <w:rPr>
                      <w:color w:val="000000"/>
                      <w:lang w:eastAsia="lt-LT"/>
                    </w:rPr>
                  </w:pPr>
                  <w:r w:rsidRPr="002517BE">
                    <w:rPr>
                      <w:color w:val="000000"/>
                      <w:lang w:eastAsia="lt-LT"/>
                    </w:rPr>
                    <w:t xml:space="preserve">PLUNGĖS MIESTO SENIŪNIJA </w:t>
                  </w:r>
                </w:p>
              </w:tc>
              <w:tc>
                <w:tcPr>
                  <w:tcW w:w="1439" w:type="dxa"/>
                  <w:gridSpan w:val="2"/>
                  <w:tcBorders>
                    <w:top w:val="single" w:sz="4" w:space="0" w:color="auto"/>
                    <w:left w:val="single" w:sz="4" w:space="0" w:color="auto"/>
                    <w:bottom w:val="single" w:sz="4" w:space="0" w:color="auto"/>
                    <w:right w:val="single" w:sz="4" w:space="0" w:color="auto"/>
                  </w:tcBorders>
                  <w:vAlign w:val="bottom"/>
                  <w:hideMark/>
                </w:tcPr>
                <w:p w:rsidR="002517BE" w:rsidRPr="002517BE" w:rsidRDefault="002517BE">
                  <w:pPr>
                    <w:jc w:val="center"/>
                    <w:rPr>
                      <w:color w:val="000000"/>
                    </w:rPr>
                  </w:pPr>
                  <w:r w:rsidRPr="002517BE">
                    <w:rPr>
                      <w:color w:val="000000"/>
                    </w:rPr>
                    <w:t>5</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17BE" w:rsidRPr="002517BE" w:rsidRDefault="002517BE">
                  <w:pPr>
                    <w:jc w:val="center"/>
                    <w:rPr>
                      <w:bCs/>
                      <w:color w:val="000000"/>
                    </w:rPr>
                  </w:pPr>
                  <w:r w:rsidRPr="002517BE">
                    <w:rPr>
                      <w:bCs/>
                      <w:color w:val="000000"/>
                    </w:rPr>
                    <w:t>16</w:t>
                  </w:r>
                </w:p>
              </w:tc>
              <w:tc>
                <w:tcPr>
                  <w:tcW w:w="2738" w:type="dxa"/>
                  <w:tcBorders>
                    <w:top w:val="single" w:sz="4" w:space="0" w:color="auto"/>
                    <w:left w:val="single" w:sz="4" w:space="0" w:color="auto"/>
                    <w:bottom w:val="single" w:sz="4" w:space="0" w:color="auto"/>
                    <w:right w:val="single" w:sz="4" w:space="0" w:color="auto"/>
                  </w:tcBorders>
                  <w:vAlign w:val="bottom"/>
                  <w:hideMark/>
                </w:tcPr>
                <w:p w:rsidR="002517BE" w:rsidRPr="002517BE" w:rsidRDefault="002517BE">
                  <w:pPr>
                    <w:jc w:val="center"/>
                    <w:rPr>
                      <w:bCs/>
                    </w:rPr>
                  </w:pPr>
                  <w:r w:rsidRPr="002517BE">
                    <w:rPr>
                      <w:bCs/>
                    </w:rPr>
                    <w:t>9,9</w:t>
                  </w:r>
                </w:p>
              </w:tc>
            </w:tr>
            <w:tr w:rsidR="002517BE" w:rsidRPr="002517BE" w:rsidTr="00194537">
              <w:trPr>
                <w:trHeight w:val="348"/>
              </w:trPr>
              <w:tc>
                <w:tcPr>
                  <w:tcW w:w="3269" w:type="dxa"/>
                  <w:tcBorders>
                    <w:top w:val="single" w:sz="4" w:space="0" w:color="auto"/>
                    <w:left w:val="single" w:sz="4" w:space="0" w:color="auto"/>
                    <w:bottom w:val="single" w:sz="4" w:space="0" w:color="auto"/>
                    <w:right w:val="single" w:sz="4" w:space="0" w:color="auto"/>
                  </w:tcBorders>
                  <w:hideMark/>
                </w:tcPr>
                <w:p w:rsidR="002517BE" w:rsidRPr="002517BE" w:rsidRDefault="002517BE">
                  <w:pPr>
                    <w:autoSpaceDE w:val="0"/>
                    <w:autoSpaceDN w:val="0"/>
                    <w:adjustRightInd w:val="0"/>
                    <w:rPr>
                      <w:color w:val="000000"/>
                      <w:lang w:eastAsia="lt-LT"/>
                    </w:rPr>
                  </w:pPr>
                  <w:r w:rsidRPr="002517BE">
                    <w:rPr>
                      <w:color w:val="000000"/>
                      <w:lang w:eastAsia="lt-LT"/>
                    </w:rPr>
                    <w:t xml:space="preserve">ALSĖDŽIŲ SENIŪNIJA  </w:t>
                  </w:r>
                </w:p>
              </w:tc>
              <w:tc>
                <w:tcPr>
                  <w:tcW w:w="1439" w:type="dxa"/>
                  <w:gridSpan w:val="2"/>
                  <w:tcBorders>
                    <w:top w:val="single" w:sz="4" w:space="0" w:color="auto"/>
                    <w:left w:val="single" w:sz="4" w:space="0" w:color="auto"/>
                    <w:bottom w:val="single" w:sz="4" w:space="0" w:color="auto"/>
                    <w:right w:val="single" w:sz="4" w:space="0" w:color="auto"/>
                  </w:tcBorders>
                  <w:vAlign w:val="bottom"/>
                  <w:hideMark/>
                </w:tcPr>
                <w:p w:rsidR="002517BE" w:rsidRPr="002517BE" w:rsidRDefault="002517BE">
                  <w:pPr>
                    <w:jc w:val="center"/>
                    <w:rPr>
                      <w:color w:val="000000"/>
                    </w:rPr>
                  </w:pPr>
                  <w:r w:rsidRPr="002517BE">
                    <w:rPr>
                      <w:color w:val="000000"/>
                    </w:rPr>
                    <w:t>2</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17BE" w:rsidRPr="002517BE" w:rsidRDefault="002517BE">
                  <w:pPr>
                    <w:jc w:val="center"/>
                    <w:rPr>
                      <w:bCs/>
                      <w:color w:val="000000"/>
                    </w:rPr>
                  </w:pPr>
                  <w:r w:rsidRPr="002517BE">
                    <w:rPr>
                      <w:bCs/>
                      <w:color w:val="000000"/>
                    </w:rPr>
                    <w:t>8</w:t>
                  </w:r>
                </w:p>
              </w:tc>
              <w:tc>
                <w:tcPr>
                  <w:tcW w:w="2738" w:type="dxa"/>
                  <w:tcBorders>
                    <w:top w:val="single" w:sz="4" w:space="0" w:color="auto"/>
                    <w:left w:val="single" w:sz="4" w:space="0" w:color="auto"/>
                    <w:bottom w:val="single" w:sz="4" w:space="0" w:color="auto"/>
                    <w:right w:val="single" w:sz="4" w:space="0" w:color="auto"/>
                  </w:tcBorders>
                  <w:vAlign w:val="bottom"/>
                  <w:hideMark/>
                </w:tcPr>
                <w:p w:rsidR="002517BE" w:rsidRPr="002517BE" w:rsidRDefault="002517BE">
                  <w:pPr>
                    <w:jc w:val="center"/>
                    <w:rPr>
                      <w:color w:val="000000"/>
                    </w:rPr>
                  </w:pPr>
                  <w:r w:rsidRPr="002517BE">
                    <w:rPr>
                      <w:color w:val="000000"/>
                    </w:rPr>
                    <w:t>4,9</w:t>
                  </w:r>
                  <w:bookmarkStart w:id="4" w:name="_GoBack"/>
                  <w:bookmarkEnd w:id="4"/>
                </w:p>
              </w:tc>
            </w:tr>
            <w:tr w:rsidR="002517BE" w:rsidRPr="002517BE" w:rsidTr="00194537">
              <w:trPr>
                <w:trHeight w:val="288"/>
              </w:trPr>
              <w:tc>
                <w:tcPr>
                  <w:tcW w:w="3269" w:type="dxa"/>
                  <w:tcBorders>
                    <w:top w:val="single" w:sz="4" w:space="0" w:color="auto"/>
                    <w:left w:val="single" w:sz="4" w:space="0" w:color="auto"/>
                    <w:bottom w:val="single" w:sz="4" w:space="0" w:color="auto"/>
                    <w:right w:val="single" w:sz="4" w:space="0" w:color="auto"/>
                  </w:tcBorders>
                  <w:hideMark/>
                </w:tcPr>
                <w:p w:rsidR="002517BE" w:rsidRPr="002517BE" w:rsidRDefault="002517BE">
                  <w:pPr>
                    <w:autoSpaceDE w:val="0"/>
                    <w:autoSpaceDN w:val="0"/>
                    <w:adjustRightInd w:val="0"/>
                    <w:rPr>
                      <w:color w:val="000000"/>
                      <w:lang w:eastAsia="lt-LT"/>
                    </w:rPr>
                  </w:pPr>
                  <w:r w:rsidRPr="002517BE">
                    <w:rPr>
                      <w:color w:val="000000"/>
                      <w:lang w:eastAsia="lt-LT"/>
                    </w:rPr>
                    <w:t xml:space="preserve">KULIŲ SENIŪNIJA </w:t>
                  </w:r>
                </w:p>
              </w:tc>
              <w:tc>
                <w:tcPr>
                  <w:tcW w:w="1439" w:type="dxa"/>
                  <w:gridSpan w:val="2"/>
                  <w:tcBorders>
                    <w:top w:val="single" w:sz="4" w:space="0" w:color="auto"/>
                    <w:left w:val="single" w:sz="4" w:space="0" w:color="auto"/>
                    <w:bottom w:val="single" w:sz="4" w:space="0" w:color="auto"/>
                    <w:right w:val="single" w:sz="4" w:space="0" w:color="auto"/>
                  </w:tcBorders>
                  <w:vAlign w:val="bottom"/>
                  <w:hideMark/>
                </w:tcPr>
                <w:p w:rsidR="002517BE" w:rsidRPr="002517BE" w:rsidRDefault="002517BE">
                  <w:pPr>
                    <w:jc w:val="center"/>
                    <w:rPr>
                      <w:color w:val="000000"/>
                    </w:rPr>
                  </w:pPr>
                  <w:r w:rsidRPr="002517BE">
                    <w:rPr>
                      <w:color w:val="000000"/>
                    </w:rPr>
                    <w:t>2</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17BE" w:rsidRPr="002517BE" w:rsidRDefault="002517BE">
                  <w:pPr>
                    <w:jc w:val="center"/>
                    <w:rPr>
                      <w:bCs/>
                      <w:color w:val="000000"/>
                    </w:rPr>
                  </w:pPr>
                  <w:r w:rsidRPr="002517BE">
                    <w:rPr>
                      <w:bCs/>
                      <w:color w:val="000000"/>
                    </w:rPr>
                    <w:t>7</w:t>
                  </w:r>
                </w:p>
              </w:tc>
              <w:tc>
                <w:tcPr>
                  <w:tcW w:w="2738" w:type="dxa"/>
                  <w:tcBorders>
                    <w:top w:val="single" w:sz="4" w:space="0" w:color="auto"/>
                    <w:left w:val="single" w:sz="4" w:space="0" w:color="auto"/>
                    <w:bottom w:val="single" w:sz="4" w:space="0" w:color="auto"/>
                    <w:right w:val="single" w:sz="4" w:space="0" w:color="auto"/>
                  </w:tcBorders>
                  <w:vAlign w:val="bottom"/>
                  <w:hideMark/>
                </w:tcPr>
                <w:p w:rsidR="002517BE" w:rsidRPr="002517BE" w:rsidRDefault="002517BE">
                  <w:pPr>
                    <w:jc w:val="center"/>
                    <w:rPr>
                      <w:bCs/>
                    </w:rPr>
                  </w:pPr>
                  <w:r w:rsidRPr="002517BE">
                    <w:rPr>
                      <w:bCs/>
                    </w:rPr>
                    <w:t>4,3</w:t>
                  </w:r>
                </w:p>
              </w:tc>
            </w:tr>
            <w:tr w:rsidR="002517BE" w:rsidRPr="002517BE" w:rsidTr="00194537">
              <w:trPr>
                <w:trHeight w:val="360"/>
              </w:trPr>
              <w:tc>
                <w:tcPr>
                  <w:tcW w:w="3269" w:type="dxa"/>
                  <w:tcBorders>
                    <w:top w:val="single" w:sz="4" w:space="0" w:color="auto"/>
                    <w:left w:val="single" w:sz="4" w:space="0" w:color="auto"/>
                    <w:bottom w:val="single" w:sz="4" w:space="0" w:color="auto"/>
                    <w:right w:val="single" w:sz="4" w:space="0" w:color="auto"/>
                  </w:tcBorders>
                  <w:hideMark/>
                </w:tcPr>
                <w:p w:rsidR="002517BE" w:rsidRPr="002517BE" w:rsidRDefault="002517BE">
                  <w:pPr>
                    <w:autoSpaceDE w:val="0"/>
                    <w:autoSpaceDN w:val="0"/>
                    <w:adjustRightInd w:val="0"/>
                    <w:rPr>
                      <w:color w:val="000000"/>
                      <w:lang w:eastAsia="lt-LT"/>
                    </w:rPr>
                  </w:pPr>
                  <w:r w:rsidRPr="002517BE">
                    <w:rPr>
                      <w:color w:val="000000"/>
                      <w:lang w:eastAsia="lt-LT"/>
                    </w:rPr>
                    <w:t xml:space="preserve">BABRUNGO SENIŪNIJA </w:t>
                  </w:r>
                </w:p>
              </w:tc>
              <w:tc>
                <w:tcPr>
                  <w:tcW w:w="1439" w:type="dxa"/>
                  <w:gridSpan w:val="2"/>
                  <w:tcBorders>
                    <w:top w:val="single" w:sz="4" w:space="0" w:color="auto"/>
                    <w:left w:val="single" w:sz="4" w:space="0" w:color="auto"/>
                    <w:bottom w:val="single" w:sz="4" w:space="0" w:color="auto"/>
                    <w:right w:val="single" w:sz="4" w:space="0" w:color="auto"/>
                  </w:tcBorders>
                  <w:vAlign w:val="bottom"/>
                  <w:hideMark/>
                </w:tcPr>
                <w:p w:rsidR="002517BE" w:rsidRPr="002517BE" w:rsidRDefault="002517BE">
                  <w:pPr>
                    <w:jc w:val="center"/>
                    <w:rPr>
                      <w:color w:val="000000"/>
                    </w:rPr>
                  </w:pPr>
                  <w:r w:rsidRPr="002517BE">
                    <w:rPr>
                      <w:color w:val="000000"/>
                    </w:rPr>
                    <w:t>3</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17BE" w:rsidRPr="002517BE" w:rsidRDefault="002517BE">
                  <w:pPr>
                    <w:jc w:val="center"/>
                    <w:rPr>
                      <w:bCs/>
                      <w:color w:val="000000"/>
                    </w:rPr>
                  </w:pPr>
                  <w:r w:rsidRPr="002517BE">
                    <w:rPr>
                      <w:bCs/>
                      <w:color w:val="000000"/>
                    </w:rPr>
                    <w:t>8</w:t>
                  </w:r>
                </w:p>
              </w:tc>
              <w:tc>
                <w:tcPr>
                  <w:tcW w:w="2738" w:type="dxa"/>
                  <w:tcBorders>
                    <w:top w:val="single" w:sz="4" w:space="0" w:color="auto"/>
                    <w:left w:val="single" w:sz="4" w:space="0" w:color="auto"/>
                    <w:bottom w:val="single" w:sz="4" w:space="0" w:color="auto"/>
                    <w:right w:val="single" w:sz="4" w:space="0" w:color="auto"/>
                  </w:tcBorders>
                  <w:vAlign w:val="bottom"/>
                  <w:hideMark/>
                </w:tcPr>
                <w:p w:rsidR="002517BE" w:rsidRPr="002517BE" w:rsidRDefault="002517BE">
                  <w:pPr>
                    <w:jc w:val="center"/>
                    <w:rPr>
                      <w:bCs/>
                    </w:rPr>
                  </w:pPr>
                  <w:r w:rsidRPr="002517BE">
                    <w:rPr>
                      <w:bCs/>
                    </w:rPr>
                    <w:t>4,9</w:t>
                  </w:r>
                </w:p>
              </w:tc>
            </w:tr>
            <w:tr w:rsidR="002517BE" w:rsidRPr="002517BE" w:rsidTr="00194537">
              <w:trPr>
                <w:trHeight w:val="312"/>
              </w:trPr>
              <w:tc>
                <w:tcPr>
                  <w:tcW w:w="3269" w:type="dxa"/>
                  <w:tcBorders>
                    <w:top w:val="single" w:sz="4" w:space="0" w:color="auto"/>
                    <w:left w:val="single" w:sz="4" w:space="0" w:color="auto"/>
                    <w:bottom w:val="single" w:sz="4" w:space="0" w:color="auto"/>
                    <w:right w:val="single" w:sz="4" w:space="0" w:color="auto"/>
                  </w:tcBorders>
                  <w:hideMark/>
                </w:tcPr>
                <w:p w:rsidR="002517BE" w:rsidRPr="002517BE" w:rsidRDefault="002517BE">
                  <w:pPr>
                    <w:autoSpaceDE w:val="0"/>
                    <w:autoSpaceDN w:val="0"/>
                    <w:adjustRightInd w:val="0"/>
                    <w:rPr>
                      <w:color w:val="000000"/>
                      <w:lang w:eastAsia="lt-LT"/>
                    </w:rPr>
                  </w:pPr>
                  <w:r w:rsidRPr="002517BE">
                    <w:rPr>
                      <w:color w:val="000000"/>
                      <w:lang w:eastAsia="lt-LT"/>
                    </w:rPr>
                    <w:t xml:space="preserve">PLATELIŲ SENIŪNIJA  </w:t>
                  </w:r>
                </w:p>
              </w:tc>
              <w:tc>
                <w:tcPr>
                  <w:tcW w:w="1439" w:type="dxa"/>
                  <w:gridSpan w:val="2"/>
                  <w:tcBorders>
                    <w:top w:val="single" w:sz="4" w:space="0" w:color="auto"/>
                    <w:left w:val="single" w:sz="4" w:space="0" w:color="auto"/>
                    <w:bottom w:val="single" w:sz="4" w:space="0" w:color="auto"/>
                    <w:right w:val="single" w:sz="4" w:space="0" w:color="auto"/>
                  </w:tcBorders>
                  <w:vAlign w:val="bottom"/>
                  <w:hideMark/>
                </w:tcPr>
                <w:p w:rsidR="002517BE" w:rsidRPr="002517BE" w:rsidRDefault="002517BE">
                  <w:pPr>
                    <w:jc w:val="center"/>
                    <w:rPr>
                      <w:color w:val="000000"/>
                    </w:rPr>
                  </w:pPr>
                  <w:r w:rsidRPr="002517BE">
                    <w:rPr>
                      <w:color w:val="000000"/>
                    </w:rPr>
                    <w:t>3</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17BE" w:rsidRPr="002517BE" w:rsidRDefault="002517BE">
                  <w:pPr>
                    <w:jc w:val="center"/>
                    <w:rPr>
                      <w:bCs/>
                      <w:color w:val="000000"/>
                    </w:rPr>
                  </w:pPr>
                  <w:r w:rsidRPr="002517BE">
                    <w:rPr>
                      <w:bCs/>
                      <w:color w:val="000000"/>
                    </w:rPr>
                    <w:t>9</w:t>
                  </w:r>
                </w:p>
              </w:tc>
              <w:tc>
                <w:tcPr>
                  <w:tcW w:w="2738" w:type="dxa"/>
                  <w:tcBorders>
                    <w:top w:val="single" w:sz="4" w:space="0" w:color="auto"/>
                    <w:left w:val="single" w:sz="4" w:space="0" w:color="auto"/>
                    <w:bottom w:val="single" w:sz="4" w:space="0" w:color="auto"/>
                    <w:right w:val="single" w:sz="4" w:space="0" w:color="auto"/>
                  </w:tcBorders>
                  <w:vAlign w:val="bottom"/>
                  <w:hideMark/>
                </w:tcPr>
                <w:p w:rsidR="002517BE" w:rsidRPr="002517BE" w:rsidRDefault="002517BE">
                  <w:pPr>
                    <w:jc w:val="center"/>
                    <w:rPr>
                      <w:bCs/>
                    </w:rPr>
                  </w:pPr>
                  <w:r w:rsidRPr="002517BE">
                    <w:rPr>
                      <w:bCs/>
                    </w:rPr>
                    <w:t>5,6</w:t>
                  </w:r>
                </w:p>
              </w:tc>
            </w:tr>
            <w:tr w:rsidR="002517BE" w:rsidRPr="002517BE" w:rsidTr="00194537">
              <w:trPr>
                <w:trHeight w:val="312"/>
              </w:trPr>
              <w:tc>
                <w:tcPr>
                  <w:tcW w:w="3269" w:type="dxa"/>
                  <w:tcBorders>
                    <w:top w:val="single" w:sz="4" w:space="0" w:color="auto"/>
                    <w:left w:val="single" w:sz="4" w:space="0" w:color="auto"/>
                    <w:bottom w:val="single" w:sz="4" w:space="0" w:color="auto"/>
                    <w:right w:val="single" w:sz="4" w:space="0" w:color="auto"/>
                  </w:tcBorders>
                  <w:hideMark/>
                </w:tcPr>
                <w:p w:rsidR="002517BE" w:rsidRPr="002517BE" w:rsidRDefault="002517BE">
                  <w:pPr>
                    <w:autoSpaceDE w:val="0"/>
                    <w:autoSpaceDN w:val="0"/>
                    <w:adjustRightInd w:val="0"/>
                    <w:rPr>
                      <w:color w:val="000000"/>
                      <w:lang w:eastAsia="lt-LT"/>
                    </w:rPr>
                  </w:pPr>
                  <w:r w:rsidRPr="002517BE">
                    <w:rPr>
                      <w:color w:val="000000"/>
                      <w:lang w:eastAsia="lt-LT"/>
                    </w:rPr>
                    <w:t xml:space="preserve">STALGĖNŲ SENIŪNIJA  </w:t>
                  </w:r>
                </w:p>
              </w:tc>
              <w:tc>
                <w:tcPr>
                  <w:tcW w:w="1439" w:type="dxa"/>
                  <w:gridSpan w:val="2"/>
                  <w:tcBorders>
                    <w:top w:val="single" w:sz="4" w:space="0" w:color="auto"/>
                    <w:left w:val="single" w:sz="4" w:space="0" w:color="auto"/>
                    <w:bottom w:val="single" w:sz="4" w:space="0" w:color="auto"/>
                    <w:right w:val="single" w:sz="4" w:space="0" w:color="auto"/>
                  </w:tcBorders>
                  <w:vAlign w:val="bottom"/>
                  <w:hideMark/>
                </w:tcPr>
                <w:p w:rsidR="002517BE" w:rsidRPr="002517BE" w:rsidRDefault="002517BE">
                  <w:pPr>
                    <w:jc w:val="center"/>
                    <w:rPr>
                      <w:color w:val="000000"/>
                    </w:rPr>
                  </w:pPr>
                  <w:r w:rsidRPr="002517BE">
                    <w:rPr>
                      <w:color w:val="000000"/>
                    </w:rPr>
                    <w:t>2</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17BE" w:rsidRPr="002517BE" w:rsidRDefault="002517BE">
                  <w:pPr>
                    <w:jc w:val="center"/>
                    <w:rPr>
                      <w:bCs/>
                      <w:color w:val="000000"/>
                    </w:rPr>
                  </w:pPr>
                  <w:r w:rsidRPr="002517BE">
                    <w:rPr>
                      <w:bCs/>
                      <w:color w:val="000000"/>
                    </w:rPr>
                    <w:t>7</w:t>
                  </w:r>
                </w:p>
              </w:tc>
              <w:tc>
                <w:tcPr>
                  <w:tcW w:w="2738" w:type="dxa"/>
                  <w:tcBorders>
                    <w:top w:val="single" w:sz="4" w:space="0" w:color="auto"/>
                    <w:left w:val="single" w:sz="4" w:space="0" w:color="auto"/>
                    <w:bottom w:val="single" w:sz="4" w:space="0" w:color="auto"/>
                    <w:right w:val="single" w:sz="4" w:space="0" w:color="auto"/>
                  </w:tcBorders>
                  <w:vAlign w:val="bottom"/>
                  <w:hideMark/>
                </w:tcPr>
                <w:p w:rsidR="002517BE" w:rsidRPr="002517BE" w:rsidRDefault="002517BE">
                  <w:pPr>
                    <w:jc w:val="center"/>
                    <w:rPr>
                      <w:bCs/>
                    </w:rPr>
                  </w:pPr>
                  <w:r w:rsidRPr="002517BE">
                    <w:rPr>
                      <w:bCs/>
                    </w:rPr>
                    <w:t>4,3</w:t>
                  </w:r>
                </w:p>
              </w:tc>
            </w:tr>
            <w:tr w:rsidR="002517BE" w:rsidRPr="002517BE" w:rsidTr="00194537">
              <w:trPr>
                <w:trHeight w:val="312"/>
              </w:trPr>
              <w:tc>
                <w:tcPr>
                  <w:tcW w:w="3269" w:type="dxa"/>
                  <w:tcBorders>
                    <w:top w:val="single" w:sz="4" w:space="0" w:color="auto"/>
                    <w:left w:val="single" w:sz="4" w:space="0" w:color="auto"/>
                    <w:bottom w:val="single" w:sz="4" w:space="0" w:color="auto"/>
                    <w:right w:val="single" w:sz="4" w:space="0" w:color="auto"/>
                  </w:tcBorders>
                  <w:hideMark/>
                </w:tcPr>
                <w:p w:rsidR="002517BE" w:rsidRPr="002517BE" w:rsidRDefault="002517BE">
                  <w:pPr>
                    <w:autoSpaceDE w:val="0"/>
                    <w:autoSpaceDN w:val="0"/>
                    <w:adjustRightInd w:val="0"/>
                    <w:rPr>
                      <w:color w:val="000000"/>
                      <w:lang w:eastAsia="lt-LT"/>
                    </w:rPr>
                  </w:pPr>
                  <w:r w:rsidRPr="002517BE">
                    <w:rPr>
                      <w:color w:val="000000"/>
                      <w:lang w:eastAsia="lt-LT"/>
                    </w:rPr>
                    <w:t xml:space="preserve">NAUSODŽIO SENIŪNIJA </w:t>
                  </w:r>
                </w:p>
              </w:tc>
              <w:tc>
                <w:tcPr>
                  <w:tcW w:w="1439" w:type="dxa"/>
                  <w:gridSpan w:val="2"/>
                  <w:tcBorders>
                    <w:top w:val="single" w:sz="4" w:space="0" w:color="auto"/>
                    <w:left w:val="single" w:sz="4" w:space="0" w:color="auto"/>
                    <w:bottom w:val="single" w:sz="4" w:space="0" w:color="auto"/>
                    <w:right w:val="single" w:sz="4" w:space="0" w:color="auto"/>
                  </w:tcBorders>
                  <w:vAlign w:val="bottom"/>
                  <w:hideMark/>
                </w:tcPr>
                <w:p w:rsidR="002517BE" w:rsidRPr="002517BE" w:rsidRDefault="002517BE">
                  <w:pPr>
                    <w:jc w:val="center"/>
                    <w:rPr>
                      <w:color w:val="000000"/>
                    </w:rPr>
                  </w:pPr>
                  <w:r w:rsidRPr="002517BE">
                    <w:rPr>
                      <w:color w:val="000000"/>
                    </w:rPr>
                    <w:t>3</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17BE" w:rsidRPr="002517BE" w:rsidRDefault="002517BE">
                  <w:pPr>
                    <w:jc w:val="center"/>
                    <w:rPr>
                      <w:bCs/>
                      <w:color w:val="000000"/>
                    </w:rPr>
                  </w:pPr>
                  <w:r w:rsidRPr="002517BE">
                    <w:rPr>
                      <w:bCs/>
                      <w:color w:val="000000"/>
                    </w:rPr>
                    <w:t>9</w:t>
                  </w:r>
                </w:p>
              </w:tc>
              <w:tc>
                <w:tcPr>
                  <w:tcW w:w="2738" w:type="dxa"/>
                  <w:tcBorders>
                    <w:top w:val="single" w:sz="4" w:space="0" w:color="auto"/>
                    <w:left w:val="single" w:sz="4" w:space="0" w:color="auto"/>
                    <w:bottom w:val="single" w:sz="4" w:space="0" w:color="auto"/>
                    <w:right w:val="single" w:sz="4" w:space="0" w:color="auto"/>
                  </w:tcBorders>
                  <w:vAlign w:val="bottom"/>
                  <w:hideMark/>
                </w:tcPr>
                <w:p w:rsidR="002517BE" w:rsidRPr="002517BE" w:rsidRDefault="002517BE">
                  <w:pPr>
                    <w:jc w:val="center"/>
                    <w:rPr>
                      <w:bCs/>
                    </w:rPr>
                  </w:pPr>
                  <w:r w:rsidRPr="002517BE">
                    <w:rPr>
                      <w:bCs/>
                    </w:rPr>
                    <w:t>5,5</w:t>
                  </w:r>
                </w:p>
              </w:tc>
            </w:tr>
            <w:tr w:rsidR="002517BE" w:rsidRPr="002517BE" w:rsidTr="00194537">
              <w:trPr>
                <w:trHeight w:val="312"/>
              </w:trPr>
              <w:tc>
                <w:tcPr>
                  <w:tcW w:w="3269" w:type="dxa"/>
                  <w:tcBorders>
                    <w:top w:val="single" w:sz="4" w:space="0" w:color="auto"/>
                    <w:left w:val="single" w:sz="4" w:space="0" w:color="auto"/>
                    <w:bottom w:val="single" w:sz="4" w:space="0" w:color="auto"/>
                    <w:right w:val="single" w:sz="4" w:space="0" w:color="auto"/>
                  </w:tcBorders>
                  <w:hideMark/>
                </w:tcPr>
                <w:p w:rsidR="002517BE" w:rsidRPr="002517BE" w:rsidRDefault="002517BE">
                  <w:pPr>
                    <w:autoSpaceDE w:val="0"/>
                    <w:autoSpaceDN w:val="0"/>
                    <w:adjustRightInd w:val="0"/>
                    <w:rPr>
                      <w:color w:val="000000"/>
                      <w:lang w:eastAsia="lt-LT"/>
                    </w:rPr>
                  </w:pPr>
                  <w:r w:rsidRPr="002517BE">
                    <w:rPr>
                      <w:color w:val="000000"/>
                      <w:lang w:eastAsia="lt-LT"/>
                    </w:rPr>
                    <w:t xml:space="preserve">PAUKŠTAKIŲ SENIŪNIJA  </w:t>
                  </w:r>
                </w:p>
              </w:tc>
              <w:tc>
                <w:tcPr>
                  <w:tcW w:w="1439" w:type="dxa"/>
                  <w:gridSpan w:val="2"/>
                  <w:tcBorders>
                    <w:top w:val="single" w:sz="4" w:space="0" w:color="auto"/>
                    <w:left w:val="single" w:sz="4" w:space="0" w:color="auto"/>
                    <w:bottom w:val="single" w:sz="4" w:space="0" w:color="auto"/>
                    <w:right w:val="single" w:sz="4" w:space="0" w:color="auto"/>
                  </w:tcBorders>
                  <w:vAlign w:val="bottom"/>
                  <w:hideMark/>
                </w:tcPr>
                <w:p w:rsidR="002517BE" w:rsidRPr="002517BE" w:rsidRDefault="002517BE">
                  <w:pPr>
                    <w:jc w:val="center"/>
                    <w:rPr>
                      <w:color w:val="000000"/>
                    </w:rPr>
                  </w:pPr>
                  <w:r w:rsidRPr="002517BE">
                    <w:rPr>
                      <w:color w:val="000000"/>
                    </w:rPr>
                    <w:t>2</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17BE" w:rsidRPr="002517BE" w:rsidRDefault="002517BE">
                  <w:pPr>
                    <w:jc w:val="center"/>
                    <w:rPr>
                      <w:bCs/>
                      <w:color w:val="000000"/>
                    </w:rPr>
                  </w:pPr>
                  <w:r w:rsidRPr="002517BE">
                    <w:rPr>
                      <w:bCs/>
                      <w:color w:val="000000"/>
                    </w:rPr>
                    <w:t>7</w:t>
                  </w:r>
                </w:p>
              </w:tc>
              <w:tc>
                <w:tcPr>
                  <w:tcW w:w="2738" w:type="dxa"/>
                  <w:tcBorders>
                    <w:top w:val="single" w:sz="4" w:space="0" w:color="auto"/>
                    <w:left w:val="single" w:sz="4" w:space="0" w:color="auto"/>
                    <w:bottom w:val="single" w:sz="4" w:space="0" w:color="auto"/>
                    <w:right w:val="single" w:sz="4" w:space="0" w:color="auto"/>
                  </w:tcBorders>
                  <w:vAlign w:val="bottom"/>
                  <w:hideMark/>
                </w:tcPr>
                <w:p w:rsidR="002517BE" w:rsidRPr="002517BE" w:rsidRDefault="002517BE">
                  <w:pPr>
                    <w:jc w:val="center"/>
                    <w:rPr>
                      <w:bCs/>
                    </w:rPr>
                  </w:pPr>
                  <w:r w:rsidRPr="002517BE">
                    <w:rPr>
                      <w:bCs/>
                    </w:rPr>
                    <w:t>4,3</w:t>
                  </w:r>
                </w:p>
              </w:tc>
            </w:tr>
            <w:tr w:rsidR="002517BE" w:rsidRPr="002517BE" w:rsidTr="00194537">
              <w:trPr>
                <w:trHeight w:val="312"/>
              </w:trPr>
              <w:tc>
                <w:tcPr>
                  <w:tcW w:w="3269" w:type="dxa"/>
                  <w:tcBorders>
                    <w:top w:val="single" w:sz="4" w:space="0" w:color="auto"/>
                    <w:left w:val="single" w:sz="4" w:space="0" w:color="auto"/>
                    <w:bottom w:val="single" w:sz="4" w:space="0" w:color="auto"/>
                    <w:right w:val="single" w:sz="4" w:space="0" w:color="auto"/>
                  </w:tcBorders>
                  <w:hideMark/>
                </w:tcPr>
                <w:p w:rsidR="002517BE" w:rsidRPr="002517BE" w:rsidRDefault="002517BE">
                  <w:pPr>
                    <w:autoSpaceDE w:val="0"/>
                    <w:autoSpaceDN w:val="0"/>
                    <w:adjustRightInd w:val="0"/>
                    <w:rPr>
                      <w:color w:val="000000"/>
                      <w:lang w:eastAsia="lt-LT"/>
                    </w:rPr>
                  </w:pPr>
                  <w:r w:rsidRPr="002517BE">
                    <w:rPr>
                      <w:color w:val="000000"/>
                      <w:lang w:eastAsia="lt-LT"/>
                    </w:rPr>
                    <w:t xml:space="preserve">ŠATEIKIŲ SENIŪNIJA </w:t>
                  </w:r>
                </w:p>
              </w:tc>
              <w:tc>
                <w:tcPr>
                  <w:tcW w:w="1439" w:type="dxa"/>
                  <w:gridSpan w:val="2"/>
                  <w:tcBorders>
                    <w:top w:val="single" w:sz="4" w:space="0" w:color="auto"/>
                    <w:left w:val="single" w:sz="4" w:space="0" w:color="auto"/>
                    <w:bottom w:val="single" w:sz="4" w:space="0" w:color="auto"/>
                    <w:right w:val="single" w:sz="4" w:space="0" w:color="auto"/>
                  </w:tcBorders>
                  <w:vAlign w:val="bottom"/>
                  <w:hideMark/>
                </w:tcPr>
                <w:p w:rsidR="002517BE" w:rsidRPr="002517BE" w:rsidRDefault="002517BE">
                  <w:pPr>
                    <w:jc w:val="center"/>
                    <w:rPr>
                      <w:color w:val="000000"/>
                    </w:rPr>
                  </w:pPr>
                  <w:r w:rsidRPr="002517BE">
                    <w:rPr>
                      <w:color w:val="000000"/>
                    </w:rPr>
                    <w:t>3</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17BE" w:rsidRPr="002517BE" w:rsidRDefault="002517BE">
                  <w:pPr>
                    <w:jc w:val="center"/>
                    <w:rPr>
                      <w:bCs/>
                      <w:color w:val="000000"/>
                    </w:rPr>
                  </w:pPr>
                  <w:r w:rsidRPr="002517BE">
                    <w:rPr>
                      <w:bCs/>
                      <w:color w:val="000000"/>
                    </w:rPr>
                    <w:t>9</w:t>
                  </w:r>
                </w:p>
              </w:tc>
              <w:tc>
                <w:tcPr>
                  <w:tcW w:w="2738" w:type="dxa"/>
                  <w:tcBorders>
                    <w:top w:val="single" w:sz="4" w:space="0" w:color="auto"/>
                    <w:left w:val="single" w:sz="4" w:space="0" w:color="auto"/>
                    <w:bottom w:val="single" w:sz="4" w:space="0" w:color="auto"/>
                    <w:right w:val="single" w:sz="4" w:space="0" w:color="auto"/>
                  </w:tcBorders>
                  <w:vAlign w:val="bottom"/>
                  <w:hideMark/>
                </w:tcPr>
                <w:p w:rsidR="002517BE" w:rsidRPr="002517BE" w:rsidRDefault="002517BE">
                  <w:pPr>
                    <w:jc w:val="center"/>
                    <w:rPr>
                      <w:bCs/>
                    </w:rPr>
                  </w:pPr>
                  <w:r w:rsidRPr="002517BE">
                    <w:rPr>
                      <w:bCs/>
                    </w:rPr>
                    <w:t>5,6</w:t>
                  </w:r>
                </w:p>
              </w:tc>
            </w:tr>
            <w:tr w:rsidR="002517BE" w:rsidRPr="002517BE" w:rsidTr="00194537">
              <w:trPr>
                <w:trHeight w:val="312"/>
              </w:trPr>
              <w:tc>
                <w:tcPr>
                  <w:tcW w:w="3269" w:type="dxa"/>
                  <w:tcBorders>
                    <w:top w:val="single" w:sz="4" w:space="0" w:color="auto"/>
                    <w:left w:val="single" w:sz="4" w:space="0" w:color="auto"/>
                    <w:bottom w:val="single" w:sz="4" w:space="0" w:color="auto"/>
                    <w:right w:val="single" w:sz="4" w:space="0" w:color="auto"/>
                  </w:tcBorders>
                  <w:hideMark/>
                </w:tcPr>
                <w:p w:rsidR="002517BE" w:rsidRPr="002517BE" w:rsidRDefault="002517BE">
                  <w:pPr>
                    <w:autoSpaceDE w:val="0"/>
                    <w:autoSpaceDN w:val="0"/>
                    <w:adjustRightInd w:val="0"/>
                    <w:rPr>
                      <w:color w:val="000000"/>
                      <w:lang w:eastAsia="lt-LT"/>
                    </w:rPr>
                  </w:pPr>
                  <w:r w:rsidRPr="002517BE">
                    <w:rPr>
                      <w:color w:val="000000"/>
                      <w:lang w:eastAsia="lt-LT"/>
                    </w:rPr>
                    <w:t>ŽEMAIČIŲ KALVARIJOS SENIŪNIJA</w:t>
                  </w:r>
                </w:p>
              </w:tc>
              <w:tc>
                <w:tcPr>
                  <w:tcW w:w="1439" w:type="dxa"/>
                  <w:gridSpan w:val="2"/>
                  <w:tcBorders>
                    <w:top w:val="single" w:sz="4" w:space="0" w:color="auto"/>
                    <w:left w:val="single" w:sz="4" w:space="0" w:color="auto"/>
                    <w:bottom w:val="single" w:sz="4" w:space="0" w:color="auto"/>
                    <w:right w:val="single" w:sz="4" w:space="0" w:color="auto"/>
                  </w:tcBorders>
                  <w:vAlign w:val="bottom"/>
                  <w:hideMark/>
                </w:tcPr>
                <w:p w:rsidR="002517BE" w:rsidRPr="002517BE" w:rsidRDefault="002517BE">
                  <w:pPr>
                    <w:jc w:val="center"/>
                    <w:rPr>
                      <w:color w:val="000000"/>
                    </w:rPr>
                  </w:pPr>
                  <w:r w:rsidRPr="002517BE">
                    <w:rPr>
                      <w:color w:val="000000"/>
                    </w:rPr>
                    <w:t>3</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17BE" w:rsidRPr="002517BE" w:rsidRDefault="002517BE">
                  <w:pPr>
                    <w:jc w:val="center"/>
                    <w:rPr>
                      <w:bCs/>
                      <w:color w:val="000000"/>
                    </w:rPr>
                  </w:pPr>
                  <w:r w:rsidRPr="002517BE">
                    <w:rPr>
                      <w:bCs/>
                      <w:color w:val="000000"/>
                    </w:rPr>
                    <w:t>9</w:t>
                  </w:r>
                </w:p>
              </w:tc>
              <w:tc>
                <w:tcPr>
                  <w:tcW w:w="2738" w:type="dxa"/>
                  <w:tcBorders>
                    <w:top w:val="single" w:sz="4" w:space="0" w:color="auto"/>
                    <w:left w:val="single" w:sz="4" w:space="0" w:color="auto"/>
                    <w:bottom w:val="single" w:sz="4" w:space="0" w:color="auto"/>
                    <w:right w:val="single" w:sz="4" w:space="0" w:color="auto"/>
                  </w:tcBorders>
                  <w:vAlign w:val="bottom"/>
                  <w:hideMark/>
                </w:tcPr>
                <w:p w:rsidR="002517BE" w:rsidRPr="002517BE" w:rsidRDefault="002517BE">
                  <w:pPr>
                    <w:jc w:val="center"/>
                    <w:rPr>
                      <w:bCs/>
                    </w:rPr>
                  </w:pPr>
                  <w:r w:rsidRPr="002517BE">
                    <w:rPr>
                      <w:bCs/>
                    </w:rPr>
                    <w:t>5,6</w:t>
                  </w:r>
                </w:p>
              </w:tc>
            </w:tr>
            <w:tr w:rsidR="002517BE" w:rsidRPr="002517BE" w:rsidTr="00194537">
              <w:trPr>
                <w:trHeight w:val="312"/>
              </w:trPr>
              <w:tc>
                <w:tcPr>
                  <w:tcW w:w="3269" w:type="dxa"/>
                  <w:tcBorders>
                    <w:top w:val="single" w:sz="4" w:space="0" w:color="auto"/>
                    <w:left w:val="single" w:sz="4" w:space="0" w:color="auto"/>
                    <w:bottom w:val="single" w:sz="4" w:space="0" w:color="auto"/>
                    <w:right w:val="single" w:sz="4" w:space="0" w:color="auto"/>
                  </w:tcBorders>
                  <w:hideMark/>
                </w:tcPr>
                <w:p w:rsidR="002517BE" w:rsidRPr="002517BE" w:rsidRDefault="002517BE">
                  <w:pPr>
                    <w:autoSpaceDE w:val="0"/>
                    <w:autoSpaceDN w:val="0"/>
                    <w:adjustRightInd w:val="0"/>
                    <w:rPr>
                      <w:color w:val="000000"/>
                      <w:lang w:eastAsia="lt-LT"/>
                    </w:rPr>
                  </w:pPr>
                  <w:r w:rsidRPr="002517BE">
                    <w:rPr>
                      <w:color w:val="000000"/>
                      <w:lang w:eastAsia="lt-LT"/>
                    </w:rPr>
                    <w:t xml:space="preserve">ŽLIBINŲ SENIŪNIJA  </w:t>
                  </w:r>
                </w:p>
              </w:tc>
              <w:tc>
                <w:tcPr>
                  <w:tcW w:w="1439" w:type="dxa"/>
                  <w:gridSpan w:val="2"/>
                  <w:tcBorders>
                    <w:top w:val="single" w:sz="4" w:space="0" w:color="auto"/>
                    <w:left w:val="single" w:sz="4" w:space="0" w:color="auto"/>
                    <w:bottom w:val="single" w:sz="4" w:space="0" w:color="auto"/>
                    <w:right w:val="single" w:sz="4" w:space="0" w:color="auto"/>
                  </w:tcBorders>
                  <w:vAlign w:val="bottom"/>
                  <w:hideMark/>
                </w:tcPr>
                <w:p w:rsidR="002517BE" w:rsidRPr="002517BE" w:rsidRDefault="002517BE">
                  <w:pPr>
                    <w:jc w:val="center"/>
                    <w:rPr>
                      <w:color w:val="000000"/>
                    </w:rPr>
                  </w:pPr>
                  <w:r w:rsidRPr="002517BE">
                    <w:rPr>
                      <w:color w:val="000000"/>
                    </w:rPr>
                    <w:t>2</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17BE" w:rsidRPr="002517BE" w:rsidRDefault="002517BE">
                  <w:pPr>
                    <w:jc w:val="center"/>
                    <w:rPr>
                      <w:bCs/>
                      <w:color w:val="000000"/>
                    </w:rPr>
                  </w:pPr>
                  <w:r w:rsidRPr="002517BE">
                    <w:rPr>
                      <w:bCs/>
                      <w:color w:val="000000"/>
                    </w:rPr>
                    <w:t>7</w:t>
                  </w:r>
                </w:p>
              </w:tc>
              <w:tc>
                <w:tcPr>
                  <w:tcW w:w="2738" w:type="dxa"/>
                  <w:tcBorders>
                    <w:top w:val="single" w:sz="4" w:space="0" w:color="auto"/>
                    <w:left w:val="single" w:sz="4" w:space="0" w:color="auto"/>
                    <w:bottom w:val="single" w:sz="4" w:space="0" w:color="auto"/>
                    <w:right w:val="single" w:sz="4" w:space="0" w:color="auto"/>
                  </w:tcBorders>
                  <w:vAlign w:val="bottom"/>
                  <w:hideMark/>
                </w:tcPr>
                <w:p w:rsidR="002517BE" w:rsidRPr="002517BE" w:rsidRDefault="002517BE">
                  <w:pPr>
                    <w:jc w:val="center"/>
                    <w:rPr>
                      <w:bCs/>
                    </w:rPr>
                  </w:pPr>
                  <w:r w:rsidRPr="002517BE">
                    <w:rPr>
                      <w:bCs/>
                    </w:rPr>
                    <w:t>4,3</w:t>
                  </w:r>
                </w:p>
              </w:tc>
            </w:tr>
            <w:tr w:rsidR="002517BE" w:rsidRPr="002517BE" w:rsidTr="00194537">
              <w:trPr>
                <w:trHeight w:val="612"/>
              </w:trPr>
              <w:tc>
                <w:tcPr>
                  <w:tcW w:w="3269" w:type="dxa"/>
                  <w:tcBorders>
                    <w:top w:val="single" w:sz="4" w:space="0" w:color="auto"/>
                    <w:left w:val="single" w:sz="4" w:space="0" w:color="auto"/>
                    <w:bottom w:val="single" w:sz="4" w:space="0" w:color="auto"/>
                    <w:right w:val="single" w:sz="4" w:space="0" w:color="auto"/>
                  </w:tcBorders>
                  <w:shd w:val="solid" w:color="CCCCFF" w:fill="auto"/>
                  <w:hideMark/>
                </w:tcPr>
                <w:p w:rsidR="002517BE" w:rsidRPr="002517BE" w:rsidRDefault="002517BE">
                  <w:pPr>
                    <w:autoSpaceDE w:val="0"/>
                    <w:autoSpaceDN w:val="0"/>
                    <w:adjustRightInd w:val="0"/>
                    <w:rPr>
                      <w:b/>
                      <w:bCs/>
                      <w:color w:val="000000"/>
                      <w:lang w:eastAsia="lt-LT"/>
                    </w:rPr>
                  </w:pPr>
                  <w:r w:rsidRPr="002517BE">
                    <w:rPr>
                      <w:b/>
                      <w:bCs/>
                      <w:color w:val="000000"/>
                      <w:lang w:eastAsia="lt-LT"/>
                    </w:rPr>
                    <w:t>viso 2019 m savivaldybės administracija</w:t>
                  </w:r>
                </w:p>
              </w:tc>
              <w:tc>
                <w:tcPr>
                  <w:tcW w:w="1439" w:type="dxa"/>
                  <w:gridSpan w:val="2"/>
                  <w:tcBorders>
                    <w:top w:val="single" w:sz="4" w:space="0" w:color="auto"/>
                    <w:left w:val="single" w:sz="4" w:space="0" w:color="auto"/>
                    <w:bottom w:val="single" w:sz="4" w:space="0" w:color="auto"/>
                    <w:right w:val="single" w:sz="4" w:space="0" w:color="auto"/>
                  </w:tcBorders>
                  <w:shd w:val="solid" w:color="CCCCFF" w:fill="auto"/>
                  <w:vAlign w:val="bottom"/>
                  <w:hideMark/>
                </w:tcPr>
                <w:p w:rsidR="002517BE" w:rsidRPr="002517BE" w:rsidRDefault="002517BE">
                  <w:pPr>
                    <w:jc w:val="center"/>
                    <w:rPr>
                      <w:bCs/>
                      <w:color w:val="000000"/>
                    </w:rPr>
                  </w:pPr>
                  <w:r w:rsidRPr="002517BE">
                    <w:rPr>
                      <w:bCs/>
                      <w:color w:val="000000"/>
                    </w:rPr>
                    <w:t>30</w:t>
                  </w:r>
                </w:p>
              </w:tc>
              <w:tc>
                <w:tcPr>
                  <w:tcW w:w="1843" w:type="dxa"/>
                  <w:tcBorders>
                    <w:top w:val="single" w:sz="4" w:space="0" w:color="auto"/>
                    <w:left w:val="single" w:sz="4" w:space="0" w:color="auto"/>
                    <w:bottom w:val="single" w:sz="4" w:space="0" w:color="auto"/>
                    <w:right w:val="single" w:sz="4" w:space="0" w:color="auto"/>
                  </w:tcBorders>
                  <w:shd w:val="solid" w:color="CCCCFF" w:fill="auto"/>
                  <w:vAlign w:val="bottom"/>
                  <w:hideMark/>
                </w:tcPr>
                <w:p w:rsidR="002517BE" w:rsidRPr="002517BE" w:rsidRDefault="002517BE">
                  <w:pPr>
                    <w:jc w:val="center"/>
                    <w:rPr>
                      <w:bCs/>
                      <w:color w:val="FF0000"/>
                    </w:rPr>
                  </w:pPr>
                  <w:r w:rsidRPr="002517BE">
                    <w:rPr>
                      <w:bCs/>
                      <w:color w:val="FF0000"/>
                    </w:rPr>
                    <w:t>96</w:t>
                  </w:r>
                </w:p>
              </w:tc>
              <w:tc>
                <w:tcPr>
                  <w:tcW w:w="2738" w:type="dxa"/>
                  <w:tcBorders>
                    <w:top w:val="single" w:sz="4" w:space="0" w:color="auto"/>
                    <w:left w:val="single" w:sz="4" w:space="0" w:color="auto"/>
                    <w:bottom w:val="single" w:sz="4" w:space="0" w:color="auto"/>
                    <w:right w:val="single" w:sz="4" w:space="0" w:color="auto"/>
                  </w:tcBorders>
                  <w:shd w:val="solid" w:color="CCCCFF" w:fill="auto"/>
                  <w:vAlign w:val="bottom"/>
                  <w:hideMark/>
                </w:tcPr>
                <w:p w:rsidR="002517BE" w:rsidRPr="002517BE" w:rsidRDefault="002517BE">
                  <w:pPr>
                    <w:jc w:val="center"/>
                    <w:rPr>
                      <w:bCs/>
                      <w:color w:val="000000"/>
                    </w:rPr>
                  </w:pPr>
                  <w:r w:rsidRPr="002517BE">
                    <w:rPr>
                      <w:bCs/>
                      <w:color w:val="000000"/>
                    </w:rPr>
                    <w:t>59,2</w:t>
                  </w:r>
                </w:p>
              </w:tc>
            </w:tr>
          </w:tbl>
          <w:p w:rsidR="00D71A7C" w:rsidRDefault="00D71A7C">
            <w:pPr>
              <w:autoSpaceDE w:val="0"/>
              <w:autoSpaceDN w:val="0"/>
              <w:adjustRightInd w:val="0"/>
              <w:jc w:val="center"/>
              <w:rPr>
                <w:b/>
                <w:bCs/>
                <w:color w:val="000000"/>
                <w:lang w:eastAsia="lt-LT"/>
              </w:rPr>
            </w:pPr>
          </w:p>
        </w:tc>
      </w:tr>
    </w:tbl>
    <w:p w:rsidR="001F5FC8" w:rsidRPr="001F5FC8" w:rsidRDefault="008857CF" w:rsidP="00A11AB1">
      <w:pPr>
        <w:ind w:firstLine="720"/>
        <w:jc w:val="center"/>
        <w:rPr>
          <w:b/>
        </w:rPr>
      </w:pPr>
      <w:r>
        <w:rPr>
          <w:b/>
        </w:rPr>
        <w:t>__________</w:t>
      </w:r>
    </w:p>
    <w:sectPr w:rsidR="001F5FC8" w:rsidRPr="001F5FC8" w:rsidSect="00E95075">
      <w:pgSz w:w="12240" w:h="15840"/>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G Mincho Light J">
    <w:altName w:val="Times New Roman"/>
    <w:charset w:val="BA"/>
    <w:family w:val="auto"/>
    <w:pitch w:val="variable"/>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0679"/>
    <w:multiLevelType w:val="hybridMultilevel"/>
    <w:tmpl w:val="02EA3816"/>
    <w:lvl w:ilvl="0" w:tplc="04270005">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nsid w:val="0E2B4890"/>
    <w:multiLevelType w:val="multilevel"/>
    <w:tmpl w:val="F2DC6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4">
      <w:start w:val="3"/>
      <w:numFmt w:val="upperRoman"/>
      <w:lvlText w:val="%5"/>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t"/>
      </w:rPr>
    </w:lvl>
    <w:lvl w:ilvl="5">
      <w:start w:val="6"/>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6">
      <w:start w:val="1"/>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7">
      <w:start w:val="1"/>
      <w:numFmt w:val="decimal"/>
      <w:lvlText w:val="%6.%7.%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8">
      <w:numFmt w:val="decimal"/>
      <w:lvlText w:val=""/>
      <w:lvlJc w:val="left"/>
    </w:lvl>
  </w:abstractNum>
  <w:abstractNum w:abstractNumId="2">
    <w:nsid w:val="1DF14D65"/>
    <w:multiLevelType w:val="multilevel"/>
    <w:tmpl w:val="CF4E5D22"/>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start w:val="5"/>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3458A5"/>
    <w:multiLevelType w:val="hybridMultilevel"/>
    <w:tmpl w:val="BC34C80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nsid w:val="209770C0"/>
    <w:multiLevelType w:val="hybridMultilevel"/>
    <w:tmpl w:val="7D9063FC"/>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388421C"/>
    <w:multiLevelType w:val="hybridMultilevel"/>
    <w:tmpl w:val="EF949D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EFD6517"/>
    <w:multiLevelType w:val="hybridMultilevel"/>
    <w:tmpl w:val="16344ED4"/>
    <w:lvl w:ilvl="0" w:tplc="E9DADA14">
      <w:start w:val="4"/>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32942313"/>
    <w:multiLevelType w:val="hybridMultilevel"/>
    <w:tmpl w:val="99305726"/>
    <w:lvl w:ilvl="0" w:tplc="759EBEFE">
      <w:start w:val="8"/>
      <w:numFmt w:val="bullet"/>
      <w:lvlText w:val="-"/>
      <w:lvlJc w:val="left"/>
      <w:pPr>
        <w:ind w:left="1129" w:hanging="360"/>
      </w:pPr>
      <w:rPr>
        <w:rFonts w:ascii="Times New Roman" w:eastAsia="Times New Roman" w:hAnsi="Times New Roman" w:cs="Times New Roman" w:hint="default"/>
      </w:rPr>
    </w:lvl>
    <w:lvl w:ilvl="1" w:tplc="04270003" w:tentative="1">
      <w:start w:val="1"/>
      <w:numFmt w:val="bullet"/>
      <w:lvlText w:val="o"/>
      <w:lvlJc w:val="left"/>
      <w:pPr>
        <w:ind w:left="1849" w:hanging="360"/>
      </w:pPr>
      <w:rPr>
        <w:rFonts w:ascii="Courier New" w:hAnsi="Courier New" w:cs="Courier New" w:hint="default"/>
      </w:rPr>
    </w:lvl>
    <w:lvl w:ilvl="2" w:tplc="04270005" w:tentative="1">
      <w:start w:val="1"/>
      <w:numFmt w:val="bullet"/>
      <w:lvlText w:val=""/>
      <w:lvlJc w:val="left"/>
      <w:pPr>
        <w:ind w:left="2569" w:hanging="360"/>
      </w:pPr>
      <w:rPr>
        <w:rFonts w:ascii="Wingdings" w:hAnsi="Wingdings" w:hint="default"/>
      </w:rPr>
    </w:lvl>
    <w:lvl w:ilvl="3" w:tplc="04270001" w:tentative="1">
      <w:start w:val="1"/>
      <w:numFmt w:val="bullet"/>
      <w:lvlText w:val=""/>
      <w:lvlJc w:val="left"/>
      <w:pPr>
        <w:ind w:left="3289" w:hanging="360"/>
      </w:pPr>
      <w:rPr>
        <w:rFonts w:ascii="Symbol" w:hAnsi="Symbol" w:hint="default"/>
      </w:rPr>
    </w:lvl>
    <w:lvl w:ilvl="4" w:tplc="04270003" w:tentative="1">
      <w:start w:val="1"/>
      <w:numFmt w:val="bullet"/>
      <w:lvlText w:val="o"/>
      <w:lvlJc w:val="left"/>
      <w:pPr>
        <w:ind w:left="4009" w:hanging="360"/>
      </w:pPr>
      <w:rPr>
        <w:rFonts w:ascii="Courier New" w:hAnsi="Courier New" w:cs="Courier New" w:hint="default"/>
      </w:rPr>
    </w:lvl>
    <w:lvl w:ilvl="5" w:tplc="04270005" w:tentative="1">
      <w:start w:val="1"/>
      <w:numFmt w:val="bullet"/>
      <w:lvlText w:val=""/>
      <w:lvlJc w:val="left"/>
      <w:pPr>
        <w:ind w:left="4729" w:hanging="360"/>
      </w:pPr>
      <w:rPr>
        <w:rFonts w:ascii="Wingdings" w:hAnsi="Wingdings" w:hint="default"/>
      </w:rPr>
    </w:lvl>
    <w:lvl w:ilvl="6" w:tplc="04270001" w:tentative="1">
      <w:start w:val="1"/>
      <w:numFmt w:val="bullet"/>
      <w:lvlText w:val=""/>
      <w:lvlJc w:val="left"/>
      <w:pPr>
        <w:ind w:left="5449" w:hanging="360"/>
      </w:pPr>
      <w:rPr>
        <w:rFonts w:ascii="Symbol" w:hAnsi="Symbol" w:hint="default"/>
      </w:rPr>
    </w:lvl>
    <w:lvl w:ilvl="7" w:tplc="04270003" w:tentative="1">
      <w:start w:val="1"/>
      <w:numFmt w:val="bullet"/>
      <w:lvlText w:val="o"/>
      <w:lvlJc w:val="left"/>
      <w:pPr>
        <w:ind w:left="6169" w:hanging="360"/>
      </w:pPr>
      <w:rPr>
        <w:rFonts w:ascii="Courier New" w:hAnsi="Courier New" w:cs="Courier New" w:hint="default"/>
      </w:rPr>
    </w:lvl>
    <w:lvl w:ilvl="8" w:tplc="04270005" w:tentative="1">
      <w:start w:val="1"/>
      <w:numFmt w:val="bullet"/>
      <w:lvlText w:val=""/>
      <w:lvlJc w:val="left"/>
      <w:pPr>
        <w:ind w:left="6889" w:hanging="360"/>
      </w:pPr>
      <w:rPr>
        <w:rFonts w:ascii="Wingdings" w:hAnsi="Wingdings" w:hint="default"/>
      </w:rPr>
    </w:lvl>
  </w:abstractNum>
  <w:abstractNum w:abstractNumId="8">
    <w:nsid w:val="4EC63830"/>
    <w:multiLevelType w:val="hybridMultilevel"/>
    <w:tmpl w:val="44A0FE6A"/>
    <w:lvl w:ilvl="0" w:tplc="8C424F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nsid w:val="512E223F"/>
    <w:multiLevelType w:val="multilevel"/>
    <w:tmpl w:val="F2DC6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4">
      <w:start w:val="3"/>
      <w:numFmt w:val="upperRoman"/>
      <w:lvlText w:val="%5"/>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t"/>
      </w:rPr>
    </w:lvl>
    <w:lvl w:ilvl="5">
      <w:start w:val="6"/>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6">
      <w:start w:val="1"/>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7">
      <w:start w:val="1"/>
      <w:numFmt w:val="decimal"/>
      <w:lvlText w:val="%6.%7.%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8">
      <w:numFmt w:val="decimal"/>
      <w:lvlText w:val=""/>
      <w:lvlJc w:val="left"/>
    </w:lvl>
  </w:abstractNum>
  <w:abstractNum w:abstractNumId="10">
    <w:nsid w:val="534702ED"/>
    <w:multiLevelType w:val="multilevel"/>
    <w:tmpl w:val="E386301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729C1958"/>
    <w:multiLevelType w:val="multilevel"/>
    <w:tmpl w:val="F2DC6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4">
      <w:start w:val="3"/>
      <w:numFmt w:val="upperRoman"/>
      <w:lvlText w:val="%5"/>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t"/>
      </w:rPr>
    </w:lvl>
    <w:lvl w:ilvl="5">
      <w:start w:val="6"/>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6">
      <w:start w:val="1"/>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7">
      <w:start w:val="1"/>
      <w:numFmt w:val="decimal"/>
      <w:lvlText w:val="%6.%7.%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8">
      <w:numFmt w:val="decimal"/>
      <w:lvlText w:val=""/>
      <w:lvlJc w:val="left"/>
    </w:lvl>
  </w:abstractNum>
  <w:num w:numId="1">
    <w:abstractNumId w:val="1"/>
  </w:num>
  <w:num w:numId="2">
    <w:abstractNumId w:val="9"/>
  </w:num>
  <w:num w:numId="3">
    <w:abstractNumId w:val="11"/>
  </w:num>
  <w:num w:numId="4">
    <w:abstractNumId w:val="3"/>
  </w:num>
  <w:num w:numId="5">
    <w:abstractNumId w:val="0"/>
  </w:num>
  <w:num w:numId="6">
    <w:abstractNumId w:val="4"/>
  </w:num>
  <w:num w:numId="7">
    <w:abstractNumId w:val="5"/>
  </w:num>
  <w:num w:numId="8">
    <w:abstractNumId w:val="2"/>
  </w:num>
  <w:num w:numId="9">
    <w:abstractNumId w:val="8"/>
  </w:num>
  <w:num w:numId="10">
    <w:abstractNumId w:val="7"/>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999"/>
    <w:rsid w:val="000272DD"/>
    <w:rsid w:val="00042AAA"/>
    <w:rsid w:val="000454E9"/>
    <w:rsid w:val="0004720B"/>
    <w:rsid w:val="00047B41"/>
    <w:rsid w:val="00071278"/>
    <w:rsid w:val="0009405C"/>
    <w:rsid w:val="000A2241"/>
    <w:rsid w:val="000D3034"/>
    <w:rsid w:val="000D603B"/>
    <w:rsid w:val="000E0999"/>
    <w:rsid w:val="000F0AA5"/>
    <w:rsid w:val="00120B8D"/>
    <w:rsid w:val="001332AA"/>
    <w:rsid w:val="001363A0"/>
    <w:rsid w:val="00140AC4"/>
    <w:rsid w:val="00170328"/>
    <w:rsid w:val="00172D1A"/>
    <w:rsid w:val="00194537"/>
    <w:rsid w:val="001A3D67"/>
    <w:rsid w:val="001A3F8E"/>
    <w:rsid w:val="001B594B"/>
    <w:rsid w:val="001C1042"/>
    <w:rsid w:val="001C6E13"/>
    <w:rsid w:val="001D0F2F"/>
    <w:rsid w:val="001D77DC"/>
    <w:rsid w:val="001E2B6E"/>
    <w:rsid w:val="001F5EA8"/>
    <w:rsid w:val="001F5FC8"/>
    <w:rsid w:val="002076E1"/>
    <w:rsid w:val="00215523"/>
    <w:rsid w:val="002406DD"/>
    <w:rsid w:val="002517BE"/>
    <w:rsid w:val="00292DE6"/>
    <w:rsid w:val="0029535F"/>
    <w:rsid w:val="002A2DC1"/>
    <w:rsid w:val="002B5E33"/>
    <w:rsid w:val="002C43AC"/>
    <w:rsid w:val="002D074B"/>
    <w:rsid w:val="002D6899"/>
    <w:rsid w:val="002D6A16"/>
    <w:rsid w:val="002E1684"/>
    <w:rsid w:val="002E57E5"/>
    <w:rsid w:val="002F08ED"/>
    <w:rsid w:val="00304242"/>
    <w:rsid w:val="00310187"/>
    <w:rsid w:val="00316DB2"/>
    <w:rsid w:val="00320279"/>
    <w:rsid w:val="0034005D"/>
    <w:rsid w:val="00340117"/>
    <w:rsid w:val="003725F9"/>
    <w:rsid w:val="00382AA6"/>
    <w:rsid w:val="0038756A"/>
    <w:rsid w:val="00391902"/>
    <w:rsid w:val="003D132F"/>
    <w:rsid w:val="003E480C"/>
    <w:rsid w:val="00402578"/>
    <w:rsid w:val="004025CE"/>
    <w:rsid w:val="00405390"/>
    <w:rsid w:val="0041195B"/>
    <w:rsid w:val="0042375A"/>
    <w:rsid w:val="00444045"/>
    <w:rsid w:val="00447209"/>
    <w:rsid w:val="0045040D"/>
    <w:rsid w:val="00470CB9"/>
    <w:rsid w:val="00480BED"/>
    <w:rsid w:val="004A1823"/>
    <w:rsid w:val="004A2EC5"/>
    <w:rsid w:val="004A4551"/>
    <w:rsid w:val="004B0243"/>
    <w:rsid w:val="004B62A6"/>
    <w:rsid w:val="004B6C02"/>
    <w:rsid w:val="004C1BCE"/>
    <w:rsid w:val="004D32ED"/>
    <w:rsid w:val="004E5962"/>
    <w:rsid w:val="004E67A0"/>
    <w:rsid w:val="004F7D3B"/>
    <w:rsid w:val="00514136"/>
    <w:rsid w:val="00525ECC"/>
    <w:rsid w:val="00527441"/>
    <w:rsid w:val="00553757"/>
    <w:rsid w:val="005570E9"/>
    <w:rsid w:val="005625F4"/>
    <w:rsid w:val="00570EA7"/>
    <w:rsid w:val="00576300"/>
    <w:rsid w:val="00592C1E"/>
    <w:rsid w:val="005C75CE"/>
    <w:rsid w:val="005E202F"/>
    <w:rsid w:val="00605183"/>
    <w:rsid w:val="00617196"/>
    <w:rsid w:val="006272B5"/>
    <w:rsid w:val="006323F7"/>
    <w:rsid w:val="00635099"/>
    <w:rsid w:val="0064534D"/>
    <w:rsid w:val="0066459E"/>
    <w:rsid w:val="00681767"/>
    <w:rsid w:val="00693AFE"/>
    <w:rsid w:val="006A0E40"/>
    <w:rsid w:val="006B3DFE"/>
    <w:rsid w:val="006C302A"/>
    <w:rsid w:val="006E125B"/>
    <w:rsid w:val="006E4EDE"/>
    <w:rsid w:val="006F6F58"/>
    <w:rsid w:val="007334D0"/>
    <w:rsid w:val="00770814"/>
    <w:rsid w:val="00786044"/>
    <w:rsid w:val="007A4B61"/>
    <w:rsid w:val="007A5E9B"/>
    <w:rsid w:val="007B01FF"/>
    <w:rsid w:val="007C2EAE"/>
    <w:rsid w:val="007C64E6"/>
    <w:rsid w:val="007F039B"/>
    <w:rsid w:val="007F1418"/>
    <w:rsid w:val="00815BED"/>
    <w:rsid w:val="00816ACA"/>
    <w:rsid w:val="0082787D"/>
    <w:rsid w:val="00832939"/>
    <w:rsid w:val="00865030"/>
    <w:rsid w:val="008857CF"/>
    <w:rsid w:val="008A77D2"/>
    <w:rsid w:val="008B277A"/>
    <w:rsid w:val="008C466E"/>
    <w:rsid w:val="008D6E74"/>
    <w:rsid w:val="008F2B03"/>
    <w:rsid w:val="008F3C9C"/>
    <w:rsid w:val="008F4E79"/>
    <w:rsid w:val="009039EB"/>
    <w:rsid w:val="00904751"/>
    <w:rsid w:val="00915DEB"/>
    <w:rsid w:val="00926057"/>
    <w:rsid w:val="0092696A"/>
    <w:rsid w:val="009328FD"/>
    <w:rsid w:val="00945863"/>
    <w:rsid w:val="009547A6"/>
    <w:rsid w:val="00975280"/>
    <w:rsid w:val="00995829"/>
    <w:rsid w:val="009A4F9B"/>
    <w:rsid w:val="009A5327"/>
    <w:rsid w:val="009B186F"/>
    <w:rsid w:val="009B6790"/>
    <w:rsid w:val="009C37E8"/>
    <w:rsid w:val="009D1364"/>
    <w:rsid w:val="009E055C"/>
    <w:rsid w:val="009E118B"/>
    <w:rsid w:val="009F20CE"/>
    <w:rsid w:val="00A04571"/>
    <w:rsid w:val="00A11AB1"/>
    <w:rsid w:val="00A11FC6"/>
    <w:rsid w:val="00A129B4"/>
    <w:rsid w:val="00A12F58"/>
    <w:rsid w:val="00A134C2"/>
    <w:rsid w:val="00A179A4"/>
    <w:rsid w:val="00A217B9"/>
    <w:rsid w:val="00A433AA"/>
    <w:rsid w:val="00A815F3"/>
    <w:rsid w:val="00A858B7"/>
    <w:rsid w:val="00A97F66"/>
    <w:rsid w:val="00AA26B1"/>
    <w:rsid w:val="00AA66B8"/>
    <w:rsid w:val="00AB6206"/>
    <w:rsid w:val="00AE64B9"/>
    <w:rsid w:val="00AF01FA"/>
    <w:rsid w:val="00B22A68"/>
    <w:rsid w:val="00B5223F"/>
    <w:rsid w:val="00B53771"/>
    <w:rsid w:val="00B61717"/>
    <w:rsid w:val="00B70FD2"/>
    <w:rsid w:val="00B8498F"/>
    <w:rsid w:val="00BE0F0E"/>
    <w:rsid w:val="00BE49A9"/>
    <w:rsid w:val="00C04A55"/>
    <w:rsid w:val="00C11560"/>
    <w:rsid w:val="00C37A7B"/>
    <w:rsid w:val="00C429DC"/>
    <w:rsid w:val="00C57056"/>
    <w:rsid w:val="00C60F5B"/>
    <w:rsid w:val="00C80355"/>
    <w:rsid w:val="00CD529D"/>
    <w:rsid w:val="00CE5146"/>
    <w:rsid w:val="00CF3903"/>
    <w:rsid w:val="00CF5608"/>
    <w:rsid w:val="00CF5856"/>
    <w:rsid w:val="00CF6830"/>
    <w:rsid w:val="00CF6888"/>
    <w:rsid w:val="00D11FCD"/>
    <w:rsid w:val="00D20BE7"/>
    <w:rsid w:val="00D31739"/>
    <w:rsid w:val="00D4587F"/>
    <w:rsid w:val="00D60925"/>
    <w:rsid w:val="00D71A7C"/>
    <w:rsid w:val="00D848D9"/>
    <w:rsid w:val="00D929D0"/>
    <w:rsid w:val="00D93564"/>
    <w:rsid w:val="00D93705"/>
    <w:rsid w:val="00DA2148"/>
    <w:rsid w:val="00DA314E"/>
    <w:rsid w:val="00DA5C9E"/>
    <w:rsid w:val="00DB3D1B"/>
    <w:rsid w:val="00DB4785"/>
    <w:rsid w:val="00DD35A0"/>
    <w:rsid w:val="00DD3A80"/>
    <w:rsid w:val="00DD54A4"/>
    <w:rsid w:val="00DE0202"/>
    <w:rsid w:val="00DE120C"/>
    <w:rsid w:val="00DF296E"/>
    <w:rsid w:val="00DF349B"/>
    <w:rsid w:val="00DF644A"/>
    <w:rsid w:val="00E0454D"/>
    <w:rsid w:val="00E15B4A"/>
    <w:rsid w:val="00E30469"/>
    <w:rsid w:val="00E345FC"/>
    <w:rsid w:val="00E76282"/>
    <w:rsid w:val="00E80475"/>
    <w:rsid w:val="00E810FB"/>
    <w:rsid w:val="00E875DB"/>
    <w:rsid w:val="00E95075"/>
    <w:rsid w:val="00E971E2"/>
    <w:rsid w:val="00EB03C2"/>
    <w:rsid w:val="00ED4A39"/>
    <w:rsid w:val="00EE752B"/>
    <w:rsid w:val="00EF165B"/>
    <w:rsid w:val="00F118E0"/>
    <w:rsid w:val="00F12761"/>
    <w:rsid w:val="00F131A1"/>
    <w:rsid w:val="00F236F0"/>
    <w:rsid w:val="00F43A73"/>
    <w:rsid w:val="00F574F6"/>
    <w:rsid w:val="00F623EF"/>
    <w:rsid w:val="00F652AA"/>
    <w:rsid w:val="00F83CE3"/>
    <w:rsid w:val="00F84CB7"/>
    <w:rsid w:val="00F92737"/>
    <w:rsid w:val="00F9669C"/>
    <w:rsid w:val="00FB69F0"/>
    <w:rsid w:val="00FE19E1"/>
    <w:rsid w:val="00FE4308"/>
    <w:rsid w:val="00FF0A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grindinistekstas">
    <w:name w:val="Pagrindinis tekstas_"/>
    <w:link w:val="Pagrindinistekstas1"/>
    <w:rsid w:val="00786044"/>
    <w:rPr>
      <w:sz w:val="23"/>
      <w:szCs w:val="23"/>
      <w:shd w:val="clear" w:color="auto" w:fill="FFFFFF"/>
    </w:rPr>
  </w:style>
  <w:style w:type="paragraph" w:customStyle="1" w:styleId="Pagrindinistekstas1">
    <w:name w:val="Pagrindinis tekstas1"/>
    <w:basedOn w:val="prastasis"/>
    <w:link w:val="Pagrindinistekstas"/>
    <w:rsid w:val="00786044"/>
    <w:pPr>
      <w:shd w:val="clear" w:color="auto" w:fill="FFFFFF"/>
      <w:spacing w:before="240" w:after="240" w:line="0" w:lineRule="atLeast"/>
    </w:pPr>
    <w:rPr>
      <w:sz w:val="23"/>
      <w:szCs w:val="23"/>
      <w:lang w:eastAsia="lt-LT"/>
    </w:rPr>
  </w:style>
  <w:style w:type="table" w:styleId="Lentelstinklelis">
    <w:name w:val="Table Grid"/>
    <w:basedOn w:val="prastojilentel"/>
    <w:uiPriority w:val="59"/>
    <w:rsid w:val="00207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DA5C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39"/>
    <w:rsid w:val="00F236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4B6C02"/>
    <w:rPr>
      <w:rFonts w:ascii="Tahoma" w:hAnsi="Tahoma" w:cs="Tahoma"/>
      <w:sz w:val="16"/>
      <w:szCs w:val="16"/>
    </w:rPr>
  </w:style>
  <w:style w:type="character" w:customStyle="1" w:styleId="DebesliotekstasDiagrama">
    <w:name w:val="Debesėlio tekstas Diagrama"/>
    <w:link w:val="Debesliotekstas"/>
    <w:uiPriority w:val="99"/>
    <w:semiHidden/>
    <w:rsid w:val="004B6C0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grindinistekstas">
    <w:name w:val="Pagrindinis tekstas_"/>
    <w:link w:val="Pagrindinistekstas1"/>
    <w:rsid w:val="00786044"/>
    <w:rPr>
      <w:sz w:val="23"/>
      <w:szCs w:val="23"/>
      <w:shd w:val="clear" w:color="auto" w:fill="FFFFFF"/>
    </w:rPr>
  </w:style>
  <w:style w:type="paragraph" w:customStyle="1" w:styleId="Pagrindinistekstas1">
    <w:name w:val="Pagrindinis tekstas1"/>
    <w:basedOn w:val="prastasis"/>
    <w:link w:val="Pagrindinistekstas"/>
    <w:rsid w:val="00786044"/>
    <w:pPr>
      <w:shd w:val="clear" w:color="auto" w:fill="FFFFFF"/>
      <w:spacing w:before="240" w:after="240" w:line="0" w:lineRule="atLeast"/>
    </w:pPr>
    <w:rPr>
      <w:sz w:val="23"/>
      <w:szCs w:val="23"/>
      <w:lang w:eastAsia="lt-LT"/>
    </w:rPr>
  </w:style>
  <w:style w:type="table" w:styleId="Lentelstinklelis">
    <w:name w:val="Table Grid"/>
    <w:basedOn w:val="prastojilentel"/>
    <w:uiPriority w:val="59"/>
    <w:rsid w:val="00207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DA5C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39"/>
    <w:rsid w:val="00F236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4B6C02"/>
    <w:rPr>
      <w:rFonts w:ascii="Tahoma" w:hAnsi="Tahoma" w:cs="Tahoma"/>
      <w:sz w:val="16"/>
      <w:szCs w:val="16"/>
    </w:rPr>
  </w:style>
  <w:style w:type="character" w:customStyle="1" w:styleId="DebesliotekstasDiagrama">
    <w:name w:val="Debesėlio tekstas Diagrama"/>
    <w:link w:val="Debesliotekstas"/>
    <w:uiPriority w:val="99"/>
    <w:semiHidden/>
    <w:rsid w:val="004B6C0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1582">
      <w:bodyDiv w:val="1"/>
      <w:marLeft w:val="0"/>
      <w:marRight w:val="0"/>
      <w:marTop w:val="0"/>
      <w:marBottom w:val="0"/>
      <w:divBdr>
        <w:top w:val="none" w:sz="0" w:space="0" w:color="auto"/>
        <w:left w:val="none" w:sz="0" w:space="0" w:color="auto"/>
        <w:bottom w:val="none" w:sz="0" w:space="0" w:color="auto"/>
        <w:right w:val="none" w:sz="0" w:space="0" w:color="auto"/>
      </w:divBdr>
    </w:div>
    <w:div w:id="382364080">
      <w:bodyDiv w:val="1"/>
      <w:marLeft w:val="0"/>
      <w:marRight w:val="0"/>
      <w:marTop w:val="0"/>
      <w:marBottom w:val="0"/>
      <w:divBdr>
        <w:top w:val="none" w:sz="0" w:space="0" w:color="auto"/>
        <w:left w:val="none" w:sz="0" w:space="0" w:color="auto"/>
        <w:bottom w:val="none" w:sz="0" w:space="0" w:color="auto"/>
        <w:right w:val="none" w:sz="0" w:space="0" w:color="auto"/>
      </w:divBdr>
    </w:div>
    <w:div w:id="655766328">
      <w:bodyDiv w:val="1"/>
      <w:marLeft w:val="0"/>
      <w:marRight w:val="0"/>
      <w:marTop w:val="0"/>
      <w:marBottom w:val="0"/>
      <w:divBdr>
        <w:top w:val="none" w:sz="0" w:space="0" w:color="auto"/>
        <w:left w:val="none" w:sz="0" w:space="0" w:color="auto"/>
        <w:bottom w:val="none" w:sz="0" w:space="0" w:color="auto"/>
        <w:right w:val="none" w:sz="0" w:space="0" w:color="auto"/>
      </w:divBdr>
    </w:div>
    <w:div w:id="703284634">
      <w:bodyDiv w:val="1"/>
      <w:marLeft w:val="0"/>
      <w:marRight w:val="0"/>
      <w:marTop w:val="0"/>
      <w:marBottom w:val="0"/>
      <w:divBdr>
        <w:top w:val="none" w:sz="0" w:space="0" w:color="auto"/>
        <w:left w:val="none" w:sz="0" w:space="0" w:color="auto"/>
        <w:bottom w:val="none" w:sz="0" w:space="0" w:color="auto"/>
        <w:right w:val="none" w:sz="0" w:space="0" w:color="auto"/>
      </w:divBdr>
      <w:divsChild>
        <w:div w:id="517743391">
          <w:marLeft w:val="0"/>
          <w:marRight w:val="0"/>
          <w:marTop w:val="0"/>
          <w:marBottom w:val="0"/>
          <w:divBdr>
            <w:top w:val="none" w:sz="0" w:space="0" w:color="auto"/>
            <w:left w:val="none" w:sz="0" w:space="0" w:color="auto"/>
            <w:bottom w:val="none" w:sz="0" w:space="0" w:color="auto"/>
            <w:right w:val="none" w:sz="0" w:space="0" w:color="auto"/>
          </w:divBdr>
        </w:div>
        <w:div w:id="1853449184">
          <w:marLeft w:val="0"/>
          <w:marRight w:val="0"/>
          <w:marTop w:val="0"/>
          <w:marBottom w:val="0"/>
          <w:divBdr>
            <w:top w:val="none" w:sz="0" w:space="0" w:color="auto"/>
            <w:left w:val="none" w:sz="0" w:space="0" w:color="auto"/>
            <w:bottom w:val="none" w:sz="0" w:space="0" w:color="auto"/>
            <w:right w:val="none" w:sz="0" w:space="0" w:color="auto"/>
          </w:divBdr>
          <w:divsChild>
            <w:div w:id="79720832">
              <w:marLeft w:val="0"/>
              <w:marRight w:val="0"/>
              <w:marTop w:val="0"/>
              <w:marBottom w:val="0"/>
              <w:divBdr>
                <w:top w:val="none" w:sz="0" w:space="0" w:color="auto"/>
                <w:left w:val="none" w:sz="0" w:space="0" w:color="auto"/>
                <w:bottom w:val="none" w:sz="0" w:space="0" w:color="auto"/>
                <w:right w:val="none" w:sz="0" w:space="0" w:color="auto"/>
              </w:divBdr>
              <w:divsChild>
                <w:div w:id="643504158">
                  <w:marLeft w:val="0"/>
                  <w:marRight w:val="0"/>
                  <w:marTop w:val="0"/>
                  <w:marBottom w:val="0"/>
                  <w:divBdr>
                    <w:top w:val="none" w:sz="0" w:space="0" w:color="auto"/>
                    <w:left w:val="none" w:sz="0" w:space="0" w:color="auto"/>
                    <w:bottom w:val="none" w:sz="0" w:space="0" w:color="auto"/>
                    <w:right w:val="none" w:sz="0" w:space="0" w:color="auto"/>
                  </w:divBdr>
                </w:div>
                <w:div w:id="1024478974">
                  <w:marLeft w:val="0"/>
                  <w:marRight w:val="0"/>
                  <w:marTop w:val="0"/>
                  <w:marBottom w:val="0"/>
                  <w:divBdr>
                    <w:top w:val="none" w:sz="0" w:space="0" w:color="auto"/>
                    <w:left w:val="none" w:sz="0" w:space="0" w:color="auto"/>
                    <w:bottom w:val="none" w:sz="0" w:space="0" w:color="auto"/>
                    <w:right w:val="none" w:sz="0" w:space="0" w:color="auto"/>
                  </w:divBdr>
                </w:div>
                <w:div w:id="197567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70348">
      <w:bodyDiv w:val="1"/>
      <w:marLeft w:val="0"/>
      <w:marRight w:val="0"/>
      <w:marTop w:val="0"/>
      <w:marBottom w:val="0"/>
      <w:divBdr>
        <w:top w:val="none" w:sz="0" w:space="0" w:color="auto"/>
        <w:left w:val="none" w:sz="0" w:space="0" w:color="auto"/>
        <w:bottom w:val="none" w:sz="0" w:space="0" w:color="auto"/>
        <w:right w:val="none" w:sz="0" w:space="0" w:color="auto"/>
      </w:divBdr>
    </w:div>
    <w:div w:id="1123576503">
      <w:bodyDiv w:val="1"/>
      <w:marLeft w:val="0"/>
      <w:marRight w:val="0"/>
      <w:marTop w:val="0"/>
      <w:marBottom w:val="0"/>
      <w:divBdr>
        <w:top w:val="none" w:sz="0" w:space="0" w:color="auto"/>
        <w:left w:val="none" w:sz="0" w:space="0" w:color="auto"/>
        <w:bottom w:val="none" w:sz="0" w:space="0" w:color="auto"/>
        <w:right w:val="none" w:sz="0" w:space="0" w:color="auto"/>
      </w:divBdr>
    </w:div>
    <w:div w:id="1179470562">
      <w:bodyDiv w:val="1"/>
      <w:marLeft w:val="0"/>
      <w:marRight w:val="0"/>
      <w:marTop w:val="0"/>
      <w:marBottom w:val="0"/>
      <w:divBdr>
        <w:top w:val="none" w:sz="0" w:space="0" w:color="auto"/>
        <w:left w:val="none" w:sz="0" w:space="0" w:color="auto"/>
        <w:bottom w:val="none" w:sz="0" w:space="0" w:color="auto"/>
        <w:right w:val="none" w:sz="0" w:space="0" w:color="auto"/>
      </w:divBdr>
    </w:div>
    <w:div w:id="1750032594">
      <w:bodyDiv w:val="1"/>
      <w:marLeft w:val="0"/>
      <w:marRight w:val="0"/>
      <w:marTop w:val="0"/>
      <w:marBottom w:val="0"/>
      <w:divBdr>
        <w:top w:val="none" w:sz="0" w:space="0" w:color="auto"/>
        <w:left w:val="none" w:sz="0" w:space="0" w:color="auto"/>
        <w:bottom w:val="none" w:sz="0" w:space="0" w:color="auto"/>
        <w:right w:val="none" w:sz="0" w:space="0" w:color="auto"/>
      </w:divBdr>
    </w:div>
    <w:div w:id="1757897533">
      <w:bodyDiv w:val="1"/>
      <w:marLeft w:val="0"/>
      <w:marRight w:val="0"/>
      <w:marTop w:val="0"/>
      <w:marBottom w:val="0"/>
      <w:divBdr>
        <w:top w:val="none" w:sz="0" w:space="0" w:color="auto"/>
        <w:left w:val="none" w:sz="0" w:space="0" w:color="auto"/>
        <w:bottom w:val="none" w:sz="0" w:space="0" w:color="auto"/>
        <w:right w:val="none" w:sz="0" w:space="0" w:color="auto"/>
      </w:divBdr>
    </w:div>
    <w:div w:id="192421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CA89E-7E6F-43F6-B6D2-84797E4F7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ACF9A56A</Template>
  <TotalTime>8</TotalTime>
  <Pages>8</Pages>
  <Words>2445</Words>
  <Characters>17770</Characters>
  <Application>Microsoft Office Word</Application>
  <DocSecurity>0</DocSecurity>
  <Lines>148</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Genovaitė Vasylienė</dc:creator>
  <cp:lastModifiedBy>Jovita Šumskienė</cp:lastModifiedBy>
  <cp:revision>5</cp:revision>
  <cp:lastPrinted>2018-01-18T11:56:00Z</cp:lastPrinted>
  <dcterms:created xsi:type="dcterms:W3CDTF">2019-01-14T08:31:00Z</dcterms:created>
  <dcterms:modified xsi:type="dcterms:W3CDTF">2019-01-31T07:44:00Z</dcterms:modified>
</cp:coreProperties>
</file>