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0" w:rsidRDefault="008002C0" w:rsidP="008002C0">
      <w:pPr>
        <w:ind w:firstLine="737"/>
        <w:jc w:val="right"/>
        <w:rPr>
          <w:b/>
        </w:rPr>
      </w:pPr>
      <w:r>
        <w:rPr>
          <w:b/>
        </w:rPr>
        <w:t>Projektas</w:t>
      </w:r>
    </w:p>
    <w:p w:rsidR="00552178" w:rsidRDefault="008002C0" w:rsidP="0080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 RAJONO SAVIVALDYBĖS</w:t>
      </w:r>
    </w:p>
    <w:p w:rsidR="008002C0" w:rsidRDefault="008002C0" w:rsidP="0080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:rsidR="008002C0" w:rsidRDefault="008002C0" w:rsidP="008002C0">
      <w:pPr>
        <w:jc w:val="center"/>
        <w:rPr>
          <w:b/>
          <w:sz w:val="28"/>
          <w:szCs w:val="28"/>
        </w:rPr>
      </w:pPr>
    </w:p>
    <w:p w:rsidR="008002C0" w:rsidRDefault="008002C0" w:rsidP="0080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8002C0" w:rsidRDefault="008002C0" w:rsidP="008002C0">
      <w:pPr>
        <w:jc w:val="center"/>
      </w:pPr>
      <w:r>
        <w:rPr>
          <w:rStyle w:val="Komentaronuoroda"/>
          <w:b/>
          <w:sz w:val="28"/>
          <w:szCs w:val="28"/>
        </w:rPr>
        <w:t>DĖL</w:t>
      </w:r>
      <w:r w:rsidR="00BD4D1F">
        <w:rPr>
          <w:rStyle w:val="Komentaronuoroda"/>
          <w:b/>
          <w:sz w:val="28"/>
          <w:szCs w:val="28"/>
        </w:rPr>
        <w:t xml:space="preserve"> PLUNGĖS</w:t>
      </w:r>
      <w:r w:rsidR="00744287">
        <w:rPr>
          <w:rStyle w:val="Komentaronuoroda"/>
          <w:b/>
          <w:sz w:val="28"/>
          <w:szCs w:val="28"/>
        </w:rPr>
        <w:t xml:space="preserve"> </w:t>
      </w:r>
      <w:r w:rsidR="00BD4D1F">
        <w:rPr>
          <w:rStyle w:val="Komentaronuoroda"/>
          <w:b/>
          <w:sz w:val="28"/>
          <w:szCs w:val="28"/>
        </w:rPr>
        <w:t>RAJONO SA</w:t>
      </w:r>
      <w:r w:rsidR="00744287">
        <w:rPr>
          <w:rStyle w:val="Komentaronuoroda"/>
          <w:b/>
          <w:sz w:val="28"/>
          <w:szCs w:val="28"/>
        </w:rPr>
        <w:t>V</w:t>
      </w:r>
      <w:r w:rsidR="00BD4D1F">
        <w:rPr>
          <w:rStyle w:val="Komentaronuoroda"/>
          <w:b/>
          <w:sz w:val="28"/>
          <w:szCs w:val="28"/>
        </w:rPr>
        <w:t>IVALDYBĖS</w:t>
      </w:r>
      <w:r w:rsidR="00744287">
        <w:rPr>
          <w:rStyle w:val="Komentaronuoroda"/>
          <w:b/>
          <w:sz w:val="28"/>
          <w:szCs w:val="28"/>
        </w:rPr>
        <w:t xml:space="preserve"> </w:t>
      </w:r>
      <w:r w:rsidR="00BD4D1F">
        <w:rPr>
          <w:rStyle w:val="Komentaronuoroda"/>
          <w:b/>
          <w:sz w:val="28"/>
          <w:szCs w:val="28"/>
        </w:rPr>
        <w:t>TARYBOS 2017 M. SAUSIO 26 D. SPRENDIMO NR. T1-14 „DĖL</w:t>
      </w:r>
      <w:r>
        <w:rPr>
          <w:rStyle w:val="Komentaronuoroda"/>
          <w:b/>
          <w:sz w:val="28"/>
          <w:szCs w:val="28"/>
        </w:rPr>
        <w:t xml:space="preserve"> PRITARIMO </w:t>
      </w:r>
      <w:r w:rsidR="00FE2B53">
        <w:rPr>
          <w:rStyle w:val="Komentaronuoroda"/>
          <w:b/>
          <w:sz w:val="28"/>
          <w:szCs w:val="28"/>
        </w:rPr>
        <w:t>PROJEKTUI</w:t>
      </w:r>
      <w:r>
        <w:rPr>
          <w:rStyle w:val="Komentaronuoroda"/>
          <w:b/>
          <w:sz w:val="28"/>
          <w:szCs w:val="28"/>
        </w:rPr>
        <w:t xml:space="preserve"> „</w:t>
      </w:r>
      <w:r w:rsidRPr="008002C0">
        <w:rPr>
          <w:rStyle w:val="Komentaronuoroda"/>
          <w:b/>
          <w:sz w:val="28"/>
          <w:szCs w:val="28"/>
        </w:rPr>
        <w:t>MYKOLO OGINSKIO RŪMŲ REKONSTRAVIMO IR PRITAIKYMO ŽEMAIČIŲ DAILĖS MUZIEJUI BAIGIAMIEJI DARBAI</w:t>
      </w:r>
      <w:r>
        <w:rPr>
          <w:rStyle w:val="Komentaronuoroda"/>
          <w:b/>
          <w:sz w:val="28"/>
          <w:szCs w:val="28"/>
        </w:rPr>
        <w:t>“ IR LĖŠŲ SKYRIMO</w:t>
      </w:r>
      <w:r w:rsidR="00BD4D1F">
        <w:rPr>
          <w:rStyle w:val="Komentaronuoroda"/>
          <w:b/>
          <w:sz w:val="28"/>
          <w:szCs w:val="28"/>
        </w:rPr>
        <w:t>“ PA</w:t>
      </w:r>
      <w:r w:rsidR="00744287">
        <w:rPr>
          <w:rStyle w:val="Komentaronuoroda"/>
          <w:b/>
          <w:sz w:val="28"/>
          <w:szCs w:val="28"/>
        </w:rPr>
        <w:t>KEITIMO</w:t>
      </w:r>
      <w:r>
        <w:rPr>
          <w:rStyle w:val="Komentaronuoroda"/>
          <w:b/>
          <w:sz w:val="28"/>
          <w:szCs w:val="28"/>
        </w:rPr>
        <w:t xml:space="preserve"> </w:t>
      </w:r>
    </w:p>
    <w:p w:rsidR="008002C0" w:rsidRDefault="008002C0" w:rsidP="008002C0">
      <w:pPr>
        <w:jc w:val="center"/>
      </w:pPr>
    </w:p>
    <w:p w:rsidR="008002C0" w:rsidRPr="00552178" w:rsidRDefault="008002C0" w:rsidP="008002C0">
      <w:pPr>
        <w:jc w:val="center"/>
      </w:pPr>
      <w:r w:rsidRPr="00552178">
        <w:t>201</w:t>
      </w:r>
      <w:r w:rsidR="00744287">
        <w:t>8</w:t>
      </w:r>
      <w:r w:rsidRPr="00552178">
        <w:t xml:space="preserve"> m.</w:t>
      </w:r>
      <w:r w:rsidR="00552178" w:rsidRPr="00552178">
        <w:t xml:space="preserve"> </w:t>
      </w:r>
      <w:r w:rsidR="00744287">
        <w:t>gegužės</w:t>
      </w:r>
      <w:r w:rsidR="00552178" w:rsidRPr="00552178">
        <w:t xml:space="preserve"> </w:t>
      </w:r>
      <w:r w:rsidR="00744287">
        <w:t>24</w:t>
      </w:r>
      <w:r w:rsidRPr="00552178">
        <w:t xml:space="preserve"> d. Nr.</w:t>
      </w:r>
      <w:r w:rsidR="00552178" w:rsidRPr="00552178">
        <w:t xml:space="preserve"> </w:t>
      </w:r>
      <w:r w:rsidRPr="00552178">
        <w:t>T1-</w:t>
      </w:r>
    </w:p>
    <w:p w:rsidR="008002C0" w:rsidRPr="00552178" w:rsidRDefault="008002C0" w:rsidP="008002C0">
      <w:pPr>
        <w:jc w:val="center"/>
      </w:pPr>
      <w:r w:rsidRPr="00552178">
        <w:t>Plungė</w:t>
      </w:r>
    </w:p>
    <w:p w:rsidR="008002C0" w:rsidRPr="00552178" w:rsidRDefault="008002C0" w:rsidP="008002C0">
      <w:pPr>
        <w:jc w:val="center"/>
      </w:pPr>
    </w:p>
    <w:p w:rsidR="00744287" w:rsidRDefault="00754552" w:rsidP="001B39DB">
      <w:pPr>
        <w:ind w:firstLine="720"/>
        <w:jc w:val="both"/>
      </w:pPr>
      <w:r>
        <w:t xml:space="preserve">Vadovaudamasi 2014–2020 metų Europos Sąjungos fondų Investicijų veiksmų programos 5 prioriteto „Aplinkosauga, gamtos išteklių darnus naudojimas ir prisitaikymas prie klimato kaitos“ Nr. 05.4.1-CPVA-K-303 priemonės „Aktualizuoti viešąjį ir privatų kultūros paveldą“ projektų finansavimo sąlygų aprašo Nr. 1, patvirtinto Lietuvos Respublikos kultūros ministro 2016 m. gruodžio 6 d. įsakymu Nr. ĮV-943 „Dėl </w:t>
      </w:r>
      <w:r>
        <w:rPr>
          <w:kern w:val="16"/>
        </w:rPr>
        <w:t>2014–2020 metų Europos Sąjungos fondų Investicijų veiksmų programos 5</w:t>
      </w:r>
      <w:r>
        <w:t xml:space="preserve"> prioriteto „Aplinkosauga, gamtos išteklių darnus naudojimas ir prisitaikymas prie klimato kaitos“ Nr. 05.4.1-CPVA-K-303 priemonės „Aktualizuoti viešąjį ir privatų kultūros paveldą“ projektų finansavimo sąlygų aprašo Nr. 1 patvirtinimo”, nuostatomis bei jų pakeitimais, </w:t>
      </w:r>
      <w:r w:rsidR="00744287">
        <w:t>Plungės rajono savivaldybės taryba</w:t>
      </w:r>
      <w:r>
        <w:t xml:space="preserve"> </w:t>
      </w:r>
      <w:r w:rsidR="001B39DB">
        <w:t xml:space="preserve">            </w:t>
      </w:r>
      <w:r w:rsidR="00744287">
        <w:t xml:space="preserve">n u s p r e n d ž i a: </w:t>
      </w:r>
    </w:p>
    <w:p w:rsidR="00744287" w:rsidRDefault="00744287" w:rsidP="00744287">
      <w:pPr>
        <w:ind w:firstLine="720"/>
        <w:jc w:val="both"/>
      </w:pPr>
      <w:r>
        <w:t xml:space="preserve">Pakeisti Plungės </w:t>
      </w:r>
      <w:r w:rsidR="00343DFC">
        <w:t>rajono savivaldybės tarybos 2017</w:t>
      </w:r>
      <w:r>
        <w:t xml:space="preserve"> m. </w:t>
      </w:r>
      <w:r w:rsidR="00343DFC">
        <w:t>sausio</w:t>
      </w:r>
      <w:r>
        <w:t xml:space="preserve"> </w:t>
      </w:r>
      <w:r w:rsidR="00343DFC">
        <w:t>26</w:t>
      </w:r>
      <w:r>
        <w:t xml:space="preserve"> d. sprendimo Nr. T1-</w:t>
      </w:r>
      <w:r w:rsidR="00343DFC">
        <w:t>14</w:t>
      </w:r>
      <w:r>
        <w:t xml:space="preserve"> „</w:t>
      </w:r>
      <w:r w:rsidR="00343DFC">
        <w:t>Dėl pritarimo projektui „Mykolo Oginskio rūmų rekonstravimo ir pritaikymo Žemaičių dailės muziejui baigiamieji darbai</w:t>
      </w:r>
      <w:r w:rsidR="001B39DB">
        <w:t xml:space="preserve">“ </w:t>
      </w:r>
      <w:bookmarkStart w:id="0" w:name="_GoBack"/>
      <w:bookmarkEnd w:id="0"/>
      <w:r w:rsidR="00754552">
        <w:t xml:space="preserve">ir lėšų skyrimo“ </w:t>
      </w:r>
      <w:r>
        <w:t>3 punktą ir išdėstyti jį taip:</w:t>
      </w:r>
    </w:p>
    <w:p w:rsidR="00744287" w:rsidRDefault="00744287" w:rsidP="00744287">
      <w:pPr>
        <w:ind w:firstLine="720"/>
        <w:jc w:val="both"/>
      </w:pPr>
      <w:r>
        <w:t>„3.</w:t>
      </w:r>
      <w:r w:rsidR="00343DFC">
        <w:t xml:space="preserve"> </w:t>
      </w:r>
      <w:r w:rsidR="00343DFC" w:rsidRPr="00343DFC">
        <w:t xml:space="preserve">Lietuvos Respublikos kultūros ministerijai priėmus sprendimą finansuoti Projektą, prisidėti prie Projekto įgyvendinimo ne mažiau kaip </w:t>
      </w:r>
      <w:r w:rsidR="00343DFC">
        <w:t>31</w:t>
      </w:r>
      <w:r w:rsidR="00343DFC" w:rsidRPr="00343DFC">
        <w:t xml:space="preserve"> procent</w:t>
      </w:r>
      <w:r w:rsidR="00754552">
        <w:t>u</w:t>
      </w:r>
      <w:r w:rsidR="00343DFC" w:rsidRPr="00343DFC">
        <w:t xml:space="preserve"> visų tinkamų finansuoti Projekto išlaidų Savivaldybės lėšomis bei padengti tinkamas ir netinkamas finansuoti, tačiau Projektui įgyvendinti būtinas, išlaidas ir tinkamas</w:t>
      </w:r>
      <w:r w:rsidR="00754552">
        <w:t xml:space="preserve"> finansuoti</w:t>
      </w:r>
      <w:r w:rsidR="00343DFC" w:rsidRPr="00343DFC">
        <w:t xml:space="preserve"> išlaidas, kurių nepadengia Projekto finansavimas.</w:t>
      </w:r>
      <w:r w:rsidR="00343DFC">
        <w:t>“</w:t>
      </w:r>
    </w:p>
    <w:p w:rsidR="00754552" w:rsidRDefault="00754552" w:rsidP="00F92CC0">
      <w:pPr>
        <w:jc w:val="both"/>
      </w:pPr>
    </w:p>
    <w:p w:rsidR="00754552" w:rsidRDefault="00754552" w:rsidP="00F92CC0">
      <w:pPr>
        <w:jc w:val="both"/>
      </w:pPr>
    </w:p>
    <w:p w:rsidR="00192555" w:rsidRPr="00F46468" w:rsidRDefault="00F92CC0" w:rsidP="00F92CC0">
      <w:pPr>
        <w:jc w:val="both"/>
      </w:pPr>
      <w:r w:rsidRPr="00F46468">
        <w:t xml:space="preserve">Savivaldybės meras </w:t>
      </w:r>
      <w:r w:rsidRPr="00F46468">
        <w:tab/>
      </w:r>
    </w:p>
    <w:p w:rsidR="00744287" w:rsidRPr="00F46468" w:rsidRDefault="00744287" w:rsidP="00F92CC0">
      <w:pPr>
        <w:jc w:val="both"/>
      </w:pPr>
    </w:p>
    <w:p w:rsidR="00744287" w:rsidRPr="00F46468" w:rsidRDefault="00744287" w:rsidP="00F92CC0">
      <w:pPr>
        <w:jc w:val="both"/>
      </w:pPr>
    </w:p>
    <w:p w:rsidR="00744287" w:rsidRPr="00F46468" w:rsidRDefault="00744287" w:rsidP="00F92CC0">
      <w:pPr>
        <w:jc w:val="both"/>
      </w:pPr>
    </w:p>
    <w:p w:rsidR="00744287" w:rsidRPr="00F46468" w:rsidRDefault="00744287" w:rsidP="00F92CC0">
      <w:pPr>
        <w:jc w:val="both"/>
      </w:pPr>
    </w:p>
    <w:p w:rsidR="008002C0" w:rsidRPr="00F46468" w:rsidRDefault="00F92CC0" w:rsidP="00F92CC0">
      <w:pPr>
        <w:jc w:val="both"/>
      </w:pPr>
      <w:r w:rsidRPr="00F46468">
        <w:tab/>
      </w:r>
      <w:r w:rsidRPr="00F46468">
        <w:tab/>
      </w:r>
      <w:r w:rsidRPr="00F46468">
        <w:tab/>
      </w:r>
      <w:r w:rsidRPr="00F46468">
        <w:tab/>
      </w:r>
      <w:r w:rsidRPr="00F46468">
        <w:tab/>
      </w:r>
      <w:r w:rsidRPr="00F46468">
        <w:tab/>
      </w:r>
      <w:r w:rsidRPr="00F46468">
        <w:tab/>
      </w:r>
      <w:r w:rsidRPr="00F46468">
        <w:tab/>
      </w:r>
    </w:p>
    <w:p w:rsidR="006B0C4F" w:rsidRPr="00F46468" w:rsidRDefault="006B0C4F" w:rsidP="006B0C4F">
      <w:pPr>
        <w:jc w:val="both"/>
        <w:rPr>
          <w:lang w:eastAsia="en-US"/>
        </w:rPr>
      </w:pPr>
      <w:r w:rsidRPr="00F46468">
        <w:rPr>
          <w:lang w:eastAsia="en-US"/>
        </w:rPr>
        <w:t>SUDERINTA:</w:t>
      </w:r>
    </w:p>
    <w:p w:rsidR="006B0C4F" w:rsidRPr="00F46468" w:rsidRDefault="006B0C4F" w:rsidP="006B0C4F">
      <w:pPr>
        <w:jc w:val="both"/>
        <w:rPr>
          <w:lang w:eastAsia="en-US"/>
        </w:rPr>
      </w:pPr>
      <w:r w:rsidRPr="00F46468">
        <w:rPr>
          <w:lang w:eastAsia="en-US"/>
        </w:rPr>
        <w:t xml:space="preserve">Administracijos direktorius </w:t>
      </w:r>
      <w:r w:rsidR="00FF6EBC" w:rsidRPr="00F46468">
        <w:rPr>
          <w:lang w:eastAsia="en-US"/>
        </w:rPr>
        <w:t>Gintaras Bagužis</w:t>
      </w:r>
    </w:p>
    <w:p w:rsidR="006B0C4F" w:rsidRPr="00F46468" w:rsidRDefault="006B0C4F" w:rsidP="006B0C4F">
      <w:pPr>
        <w:jc w:val="both"/>
        <w:rPr>
          <w:lang w:eastAsia="en-US"/>
        </w:rPr>
      </w:pPr>
      <w:r w:rsidRPr="00F46468">
        <w:rPr>
          <w:lang w:eastAsia="en-US"/>
        </w:rPr>
        <w:t>Fin</w:t>
      </w:r>
      <w:r w:rsidR="00FF6EBC" w:rsidRPr="00F46468">
        <w:rPr>
          <w:lang w:eastAsia="en-US"/>
        </w:rPr>
        <w:t>ansų ir biudžeto skyriaus vedėjo pavaduotoja Margarita</w:t>
      </w:r>
      <w:r w:rsidRPr="00F46468">
        <w:rPr>
          <w:lang w:eastAsia="en-US"/>
        </w:rPr>
        <w:t xml:space="preserve"> </w:t>
      </w:r>
      <w:r w:rsidR="00C419CD" w:rsidRPr="00F46468">
        <w:rPr>
          <w:lang w:eastAsia="en-US"/>
        </w:rPr>
        <w:t>Tamošauskienė</w:t>
      </w:r>
    </w:p>
    <w:p w:rsidR="006B0C4F" w:rsidRPr="00F46468" w:rsidRDefault="006B0C4F" w:rsidP="006B0C4F">
      <w:pPr>
        <w:jc w:val="both"/>
        <w:rPr>
          <w:lang w:eastAsia="en-US"/>
        </w:rPr>
      </w:pPr>
      <w:r w:rsidRPr="00F46468">
        <w:rPr>
          <w:lang w:eastAsia="en-US"/>
        </w:rPr>
        <w:t xml:space="preserve">Juridinio ir personalo administravimo skyriaus </w:t>
      </w:r>
      <w:r w:rsidR="00C419CD" w:rsidRPr="00F46468">
        <w:rPr>
          <w:lang w:eastAsia="en-US"/>
        </w:rPr>
        <w:t>vyr. specialistas Stasy</w:t>
      </w:r>
      <w:r w:rsidRPr="00F46468">
        <w:rPr>
          <w:lang w:eastAsia="en-US"/>
        </w:rPr>
        <w:t>s</w:t>
      </w:r>
      <w:r w:rsidR="00C419CD" w:rsidRPr="00F46468">
        <w:rPr>
          <w:lang w:eastAsia="en-US"/>
        </w:rPr>
        <w:t xml:space="preserve"> Žilinskas</w:t>
      </w:r>
    </w:p>
    <w:p w:rsidR="006B0C4F" w:rsidRPr="00F46468" w:rsidRDefault="006B0C4F" w:rsidP="006B0C4F">
      <w:pPr>
        <w:jc w:val="both"/>
        <w:rPr>
          <w:lang w:eastAsia="en-US"/>
        </w:rPr>
      </w:pPr>
      <w:r w:rsidRPr="00F46468">
        <w:rPr>
          <w:lang w:eastAsia="en-US"/>
        </w:rPr>
        <w:t>Kalbos tvarkytojas Algirdas Eidukaitis</w:t>
      </w:r>
    </w:p>
    <w:p w:rsidR="00C419CD" w:rsidRPr="00F46468" w:rsidRDefault="00C419CD" w:rsidP="006B0C4F">
      <w:pPr>
        <w:jc w:val="both"/>
        <w:rPr>
          <w:lang w:eastAsia="en-US"/>
        </w:rPr>
      </w:pPr>
    </w:p>
    <w:p w:rsidR="00C419CD" w:rsidRPr="00F46468" w:rsidRDefault="006B0C4F" w:rsidP="00C419CD">
      <w:pPr>
        <w:rPr>
          <w:lang w:eastAsia="en-US"/>
        </w:rPr>
      </w:pPr>
      <w:r w:rsidRPr="00F46468">
        <w:t xml:space="preserve">Sprendimą rengė </w:t>
      </w:r>
      <w:r w:rsidR="00C419CD" w:rsidRPr="00F46468">
        <w:rPr>
          <w:lang w:eastAsia="en-US"/>
        </w:rPr>
        <w:t>Strateginio planavimo ir investicijų skyriaus vedėja Žaneta Piepalienė</w:t>
      </w:r>
    </w:p>
    <w:p w:rsidR="00744287" w:rsidRPr="00F46468" w:rsidRDefault="00744287"/>
    <w:p w:rsidR="00552178" w:rsidRPr="00F46468" w:rsidRDefault="00552178">
      <w:r w:rsidRPr="00F46468">
        <w:lastRenderedPageBreak/>
        <w:br w:type="page"/>
      </w:r>
    </w:p>
    <w:p w:rsidR="00B912C2" w:rsidRDefault="00B912C2" w:rsidP="00B912C2">
      <w:pPr>
        <w:widowControl w:val="0"/>
        <w:ind w:firstLine="7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 xml:space="preserve">                                                      Teisės aktų projektų numatomo teisinio reguliavimo</w:t>
      </w:r>
    </w:p>
    <w:p w:rsidR="00B912C2" w:rsidRDefault="00B912C2" w:rsidP="00B912C2">
      <w:pPr>
        <w:widowControl w:val="0"/>
        <w:tabs>
          <w:tab w:val="left" w:pos="4962"/>
        </w:tabs>
        <w:ind w:firstLine="7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                                         poveikio vertinimo rezultatų pateikimo tvarkos aprašo </w:t>
      </w:r>
    </w:p>
    <w:p w:rsidR="00B912C2" w:rsidRDefault="00B912C2" w:rsidP="00B912C2">
      <w:pPr>
        <w:widowControl w:val="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                                       </w:t>
      </w:r>
      <w:r w:rsidR="00192555">
        <w:rPr>
          <w:szCs w:val="20"/>
          <w:lang w:eastAsia="en-US"/>
        </w:rPr>
        <w:t xml:space="preserve">   </w:t>
      </w:r>
      <w:r>
        <w:rPr>
          <w:szCs w:val="20"/>
          <w:lang w:eastAsia="en-US"/>
        </w:rPr>
        <w:t xml:space="preserve"> </w:t>
      </w:r>
      <w:r w:rsidR="00243066">
        <w:rPr>
          <w:szCs w:val="20"/>
          <w:lang w:eastAsia="en-US"/>
        </w:rPr>
        <w:t xml:space="preserve">  </w:t>
      </w:r>
      <w:r>
        <w:rPr>
          <w:szCs w:val="20"/>
          <w:lang w:eastAsia="en-US"/>
        </w:rPr>
        <w:t xml:space="preserve"> priedas</w:t>
      </w:r>
    </w:p>
    <w:p w:rsidR="00B912C2" w:rsidRDefault="00B912C2" w:rsidP="00B912C2">
      <w:pPr>
        <w:widowControl w:val="0"/>
        <w:ind w:firstLine="720"/>
        <w:jc w:val="both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t xml:space="preserve">                                                          </w:t>
      </w:r>
    </w:p>
    <w:p w:rsidR="00B912C2" w:rsidRDefault="00B912C2" w:rsidP="00B912C2">
      <w:pPr>
        <w:widowControl w:val="0"/>
        <w:ind w:firstLine="72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2"/>
        </w:rPr>
        <w:t>STRATEGINIO PLANAVIMO IR INVESTICIJŲ SKYRIUS</w:t>
      </w:r>
    </w:p>
    <w:p w:rsidR="00B912C2" w:rsidRDefault="00B912C2" w:rsidP="00B912C2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B912C2" w:rsidRDefault="00B912C2" w:rsidP="00B912C2">
      <w:pPr>
        <w:widowControl w:val="0"/>
        <w:ind w:firstLine="720"/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AIŠKINAMASIS RAŠTAS</w:t>
      </w:r>
    </w:p>
    <w:p w:rsidR="00B912C2" w:rsidRDefault="00B912C2" w:rsidP="00B912C2">
      <w:pPr>
        <w:widowControl w:val="0"/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PRIE SAVIVALDYBĖS TARYBOS SPRENDIMO PROJEKTO </w:t>
      </w:r>
    </w:p>
    <w:p w:rsidR="00754552" w:rsidRPr="00754552" w:rsidRDefault="00754552" w:rsidP="00754552">
      <w:pPr>
        <w:jc w:val="center"/>
      </w:pPr>
      <w:r w:rsidRPr="00F46468">
        <w:rPr>
          <w:rStyle w:val="Komentaronuoroda"/>
          <w:b/>
          <w:sz w:val="24"/>
        </w:rPr>
        <w:t xml:space="preserve">„DĖL PLUNGĖS RAJONO SAVIVALDYBĖS TARYBOS 2017 M. SAUSIO 26 D. SPRENDIMO NR. T1-14 „DĖL PRITARIMO PROJEKTUI „MYKOLO OGINSKIO RŪMŲ REKONSTRAVIMO IR PRITAIKYMO ŽEMAIČIŲ DAILĖS MUZIEJUI BAIGIAMIEJI DARBAI“ IR LĖŠŲ SKYRIMO“ PAKEITIMO“ </w:t>
      </w:r>
    </w:p>
    <w:p w:rsidR="00B912C2" w:rsidRDefault="00B912C2" w:rsidP="00B912C2">
      <w:pPr>
        <w:widowControl w:val="0"/>
        <w:ind w:firstLine="720"/>
        <w:jc w:val="center"/>
        <w:rPr>
          <w:rFonts w:eastAsia="Lucida Sans Unicode"/>
          <w:b/>
          <w:kern w:val="2"/>
        </w:rPr>
      </w:pPr>
    </w:p>
    <w:p w:rsidR="00B912C2" w:rsidRDefault="00C419CD" w:rsidP="00B912C2">
      <w:pPr>
        <w:widowControl w:val="0"/>
        <w:ind w:firstLine="720"/>
        <w:jc w:val="center"/>
      </w:pPr>
      <w:r>
        <w:t>2018</w:t>
      </w:r>
      <w:r w:rsidR="001A22D9">
        <w:t xml:space="preserve"> m. </w:t>
      </w:r>
      <w:r>
        <w:t>gegužės</w:t>
      </w:r>
      <w:r w:rsidR="001A22D9">
        <w:t xml:space="preserve"> 9</w:t>
      </w:r>
      <w:r w:rsidR="00B912C2">
        <w:t xml:space="preserve"> d. </w:t>
      </w:r>
    </w:p>
    <w:p w:rsidR="00B912C2" w:rsidRDefault="00B912C2" w:rsidP="00B912C2">
      <w:pPr>
        <w:widowControl w:val="0"/>
        <w:ind w:firstLine="720"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Plungė</w:t>
      </w:r>
    </w:p>
    <w:p w:rsidR="00B912C2" w:rsidRDefault="00B912C2" w:rsidP="00B912C2">
      <w:pPr>
        <w:widowControl w:val="0"/>
        <w:ind w:firstLine="720"/>
        <w:jc w:val="center"/>
        <w:rPr>
          <w:rFonts w:eastAsia="Lucida Sans Unicode" w:cs="Tahoma"/>
          <w:kern w:val="2"/>
          <w:sz w:val="22"/>
          <w:szCs w:val="22"/>
        </w:rPr>
      </w:pPr>
    </w:p>
    <w:p w:rsidR="00B912C2" w:rsidRDefault="00B912C2" w:rsidP="00B912C2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Parengto teisės akto projekto tikslai. </w:t>
      </w:r>
    </w:p>
    <w:p w:rsidR="00C419CD" w:rsidRDefault="00B912C2" w:rsidP="00B912C2">
      <w:pPr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Šio sprendimo tikslas – </w:t>
      </w:r>
      <w:r w:rsidR="00C419CD">
        <w:rPr>
          <w:rFonts w:eastAsia="Lucida Sans Unicode"/>
          <w:kern w:val="2"/>
        </w:rPr>
        <w:t>p</w:t>
      </w:r>
      <w:r w:rsidR="00C419CD" w:rsidRPr="00C419CD">
        <w:rPr>
          <w:rFonts w:eastAsia="Lucida Sans Unicode"/>
          <w:kern w:val="2"/>
        </w:rPr>
        <w:t>akeisti Plungės rajono savivaldybės tarybos 2017 m. sausio 26 d. sprendimo Nr. T1-14 „Dėl pritarimo projektui „Mykolo Oginskio rūmų rekonstravimo ir pritaikymo Žemaičių dailės muziejui ba</w:t>
      </w:r>
      <w:r w:rsidR="00C419CD">
        <w:rPr>
          <w:rFonts w:eastAsia="Lucida Sans Unicode"/>
          <w:kern w:val="2"/>
        </w:rPr>
        <w:t>igiamieji darbai“</w:t>
      </w:r>
      <w:r w:rsidR="00754552">
        <w:t xml:space="preserve"> ir lėšų skyrimo“ </w:t>
      </w:r>
      <w:r w:rsidR="00C419CD">
        <w:rPr>
          <w:rFonts w:eastAsia="Lucida Sans Unicode"/>
          <w:kern w:val="2"/>
        </w:rPr>
        <w:t xml:space="preserve"> 3 punktą ir  Plungės rajono savivaldybės prisidėjimą prie Projekto įgyvendinimo sumažinti nuo 40,2 iki 31 procento tinkamų finansuoti Projekto išlaidų.</w:t>
      </w:r>
    </w:p>
    <w:p w:rsidR="00B912C2" w:rsidRPr="00462096" w:rsidRDefault="00B912C2" w:rsidP="00462096">
      <w:pPr>
        <w:pStyle w:val="Sraopastraipa"/>
        <w:numPr>
          <w:ilvl w:val="0"/>
          <w:numId w:val="2"/>
        </w:numPr>
        <w:jc w:val="both"/>
        <w:rPr>
          <w:rFonts w:eastAsia="Lucida Sans Unicode"/>
          <w:b/>
          <w:kern w:val="2"/>
        </w:rPr>
      </w:pPr>
      <w:r w:rsidRPr="00462096">
        <w:rPr>
          <w:rFonts w:eastAsia="Lucida Sans Unicode"/>
          <w:b/>
          <w:kern w:val="2"/>
        </w:rPr>
        <w:t>Teisės akto projekto esmė</w:t>
      </w:r>
      <w:r w:rsidRPr="00462096">
        <w:rPr>
          <w:rFonts w:eastAsia="Lucida Sans Unicode"/>
          <w:kern w:val="2"/>
        </w:rPr>
        <w:t xml:space="preserve">, </w:t>
      </w:r>
      <w:r w:rsidRPr="00462096">
        <w:rPr>
          <w:rFonts w:eastAsia="Lucida Sans Unicode"/>
          <w:b/>
          <w:kern w:val="2"/>
        </w:rPr>
        <w:t xml:space="preserve">rengimo priežastys ir motyvai. </w:t>
      </w:r>
    </w:p>
    <w:p w:rsidR="00B912C2" w:rsidRDefault="00B912C2" w:rsidP="00B912C2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Projekto esmė. </w:t>
      </w:r>
    </w:p>
    <w:p w:rsidR="0003114C" w:rsidRDefault="0003114C" w:rsidP="00B912C2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Pasikeitus </w:t>
      </w:r>
      <w:r w:rsidRPr="0003114C">
        <w:rPr>
          <w:rFonts w:eastAsia="Lucida Sans Unicode"/>
          <w:kern w:val="2"/>
        </w:rPr>
        <w:t>2014–2020 metų Europos Sąjungos fondų Investicijų veiksmų programos 5 prioriteto „Aplinkosauga, gamtos išteklių darnus naudojimas ir prisitaikymas prie klimato kaitos“ Nr. 05.4.1-CPVA-K-303 priemonės „Aktualizuoti viešąjį ir privatų kultūros paveldą“ projektų finansavimo sąlygų apraš</w:t>
      </w:r>
      <w:r>
        <w:rPr>
          <w:rFonts w:eastAsia="Lucida Sans Unicode"/>
          <w:kern w:val="2"/>
        </w:rPr>
        <w:t>o nuostatoms</w:t>
      </w:r>
      <w:r w:rsidR="00754552">
        <w:rPr>
          <w:rFonts w:eastAsia="Lucida Sans Unicode"/>
          <w:kern w:val="2"/>
        </w:rPr>
        <w:t>,</w:t>
      </w:r>
      <w:r>
        <w:rPr>
          <w:rFonts w:eastAsia="Lucida Sans Unicode"/>
          <w:kern w:val="2"/>
        </w:rPr>
        <w:t xml:space="preserve"> tikslinga pakeisti Savivaldybės prisidėjimo dydį prie </w:t>
      </w:r>
      <w:r w:rsidR="00FA38CF">
        <w:rPr>
          <w:rFonts w:eastAsia="Lucida Sans Unicode"/>
          <w:kern w:val="2"/>
        </w:rPr>
        <w:t>Projekto</w:t>
      </w:r>
      <w:r>
        <w:rPr>
          <w:rFonts w:eastAsia="Lucida Sans Unicode"/>
          <w:kern w:val="2"/>
        </w:rPr>
        <w:t xml:space="preserve"> įgyvendinimo.</w:t>
      </w:r>
    </w:p>
    <w:p w:rsidR="0003114C" w:rsidRDefault="0003114C" w:rsidP="00B912C2">
      <w:pPr>
        <w:widowControl w:val="0"/>
        <w:ind w:firstLine="720"/>
        <w:jc w:val="both"/>
        <w:rPr>
          <w:rFonts w:eastAsia="Lucida Sans Unicode"/>
          <w:kern w:val="2"/>
        </w:rPr>
      </w:pPr>
      <w:r w:rsidRPr="00754552">
        <w:rPr>
          <w:rFonts w:eastAsia="Lucida Sans Unicode"/>
          <w:kern w:val="2"/>
        </w:rPr>
        <w:t>Pakeisti</w:t>
      </w:r>
      <w:r>
        <w:rPr>
          <w:rFonts w:eastAsia="Lucida Sans Unicode"/>
          <w:kern w:val="2"/>
        </w:rPr>
        <w:t xml:space="preserve"> Projekto naudos ir kokybės vertinimo </w:t>
      </w:r>
      <w:r w:rsidR="00FA38CF">
        <w:rPr>
          <w:rFonts w:eastAsia="Lucida Sans Unicode"/>
          <w:kern w:val="2"/>
        </w:rPr>
        <w:t>kriterijų</w:t>
      </w:r>
      <w:r>
        <w:rPr>
          <w:rFonts w:eastAsia="Lucida Sans Unicode"/>
          <w:kern w:val="2"/>
        </w:rPr>
        <w:t xml:space="preserve"> balai.</w:t>
      </w:r>
    </w:p>
    <w:p w:rsidR="00C419CD" w:rsidRDefault="0003114C" w:rsidP="00B912C2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Prioritetinis projektų atrankos kriterijus -  2. Pareiškėjo prisidėjimas didesniu nuosavu indėliu – pakeisti prisidėjimo prie projektų </w:t>
      </w:r>
      <w:r w:rsidR="00FA38CF">
        <w:rPr>
          <w:rFonts w:eastAsia="Lucida Sans Unicode"/>
          <w:kern w:val="2"/>
        </w:rPr>
        <w:t>procentais</w:t>
      </w:r>
      <w:r>
        <w:rPr>
          <w:rFonts w:eastAsia="Lucida Sans Unicode"/>
          <w:kern w:val="2"/>
        </w:rPr>
        <w:t xml:space="preserve"> vertinimo balai. </w:t>
      </w:r>
    </w:p>
    <w:p w:rsidR="0003114C" w:rsidRDefault="0003114C" w:rsidP="00B912C2">
      <w:pPr>
        <w:widowControl w:val="0"/>
        <w:ind w:firstLine="720"/>
        <w:jc w:val="both"/>
        <w:rPr>
          <w:rFonts w:eastAsia="Lucida Sans Unicode"/>
          <w:kern w:val="2"/>
        </w:rPr>
      </w:pPr>
      <w:r w:rsidRPr="0003114C">
        <w:rPr>
          <w:rFonts w:eastAsia="Lucida Sans Unicode"/>
          <w:kern w:val="2"/>
        </w:rPr>
        <w:t>Prioritetinis projektų atrankos kriterijus</w:t>
      </w:r>
      <w:r>
        <w:rPr>
          <w:rFonts w:eastAsia="Lucida Sans Unicode"/>
          <w:kern w:val="2"/>
        </w:rPr>
        <w:t xml:space="preserve"> 7. Investicijos kultūros paveldo objekto pritaikymui  nebetaikoma.</w:t>
      </w:r>
    </w:p>
    <w:p w:rsidR="00B912C2" w:rsidRDefault="00B912C2" w:rsidP="00B912C2">
      <w:pPr>
        <w:widowControl w:val="0"/>
        <w:numPr>
          <w:ilvl w:val="0"/>
          <w:numId w:val="2"/>
        </w:numPr>
        <w:jc w:val="both"/>
        <w:rPr>
          <w:lang w:eastAsia="en-US"/>
        </w:rPr>
      </w:pPr>
      <w:r>
        <w:rPr>
          <w:rFonts w:eastAsia="Lucida Sans Unicode"/>
          <w:b/>
          <w:kern w:val="2"/>
        </w:rPr>
        <w:t>Lėšų poreikis (jeigu teisės aktui įgyvendinti reikalingos lėšos).</w:t>
      </w:r>
    </w:p>
    <w:p w:rsidR="0057637B" w:rsidRDefault="0057637B" w:rsidP="0057637B">
      <w:pPr>
        <w:widowControl w:val="0"/>
        <w:ind w:firstLine="709"/>
        <w:jc w:val="both"/>
        <w:rPr>
          <w:rFonts w:eastAsia="Lucida Sans Unicode"/>
          <w:kern w:val="2"/>
        </w:rPr>
      </w:pPr>
      <w:r w:rsidRPr="0057637B">
        <w:rPr>
          <w:rFonts w:eastAsia="Lucida Sans Unicode"/>
          <w:kern w:val="2"/>
        </w:rPr>
        <w:t>Projektų atranka pagal Priemonę bus atliekama projektų konkurso vieno etapo būdu. Kadangi</w:t>
      </w:r>
      <w:r w:rsidR="00F91018">
        <w:rPr>
          <w:rFonts w:eastAsia="Lucida Sans Unicode"/>
          <w:kern w:val="2"/>
        </w:rPr>
        <w:t>,</w:t>
      </w:r>
      <w:r w:rsidRPr="0057637B">
        <w:rPr>
          <w:rFonts w:eastAsia="Lucida Sans Unicode"/>
          <w:kern w:val="2"/>
        </w:rPr>
        <w:t xml:space="preserve"> </w:t>
      </w:r>
      <w:r w:rsidR="00392AD5">
        <w:rPr>
          <w:rFonts w:eastAsia="Lucida Sans Unicode"/>
          <w:kern w:val="2"/>
        </w:rPr>
        <w:t>atrenkant p</w:t>
      </w:r>
      <w:r w:rsidRPr="0057637B">
        <w:rPr>
          <w:rFonts w:eastAsia="Lucida Sans Unicode"/>
          <w:kern w:val="2"/>
        </w:rPr>
        <w:t>rojekt</w:t>
      </w:r>
      <w:r w:rsidR="00392AD5">
        <w:rPr>
          <w:rFonts w:eastAsia="Lucida Sans Unicode"/>
          <w:kern w:val="2"/>
        </w:rPr>
        <w:t>us</w:t>
      </w:r>
      <w:r w:rsidRPr="0057637B">
        <w:rPr>
          <w:rFonts w:eastAsia="Lucida Sans Unicode"/>
          <w:kern w:val="2"/>
        </w:rPr>
        <w:t xml:space="preserve"> konkurso būdu</w:t>
      </w:r>
      <w:r w:rsidR="00392AD5">
        <w:rPr>
          <w:rFonts w:eastAsia="Lucida Sans Unicode"/>
          <w:kern w:val="2"/>
        </w:rPr>
        <w:t>,</w:t>
      </w:r>
      <w:r w:rsidRPr="0057637B">
        <w:rPr>
          <w:rFonts w:eastAsia="Lucida Sans Unicode"/>
          <w:kern w:val="2"/>
        </w:rPr>
        <w:t xml:space="preserve"> yra aktualus balų skaičius</w:t>
      </w:r>
      <w:r w:rsidR="00392AD5">
        <w:rPr>
          <w:rFonts w:eastAsia="Lucida Sans Unicode"/>
          <w:kern w:val="2"/>
        </w:rPr>
        <w:t>, todėl,</w:t>
      </w:r>
      <w:r w:rsidRPr="0057637B">
        <w:rPr>
          <w:rFonts w:eastAsia="Lucida Sans Unicode"/>
          <w:kern w:val="2"/>
        </w:rPr>
        <w:t xml:space="preserve"> siekiant gauti didesnę balų sum</w:t>
      </w:r>
      <w:r>
        <w:rPr>
          <w:rFonts w:eastAsia="Lucida Sans Unicode"/>
          <w:kern w:val="2"/>
        </w:rPr>
        <w:t>ą vertinimo metu</w:t>
      </w:r>
      <w:r w:rsidR="00392AD5">
        <w:rPr>
          <w:rFonts w:eastAsia="Lucida Sans Unicode"/>
          <w:kern w:val="2"/>
        </w:rPr>
        <w:t>,</w:t>
      </w:r>
      <w:r>
        <w:rPr>
          <w:rFonts w:eastAsia="Lucida Sans Unicode"/>
          <w:kern w:val="2"/>
        </w:rPr>
        <w:t xml:space="preserve"> planuojamas </w:t>
      </w:r>
      <w:r w:rsidR="00392AD5">
        <w:rPr>
          <w:rFonts w:eastAsia="Lucida Sans Unicode"/>
          <w:kern w:val="2"/>
        </w:rPr>
        <w:t>S</w:t>
      </w:r>
      <w:r w:rsidRPr="0057637B">
        <w:rPr>
          <w:rFonts w:eastAsia="Lucida Sans Unicode"/>
          <w:kern w:val="2"/>
        </w:rPr>
        <w:t xml:space="preserve">avivaldybės prisidėjimas ne mažiau nei </w:t>
      </w:r>
      <w:r w:rsidR="0003114C">
        <w:rPr>
          <w:rFonts w:eastAsia="Lucida Sans Unicode"/>
          <w:kern w:val="2"/>
        </w:rPr>
        <w:t>31</w:t>
      </w:r>
      <w:r w:rsidRPr="0057637B">
        <w:rPr>
          <w:rFonts w:eastAsia="Lucida Sans Unicode"/>
          <w:kern w:val="2"/>
        </w:rPr>
        <w:t xml:space="preserve"> proc. visų tinkamų finansuoti </w:t>
      </w:r>
      <w:r w:rsidR="00392AD5">
        <w:rPr>
          <w:rFonts w:eastAsia="Lucida Sans Unicode"/>
          <w:kern w:val="2"/>
        </w:rPr>
        <w:t>P</w:t>
      </w:r>
      <w:r w:rsidRPr="0057637B">
        <w:rPr>
          <w:rFonts w:eastAsia="Lucida Sans Unicode"/>
          <w:kern w:val="2"/>
        </w:rPr>
        <w:t>rojekto išlaidų</w:t>
      </w:r>
      <w:r>
        <w:rPr>
          <w:rFonts w:eastAsia="Lucida Sans Unicode"/>
          <w:kern w:val="2"/>
        </w:rPr>
        <w:t>.</w:t>
      </w:r>
    </w:p>
    <w:p w:rsidR="0057637B" w:rsidRPr="0057637B" w:rsidRDefault="00FA38CF" w:rsidP="0057637B">
      <w:pPr>
        <w:widowControl w:val="0"/>
        <w:ind w:firstLine="709"/>
        <w:jc w:val="both"/>
        <w:rPr>
          <w:rFonts w:eastAsia="Lucida Sans Unicode"/>
          <w:kern w:val="2"/>
          <w:u w:val="single"/>
        </w:rPr>
      </w:pPr>
      <w:r>
        <w:rPr>
          <w:rFonts w:eastAsia="Lucida Sans Unicode"/>
          <w:kern w:val="2"/>
          <w:u w:val="single"/>
        </w:rPr>
        <w:t>Planuojamo projekto f</w:t>
      </w:r>
      <w:r w:rsidR="0057637B" w:rsidRPr="0057637B">
        <w:rPr>
          <w:rFonts w:eastAsia="Lucida Sans Unicode"/>
          <w:kern w:val="2"/>
          <w:u w:val="single"/>
        </w:rPr>
        <w:t>inansavimo šaltiniai:</w:t>
      </w:r>
    </w:p>
    <w:p w:rsidR="0057637B" w:rsidRPr="0057637B" w:rsidRDefault="0057637B" w:rsidP="0057637B">
      <w:pPr>
        <w:widowControl w:val="0"/>
        <w:ind w:firstLine="709"/>
        <w:jc w:val="both"/>
        <w:rPr>
          <w:rFonts w:eastAsia="Lucida Sans Unicode"/>
          <w:kern w:val="2"/>
        </w:rPr>
      </w:pPr>
      <w:r w:rsidRPr="0057637B">
        <w:rPr>
          <w:rFonts w:eastAsia="Lucida Sans Unicode"/>
          <w:kern w:val="2"/>
        </w:rPr>
        <w:t xml:space="preserve">ES parama – </w:t>
      </w:r>
      <w:r w:rsidR="00BD26E7">
        <w:rPr>
          <w:rFonts w:eastAsia="Lucida Sans Unicode"/>
          <w:kern w:val="2"/>
        </w:rPr>
        <w:t>695 261,57</w:t>
      </w:r>
      <w:r w:rsidRPr="0057637B">
        <w:rPr>
          <w:rFonts w:eastAsia="Lucida Sans Unicode"/>
          <w:kern w:val="2"/>
        </w:rPr>
        <w:t xml:space="preserve"> </w:t>
      </w:r>
      <w:proofErr w:type="spellStart"/>
      <w:r w:rsidRPr="0057637B">
        <w:rPr>
          <w:rFonts w:eastAsia="Lucida Sans Unicode"/>
          <w:kern w:val="2"/>
        </w:rPr>
        <w:t>E</w:t>
      </w:r>
      <w:r w:rsidR="00392AD5" w:rsidRPr="0057637B">
        <w:rPr>
          <w:rFonts w:eastAsia="Lucida Sans Unicode"/>
          <w:kern w:val="2"/>
        </w:rPr>
        <w:t>ur</w:t>
      </w:r>
      <w:proofErr w:type="spellEnd"/>
      <w:r w:rsidR="00392AD5">
        <w:rPr>
          <w:rFonts w:eastAsia="Lucida Sans Unicode"/>
          <w:kern w:val="2"/>
        </w:rPr>
        <w:t>;</w:t>
      </w:r>
    </w:p>
    <w:p w:rsidR="00BD26E7" w:rsidRDefault="0057637B" w:rsidP="0057637B">
      <w:pPr>
        <w:widowControl w:val="0"/>
        <w:ind w:firstLine="709"/>
        <w:jc w:val="both"/>
        <w:rPr>
          <w:rFonts w:eastAsia="Lucida Sans Unicode"/>
          <w:kern w:val="2"/>
        </w:rPr>
      </w:pPr>
      <w:r w:rsidRPr="0057637B">
        <w:rPr>
          <w:rFonts w:eastAsia="Lucida Sans Unicode"/>
          <w:kern w:val="2"/>
        </w:rPr>
        <w:t>Pareiškėjo indėlis</w:t>
      </w:r>
      <w:r w:rsidR="00F91018">
        <w:rPr>
          <w:rFonts w:eastAsia="Lucida Sans Unicode"/>
          <w:kern w:val="2"/>
        </w:rPr>
        <w:t xml:space="preserve"> - m</w:t>
      </w:r>
      <w:r w:rsidR="00BD26E7">
        <w:rPr>
          <w:rFonts w:eastAsia="Lucida Sans Unicode"/>
          <w:kern w:val="2"/>
        </w:rPr>
        <w:t xml:space="preserve">inimalus </w:t>
      </w:r>
      <w:r w:rsidR="00F91018">
        <w:rPr>
          <w:rFonts w:eastAsia="Lucida Sans Unicode"/>
          <w:kern w:val="2"/>
        </w:rPr>
        <w:t xml:space="preserve">- </w:t>
      </w:r>
      <w:r w:rsidR="00BD26E7">
        <w:rPr>
          <w:rFonts w:eastAsia="Lucida Sans Unicode"/>
          <w:kern w:val="2"/>
        </w:rPr>
        <w:t>20 proc. nuo tinkamų finansuot išlaidų – 201 525,1 eur</w:t>
      </w:r>
      <w:r w:rsidR="00F91018">
        <w:rPr>
          <w:rFonts w:eastAsia="Lucida Sans Unicode"/>
          <w:kern w:val="2"/>
        </w:rPr>
        <w:t>o.</w:t>
      </w:r>
    </w:p>
    <w:p w:rsidR="00F91018" w:rsidRDefault="00BD26E7" w:rsidP="0057637B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Siekiant gauti papildomus 22 balus,</w:t>
      </w:r>
      <w:r w:rsidRPr="00BD26E7">
        <w:t xml:space="preserve"> </w:t>
      </w:r>
      <w:r w:rsidRPr="00BD26E7">
        <w:rPr>
          <w:rFonts w:eastAsia="Lucida Sans Unicode"/>
          <w:kern w:val="2"/>
        </w:rPr>
        <w:t>pagal antrą Projekto naudos ir kokybės vertinimo lentelės kriterijų</w:t>
      </w:r>
      <w:r>
        <w:rPr>
          <w:rFonts w:eastAsia="Lucida Sans Unicode"/>
          <w:kern w:val="2"/>
        </w:rPr>
        <w:t xml:space="preserve"> papildomai prisidedama 11 proc. </w:t>
      </w:r>
    </w:p>
    <w:p w:rsidR="00BD26E7" w:rsidRDefault="00BD26E7" w:rsidP="0057637B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Iš viso 31 proc. prisidėjimas prie tinkamų finansuoti išlaidų -  312</w:t>
      </w:r>
      <w:r w:rsidR="00395C90">
        <w:rPr>
          <w:rFonts w:eastAsia="Lucida Sans Unicode"/>
          <w:kern w:val="2"/>
        </w:rPr>
        <w:t> 363,91</w:t>
      </w:r>
      <w:r>
        <w:rPr>
          <w:rFonts w:eastAsia="Lucida Sans Unicode"/>
          <w:kern w:val="2"/>
        </w:rPr>
        <w:t xml:space="preserve"> euro.</w:t>
      </w:r>
    </w:p>
    <w:p w:rsidR="00B912C2" w:rsidRPr="008B395C" w:rsidRDefault="00B912C2" w:rsidP="0057637B">
      <w:pPr>
        <w:widowControl w:val="0"/>
        <w:ind w:firstLine="709"/>
        <w:jc w:val="both"/>
        <w:rPr>
          <w:rFonts w:eastAsia="Lucida Sans Unicode"/>
          <w:kern w:val="2"/>
          <w:u w:val="single"/>
        </w:rPr>
      </w:pPr>
      <w:r w:rsidRPr="008B395C">
        <w:rPr>
          <w:rFonts w:eastAsia="Lucida Sans Unicode"/>
          <w:kern w:val="2"/>
        </w:rPr>
        <w:t>Bendra pla</w:t>
      </w:r>
      <w:r w:rsidR="001A22D9" w:rsidRPr="008B395C">
        <w:rPr>
          <w:rFonts w:eastAsia="Lucida Sans Unicode"/>
          <w:kern w:val="2"/>
        </w:rPr>
        <w:t xml:space="preserve">nuojama </w:t>
      </w:r>
      <w:r w:rsidR="006A7996">
        <w:rPr>
          <w:rFonts w:eastAsia="Lucida Sans Unicode"/>
          <w:kern w:val="2"/>
        </w:rPr>
        <w:t>P</w:t>
      </w:r>
      <w:r w:rsidR="001A22D9" w:rsidRPr="008B395C">
        <w:rPr>
          <w:rFonts w:eastAsia="Lucida Sans Unicode"/>
          <w:kern w:val="2"/>
        </w:rPr>
        <w:t xml:space="preserve">rojekto vertė – </w:t>
      </w:r>
      <w:r w:rsidR="00BD26E7">
        <w:rPr>
          <w:rFonts w:eastAsia="Lucida Sans Unicode"/>
          <w:kern w:val="2"/>
        </w:rPr>
        <w:t>1</w:t>
      </w:r>
      <w:r w:rsidR="00F91018">
        <w:rPr>
          <w:rFonts w:eastAsia="Lucida Sans Unicode"/>
          <w:kern w:val="2"/>
        </w:rPr>
        <w:t xml:space="preserve"> </w:t>
      </w:r>
      <w:r w:rsidR="00BD26E7">
        <w:rPr>
          <w:rFonts w:eastAsia="Lucida Sans Unicode"/>
          <w:kern w:val="2"/>
        </w:rPr>
        <w:t>007</w:t>
      </w:r>
      <w:r w:rsidR="00F91018">
        <w:rPr>
          <w:rFonts w:eastAsia="Lucida Sans Unicode"/>
          <w:kern w:val="2"/>
        </w:rPr>
        <w:t xml:space="preserve"> </w:t>
      </w:r>
      <w:r w:rsidR="00BD26E7">
        <w:rPr>
          <w:rFonts w:eastAsia="Lucida Sans Unicode"/>
          <w:kern w:val="2"/>
        </w:rPr>
        <w:t>625,48</w:t>
      </w:r>
      <w:r w:rsidR="0057637B">
        <w:rPr>
          <w:rFonts w:eastAsia="Lucida Sans Unicode"/>
          <w:b/>
          <w:kern w:val="2"/>
        </w:rPr>
        <w:t xml:space="preserve"> </w:t>
      </w:r>
      <w:r w:rsidRPr="008B395C">
        <w:rPr>
          <w:rFonts w:eastAsia="Lucida Sans Unicode"/>
          <w:kern w:val="2"/>
        </w:rPr>
        <w:t>eur</w:t>
      </w:r>
      <w:r w:rsidR="00BD26E7">
        <w:rPr>
          <w:rFonts w:eastAsia="Lucida Sans Unicode"/>
          <w:kern w:val="2"/>
        </w:rPr>
        <w:t>ai</w:t>
      </w:r>
      <w:r w:rsidRPr="008B395C">
        <w:rPr>
          <w:rFonts w:eastAsia="Lucida Sans Unicode"/>
          <w:kern w:val="2"/>
        </w:rPr>
        <w:t>.</w:t>
      </w:r>
      <w:r w:rsidR="003319C5" w:rsidRPr="008B395C">
        <w:rPr>
          <w:rFonts w:eastAsia="Lucida Sans Unicode"/>
          <w:kern w:val="2"/>
        </w:rPr>
        <w:t xml:space="preserve"> </w:t>
      </w:r>
    </w:p>
    <w:p w:rsidR="00B912C2" w:rsidRPr="003319C5" w:rsidRDefault="00B912C2" w:rsidP="00B912C2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2"/>
          <w:u w:val="single"/>
        </w:rPr>
      </w:pPr>
      <w:r w:rsidRPr="003319C5">
        <w:rPr>
          <w:rFonts w:eastAsia="Lucida Sans Unicode"/>
          <w:b/>
          <w:kern w:val="2"/>
          <w:u w:val="single"/>
        </w:rPr>
        <w:t>Laukiami rezultatai.</w:t>
      </w:r>
    </w:p>
    <w:p w:rsidR="00B912C2" w:rsidRDefault="00B912C2" w:rsidP="00B912C2">
      <w:pPr>
        <w:widowControl w:val="0"/>
        <w:ind w:firstLine="720"/>
        <w:jc w:val="both"/>
        <w:rPr>
          <w:lang w:eastAsia="en-US"/>
        </w:rPr>
      </w:pPr>
      <w:r>
        <w:rPr>
          <w:lang w:eastAsia="en-US"/>
        </w:rPr>
        <w:t>Patvirtinus Plungės rajono savivaldybės tarybos sprendimą, bus gautas p</w:t>
      </w:r>
      <w:r w:rsidR="00462096">
        <w:rPr>
          <w:lang w:eastAsia="en-US"/>
        </w:rPr>
        <w:t>ritarimas rengti ir įgyvendinti</w:t>
      </w:r>
      <w:r>
        <w:rPr>
          <w:lang w:eastAsia="en-US"/>
        </w:rPr>
        <w:t xml:space="preserve"> Projektą pagal </w:t>
      </w:r>
      <w:r w:rsidR="007A01B6" w:rsidRPr="007A01B6">
        <w:rPr>
          <w:lang w:eastAsia="en-US"/>
        </w:rPr>
        <w:t>05.4.1-CPVA-K-303 priemonę „Aktualizuoti viešąjį ir privatų kultūros paveldą“</w:t>
      </w:r>
      <w:r>
        <w:rPr>
          <w:szCs w:val="20"/>
          <w:lang w:eastAsia="en-US"/>
        </w:rPr>
        <w:t xml:space="preserve"> ir jį iš dalies finansuoti.</w:t>
      </w:r>
    </w:p>
    <w:p w:rsidR="00B912C2" w:rsidRDefault="00B912C2" w:rsidP="00B912C2">
      <w:pPr>
        <w:widowControl w:val="0"/>
        <w:ind w:firstLine="709"/>
        <w:jc w:val="both"/>
        <w:rPr>
          <w:b/>
          <w:lang w:eastAsia="en-US"/>
        </w:rPr>
      </w:pPr>
      <w:r>
        <w:rPr>
          <w:rFonts w:eastAsia="Lucida Sans Unicode"/>
          <w:b/>
          <w:kern w:val="2"/>
        </w:rPr>
        <w:lastRenderedPageBreak/>
        <w:t xml:space="preserve">5. Kita svarbi informacija </w:t>
      </w:r>
      <w:r>
        <w:rPr>
          <w:rFonts w:eastAsia="Lucida Sans Unicode"/>
          <w:kern w:val="2"/>
        </w:rPr>
        <w:t>(</w:t>
      </w:r>
      <w:r>
        <w:rPr>
          <w:lang w:eastAsia="en-US"/>
        </w:rPr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</w:t>
      </w:r>
      <w:r>
        <w:rPr>
          <w:b/>
          <w:lang w:eastAsia="en-US"/>
        </w:rPr>
        <w:t xml:space="preserve"> </w:t>
      </w:r>
    </w:p>
    <w:p w:rsidR="00886DEE" w:rsidRDefault="00BD26E7" w:rsidP="00B912C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Žemaičių dailės muziejaus 2018-05-07 raštas Nr. 1-61</w:t>
      </w:r>
      <w:r w:rsidR="00395C90">
        <w:rPr>
          <w:lang w:eastAsia="en-US"/>
        </w:rPr>
        <w:t xml:space="preserve"> </w:t>
      </w:r>
      <w:r w:rsidR="00886DEE">
        <w:rPr>
          <w:lang w:eastAsia="en-US"/>
        </w:rPr>
        <w:t>– 1 lapas, 1 egz.</w:t>
      </w:r>
    </w:p>
    <w:p w:rsidR="00886DEE" w:rsidRDefault="00886DEE" w:rsidP="00B912C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Projekto biudžeto lentelė – 1 lapas, 1 egz.</w:t>
      </w:r>
    </w:p>
    <w:p w:rsidR="00BD26E7" w:rsidRDefault="00BD26E7" w:rsidP="00B912C2">
      <w:pPr>
        <w:widowControl w:val="0"/>
        <w:ind w:firstLine="709"/>
        <w:jc w:val="both"/>
        <w:rPr>
          <w:rFonts w:eastAsia="Lucida Sans Unicode"/>
          <w:kern w:val="2"/>
        </w:rPr>
      </w:pPr>
    </w:p>
    <w:p w:rsidR="00B912C2" w:rsidRDefault="00B912C2" w:rsidP="00B912C2">
      <w:pPr>
        <w:widowControl w:val="0"/>
        <w:ind w:firstLine="709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02"/>
        <w:gridCol w:w="2835"/>
      </w:tblGrid>
      <w:tr w:rsidR="00B912C2" w:rsidTr="0046209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B912C2" w:rsidTr="00462096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2C2" w:rsidRDefault="00B912C2">
            <w:pPr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Bus sudarytos sąlygos efektyviai įsisavinti skiriamą Europos Sąjungos ir valstybės paramą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Finansams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Didės veiklų įvairovė bei prieinamumas ir visuomenės susidomėjimas kultūra.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Didės aplinkos patrauklumas darbui ir investitoriams.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Numatomas teigiamas poveikis, tolygiai įsisavinant Europos Sąjungos finansavimo priemonių lėšas bei mažinant regioninio netolygumo skirtumus.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Numatomas teigiamas poveikis tiek rajono gyventojams, tiek lankytojams iš kitų regionų ar šalių.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B912C2" w:rsidRDefault="00B912C2" w:rsidP="00B912C2">
      <w:pPr>
        <w:widowControl w:val="0"/>
        <w:ind w:firstLine="720"/>
        <w:jc w:val="both"/>
        <w:rPr>
          <w:bCs/>
          <w:lang w:eastAsia="en-US"/>
        </w:rPr>
      </w:pPr>
      <w:r>
        <w:rPr>
          <w:b/>
          <w:bCs/>
          <w:i/>
          <w:lang w:eastAsia="en-US"/>
        </w:rPr>
        <w:t>Antikorupcinis vertinimas.</w:t>
      </w:r>
      <w:r>
        <w:rPr>
          <w:bCs/>
          <w:i/>
          <w:lang w:eastAsia="en-US"/>
        </w:rPr>
        <w:t xml:space="preserve"> </w:t>
      </w:r>
      <w:r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7A01B6" w:rsidRPr="001A22D9" w:rsidRDefault="00B912C2" w:rsidP="001A22D9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  <w:lang w:eastAsia="en-US" w:bidi="lo-LA"/>
        </w:rPr>
        <w:t>*</w:t>
      </w:r>
      <w:r>
        <w:rPr>
          <w:rFonts w:eastAsia="Lucida Sans Unicode"/>
          <w:bCs/>
          <w:kern w:val="2"/>
        </w:rPr>
        <w:t xml:space="preserve"> Numatomo teisinio reguliavimo poveikio vertinimas atliekamas r</w:t>
      </w:r>
      <w:r>
        <w:rPr>
          <w:rFonts w:eastAsia="Lucida Sans Unicode"/>
          <w:kern w:val="2"/>
        </w:rPr>
        <w:t>engiant teisės akto, kuriuo numatoma reglamentuoti iki tol nereglamentuotus santykius, taip pat kuriuo iš esmės keičiamas teisinis reguliavimas, projektą.</w:t>
      </w:r>
      <w:r>
        <w:rPr>
          <w:rFonts w:eastAsia="Lucida Sans Unicode"/>
          <w:kern w:val="2"/>
          <w:lang w:eastAsia="en-US" w:bidi="lo-LA"/>
        </w:rPr>
        <w:t xml:space="preserve"> </w:t>
      </w:r>
      <w:r>
        <w:rPr>
          <w:rFonts w:eastAsia="Lucida Sans Unicode"/>
          <w:kern w:val="2"/>
        </w:rPr>
        <w:t>Atliekant vertinimą, nustatomas galimas teigiamas ir neigiamas poveikis to teisinio reguliavimo sričiai, asmenims ar jų grupėms, kuriems bus taikomas numatomas teisinis reguliavimas.</w:t>
      </w:r>
    </w:p>
    <w:p w:rsidR="007A01B6" w:rsidRDefault="007A01B6" w:rsidP="00B912C2">
      <w:pPr>
        <w:widowControl w:val="0"/>
        <w:ind w:firstLine="720"/>
        <w:jc w:val="both"/>
        <w:rPr>
          <w:rFonts w:eastAsia="Lucida Sans Unicode"/>
          <w:kern w:val="2"/>
          <w:sz w:val="22"/>
          <w:szCs w:val="22"/>
        </w:rPr>
      </w:pPr>
    </w:p>
    <w:p w:rsidR="007A01B6" w:rsidRPr="00041774" w:rsidRDefault="007A01B6" w:rsidP="007A01B6">
      <w:pPr>
        <w:jc w:val="both"/>
        <w:rPr>
          <w:sz w:val="23"/>
          <w:szCs w:val="23"/>
          <w:lang w:eastAsia="en-US"/>
        </w:rPr>
      </w:pPr>
      <w:r w:rsidRPr="00041774">
        <w:rPr>
          <w:sz w:val="23"/>
          <w:szCs w:val="23"/>
          <w:lang w:eastAsia="en-US"/>
        </w:rPr>
        <w:t>Strateginio planavimo ir investicijų skyriaus</w:t>
      </w:r>
    </w:p>
    <w:p w:rsidR="007A01B6" w:rsidRPr="00041774" w:rsidRDefault="00395C90" w:rsidP="007A01B6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vedėja</w:t>
      </w:r>
      <w:r w:rsidR="007A01B6" w:rsidRPr="00041774">
        <w:rPr>
          <w:sz w:val="23"/>
          <w:szCs w:val="23"/>
          <w:lang w:eastAsia="en-US"/>
        </w:rPr>
        <w:t xml:space="preserve">                                      </w:t>
      </w:r>
      <w:r w:rsidR="007A01B6">
        <w:rPr>
          <w:sz w:val="23"/>
          <w:szCs w:val="23"/>
          <w:lang w:eastAsia="en-US"/>
        </w:rPr>
        <w:t xml:space="preserve">       </w:t>
      </w:r>
      <w:r w:rsidR="007A01B6" w:rsidRPr="00041774">
        <w:rPr>
          <w:sz w:val="23"/>
          <w:szCs w:val="23"/>
          <w:lang w:eastAsia="en-US"/>
        </w:rPr>
        <w:t xml:space="preserve">  _________________                 </w:t>
      </w:r>
      <w:r>
        <w:rPr>
          <w:sz w:val="23"/>
          <w:szCs w:val="23"/>
          <w:lang w:eastAsia="en-US"/>
        </w:rPr>
        <w:t>Žaneta Piepalienė</w:t>
      </w:r>
    </w:p>
    <w:p w:rsidR="00824CFA" w:rsidRPr="001A22D9" w:rsidRDefault="007A01B6" w:rsidP="00B912C2">
      <w:pPr>
        <w:rPr>
          <w:sz w:val="23"/>
          <w:szCs w:val="23"/>
          <w:lang w:eastAsia="en-US"/>
        </w:rPr>
      </w:pPr>
      <w:r w:rsidRPr="00041774">
        <w:rPr>
          <w:sz w:val="23"/>
          <w:szCs w:val="23"/>
          <w:lang w:eastAsia="en-US"/>
        </w:rPr>
        <w:t xml:space="preserve">            (pareigos)                           </w:t>
      </w:r>
      <w:r w:rsidRPr="00041774">
        <w:rPr>
          <w:sz w:val="23"/>
          <w:szCs w:val="23"/>
          <w:lang w:eastAsia="en-US"/>
        </w:rPr>
        <w:tab/>
        <w:t xml:space="preserve">                      (parašas)  </w:t>
      </w:r>
    </w:p>
    <w:sectPr w:rsidR="00824CFA" w:rsidRPr="001A22D9" w:rsidSect="001B39D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0F5947"/>
    <w:multiLevelType w:val="hybridMultilevel"/>
    <w:tmpl w:val="9EC6A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178"/>
    <w:multiLevelType w:val="hybridMultilevel"/>
    <w:tmpl w:val="9392C69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449FB"/>
    <w:multiLevelType w:val="hybridMultilevel"/>
    <w:tmpl w:val="DB8AF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0DD"/>
    <w:multiLevelType w:val="hybridMultilevel"/>
    <w:tmpl w:val="EEACF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300"/>
    <w:multiLevelType w:val="hybridMultilevel"/>
    <w:tmpl w:val="419A0F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3744A"/>
    <w:multiLevelType w:val="hybridMultilevel"/>
    <w:tmpl w:val="3968DD8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C30822"/>
    <w:multiLevelType w:val="hybridMultilevel"/>
    <w:tmpl w:val="6D1EB89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C561F8"/>
    <w:multiLevelType w:val="hybridMultilevel"/>
    <w:tmpl w:val="7A92B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C0"/>
    <w:rsid w:val="0003114C"/>
    <w:rsid w:val="000865EA"/>
    <w:rsid w:val="000B0B92"/>
    <w:rsid w:val="00185AEE"/>
    <w:rsid w:val="00192555"/>
    <w:rsid w:val="001A22D9"/>
    <w:rsid w:val="001B39DB"/>
    <w:rsid w:val="001F742B"/>
    <w:rsid w:val="002213C2"/>
    <w:rsid w:val="00243066"/>
    <w:rsid w:val="002D0AC2"/>
    <w:rsid w:val="002D37D8"/>
    <w:rsid w:val="002E2F82"/>
    <w:rsid w:val="002F4F15"/>
    <w:rsid w:val="002F6F80"/>
    <w:rsid w:val="003319C5"/>
    <w:rsid w:val="00343DFC"/>
    <w:rsid w:val="003708F7"/>
    <w:rsid w:val="00382564"/>
    <w:rsid w:val="00383582"/>
    <w:rsid w:val="00392AD5"/>
    <w:rsid w:val="00395C90"/>
    <w:rsid w:val="003F052A"/>
    <w:rsid w:val="004165C1"/>
    <w:rsid w:val="00462096"/>
    <w:rsid w:val="004731BE"/>
    <w:rsid w:val="004A42C7"/>
    <w:rsid w:val="00537CDD"/>
    <w:rsid w:val="00541C5A"/>
    <w:rsid w:val="00552178"/>
    <w:rsid w:val="0057637B"/>
    <w:rsid w:val="006A3278"/>
    <w:rsid w:val="006A7996"/>
    <w:rsid w:val="006B0C4F"/>
    <w:rsid w:val="00706D37"/>
    <w:rsid w:val="00744287"/>
    <w:rsid w:val="00754552"/>
    <w:rsid w:val="00781C04"/>
    <w:rsid w:val="007A01B6"/>
    <w:rsid w:val="008002C0"/>
    <w:rsid w:val="00824CFA"/>
    <w:rsid w:val="0082764B"/>
    <w:rsid w:val="00852928"/>
    <w:rsid w:val="00886DEE"/>
    <w:rsid w:val="008B395C"/>
    <w:rsid w:val="008E4116"/>
    <w:rsid w:val="00AD241A"/>
    <w:rsid w:val="00B0525B"/>
    <w:rsid w:val="00B36885"/>
    <w:rsid w:val="00B912C2"/>
    <w:rsid w:val="00BA0485"/>
    <w:rsid w:val="00BD26E7"/>
    <w:rsid w:val="00BD4D1F"/>
    <w:rsid w:val="00C419CD"/>
    <w:rsid w:val="00C83EE6"/>
    <w:rsid w:val="00C91A3C"/>
    <w:rsid w:val="00F46468"/>
    <w:rsid w:val="00F91018"/>
    <w:rsid w:val="00F92CC0"/>
    <w:rsid w:val="00FA38CF"/>
    <w:rsid w:val="00FD7357"/>
    <w:rsid w:val="00FE2B5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2C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8002C0"/>
    <w:rPr>
      <w:sz w:val="16"/>
    </w:rPr>
  </w:style>
  <w:style w:type="paragraph" w:styleId="Sraopastraipa">
    <w:name w:val="List Paragraph"/>
    <w:basedOn w:val="prastasis"/>
    <w:uiPriority w:val="34"/>
    <w:qFormat/>
    <w:rsid w:val="008002C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D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2C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8002C0"/>
    <w:rPr>
      <w:sz w:val="16"/>
    </w:rPr>
  </w:style>
  <w:style w:type="paragraph" w:styleId="Sraopastraipa">
    <w:name w:val="List Paragraph"/>
    <w:basedOn w:val="prastasis"/>
    <w:uiPriority w:val="34"/>
    <w:qFormat/>
    <w:rsid w:val="008002C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D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8D870763</Template>
  <TotalTime>4</TotalTime>
  <Pages>3</Pages>
  <Words>908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Rupeikė</dc:creator>
  <cp:lastModifiedBy>Jovita Šumskienė</cp:lastModifiedBy>
  <cp:revision>3</cp:revision>
  <dcterms:created xsi:type="dcterms:W3CDTF">2018-05-10T04:56:00Z</dcterms:created>
  <dcterms:modified xsi:type="dcterms:W3CDTF">2018-05-10T05:50:00Z</dcterms:modified>
</cp:coreProperties>
</file>