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54" w:rsidRPr="004E4268" w:rsidRDefault="00B64D54" w:rsidP="00B64D54">
      <w:pPr>
        <w:ind w:firstLine="737"/>
        <w:jc w:val="right"/>
        <w:rPr>
          <w:b/>
        </w:rPr>
      </w:pPr>
      <w:r w:rsidRPr="004E4268">
        <w:rPr>
          <w:b/>
        </w:rPr>
        <w:t>Projektas</w:t>
      </w:r>
    </w:p>
    <w:p w:rsidR="00B64D54" w:rsidRPr="004E4268" w:rsidRDefault="00B64D54" w:rsidP="00B64D54">
      <w:pPr>
        <w:ind w:firstLine="0"/>
        <w:jc w:val="center"/>
        <w:rPr>
          <w:b/>
          <w:sz w:val="28"/>
          <w:szCs w:val="28"/>
        </w:rPr>
      </w:pPr>
    </w:p>
    <w:p w:rsidR="00B64D54" w:rsidRPr="004E4268" w:rsidRDefault="00B64D54" w:rsidP="003D446D">
      <w:pPr>
        <w:ind w:firstLine="0"/>
        <w:jc w:val="center"/>
        <w:rPr>
          <w:b/>
          <w:sz w:val="28"/>
          <w:szCs w:val="28"/>
        </w:rPr>
      </w:pPr>
      <w:r w:rsidRPr="004E4268">
        <w:rPr>
          <w:b/>
          <w:sz w:val="28"/>
          <w:szCs w:val="28"/>
        </w:rPr>
        <w:t>PLUNGĖS RAJONO SAVIVALDYBĖS</w:t>
      </w:r>
      <w:r w:rsidR="003D446D">
        <w:rPr>
          <w:b/>
          <w:sz w:val="28"/>
          <w:szCs w:val="28"/>
        </w:rPr>
        <w:t xml:space="preserve"> </w:t>
      </w:r>
      <w:r w:rsidRPr="004E4268">
        <w:rPr>
          <w:b/>
          <w:sz w:val="28"/>
          <w:szCs w:val="28"/>
        </w:rPr>
        <w:t>TARYBA</w:t>
      </w:r>
    </w:p>
    <w:p w:rsidR="00B64D54" w:rsidRPr="004E4268" w:rsidRDefault="00B64D54" w:rsidP="00B64D54">
      <w:pPr>
        <w:ind w:firstLine="0"/>
        <w:jc w:val="center"/>
        <w:rPr>
          <w:b/>
          <w:sz w:val="28"/>
          <w:szCs w:val="28"/>
        </w:rPr>
      </w:pPr>
    </w:p>
    <w:p w:rsidR="00B64D54" w:rsidRPr="004E4268" w:rsidRDefault="00B64D54" w:rsidP="00B64D54">
      <w:pPr>
        <w:ind w:firstLine="0"/>
        <w:jc w:val="center"/>
        <w:rPr>
          <w:b/>
          <w:sz w:val="28"/>
          <w:szCs w:val="28"/>
        </w:rPr>
      </w:pPr>
      <w:r w:rsidRPr="004E4268">
        <w:rPr>
          <w:b/>
          <w:sz w:val="28"/>
          <w:szCs w:val="28"/>
        </w:rPr>
        <w:t>SPRENDIMAS</w:t>
      </w:r>
    </w:p>
    <w:p w:rsidR="00B64D54" w:rsidRPr="004E4268" w:rsidRDefault="00B64D54" w:rsidP="00B64D54">
      <w:pPr>
        <w:ind w:firstLine="0"/>
        <w:jc w:val="center"/>
        <w:rPr>
          <w:b/>
          <w:caps/>
        </w:rPr>
      </w:pPr>
      <w:r w:rsidRPr="004E4268">
        <w:rPr>
          <w:b/>
          <w:caps/>
          <w:sz w:val="28"/>
          <w:szCs w:val="28"/>
        </w:rPr>
        <w:t>DĖL PLUNGĖS RAJONO SAVIVALDYBĖS TARYBOS 2017 m. VASARIO 15 d. SPRENDIMO NR. T1-25 „</w:t>
      </w:r>
      <w:r w:rsidR="009469CC" w:rsidRPr="004E4268">
        <w:rPr>
          <w:b/>
          <w:caps/>
          <w:sz w:val="28"/>
          <w:szCs w:val="28"/>
        </w:rPr>
        <w:t xml:space="preserve">DĖL </w:t>
      </w:r>
      <w:r w:rsidRPr="004E4268">
        <w:rPr>
          <w:b/>
          <w:caps/>
          <w:sz w:val="28"/>
          <w:szCs w:val="28"/>
        </w:rPr>
        <w:t xml:space="preserve">Plungės RAJONO SAVIVALDYBĖS neformaliojo vaikų švietimo lėšų skyrimo ir panaudojimo tvarkos aprašo patvirtinimo“ PAKEITIMO </w:t>
      </w:r>
    </w:p>
    <w:p w:rsidR="00B64D54" w:rsidRPr="004E4268" w:rsidRDefault="00B64D54" w:rsidP="00B64D54">
      <w:pPr>
        <w:ind w:firstLine="0"/>
        <w:jc w:val="center"/>
        <w:rPr>
          <w:b/>
          <w:caps/>
        </w:rPr>
      </w:pPr>
    </w:p>
    <w:p w:rsidR="00B64D54" w:rsidRPr="004E4268" w:rsidRDefault="00B64D54" w:rsidP="00B64D54">
      <w:pPr>
        <w:ind w:firstLine="0"/>
        <w:jc w:val="center"/>
      </w:pPr>
      <w:r w:rsidRPr="004E4268">
        <w:t xml:space="preserve">2018 m. vasario 15 d. Nr. </w:t>
      </w:r>
      <w:r w:rsidR="003D446D">
        <w:t>T1-</w:t>
      </w:r>
    </w:p>
    <w:p w:rsidR="00B64D54" w:rsidRPr="004E4268" w:rsidRDefault="00B64D54" w:rsidP="00B64D54">
      <w:pPr>
        <w:ind w:firstLine="0"/>
        <w:jc w:val="center"/>
      </w:pPr>
      <w:r w:rsidRPr="004E4268">
        <w:t>Plungė</w:t>
      </w:r>
    </w:p>
    <w:p w:rsidR="00383C42" w:rsidRPr="004E4268" w:rsidRDefault="00383C42" w:rsidP="00B64D54">
      <w:pPr>
        <w:ind w:firstLine="0"/>
        <w:jc w:val="center"/>
      </w:pPr>
    </w:p>
    <w:p w:rsidR="00B64D54" w:rsidRPr="004E4268" w:rsidRDefault="006C01ED" w:rsidP="003D446D">
      <w:pPr>
        <w:rPr>
          <w:bCs/>
        </w:rPr>
      </w:pPr>
      <w:r w:rsidRPr="004E4268">
        <w:rPr>
          <w:bCs/>
          <w:szCs w:val="24"/>
          <w:lang w:eastAsia="lt-LT"/>
        </w:rPr>
        <w:t>Vadovaudamasi</w:t>
      </w:r>
      <w:r w:rsidRPr="004E4268">
        <w:rPr>
          <w:b/>
          <w:bCs/>
          <w:szCs w:val="24"/>
          <w:lang w:eastAsia="lt-LT"/>
        </w:rPr>
        <w:t xml:space="preserve"> </w:t>
      </w:r>
      <w:r w:rsidRPr="003D446D">
        <w:rPr>
          <w:bCs/>
          <w:szCs w:val="24"/>
          <w:lang w:eastAsia="lt-LT"/>
        </w:rPr>
        <w:t>Li</w:t>
      </w:r>
      <w:r w:rsidRPr="004E4268">
        <w:rPr>
          <w:bCs/>
          <w:szCs w:val="24"/>
          <w:lang w:eastAsia="lt-LT"/>
        </w:rPr>
        <w:t xml:space="preserve">etuvos Respublikos švietimo ir mokslo ministro </w:t>
      </w:r>
      <w:r w:rsidRPr="004E4268">
        <w:t>2017 m. gruodžio 22 d. įsakymu Nr. V-1088</w:t>
      </w:r>
      <w:r w:rsidRPr="004E4268">
        <w:rPr>
          <w:bCs/>
        </w:rPr>
        <w:t xml:space="preserve"> „D</w:t>
      </w:r>
      <w:r w:rsidRPr="004E4268">
        <w:rPr>
          <w:bCs/>
          <w:szCs w:val="24"/>
          <w:lang w:eastAsia="lt-LT"/>
        </w:rPr>
        <w:t xml:space="preserve">ėl švietimo ir mokslo ministro 2016 m. sausio 5 d. įsakymo Nr. V-1 „Dėl </w:t>
      </w:r>
      <w:r w:rsidR="00B6355F" w:rsidRPr="004E4268">
        <w:rPr>
          <w:bCs/>
          <w:szCs w:val="24"/>
          <w:lang w:eastAsia="lt-LT"/>
        </w:rPr>
        <w:t>N</w:t>
      </w:r>
      <w:r w:rsidRPr="004E4268">
        <w:rPr>
          <w:bCs/>
          <w:szCs w:val="24"/>
          <w:lang w:eastAsia="lt-LT"/>
        </w:rPr>
        <w:t xml:space="preserve">eformaliojo vaikų švietimo lėšų skyrimo ir panaudojimo tvarkos aprašo patvirtinimo“ pakeitimo“, </w:t>
      </w:r>
      <w:r w:rsidR="00B64D54" w:rsidRPr="004E4268">
        <w:rPr>
          <w:bCs/>
        </w:rPr>
        <w:t>Plungės rajono savivaldybės taryba n u s p r e n d ž i a:</w:t>
      </w:r>
      <w:r w:rsidR="00B64D54" w:rsidRPr="004E4268">
        <w:rPr>
          <w:bCs/>
        </w:rPr>
        <w:tab/>
      </w:r>
    </w:p>
    <w:p w:rsidR="00B64D54" w:rsidRPr="004E4268" w:rsidRDefault="00B64D54" w:rsidP="003D446D">
      <w:pPr>
        <w:pStyle w:val="Sraopastraipa1"/>
        <w:keepNext/>
        <w:numPr>
          <w:ilvl w:val="0"/>
          <w:numId w:val="1"/>
        </w:numPr>
        <w:tabs>
          <w:tab w:val="left" w:pos="0"/>
          <w:tab w:val="left" w:pos="720"/>
          <w:tab w:val="left" w:pos="1134"/>
        </w:tabs>
        <w:ind w:left="0" w:firstLine="720"/>
        <w:jc w:val="both"/>
        <w:rPr>
          <w:bCs/>
        </w:rPr>
      </w:pPr>
      <w:r w:rsidRPr="004E4268">
        <w:t>Pakeisti</w:t>
      </w:r>
      <w:r w:rsidRPr="004E4268">
        <w:rPr>
          <w:bCs/>
        </w:rPr>
        <w:t xml:space="preserve"> Plungės rajono savivaldybės neformaliojo vaikų švietimo lėšų skyrimo ir panaudojimo tvarkos aprašo:</w:t>
      </w:r>
    </w:p>
    <w:p w:rsidR="00B64D54" w:rsidRPr="004E4268" w:rsidRDefault="00B64D54" w:rsidP="003D446D">
      <w:pPr>
        <w:pStyle w:val="Sraopastraipa1"/>
        <w:keepNext/>
        <w:numPr>
          <w:ilvl w:val="1"/>
          <w:numId w:val="2"/>
        </w:numPr>
        <w:tabs>
          <w:tab w:val="left" w:pos="0"/>
          <w:tab w:val="left" w:pos="720"/>
          <w:tab w:val="left" w:pos="1134"/>
        </w:tabs>
        <w:ind w:left="0" w:firstLine="720"/>
        <w:jc w:val="both"/>
        <w:rPr>
          <w:bCs/>
        </w:rPr>
      </w:pPr>
      <w:r w:rsidRPr="004E4268">
        <w:rPr>
          <w:bCs/>
        </w:rPr>
        <w:t>1 punktą ir išdėstyti jį taip:</w:t>
      </w:r>
    </w:p>
    <w:p w:rsidR="00B64D54" w:rsidRPr="004E4268" w:rsidRDefault="00B64D54" w:rsidP="003D446D">
      <w:pPr>
        <w:rPr>
          <w:szCs w:val="24"/>
        </w:rPr>
      </w:pPr>
      <w:r w:rsidRPr="004E4268">
        <w:rPr>
          <w:bCs/>
        </w:rPr>
        <w:t>„</w:t>
      </w:r>
      <w:r w:rsidR="00413D10" w:rsidRPr="004E4268">
        <w:rPr>
          <w:bCs/>
        </w:rPr>
        <w:t xml:space="preserve">1. </w:t>
      </w:r>
      <w:r w:rsidRPr="004E4268">
        <w:rPr>
          <w:szCs w:val="24"/>
        </w:rPr>
        <w:t>Plungės rajono savivaldybės neformaliojo vaikų švietimo lėšų skyrimo ir panaudojimo tvarkos aprašo (toliau – Aprašas) paskirtis – apibrėžti valstybės lėšų</w:t>
      </w:r>
      <w:r w:rsidRPr="004E4268">
        <w:rPr>
          <w:rFonts w:ascii="TimesLT" w:hAnsi="TimesLT"/>
          <w:szCs w:val="24"/>
          <w:lang w:eastAsia="lt-LT"/>
        </w:rPr>
        <w:t xml:space="preserve"> ir </w:t>
      </w:r>
      <w:r w:rsidR="009469CC" w:rsidRPr="004E4268">
        <w:rPr>
          <w:rFonts w:ascii="TimesLT" w:hAnsi="TimesLT"/>
          <w:szCs w:val="24"/>
          <w:lang w:eastAsia="lt-LT"/>
        </w:rPr>
        <w:t>(</w:t>
      </w:r>
      <w:r w:rsidRPr="004E4268">
        <w:rPr>
          <w:rFonts w:ascii="TimesLT" w:hAnsi="TimesLT"/>
          <w:szCs w:val="24"/>
          <w:lang w:eastAsia="lt-LT"/>
        </w:rPr>
        <w:t>arba</w:t>
      </w:r>
      <w:r w:rsidR="009469CC" w:rsidRPr="004E4268">
        <w:rPr>
          <w:rFonts w:ascii="TimesLT" w:hAnsi="TimesLT"/>
          <w:szCs w:val="24"/>
          <w:lang w:eastAsia="lt-LT"/>
        </w:rPr>
        <w:t>)</w:t>
      </w:r>
      <w:r w:rsidRPr="004E4268">
        <w:rPr>
          <w:rFonts w:ascii="TimesLT" w:hAnsi="TimesLT"/>
          <w:szCs w:val="24"/>
          <w:lang w:eastAsia="lt-LT"/>
        </w:rPr>
        <w:t xml:space="preserve"> Europos Sąjungos finansinės paramos ir bendrojo finansavimo lėšų</w:t>
      </w:r>
      <w:r w:rsidRPr="004E4268">
        <w:rPr>
          <w:szCs w:val="24"/>
        </w:rPr>
        <w:t>,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rsidR="00B64D54" w:rsidRPr="004E4268" w:rsidRDefault="0047156C" w:rsidP="003D446D">
      <w:pPr>
        <w:pStyle w:val="Sraopastraipa"/>
        <w:numPr>
          <w:ilvl w:val="1"/>
          <w:numId w:val="2"/>
        </w:numPr>
        <w:tabs>
          <w:tab w:val="left" w:pos="1134"/>
        </w:tabs>
        <w:ind w:left="0" w:firstLine="720"/>
        <w:rPr>
          <w:szCs w:val="24"/>
        </w:rPr>
      </w:pPr>
      <w:r w:rsidRPr="004E4268">
        <w:rPr>
          <w:szCs w:val="24"/>
        </w:rPr>
        <w:t>6 punktą ir išdėstyti jį taip:</w:t>
      </w:r>
    </w:p>
    <w:p w:rsidR="0047156C" w:rsidRPr="004E4268" w:rsidRDefault="0047156C" w:rsidP="003D446D">
      <w:pPr>
        <w:rPr>
          <w:szCs w:val="24"/>
        </w:rPr>
      </w:pPr>
      <w:r w:rsidRPr="004E4268">
        <w:rPr>
          <w:szCs w:val="24"/>
        </w:rPr>
        <w:t>„</w:t>
      </w:r>
      <w:r w:rsidR="00413D10" w:rsidRPr="004E4268">
        <w:rPr>
          <w:szCs w:val="24"/>
        </w:rPr>
        <w:t xml:space="preserve">6. </w:t>
      </w:r>
      <w:r w:rsidRPr="004E4268">
        <w:rPr>
          <w:szCs w:val="24"/>
        </w:rPr>
        <w:t>NVŠ lėšos švietimo teikėjams apskaičiuojamos pagal mokinių, pasirinkusių NVŠ programas bei sudariusių su švietimo teikėjais u</w:t>
      </w:r>
      <w:r w:rsidR="003D446D">
        <w:rPr>
          <w:szCs w:val="24"/>
        </w:rPr>
        <w:t>gdymo sutartis, skaičių vasario</w:t>
      </w:r>
      <w:r w:rsidRPr="004E4268">
        <w:rPr>
          <w:szCs w:val="24"/>
        </w:rPr>
        <w:t xml:space="preserve"> 1 </w:t>
      </w:r>
      <w:proofErr w:type="spellStart"/>
      <w:r w:rsidRPr="004E4268">
        <w:rPr>
          <w:szCs w:val="24"/>
        </w:rPr>
        <w:t>d</w:t>
      </w:r>
      <w:proofErr w:type="spellEnd"/>
      <w:r w:rsidRPr="004E4268">
        <w:rPr>
          <w:szCs w:val="24"/>
        </w:rPr>
        <w:t>. pirmam periodui (vasario, kovo, balandžio ir gegužės mėnesiams). Antram periodui (rugsėjo, spalio, lapkričio ir gruodžio mėnesiams) NVŠ lėšos apskaičiuojamos pagal mokinių, pasirinkusių NVŠ programas bei sudariusių su švietimo teikėjais ugdymo sutartis, skaičių rugsėjo 15 d. Programos gali būti vykdomos birželio, liepos ir rugpjūčio mėnesiais, tačiau NVŠ tikslinis finansavimas skiriamas nebus.“</w:t>
      </w:r>
    </w:p>
    <w:p w:rsidR="0047156C" w:rsidRPr="004E4268" w:rsidRDefault="00E05DB4" w:rsidP="003D446D">
      <w:pPr>
        <w:pStyle w:val="Sraopastraipa"/>
        <w:numPr>
          <w:ilvl w:val="1"/>
          <w:numId w:val="2"/>
        </w:numPr>
        <w:tabs>
          <w:tab w:val="left" w:pos="1134"/>
        </w:tabs>
        <w:ind w:left="0" w:firstLine="720"/>
        <w:rPr>
          <w:szCs w:val="24"/>
        </w:rPr>
      </w:pPr>
      <w:r w:rsidRPr="004E4268">
        <w:rPr>
          <w:szCs w:val="24"/>
        </w:rPr>
        <w:t>7 punktą ir išdėstyti jį taip:</w:t>
      </w:r>
    </w:p>
    <w:p w:rsidR="00E05DB4" w:rsidRPr="004E4268" w:rsidRDefault="00E05DB4" w:rsidP="003D446D">
      <w:pPr>
        <w:rPr>
          <w:szCs w:val="24"/>
          <w:lang w:eastAsia="lt-LT"/>
        </w:rPr>
      </w:pPr>
      <w:r w:rsidRPr="004E4268">
        <w:rPr>
          <w:szCs w:val="24"/>
        </w:rPr>
        <w:t>„</w:t>
      </w:r>
      <w:r w:rsidR="00413D10" w:rsidRPr="004E4268">
        <w:rPr>
          <w:szCs w:val="24"/>
        </w:rPr>
        <w:t xml:space="preserve">7. </w:t>
      </w:r>
      <w:r w:rsidRPr="004E4268">
        <w:rPr>
          <w:szCs w:val="24"/>
        </w:rPr>
        <w:t xml:space="preserve">NVŠ lėšos švietimo teikėjams skiriamos Administracijos direktoriaus nustatyta tvarka, pagal akredituotų programų skaičių, nustatytus prioritetus, programoje dalyvaujančių vaikų skaičių ir Savivaldybei paskirtas lėšas NVŠ veikloms finansuoti, du kartus per metus: pirmam ir antram periodui. </w:t>
      </w:r>
      <w:r w:rsidRPr="004E4268">
        <w:rPr>
          <w:szCs w:val="24"/>
          <w:lang w:eastAsia="lt-LT"/>
        </w:rPr>
        <w:t>Prioritetinės kryptys nustatomos toms NVŠ programų kryptims, kurios nėra įgyvendinamos valstybinėse ir savivaldybės neformaliojo vaikų švietimo ir formalųjį švietimą papildančio ugdymo mokyklose ir kituose švietimo teikėjuose.“</w:t>
      </w:r>
    </w:p>
    <w:p w:rsidR="00E05DB4" w:rsidRPr="004E4268" w:rsidRDefault="00E05DB4" w:rsidP="003D446D">
      <w:pPr>
        <w:pStyle w:val="Sraopastraipa"/>
        <w:numPr>
          <w:ilvl w:val="1"/>
          <w:numId w:val="2"/>
        </w:numPr>
        <w:tabs>
          <w:tab w:val="left" w:pos="1134"/>
        </w:tabs>
        <w:ind w:left="0" w:firstLine="720"/>
        <w:rPr>
          <w:szCs w:val="24"/>
          <w:lang w:eastAsia="lt-LT"/>
        </w:rPr>
      </w:pPr>
      <w:r w:rsidRPr="004E4268">
        <w:rPr>
          <w:szCs w:val="24"/>
          <w:lang w:eastAsia="lt-LT"/>
        </w:rPr>
        <w:t>12 punktą ir išdėst</w:t>
      </w:r>
      <w:r w:rsidR="009469CC" w:rsidRPr="004E4268">
        <w:rPr>
          <w:szCs w:val="24"/>
          <w:lang w:eastAsia="lt-LT"/>
        </w:rPr>
        <w:t>yt</w:t>
      </w:r>
      <w:r w:rsidR="00413D10" w:rsidRPr="004E4268">
        <w:rPr>
          <w:szCs w:val="24"/>
          <w:lang w:eastAsia="lt-LT"/>
        </w:rPr>
        <w:t>i</w:t>
      </w:r>
      <w:r w:rsidRPr="004E4268">
        <w:rPr>
          <w:szCs w:val="24"/>
          <w:lang w:eastAsia="lt-LT"/>
        </w:rPr>
        <w:t xml:space="preserve"> jį taip:</w:t>
      </w:r>
    </w:p>
    <w:p w:rsidR="00E05DB4" w:rsidRPr="004E4268" w:rsidRDefault="00E05DB4" w:rsidP="003D446D">
      <w:pPr>
        <w:rPr>
          <w:szCs w:val="24"/>
          <w:lang w:eastAsia="lt-LT"/>
        </w:rPr>
      </w:pPr>
      <w:r w:rsidRPr="004E4268">
        <w:rPr>
          <w:szCs w:val="24"/>
          <w:lang w:eastAsia="lt-LT"/>
        </w:rPr>
        <w:t>„</w:t>
      </w:r>
      <w:r w:rsidR="00413D10" w:rsidRPr="004E4268">
        <w:rPr>
          <w:szCs w:val="24"/>
          <w:lang w:eastAsia="lt-LT"/>
        </w:rPr>
        <w:t xml:space="preserve">12. </w:t>
      </w:r>
      <w:r w:rsidRPr="004E4268">
        <w:rPr>
          <w:szCs w:val="24"/>
          <w:lang w:eastAsia="lt-LT"/>
        </w:rPr>
        <w:t>NVŠ lėšos skiriamos vaiko, dalyvaujančio NVŠ programoje, ugdymo procesui ir tiesiogiai su juo susijusioms išlaidoms finansuoti.“</w:t>
      </w:r>
    </w:p>
    <w:p w:rsidR="00413D10" w:rsidRPr="004E4268" w:rsidRDefault="00413D10" w:rsidP="003D446D">
      <w:pPr>
        <w:pStyle w:val="Sraopastraipa"/>
        <w:numPr>
          <w:ilvl w:val="1"/>
          <w:numId w:val="2"/>
        </w:numPr>
        <w:tabs>
          <w:tab w:val="left" w:pos="1134"/>
        </w:tabs>
        <w:ind w:left="0" w:firstLine="720"/>
        <w:rPr>
          <w:szCs w:val="24"/>
          <w:lang w:eastAsia="lt-LT"/>
        </w:rPr>
      </w:pPr>
      <w:r w:rsidRPr="004E4268">
        <w:rPr>
          <w:szCs w:val="24"/>
          <w:lang w:eastAsia="lt-LT"/>
        </w:rPr>
        <w:t>14 punktą ir išdėst</w:t>
      </w:r>
      <w:r w:rsidR="009469CC" w:rsidRPr="004E4268">
        <w:rPr>
          <w:szCs w:val="24"/>
          <w:lang w:eastAsia="lt-LT"/>
        </w:rPr>
        <w:t>yt</w:t>
      </w:r>
      <w:r w:rsidRPr="004E4268">
        <w:rPr>
          <w:szCs w:val="24"/>
          <w:lang w:eastAsia="lt-LT"/>
        </w:rPr>
        <w:t>i jį taip:</w:t>
      </w:r>
    </w:p>
    <w:p w:rsidR="00413D10" w:rsidRPr="004E4268" w:rsidRDefault="00413D10" w:rsidP="003D446D">
      <w:pPr>
        <w:pStyle w:val="Hyperlink1"/>
        <w:ind w:firstLine="720"/>
        <w:rPr>
          <w:rFonts w:ascii="Times New Roman" w:hAnsi="Times New Roman"/>
          <w:sz w:val="24"/>
          <w:szCs w:val="24"/>
          <w:lang w:val="lt-LT"/>
        </w:rPr>
      </w:pPr>
      <w:r w:rsidRPr="004E4268">
        <w:rPr>
          <w:rFonts w:ascii="Times New Roman" w:hAnsi="Times New Roman"/>
          <w:sz w:val="24"/>
          <w:szCs w:val="24"/>
          <w:lang w:val="lt-LT"/>
        </w:rPr>
        <w:t>„14. NVŠ lėšų negalima naudoti:</w:t>
      </w:r>
    </w:p>
    <w:p w:rsidR="00413D10" w:rsidRPr="004E4268" w:rsidRDefault="00413D10" w:rsidP="003D446D">
      <w:pPr>
        <w:pStyle w:val="Hyperlink1"/>
        <w:ind w:firstLine="720"/>
        <w:rPr>
          <w:rFonts w:ascii="Times New Roman" w:hAnsi="Times New Roman"/>
          <w:sz w:val="24"/>
          <w:szCs w:val="24"/>
          <w:lang w:val="lt-LT"/>
        </w:rPr>
      </w:pPr>
      <w:r w:rsidRPr="004E4268">
        <w:rPr>
          <w:rFonts w:ascii="Times New Roman" w:hAnsi="Times New Roman"/>
          <w:sz w:val="24"/>
          <w:szCs w:val="24"/>
          <w:lang w:val="lt-LT"/>
        </w:rPr>
        <w:t>14.1. pramoginių ir poilsio renginių išlaidoms apmokėti;</w:t>
      </w:r>
    </w:p>
    <w:p w:rsidR="00413D10" w:rsidRPr="004E4268" w:rsidRDefault="00413D10" w:rsidP="003D446D">
      <w:pPr>
        <w:pStyle w:val="Hyperlink1"/>
        <w:ind w:firstLine="720"/>
        <w:rPr>
          <w:rFonts w:ascii="Times New Roman" w:hAnsi="Times New Roman"/>
          <w:sz w:val="24"/>
          <w:szCs w:val="24"/>
          <w:lang w:val="lt-LT"/>
        </w:rPr>
      </w:pPr>
      <w:r w:rsidRPr="004E4268">
        <w:rPr>
          <w:rFonts w:ascii="Times New Roman" w:hAnsi="Times New Roman"/>
          <w:sz w:val="24"/>
          <w:szCs w:val="24"/>
          <w:lang w:val="lt-LT" w:eastAsia="lt-LT"/>
        </w:rPr>
        <w:lastRenderedPageBreak/>
        <w:t>14.2. NVŠ programoms, kai NVŠ teikėjas yra mokykla, teikianti bendrąjį ugdymą, finansuoti;</w:t>
      </w:r>
    </w:p>
    <w:p w:rsidR="00413D10" w:rsidRPr="004E4268" w:rsidRDefault="00413D10" w:rsidP="003D446D">
      <w:pPr>
        <w:pStyle w:val="Hyperlink1"/>
        <w:ind w:firstLine="720"/>
        <w:rPr>
          <w:rFonts w:ascii="Times New Roman" w:hAnsi="Times New Roman"/>
          <w:sz w:val="24"/>
          <w:szCs w:val="24"/>
          <w:lang w:val="lt-LT"/>
        </w:rPr>
      </w:pPr>
      <w:r w:rsidRPr="004E4268">
        <w:rPr>
          <w:rFonts w:ascii="Times New Roman" w:hAnsi="Times New Roman"/>
          <w:sz w:val="24"/>
          <w:szCs w:val="24"/>
          <w:lang w:val="lt-LT"/>
        </w:rPr>
        <w:t>14.3. rekonstrukcijos, remonto, statybos išlaidoms padengti ir ilgalaikiam turtui įsigyti;</w:t>
      </w:r>
    </w:p>
    <w:p w:rsidR="00413D10" w:rsidRPr="004E4268" w:rsidRDefault="00413D10" w:rsidP="003D446D">
      <w:pPr>
        <w:pStyle w:val="Hyperlink1"/>
        <w:tabs>
          <w:tab w:val="left" w:pos="993"/>
          <w:tab w:val="left" w:pos="1134"/>
        </w:tabs>
        <w:ind w:firstLine="720"/>
        <w:rPr>
          <w:rFonts w:ascii="Times New Roman" w:hAnsi="Times New Roman"/>
          <w:sz w:val="24"/>
          <w:szCs w:val="24"/>
          <w:lang w:val="lt-LT"/>
        </w:rPr>
      </w:pPr>
      <w:r w:rsidRPr="004E4268">
        <w:rPr>
          <w:rFonts w:ascii="Times New Roman" w:hAnsi="Times New Roman"/>
          <w:sz w:val="24"/>
          <w:szCs w:val="24"/>
          <w:lang w:val="lt-LT"/>
        </w:rPr>
        <w:t>14.4. NVŠ programos vykdytojo įsiskolinimams padengti.“</w:t>
      </w:r>
    </w:p>
    <w:p w:rsidR="00413D10" w:rsidRPr="004E4268" w:rsidRDefault="00413D10" w:rsidP="003D446D">
      <w:pPr>
        <w:rPr>
          <w:szCs w:val="24"/>
          <w:lang w:eastAsia="lt-LT"/>
        </w:rPr>
      </w:pPr>
      <w:r w:rsidRPr="004E4268">
        <w:rPr>
          <w:szCs w:val="24"/>
          <w:lang w:eastAsia="lt-LT"/>
        </w:rPr>
        <w:t xml:space="preserve">2. </w:t>
      </w:r>
      <w:r w:rsidR="009469CC" w:rsidRPr="004E4268">
        <w:rPr>
          <w:szCs w:val="24"/>
          <w:lang w:eastAsia="lt-LT"/>
        </w:rPr>
        <w:t>Sprendimo</w:t>
      </w:r>
      <w:r w:rsidR="003D446D">
        <w:rPr>
          <w:szCs w:val="24"/>
          <w:lang w:eastAsia="lt-LT"/>
        </w:rPr>
        <w:t xml:space="preserve"> 13 punktą išdėstyti</w:t>
      </w:r>
      <w:r w:rsidRPr="004E4268">
        <w:rPr>
          <w:szCs w:val="24"/>
          <w:lang w:eastAsia="lt-LT"/>
        </w:rPr>
        <w:t xml:space="preserve"> nauja redakcija:</w:t>
      </w:r>
    </w:p>
    <w:p w:rsidR="00413D10" w:rsidRPr="004E4268" w:rsidRDefault="00413D10" w:rsidP="003D446D">
      <w:pPr>
        <w:rPr>
          <w:szCs w:val="24"/>
          <w:lang w:eastAsia="lt-LT"/>
        </w:rPr>
      </w:pPr>
      <w:r w:rsidRPr="004E4268">
        <w:rPr>
          <w:szCs w:val="24"/>
          <w:lang w:eastAsia="lt-LT"/>
        </w:rPr>
        <w:t>„13. NVŠ teik</w:t>
      </w:r>
      <w:bookmarkStart w:id="0" w:name="_GoBack"/>
      <w:bookmarkEnd w:id="0"/>
      <w:r w:rsidRPr="004E4268">
        <w:rPr>
          <w:szCs w:val="24"/>
          <w:lang w:eastAsia="lt-LT"/>
        </w:rPr>
        <w:t>ėjas, pateikdamas programą atitikties vertinimui, privalo pateikti informaciją apie planuojamas taikyti NVŠ veiklų kainas, jei planuojama veikla bus mokama.“</w:t>
      </w:r>
    </w:p>
    <w:p w:rsidR="00413D10" w:rsidRPr="004E4268" w:rsidRDefault="00413D10" w:rsidP="003D446D">
      <w:pPr>
        <w:rPr>
          <w:szCs w:val="24"/>
          <w:lang w:eastAsia="lt-LT"/>
        </w:rPr>
      </w:pPr>
      <w:r w:rsidRPr="004E4268">
        <w:rPr>
          <w:szCs w:val="24"/>
          <w:lang w:eastAsia="lt-LT"/>
        </w:rPr>
        <w:t>3. Pripažinti netekusiu galios</w:t>
      </w:r>
      <w:r w:rsidR="009469CC" w:rsidRPr="004E4268">
        <w:rPr>
          <w:szCs w:val="24"/>
          <w:lang w:eastAsia="lt-LT"/>
        </w:rPr>
        <w:t xml:space="preserve"> sprendimo 3 priedą</w:t>
      </w:r>
      <w:r w:rsidRPr="004E4268">
        <w:rPr>
          <w:szCs w:val="24"/>
          <w:lang w:eastAsia="lt-LT"/>
        </w:rPr>
        <w:t>.</w:t>
      </w:r>
    </w:p>
    <w:p w:rsidR="00B64D54" w:rsidRPr="004E4268" w:rsidRDefault="00B64D54" w:rsidP="003D446D">
      <w:pPr>
        <w:pStyle w:val="Sraopastraipa1"/>
        <w:keepNext/>
        <w:tabs>
          <w:tab w:val="left" w:pos="0"/>
          <w:tab w:val="left" w:pos="720"/>
          <w:tab w:val="left" w:pos="1134"/>
        </w:tabs>
        <w:ind w:left="0" w:firstLine="720"/>
        <w:jc w:val="both"/>
        <w:rPr>
          <w:bCs/>
        </w:rPr>
      </w:pPr>
      <w:r w:rsidRPr="004E4268">
        <w:t>Šis sprendimas gali būti skundžiamas Lietuvos Respublikos administracinių bylų teisenos įstatymo nustatyta tvarka.</w:t>
      </w:r>
    </w:p>
    <w:p w:rsidR="00B64D54" w:rsidRPr="004E4268" w:rsidRDefault="00B64D54" w:rsidP="003D446D">
      <w:pPr>
        <w:ind w:firstLine="0"/>
      </w:pPr>
    </w:p>
    <w:p w:rsidR="00B64D54" w:rsidRPr="004E4268" w:rsidRDefault="00B64D54" w:rsidP="00B64D54">
      <w:pPr>
        <w:ind w:firstLine="0"/>
      </w:pPr>
      <w:r w:rsidRPr="004E4268">
        <w:t>Savivaldybės meras</w:t>
      </w:r>
      <w:r w:rsidRPr="004E4268">
        <w:tab/>
      </w:r>
      <w:r w:rsidRPr="004E4268">
        <w:tab/>
      </w:r>
      <w:r w:rsidRPr="004E4268">
        <w:tab/>
        <w:t xml:space="preserve">          </w:t>
      </w:r>
      <w:r w:rsidRPr="004E4268">
        <w:tab/>
      </w:r>
      <w:r w:rsidRPr="004E4268">
        <w:tab/>
      </w:r>
      <w:r w:rsidRPr="004E4268">
        <w:tab/>
      </w:r>
      <w:r w:rsidRPr="004E4268">
        <w:tab/>
      </w:r>
      <w:r w:rsidRPr="004E4268">
        <w:tab/>
      </w:r>
      <w:r w:rsidRPr="004E4268">
        <w:tab/>
      </w:r>
    </w:p>
    <w:p w:rsidR="00B64D54" w:rsidRPr="004E4268" w:rsidRDefault="00B64D54" w:rsidP="00B64D54">
      <w:pPr>
        <w:pStyle w:val="Pagrindinistekstas2"/>
        <w:spacing w:after="0" w:line="240" w:lineRule="auto"/>
        <w:jc w:val="center"/>
        <w:rPr>
          <w:rStyle w:val="Puslapionumeris"/>
        </w:rPr>
      </w:pPr>
    </w:p>
    <w:p w:rsidR="00B64D54" w:rsidRPr="004E4268" w:rsidRDefault="00B64D54" w:rsidP="00B64D54">
      <w:pPr>
        <w:pStyle w:val="Pagrindinistekstas2"/>
        <w:spacing w:after="0" w:line="240" w:lineRule="auto"/>
        <w:jc w:val="center"/>
        <w:rPr>
          <w:rStyle w:val="Puslapionumeris"/>
        </w:rPr>
      </w:pPr>
    </w:p>
    <w:p w:rsidR="00B64D54" w:rsidRPr="004E4268" w:rsidRDefault="00B64D54" w:rsidP="00B64D54"/>
    <w:p w:rsidR="00B64D54" w:rsidRPr="004E4268" w:rsidRDefault="00B64D54" w:rsidP="00B64D54"/>
    <w:p w:rsidR="00B64D54" w:rsidRPr="004E4268" w:rsidRDefault="00B64D54"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Pr="004E4268" w:rsidRDefault="00413D10" w:rsidP="00B64D54">
      <w:pPr>
        <w:ind w:firstLine="0"/>
      </w:pPr>
    </w:p>
    <w:p w:rsidR="00413D10" w:rsidRDefault="00413D10" w:rsidP="00B64D54">
      <w:pPr>
        <w:ind w:firstLine="0"/>
      </w:pPr>
    </w:p>
    <w:p w:rsidR="003D446D" w:rsidRDefault="003D446D" w:rsidP="00B64D54">
      <w:pPr>
        <w:ind w:firstLine="0"/>
      </w:pPr>
    </w:p>
    <w:p w:rsidR="003D446D" w:rsidRDefault="003D446D" w:rsidP="00B64D54">
      <w:pPr>
        <w:ind w:firstLine="0"/>
      </w:pPr>
    </w:p>
    <w:p w:rsidR="003D446D" w:rsidRDefault="003D446D" w:rsidP="00B64D54">
      <w:pPr>
        <w:ind w:firstLine="0"/>
      </w:pPr>
    </w:p>
    <w:p w:rsidR="003D446D" w:rsidRDefault="003D446D" w:rsidP="00B64D54">
      <w:pPr>
        <w:ind w:firstLine="0"/>
      </w:pPr>
    </w:p>
    <w:p w:rsidR="003D446D" w:rsidRDefault="003D446D" w:rsidP="00B64D54">
      <w:pPr>
        <w:ind w:firstLine="0"/>
      </w:pPr>
    </w:p>
    <w:p w:rsidR="003D446D" w:rsidRPr="004E4268" w:rsidRDefault="003D446D" w:rsidP="00B64D54">
      <w:pPr>
        <w:ind w:firstLine="0"/>
      </w:pPr>
    </w:p>
    <w:p w:rsidR="00B64D54" w:rsidRPr="004E4268" w:rsidRDefault="00B64D54" w:rsidP="00B64D54"/>
    <w:p w:rsidR="00B64D54" w:rsidRDefault="00B64D54" w:rsidP="00B64D54"/>
    <w:p w:rsidR="003D446D" w:rsidRDefault="003D446D" w:rsidP="00B64D54"/>
    <w:p w:rsidR="003D446D" w:rsidRDefault="003D446D" w:rsidP="00B64D54"/>
    <w:p w:rsidR="003D446D" w:rsidRPr="004E4268" w:rsidRDefault="003D446D" w:rsidP="00B64D54"/>
    <w:p w:rsidR="00B64D54" w:rsidRPr="004E4268" w:rsidRDefault="00B64D54" w:rsidP="00B64D54">
      <w:pPr>
        <w:ind w:firstLine="0"/>
      </w:pPr>
      <w:r w:rsidRPr="004E4268">
        <w:t>SUDERINTA:</w:t>
      </w:r>
    </w:p>
    <w:p w:rsidR="00B64D54" w:rsidRPr="004E4268" w:rsidRDefault="00B64D54" w:rsidP="00B64D54">
      <w:pPr>
        <w:ind w:firstLine="0"/>
      </w:pPr>
      <w:r w:rsidRPr="004E4268">
        <w:t>Administracijos direktorius G. Bagužis</w:t>
      </w:r>
    </w:p>
    <w:p w:rsidR="00B64D54" w:rsidRPr="004E4268" w:rsidRDefault="00B64D54" w:rsidP="00B64D54">
      <w:pPr>
        <w:ind w:firstLine="0"/>
      </w:pPr>
      <w:r w:rsidRPr="004E4268">
        <w:t>Juridinio ir personalo administravimo skyriaus vedėjas V. Tumas</w:t>
      </w:r>
    </w:p>
    <w:p w:rsidR="00B64D54" w:rsidRPr="004E4268" w:rsidRDefault="00B64D54" w:rsidP="00B64D54">
      <w:pPr>
        <w:ind w:firstLine="0"/>
      </w:pPr>
      <w:r w:rsidRPr="004E4268">
        <w:t>Kalbos tvarkytojas A. Eidukaitis</w:t>
      </w:r>
    </w:p>
    <w:p w:rsidR="00B64D54" w:rsidRPr="004E4268" w:rsidRDefault="00B64D54" w:rsidP="00B64D54">
      <w:pPr>
        <w:ind w:firstLine="0"/>
      </w:pPr>
    </w:p>
    <w:p w:rsidR="003E5DDD" w:rsidRPr="004E4268" w:rsidRDefault="00B64D54" w:rsidP="003E5DDD">
      <w:pPr>
        <w:ind w:firstLine="0"/>
      </w:pPr>
      <w:r w:rsidRPr="004E4268">
        <w:t>Sprendimą rengė Švietimo, kultūros ir sporto skyriaus l. e. vedėjo pareigas G. Rimeikis</w:t>
      </w:r>
    </w:p>
    <w:p w:rsidR="007D6907" w:rsidRPr="004E4268" w:rsidRDefault="007D6907" w:rsidP="003D446D">
      <w:pPr>
        <w:widowControl w:val="0"/>
        <w:ind w:firstLine="0"/>
        <w:jc w:val="center"/>
        <w:rPr>
          <w:b/>
          <w:caps/>
          <w:szCs w:val="24"/>
          <w:lang w:eastAsia="my-MM" w:bidi="my-MM"/>
        </w:rPr>
      </w:pPr>
      <w:r w:rsidRPr="004E4268">
        <w:rPr>
          <w:b/>
          <w:szCs w:val="24"/>
        </w:rPr>
        <w:lastRenderedPageBreak/>
        <w:t>PLUNGĖS RAJONO SAVIVALDYBĖS ADMINISTRACIJOS ŠVIETIMO, KULTŪROS IR SPORTO SKYRIUS</w:t>
      </w:r>
    </w:p>
    <w:p w:rsidR="007D6907" w:rsidRPr="004E4268" w:rsidRDefault="007D6907" w:rsidP="003D446D">
      <w:pPr>
        <w:widowControl w:val="0"/>
        <w:ind w:firstLine="0"/>
        <w:rPr>
          <w:rFonts w:eastAsia="Lucida Sans Unicode"/>
          <w:kern w:val="2"/>
          <w:szCs w:val="24"/>
        </w:rPr>
      </w:pPr>
    </w:p>
    <w:p w:rsidR="007D6907" w:rsidRPr="004E4268" w:rsidRDefault="007D6907" w:rsidP="003D446D">
      <w:pPr>
        <w:widowControl w:val="0"/>
        <w:ind w:firstLine="0"/>
        <w:jc w:val="center"/>
        <w:rPr>
          <w:rFonts w:eastAsia="Lucida Sans Unicode"/>
          <w:b/>
          <w:kern w:val="2"/>
          <w:szCs w:val="24"/>
        </w:rPr>
      </w:pPr>
      <w:r w:rsidRPr="004E4268">
        <w:rPr>
          <w:rFonts w:eastAsia="Lucida Sans Unicode"/>
          <w:b/>
          <w:kern w:val="2"/>
          <w:szCs w:val="24"/>
        </w:rPr>
        <w:t>AIŠKINAMASIS RAŠTAS</w:t>
      </w:r>
    </w:p>
    <w:p w:rsidR="007D6907" w:rsidRPr="004E4268" w:rsidRDefault="007D6907" w:rsidP="003D446D">
      <w:pPr>
        <w:widowControl w:val="0"/>
        <w:ind w:firstLine="0"/>
        <w:jc w:val="center"/>
        <w:rPr>
          <w:rFonts w:eastAsia="Lucida Sans Unicode"/>
          <w:b/>
          <w:kern w:val="2"/>
          <w:szCs w:val="24"/>
        </w:rPr>
      </w:pPr>
      <w:r w:rsidRPr="004E4268">
        <w:rPr>
          <w:rFonts w:eastAsia="Lucida Sans Unicode"/>
          <w:b/>
          <w:kern w:val="2"/>
          <w:szCs w:val="24"/>
        </w:rPr>
        <w:t>PRIE SPRENDIMO PROJEKTO</w:t>
      </w:r>
    </w:p>
    <w:p w:rsidR="007D6907" w:rsidRPr="004E4268" w:rsidRDefault="007D6907" w:rsidP="003D446D">
      <w:pPr>
        <w:ind w:firstLine="0"/>
        <w:jc w:val="center"/>
        <w:rPr>
          <w:b/>
          <w:caps/>
          <w:sz w:val="22"/>
        </w:rPr>
      </w:pPr>
      <w:r w:rsidRPr="004E4268">
        <w:rPr>
          <w:b/>
          <w:caps/>
          <w:szCs w:val="28"/>
        </w:rPr>
        <w:t>„DĖL PLUNGĖS RAJONO SAVIVALDYBĖS TARYBOS 2017 m. VASARIO 15 d. SPRENDIMO NR. T1-25 „Plungės RAJONO SAVIVALDYBĖS neformaliojo vaikų švietimo lėšų skyrimo ir panaudojimo tvarkos aprašo patvirtinimo“ PAKEITIMO“</w:t>
      </w:r>
    </w:p>
    <w:p w:rsidR="007D6907" w:rsidRPr="004E4268" w:rsidRDefault="007D6907" w:rsidP="003D446D">
      <w:pPr>
        <w:ind w:firstLine="0"/>
        <w:jc w:val="center"/>
        <w:rPr>
          <w:rFonts w:eastAsia="Lucida Sans Unicode" w:cs="Tahoma"/>
          <w:kern w:val="2"/>
          <w:highlight w:val="yellow"/>
        </w:rPr>
      </w:pPr>
    </w:p>
    <w:p w:rsidR="007D6907" w:rsidRPr="004E4268" w:rsidRDefault="007D6907" w:rsidP="003D446D">
      <w:pPr>
        <w:widowControl w:val="0"/>
        <w:ind w:firstLine="0"/>
        <w:jc w:val="center"/>
        <w:rPr>
          <w:rFonts w:eastAsia="Lucida Sans Unicode" w:cs="Tahoma"/>
          <w:kern w:val="2"/>
        </w:rPr>
      </w:pPr>
      <w:r w:rsidRPr="004E4268">
        <w:rPr>
          <w:rFonts w:eastAsia="Lucida Sans Unicode" w:cs="Tahoma"/>
          <w:kern w:val="2"/>
        </w:rPr>
        <w:t xml:space="preserve">2018 m. </w:t>
      </w:r>
      <w:r w:rsidR="00F81075" w:rsidRPr="004E4268">
        <w:rPr>
          <w:rFonts w:eastAsia="Lucida Sans Unicode" w:cs="Tahoma"/>
          <w:kern w:val="2"/>
        </w:rPr>
        <w:t>sausio</w:t>
      </w:r>
      <w:r w:rsidRPr="004E4268">
        <w:rPr>
          <w:rFonts w:eastAsia="Lucida Sans Unicode" w:cs="Tahoma"/>
          <w:kern w:val="2"/>
        </w:rPr>
        <w:t xml:space="preserve"> 29 d.</w:t>
      </w:r>
    </w:p>
    <w:p w:rsidR="007D6907" w:rsidRPr="004E4268" w:rsidRDefault="007D6907" w:rsidP="003D446D">
      <w:pPr>
        <w:widowControl w:val="0"/>
        <w:ind w:firstLine="0"/>
        <w:jc w:val="center"/>
        <w:rPr>
          <w:rFonts w:eastAsia="Lucida Sans Unicode" w:cs="Tahoma"/>
          <w:kern w:val="2"/>
        </w:rPr>
      </w:pPr>
      <w:r w:rsidRPr="004E4268">
        <w:rPr>
          <w:rFonts w:eastAsia="Lucida Sans Unicode" w:cs="Tahoma"/>
          <w:kern w:val="2"/>
        </w:rPr>
        <w:t>Plungė</w:t>
      </w:r>
    </w:p>
    <w:p w:rsidR="007D6907" w:rsidRPr="004E4268" w:rsidRDefault="007D6907" w:rsidP="007D6907">
      <w:pPr>
        <w:widowControl w:val="0"/>
        <w:jc w:val="center"/>
        <w:rPr>
          <w:rFonts w:eastAsia="Lucida Sans Unicode" w:cs="Tahoma"/>
          <w:kern w:val="2"/>
          <w:highlight w:val="yellow"/>
        </w:rPr>
      </w:pPr>
    </w:p>
    <w:p w:rsidR="007D6907" w:rsidRPr="004E4268" w:rsidRDefault="007D6907" w:rsidP="007D6907">
      <w:pPr>
        <w:rPr>
          <w:b/>
        </w:rPr>
      </w:pPr>
      <w:r w:rsidRPr="004E4268">
        <w:rPr>
          <w:b/>
        </w:rPr>
        <w:t>1. Parengto teisės akto projekto tikslai</w:t>
      </w:r>
      <w:r w:rsidR="009469CC" w:rsidRPr="004E4268">
        <w:rPr>
          <w:b/>
        </w:rPr>
        <w:t xml:space="preserve"> -</w:t>
      </w:r>
      <w:r w:rsidR="009469CC" w:rsidRPr="004E4268">
        <w:t xml:space="preserve"> p</w:t>
      </w:r>
      <w:r w:rsidRPr="004E4268">
        <w:t>akeisti Plungės rajono savivaldybės neformaliojo vaikų švietimo lėšų skyrimo ir panaudojimo tvarkos aprašą.</w:t>
      </w:r>
    </w:p>
    <w:p w:rsidR="007D6907" w:rsidRPr="004E4268" w:rsidRDefault="007D6907" w:rsidP="007D6907">
      <w:pPr>
        <w:rPr>
          <w:b/>
        </w:rPr>
      </w:pPr>
      <w:r w:rsidRPr="004E4268">
        <w:rPr>
          <w:b/>
        </w:rPr>
        <w:t>2. Teisės akto projekto esmė, rengimo priežastys ir motyvai.</w:t>
      </w:r>
    </w:p>
    <w:p w:rsidR="007D6907" w:rsidRPr="004E4268" w:rsidRDefault="007D6907" w:rsidP="007D6907">
      <w:r w:rsidRPr="004E4268">
        <w:t xml:space="preserve">LR švietimo ir mokslo ministro 2017 m. gruodžio 22 d. įsakymu Nr. V-1088 pakeitus nacionalinį </w:t>
      </w:r>
      <w:r w:rsidR="00B6355F" w:rsidRPr="004E4268">
        <w:t>N</w:t>
      </w:r>
      <w:r w:rsidRPr="004E4268">
        <w:t>eformaliojo vaikų švietimo lėšų skyrimo ir panaudojimo tvarkos aprašą, reikia keisti ir rajoninius aprašus visose savivaldybėse, nes keičia</w:t>
      </w:r>
      <w:r w:rsidR="00B6355F" w:rsidRPr="004E4268">
        <w:t>mi</w:t>
      </w:r>
      <w:r w:rsidRPr="004E4268">
        <w:t xml:space="preserve"> NVŠ finansavimo šaltinis.</w:t>
      </w:r>
      <w:r w:rsidR="00F81075" w:rsidRPr="004E4268">
        <w:t xml:space="preserve"> Taip pat apibrėžiami prioritetinių veiklų nustatymo kriterijai. </w:t>
      </w:r>
      <w:r w:rsidRPr="004E4268">
        <w:t xml:space="preserve"> </w:t>
      </w:r>
    </w:p>
    <w:p w:rsidR="007D6907" w:rsidRPr="004E4268" w:rsidRDefault="007D6907" w:rsidP="007D6907">
      <w:pPr>
        <w:rPr>
          <w:b/>
        </w:rPr>
      </w:pPr>
      <w:r w:rsidRPr="004E4268">
        <w:rPr>
          <w:b/>
        </w:rPr>
        <w:t>3. Lėšų poreikis (jeigu teisės aktui įgyvendinti reikalingos lėšos).</w:t>
      </w:r>
    </w:p>
    <w:p w:rsidR="007D6907" w:rsidRPr="004E4268" w:rsidRDefault="007D6907" w:rsidP="007D6907">
      <w:r w:rsidRPr="004E4268">
        <w:t>Lėšų nereikės.</w:t>
      </w:r>
    </w:p>
    <w:p w:rsidR="007D6907" w:rsidRPr="004E4268" w:rsidRDefault="00F81075" w:rsidP="007D6907">
      <w:r w:rsidRPr="004E4268">
        <w:rPr>
          <w:b/>
        </w:rPr>
        <w:t>4</w:t>
      </w:r>
      <w:r w:rsidR="007D6907" w:rsidRPr="004E4268">
        <w:rPr>
          <w:b/>
        </w:rPr>
        <w:t>. Kita svarbi informacija</w:t>
      </w:r>
      <w:r w:rsidR="007D6907" w:rsidRPr="004E4268">
        <w:t>.</w:t>
      </w:r>
    </w:p>
    <w:p w:rsidR="007D6907" w:rsidRPr="004E4268" w:rsidRDefault="007D6907" w:rsidP="007D6907">
      <w:r w:rsidRPr="004E4268">
        <w:t xml:space="preserve">Tvarkos aprašas parengtas, </w:t>
      </w:r>
      <w:r w:rsidR="00B6355F" w:rsidRPr="004E4268">
        <w:t>vadovaujantis</w:t>
      </w:r>
      <w:r w:rsidRPr="004E4268">
        <w:t xml:space="preserve"> </w:t>
      </w:r>
      <w:r w:rsidR="00B6355F" w:rsidRPr="004E4268">
        <w:t>nacionaliniu Neformaliojo vaikų švietimo lėšų skyrimo ir panaudojimo tvarkos aprašu.</w:t>
      </w:r>
    </w:p>
    <w:p w:rsidR="007D6907" w:rsidRPr="004E4268" w:rsidRDefault="00F81075" w:rsidP="007D6907">
      <w:pPr>
        <w:rPr>
          <w:b/>
        </w:rPr>
      </w:pPr>
      <w:r w:rsidRPr="004E4268">
        <w:rPr>
          <w:b/>
        </w:rPr>
        <w:t>5</w:t>
      </w:r>
      <w:r w:rsidR="007D6907" w:rsidRPr="004E4268">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E4268" w:rsidRPr="004E4268" w:rsidTr="009469C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b/>
                <w:kern w:val="1"/>
                <w:lang w:bidi="lo-LA"/>
              </w:rPr>
            </w:pPr>
            <w:r w:rsidRPr="004E4268">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7D6907" w:rsidRPr="004E4268" w:rsidRDefault="007D6907" w:rsidP="009469CC">
            <w:pPr>
              <w:widowControl w:val="0"/>
              <w:rPr>
                <w:rFonts w:eastAsia="Lucida Sans Unicode"/>
                <w:b/>
                <w:bCs/>
                <w:kern w:val="1"/>
              </w:rPr>
            </w:pPr>
            <w:r w:rsidRPr="004E4268">
              <w:rPr>
                <w:rFonts w:eastAsia="Lucida Sans Unicode"/>
                <w:b/>
                <w:bCs/>
                <w:kern w:val="1"/>
              </w:rPr>
              <w:t>Numatomo teisinio reguliavimo poveikio vertinimo rezultatai</w:t>
            </w:r>
          </w:p>
        </w:tc>
      </w:tr>
      <w:tr w:rsidR="004E4268" w:rsidRPr="004E4268" w:rsidTr="009469C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b/>
                <w:kern w:val="1"/>
              </w:rPr>
            </w:pPr>
            <w:r w:rsidRPr="004E4268">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b/>
                <w:kern w:val="1"/>
                <w:lang w:bidi="lo-LA"/>
              </w:rPr>
            </w:pPr>
            <w:r w:rsidRPr="004E4268">
              <w:rPr>
                <w:rFonts w:eastAsia="Lucida Sans Unicode"/>
                <w:b/>
                <w:kern w:val="1"/>
              </w:rPr>
              <w:t>Neigiamas poveikis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4E4268"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r w:rsidR="007D6907" w:rsidRPr="004E4268"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4E4268" w:rsidRDefault="007D6907" w:rsidP="009469CC">
            <w:pPr>
              <w:widowControl w:val="0"/>
              <w:ind w:hanging="32"/>
              <w:rPr>
                <w:rFonts w:eastAsia="Lucida Sans Unicode"/>
                <w:i/>
                <w:kern w:val="1"/>
                <w:lang w:bidi="lo-LA"/>
              </w:rPr>
            </w:pPr>
            <w:r w:rsidRPr="004E4268">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4E4268" w:rsidRDefault="007D6907" w:rsidP="009469CC">
            <w:pPr>
              <w:widowControl w:val="0"/>
              <w:rPr>
                <w:rFonts w:eastAsia="Lucida Sans Unicode"/>
                <w:i/>
                <w:kern w:val="1"/>
                <w:lang w:bidi="lo-LA"/>
              </w:rPr>
            </w:pPr>
            <w:r w:rsidRPr="004E4268">
              <w:rPr>
                <w:rFonts w:eastAsia="Lucida Sans Unicode"/>
                <w:i/>
                <w:kern w:val="1"/>
                <w:lang w:bidi="lo-LA"/>
              </w:rPr>
              <w:t>Nenumatomas</w:t>
            </w:r>
          </w:p>
        </w:tc>
      </w:tr>
    </w:tbl>
    <w:p w:rsidR="007D6907" w:rsidRPr="004E4268" w:rsidRDefault="007D6907" w:rsidP="007D6907">
      <w:pPr>
        <w:widowControl w:val="0"/>
        <w:rPr>
          <w:rFonts w:eastAsia="Lucida Sans Unicode"/>
          <w:kern w:val="2"/>
        </w:rPr>
      </w:pPr>
    </w:p>
    <w:p w:rsidR="007D6907" w:rsidRPr="004E4268" w:rsidRDefault="007D6907" w:rsidP="003D446D">
      <w:pPr>
        <w:widowControl w:val="0"/>
        <w:ind w:firstLine="0"/>
        <w:rPr>
          <w:rFonts w:eastAsia="Lucida Sans Unicode"/>
          <w:kern w:val="2"/>
          <w:lang w:eastAsia="ar-SA"/>
        </w:rPr>
      </w:pPr>
      <w:r w:rsidRPr="004E4268">
        <w:rPr>
          <w:rFonts w:eastAsia="Lucida Sans Unicode"/>
          <w:kern w:val="2"/>
        </w:rPr>
        <w:t>Rengėjas</w:t>
      </w:r>
      <w:r w:rsidRPr="004E4268">
        <w:rPr>
          <w:rFonts w:eastAsia="Lucida Sans Unicode"/>
          <w:kern w:val="2"/>
        </w:rPr>
        <w:tab/>
      </w:r>
      <w:r w:rsidRPr="004E4268">
        <w:rPr>
          <w:rFonts w:eastAsia="Lucida Sans Unicode"/>
          <w:kern w:val="2"/>
        </w:rPr>
        <w:tab/>
        <w:t xml:space="preserve">                                 </w:t>
      </w:r>
    </w:p>
    <w:p w:rsidR="007D6907" w:rsidRPr="003D446D" w:rsidRDefault="00F81075" w:rsidP="003D446D">
      <w:pPr>
        <w:widowControl w:val="0"/>
        <w:ind w:firstLine="0"/>
        <w:rPr>
          <w:rFonts w:eastAsia="Lucida Sans Unicode" w:cs="Tahoma"/>
          <w:b/>
          <w:bCs/>
        </w:rPr>
      </w:pPr>
      <w:r w:rsidRPr="003D446D">
        <w:rPr>
          <w:rFonts w:eastAsia="Lucida Sans Unicode" w:cs="Tahoma"/>
          <w:bCs/>
        </w:rPr>
        <w:t>L. e. p. vedėjas</w:t>
      </w:r>
      <w:r w:rsidR="007D6907" w:rsidRPr="003D446D">
        <w:rPr>
          <w:rFonts w:eastAsia="Lucida Sans Unicode" w:cs="Tahoma"/>
          <w:bCs/>
        </w:rPr>
        <w:t xml:space="preserve">                                  </w:t>
      </w:r>
      <w:r w:rsidR="003D446D">
        <w:rPr>
          <w:rFonts w:eastAsia="Lucida Sans Unicode" w:cs="Tahoma"/>
          <w:b/>
          <w:bCs/>
        </w:rPr>
        <w:t xml:space="preserve">                                 </w:t>
      </w:r>
      <w:r w:rsidR="007D6907" w:rsidRPr="003D446D">
        <w:rPr>
          <w:rFonts w:eastAsia="Lucida Sans Unicode" w:cs="Tahoma"/>
          <w:b/>
          <w:bCs/>
        </w:rPr>
        <w:t xml:space="preserve">         </w:t>
      </w:r>
      <w:r w:rsidR="007D6907" w:rsidRPr="003D446D">
        <w:rPr>
          <w:rFonts w:eastAsia="Lucida Sans Unicode" w:cs="Tahoma"/>
          <w:b/>
          <w:bCs/>
        </w:rPr>
        <w:tab/>
        <w:t xml:space="preserve">     </w:t>
      </w:r>
      <w:r w:rsidR="003D446D">
        <w:rPr>
          <w:rFonts w:eastAsia="Lucida Sans Unicode" w:cs="Tahoma"/>
          <w:b/>
          <w:bCs/>
        </w:rPr>
        <w:t xml:space="preserve">                      </w:t>
      </w:r>
      <w:r w:rsidR="007D6907" w:rsidRPr="003D446D">
        <w:rPr>
          <w:rFonts w:eastAsia="Lucida Sans Unicode" w:cs="Tahoma"/>
          <w:bCs/>
        </w:rPr>
        <w:t>Gintautas Rimeikis</w:t>
      </w:r>
    </w:p>
    <w:p w:rsidR="007D6907" w:rsidRPr="004E4268" w:rsidRDefault="007D6907" w:rsidP="003D446D">
      <w:pPr>
        <w:ind w:firstLine="0"/>
      </w:pPr>
    </w:p>
    <w:sectPr w:rsidR="007D6907" w:rsidRPr="004E4268" w:rsidSect="003D446D">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EDA"/>
    <w:multiLevelType w:val="hybridMultilevel"/>
    <w:tmpl w:val="E556B284"/>
    <w:lvl w:ilvl="0" w:tplc="079EA626">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72AD3384"/>
    <w:multiLevelType w:val="multilevel"/>
    <w:tmpl w:val="F3768CBE"/>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4"/>
    <w:rsid w:val="00383C42"/>
    <w:rsid w:val="003D446D"/>
    <w:rsid w:val="003E5DDD"/>
    <w:rsid w:val="00413D10"/>
    <w:rsid w:val="0047156C"/>
    <w:rsid w:val="004E4268"/>
    <w:rsid w:val="006C01ED"/>
    <w:rsid w:val="007D6907"/>
    <w:rsid w:val="0082033D"/>
    <w:rsid w:val="00901CED"/>
    <w:rsid w:val="009469CC"/>
    <w:rsid w:val="00B6355F"/>
    <w:rsid w:val="00B64D54"/>
    <w:rsid w:val="00E05DB4"/>
    <w:rsid w:val="00EC11D0"/>
    <w:rsid w:val="00F81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uiPriority w:val="99"/>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69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uiPriority w:val="99"/>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69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042">
      <w:bodyDiv w:val="1"/>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none" w:sz="0" w:space="0" w:color="auto"/>
            <w:left w:val="none" w:sz="0" w:space="0" w:color="auto"/>
            <w:bottom w:val="none" w:sz="0" w:space="0" w:color="auto"/>
            <w:right w:val="none" w:sz="0" w:space="0" w:color="auto"/>
          </w:divBdr>
        </w:div>
      </w:divsChild>
    </w:div>
    <w:div w:id="881289933">
      <w:bodyDiv w:val="1"/>
      <w:marLeft w:val="0"/>
      <w:marRight w:val="0"/>
      <w:marTop w:val="0"/>
      <w:marBottom w:val="0"/>
      <w:divBdr>
        <w:top w:val="none" w:sz="0" w:space="0" w:color="auto"/>
        <w:left w:val="none" w:sz="0" w:space="0" w:color="auto"/>
        <w:bottom w:val="none" w:sz="0" w:space="0" w:color="auto"/>
        <w:right w:val="none" w:sz="0" w:space="0" w:color="auto"/>
      </w:divBdr>
      <w:divsChild>
        <w:div w:id="20586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3575</Words>
  <Characters>2039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Renata Štuikytė</cp:lastModifiedBy>
  <cp:revision>3</cp:revision>
  <dcterms:created xsi:type="dcterms:W3CDTF">2018-01-30T14:41:00Z</dcterms:created>
  <dcterms:modified xsi:type="dcterms:W3CDTF">2018-01-31T07:50:00Z</dcterms:modified>
</cp:coreProperties>
</file>