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F2" w:rsidRPr="00270082" w:rsidRDefault="000517F2" w:rsidP="00270082">
      <w:pPr>
        <w:autoSpaceDE w:val="0"/>
        <w:autoSpaceDN w:val="0"/>
        <w:adjustRightInd w:val="0"/>
        <w:spacing w:line="360" w:lineRule="auto"/>
        <w:jc w:val="center"/>
        <w:rPr>
          <w:sz w:val="48"/>
          <w:szCs w:val="48"/>
          <w:lang w:eastAsia="lt-LT"/>
        </w:rPr>
      </w:pPr>
      <w:bookmarkStart w:id="0" w:name="_GoBack"/>
      <w:bookmarkEnd w:id="0"/>
    </w:p>
    <w:p w:rsidR="000517F2" w:rsidRPr="00270082" w:rsidRDefault="000517F2" w:rsidP="00270082">
      <w:pPr>
        <w:autoSpaceDE w:val="0"/>
        <w:autoSpaceDN w:val="0"/>
        <w:adjustRightInd w:val="0"/>
        <w:spacing w:line="360" w:lineRule="auto"/>
        <w:jc w:val="center"/>
        <w:rPr>
          <w:sz w:val="48"/>
          <w:szCs w:val="48"/>
          <w:lang w:eastAsia="lt-LT"/>
        </w:rPr>
      </w:pPr>
      <w:r w:rsidRPr="00270082">
        <w:rPr>
          <w:noProof/>
          <w:lang w:eastAsia="lt-LT"/>
        </w:rPr>
        <w:drawing>
          <wp:inline distT="0" distB="0" distL="0" distR="0" wp14:anchorId="71F252D9" wp14:editId="786151E1">
            <wp:extent cx="6332220" cy="3561874"/>
            <wp:effectExtent l="0" t="0" r="0" b="635"/>
            <wp:docPr id="2" name="Paveikslėlis 2" descr="SusijÄ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ijÄs vaizd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3561874"/>
                    </a:xfrm>
                    <a:prstGeom prst="rect">
                      <a:avLst/>
                    </a:prstGeom>
                    <a:noFill/>
                    <a:ln>
                      <a:noFill/>
                    </a:ln>
                  </pic:spPr>
                </pic:pic>
              </a:graphicData>
            </a:graphic>
          </wp:inline>
        </w:drawing>
      </w:r>
    </w:p>
    <w:p w:rsidR="000517F2" w:rsidRPr="00270082" w:rsidRDefault="000517F2" w:rsidP="00270082">
      <w:pPr>
        <w:autoSpaceDE w:val="0"/>
        <w:autoSpaceDN w:val="0"/>
        <w:adjustRightInd w:val="0"/>
        <w:spacing w:line="360" w:lineRule="auto"/>
        <w:jc w:val="center"/>
        <w:rPr>
          <w:sz w:val="48"/>
          <w:szCs w:val="48"/>
          <w:lang w:eastAsia="lt-LT"/>
        </w:rPr>
      </w:pPr>
    </w:p>
    <w:p w:rsidR="000517F2" w:rsidRPr="00270082" w:rsidRDefault="000517F2" w:rsidP="00270082">
      <w:pPr>
        <w:autoSpaceDE w:val="0"/>
        <w:autoSpaceDN w:val="0"/>
        <w:adjustRightInd w:val="0"/>
        <w:spacing w:line="360" w:lineRule="auto"/>
        <w:jc w:val="center"/>
        <w:rPr>
          <w:b/>
          <w:sz w:val="32"/>
          <w:szCs w:val="32"/>
          <w:lang w:eastAsia="lt-LT"/>
        </w:rPr>
      </w:pPr>
      <w:r w:rsidRPr="00270082">
        <w:rPr>
          <w:b/>
          <w:sz w:val="32"/>
          <w:szCs w:val="32"/>
          <w:lang w:eastAsia="lt-LT"/>
        </w:rPr>
        <w:t>PLUNGĖS RAJONO SAVIVALDYBEI NUOSAVYBĖS TEISE PRIKLAUSANČIO TURTO VALDYMO, NAUDOJIMO IR DISPONAVIMO JUO 2017 METAIS</w:t>
      </w:r>
    </w:p>
    <w:p w:rsidR="000517F2" w:rsidRPr="00270082" w:rsidRDefault="000517F2" w:rsidP="00270082">
      <w:pPr>
        <w:autoSpaceDE w:val="0"/>
        <w:autoSpaceDN w:val="0"/>
        <w:adjustRightInd w:val="0"/>
        <w:spacing w:line="360" w:lineRule="auto"/>
        <w:jc w:val="center"/>
        <w:rPr>
          <w:sz w:val="48"/>
          <w:szCs w:val="48"/>
          <w:lang w:eastAsia="lt-LT"/>
        </w:rPr>
      </w:pPr>
      <w:r w:rsidRPr="00270082">
        <w:rPr>
          <w:b/>
          <w:sz w:val="32"/>
          <w:szCs w:val="32"/>
          <w:lang w:eastAsia="lt-LT"/>
        </w:rPr>
        <w:t>ATASKAITA</w:t>
      </w:r>
    </w:p>
    <w:p w:rsidR="000517F2" w:rsidRPr="00270082" w:rsidRDefault="000517F2" w:rsidP="00270082">
      <w:pPr>
        <w:spacing w:line="360" w:lineRule="auto"/>
      </w:pPr>
    </w:p>
    <w:p w:rsidR="000517F2" w:rsidRPr="00270082" w:rsidRDefault="000517F2" w:rsidP="00270082">
      <w:pPr>
        <w:spacing w:line="360" w:lineRule="auto"/>
        <w:jc w:val="right"/>
      </w:pPr>
    </w:p>
    <w:p w:rsidR="000517F2" w:rsidRPr="00270082" w:rsidRDefault="000517F2" w:rsidP="00270082">
      <w:pPr>
        <w:spacing w:line="360" w:lineRule="auto"/>
        <w:jc w:val="right"/>
      </w:pPr>
    </w:p>
    <w:p w:rsidR="000517F2" w:rsidRPr="00270082" w:rsidRDefault="000517F2" w:rsidP="00270082">
      <w:pPr>
        <w:spacing w:line="360" w:lineRule="auto"/>
        <w:jc w:val="right"/>
      </w:pPr>
    </w:p>
    <w:p w:rsidR="000517F2" w:rsidRPr="00270082" w:rsidRDefault="000517F2" w:rsidP="00270082">
      <w:pPr>
        <w:spacing w:line="360" w:lineRule="auto"/>
        <w:jc w:val="right"/>
      </w:pPr>
    </w:p>
    <w:p w:rsidR="000517F2" w:rsidRPr="00270082" w:rsidRDefault="000517F2" w:rsidP="00270082">
      <w:pPr>
        <w:spacing w:line="360" w:lineRule="auto"/>
        <w:jc w:val="right"/>
      </w:pPr>
    </w:p>
    <w:p w:rsidR="000517F2" w:rsidRPr="00270082" w:rsidRDefault="000517F2" w:rsidP="00270082">
      <w:pPr>
        <w:spacing w:line="360" w:lineRule="auto"/>
        <w:jc w:val="right"/>
      </w:pPr>
      <w:r w:rsidRPr="00270082">
        <w:t>Ataskaitą parengė Turto skyriaus vedėja</w:t>
      </w:r>
    </w:p>
    <w:p w:rsidR="000517F2" w:rsidRPr="00270082" w:rsidRDefault="000517F2" w:rsidP="00270082">
      <w:pPr>
        <w:spacing w:line="360" w:lineRule="auto"/>
        <w:jc w:val="right"/>
      </w:pPr>
      <w:r w:rsidRPr="00270082">
        <w:t xml:space="preserve">Živilė </w:t>
      </w:r>
      <w:proofErr w:type="spellStart"/>
      <w:r w:rsidRPr="00270082">
        <w:t>Bieliauskienė</w:t>
      </w:r>
      <w:proofErr w:type="spellEnd"/>
    </w:p>
    <w:p w:rsidR="000517F2" w:rsidRPr="00270082" w:rsidRDefault="000517F2" w:rsidP="00270082">
      <w:pPr>
        <w:spacing w:line="360" w:lineRule="auto"/>
        <w:jc w:val="right"/>
      </w:pPr>
      <w:r w:rsidRPr="00270082">
        <w:t>2018-05-31</w:t>
      </w:r>
    </w:p>
    <w:p w:rsidR="006E25F5" w:rsidRPr="00270082" w:rsidRDefault="006E25F5" w:rsidP="00270082">
      <w:pPr>
        <w:spacing w:line="360" w:lineRule="auto"/>
        <w:jc w:val="right"/>
      </w:pPr>
    </w:p>
    <w:p w:rsidR="00C20E59" w:rsidRPr="00270082" w:rsidRDefault="00C20E59" w:rsidP="00270082">
      <w:pPr>
        <w:spacing w:line="360" w:lineRule="auto"/>
        <w:jc w:val="right"/>
      </w:pPr>
    </w:p>
    <w:p w:rsidR="006E25F5" w:rsidRPr="00270082" w:rsidRDefault="006E25F5" w:rsidP="00270082">
      <w:pPr>
        <w:autoSpaceDE w:val="0"/>
        <w:autoSpaceDN w:val="0"/>
        <w:adjustRightInd w:val="0"/>
        <w:spacing w:line="360" w:lineRule="auto"/>
        <w:jc w:val="both"/>
        <w:rPr>
          <w:lang w:eastAsia="lt-LT"/>
        </w:rPr>
      </w:pPr>
      <w:r w:rsidRPr="00270082">
        <w:rPr>
          <w:sz w:val="20"/>
          <w:szCs w:val="20"/>
          <w:lang w:eastAsia="lt-LT"/>
        </w:rPr>
        <w:tab/>
      </w:r>
      <w:r w:rsidRPr="00270082">
        <w:rPr>
          <w:lang w:eastAsia="lt-LT"/>
        </w:rPr>
        <w:t xml:space="preserve"> 2018 m. vasario 15 d. Plungės rajono savivaldybės tarybos sprendimu Nr. T1-21 „Dėl savivaldybei nuosavybės teise priklausančio turto valdymo, naudojimo ir disponavimo juo ataskaitos rengimo tvarkos aprašo patvirtinimo“ buvo nustatyta Plungės rajono savivaldybei nuosavybės teise priklausančio turto valdymo, naudojimo ir disponavimo juo ataskaitos rengimo tvarka.</w:t>
      </w:r>
    </w:p>
    <w:p w:rsidR="006E25F5" w:rsidRPr="00270082" w:rsidRDefault="006E25F5" w:rsidP="00270082">
      <w:pPr>
        <w:autoSpaceDE w:val="0"/>
        <w:autoSpaceDN w:val="0"/>
        <w:adjustRightInd w:val="0"/>
        <w:spacing w:line="360" w:lineRule="auto"/>
        <w:jc w:val="both"/>
        <w:rPr>
          <w:lang w:eastAsia="lt-LT"/>
        </w:rPr>
      </w:pPr>
      <w:r w:rsidRPr="00270082">
        <w:rPr>
          <w:lang w:eastAsia="lt-LT"/>
        </w:rPr>
        <w:tab/>
      </w:r>
      <w:r w:rsidR="00F27812" w:rsidRPr="00270082">
        <w:rPr>
          <w:lang w:eastAsia="lt-LT"/>
        </w:rPr>
        <w:t>Naują ataskaitos rengimo tvarka, kuri buvo inicijuota Plungės rajono savivaldybės administracijos Turto skyriaus, yra siekiama informuoti ne tik savininko funkcijas atliekančią Plungės rajono savivaldybės tarybą, tačiau ir visus suinteresuotus asmenis apie Plungės rajono savivaldybei nuosavybės teise priklausantį turtą, jo va</w:t>
      </w:r>
      <w:r w:rsidR="004D26E1" w:rsidRPr="00270082">
        <w:rPr>
          <w:lang w:eastAsia="lt-LT"/>
        </w:rPr>
        <w:t xml:space="preserve">ldymą, naudojimą ir disponavimą, taip pat ataskaitoje bus pateikti pasiūlymai dėl pagrindinių Turto </w:t>
      </w:r>
      <w:r w:rsidR="00522438" w:rsidRPr="00270082">
        <w:rPr>
          <w:lang w:eastAsia="lt-LT"/>
        </w:rPr>
        <w:t xml:space="preserve">valdymo </w:t>
      </w:r>
      <w:r w:rsidR="004D26E1" w:rsidRPr="00270082">
        <w:rPr>
          <w:lang w:eastAsia="lt-LT"/>
        </w:rPr>
        <w:t>veiklos krypčių.</w:t>
      </w:r>
    </w:p>
    <w:p w:rsidR="00253427" w:rsidRPr="00270082" w:rsidRDefault="004D26E1" w:rsidP="00270082">
      <w:pPr>
        <w:autoSpaceDE w:val="0"/>
        <w:autoSpaceDN w:val="0"/>
        <w:adjustRightInd w:val="0"/>
        <w:spacing w:line="360" w:lineRule="auto"/>
        <w:jc w:val="both"/>
        <w:rPr>
          <w:lang w:eastAsia="lt-LT"/>
        </w:rPr>
      </w:pPr>
      <w:r w:rsidRPr="00270082">
        <w:rPr>
          <w:lang w:eastAsia="lt-LT"/>
        </w:rPr>
        <w:tab/>
      </w:r>
      <w:r w:rsidR="00253427" w:rsidRPr="00270082">
        <w:rPr>
          <w:lang w:eastAsia="lt-LT"/>
        </w:rPr>
        <w:t xml:space="preserve">Ataskaitoje informacija pateikta pagal </w:t>
      </w:r>
      <w:r w:rsidR="00AE1314" w:rsidRPr="00270082">
        <w:rPr>
          <w:lang w:eastAsia="lt-LT"/>
        </w:rPr>
        <w:t>Plungės rajono savivaldybės administracijos Buhalterinės apskaitos skyriaus bei Savivaldybės turtą valdančių subjektų pateiktus duomenis. Ata</w:t>
      </w:r>
      <w:r w:rsidR="007A4732" w:rsidRPr="00270082">
        <w:rPr>
          <w:lang w:eastAsia="lt-LT"/>
        </w:rPr>
        <w:t xml:space="preserve">skaitos duomenų kokybę sąlygoja </w:t>
      </w:r>
      <w:r w:rsidR="00AE1314" w:rsidRPr="00270082">
        <w:rPr>
          <w:lang w:eastAsia="lt-LT"/>
        </w:rPr>
        <w:t xml:space="preserve">turto valdytojų </w:t>
      </w:r>
      <w:r w:rsidR="007A4732" w:rsidRPr="00270082">
        <w:rPr>
          <w:lang w:eastAsia="lt-LT"/>
        </w:rPr>
        <w:t>įgūdžiai, jų kruopštumas</w:t>
      </w:r>
      <w:r w:rsidR="00AE1314" w:rsidRPr="00270082">
        <w:rPr>
          <w:lang w:eastAsia="lt-LT"/>
        </w:rPr>
        <w:t>,</w:t>
      </w:r>
      <w:r w:rsidR="007A4732" w:rsidRPr="00270082">
        <w:rPr>
          <w:lang w:eastAsia="lt-LT"/>
        </w:rPr>
        <w:t xml:space="preserve"> todėl</w:t>
      </w:r>
      <w:r w:rsidR="00AE1314" w:rsidRPr="00270082">
        <w:rPr>
          <w:lang w:eastAsia="lt-LT"/>
        </w:rPr>
        <w:t xml:space="preserve"> yra tikimybė, kad dalis turto gali būti neįtraukta į apskaitą</w:t>
      </w:r>
      <w:r w:rsidR="007A4732" w:rsidRPr="00270082">
        <w:rPr>
          <w:lang w:eastAsia="lt-LT"/>
        </w:rPr>
        <w:t xml:space="preserve"> arba apskaitoje vedami netikslūs duomenys</w:t>
      </w:r>
      <w:r w:rsidR="00AE1314" w:rsidRPr="00270082">
        <w:rPr>
          <w:lang w:eastAsia="lt-LT"/>
        </w:rPr>
        <w:t>. Ataskaitos rengimo metu buvo nustatyta, kad 38 Saviv</w:t>
      </w:r>
      <w:r w:rsidR="007A4732" w:rsidRPr="00270082">
        <w:rPr>
          <w:lang w:eastAsia="lt-LT"/>
        </w:rPr>
        <w:t>aldybės butai buvo neįtraukti į Savivaldybės apskaitą, kurie buvo įsigyti nuo 1992-2018 metų. Todėl Plungės rajono savivaldybės nekilnojamojo turto duomenų sutvarkymas, detali inventorizacija ir daug laiko bei p</w:t>
      </w:r>
      <w:r w:rsidR="008440F0" w:rsidRPr="00270082">
        <w:rPr>
          <w:lang w:eastAsia="lt-LT"/>
        </w:rPr>
        <w:t>astangų reikalaujantis darbas bei</w:t>
      </w:r>
      <w:r w:rsidR="007A4732" w:rsidRPr="00270082">
        <w:rPr>
          <w:lang w:eastAsia="lt-LT"/>
        </w:rPr>
        <w:t xml:space="preserve"> įdiegtas nekilnojamo turto valdymo modulis ateityje leis pateikti tikslesnę Savivaldybei nuosavybės teise p</w:t>
      </w:r>
      <w:r w:rsidR="008440F0" w:rsidRPr="00270082">
        <w:rPr>
          <w:lang w:eastAsia="lt-LT"/>
        </w:rPr>
        <w:t>riklausančio turto valdymo,</w:t>
      </w:r>
      <w:r w:rsidR="007A4732" w:rsidRPr="00270082">
        <w:rPr>
          <w:lang w:eastAsia="lt-LT"/>
        </w:rPr>
        <w:t xml:space="preserve"> naudojimo ir disponavimo juo ataskaitą.</w:t>
      </w:r>
    </w:p>
    <w:p w:rsidR="009B7CEF" w:rsidRPr="00270082" w:rsidRDefault="009B7CEF" w:rsidP="00270082">
      <w:pPr>
        <w:pStyle w:val="Sraopastraipa"/>
        <w:autoSpaceDE w:val="0"/>
        <w:autoSpaceDN w:val="0"/>
        <w:adjustRightInd w:val="0"/>
        <w:spacing w:line="360" w:lineRule="auto"/>
        <w:ind w:left="0" w:firstLine="720"/>
        <w:jc w:val="both"/>
        <w:rPr>
          <w:lang w:eastAsia="lt-LT"/>
        </w:rPr>
      </w:pPr>
    </w:p>
    <w:p w:rsidR="009B7CEF" w:rsidRPr="00270082" w:rsidRDefault="009B7CEF" w:rsidP="00270082">
      <w:pPr>
        <w:pStyle w:val="Sraopastraipa"/>
        <w:autoSpaceDE w:val="0"/>
        <w:autoSpaceDN w:val="0"/>
        <w:adjustRightInd w:val="0"/>
        <w:spacing w:line="360" w:lineRule="auto"/>
        <w:ind w:left="0" w:firstLine="720"/>
        <w:jc w:val="both"/>
        <w:rPr>
          <w:lang w:eastAsia="lt-LT"/>
        </w:rPr>
      </w:pPr>
    </w:p>
    <w:p w:rsidR="009B7CEF" w:rsidRPr="00270082" w:rsidRDefault="009B7CEF" w:rsidP="00270082">
      <w:pPr>
        <w:pStyle w:val="Sraopastraipa"/>
        <w:autoSpaceDE w:val="0"/>
        <w:autoSpaceDN w:val="0"/>
        <w:adjustRightInd w:val="0"/>
        <w:spacing w:line="360" w:lineRule="auto"/>
        <w:ind w:left="0" w:firstLine="720"/>
        <w:jc w:val="both"/>
        <w:rPr>
          <w:lang w:eastAsia="lt-LT"/>
        </w:rPr>
      </w:pPr>
    </w:p>
    <w:p w:rsidR="009B7CEF" w:rsidRDefault="009B7CEF" w:rsidP="00270082">
      <w:pPr>
        <w:pStyle w:val="Sraopastraipa"/>
        <w:autoSpaceDE w:val="0"/>
        <w:autoSpaceDN w:val="0"/>
        <w:adjustRightInd w:val="0"/>
        <w:spacing w:line="360" w:lineRule="auto"/>
        <w:ind w:left="0" w:firstLine="720"/>
        <w:jc w:val="both"/>
        <w:rPr>
          <w:lang w:eastAsia="lt-LT"/>
        </w:rPr>
      </w:pPr>
    </w:p>
    <w:p w:rsidR="00270082" w:rsidRDefault="00270082" w:rsidP="00270082">
      <w:pPr>
        <w:pStyle w:val="Sraopastraipa"/>
        <w:autoSpaceDE w:val="0"/>
        <w:autoSpaceDN w:val="0"/>
        <w:adjustRightInd w:val="0"/>
        <w:spacing w:line="360" w:lineRule="auto"/>
        <w:ind w:left="0" w:firstLine="720"/>
        <w:jc w:val="both"/>
        <w:rPr>
          <w:lang w:eastAsia="lt-LT"/>
        </w:rPr>
      </w:pPr>
    </w:p>
    <w:p w:rsidR="00270082" w:rsidRDefault="00270082" w:rsidP="00270082">
      <w:pPr>
        <w:pStyle w:val="Sraopastraipa"/>
        <w:autoSpaceDE w:val="0"/>
        <w:autoSpaceDN w:val="0"/>
        <w:adjustRightInd w:val="0"/>
        <w:spacing w:line="360" w:lineRule="auto"/>
        <w:ind w:left="0" w:firstLine="720"/>
        <w:jc w:val="both"/>
        <w:rPr>
          <w:lang w:eastAsia="lt-LT"/>
        </w:rPr>
      </w:pPr>
    </w:p>
    <w:p w:rsidR="00270082" w:rsidRDefault="00270082" w:rsidP="00270082">
      <w:pPr>
        <w:pStyle w:val="Sraopastraipa"/>
        <w:autoSpaceDE w:val="0"/>
        <w:autoSpaceDN w:val="0"/>
        <w:adjustRightInd w:val="0"/>
        <w:spacing w:line="360" w:lineRule="auto"/>
        <w:ind w:left="0" w:firstLine="720"/>
        <w:jc w:val="both"/>
        <w:rPr>
          <w:lang w:eastAsia="lt-LT"/>
        </w:rPr>
      </w:pPr>
    </w:p>
    <w:p w:rsidR="00270082" w:rsidRPr="00270082" w:rsidRDefault="00270082" w:rsidP="00270082">
      <w:pPr>
        <w:pStyle w:val="Sraopastraipa"/>
        <w:autoSpaceDE w:val="0"/>
        <w:autoSpaceDN w:val="0"/>
        <w:adjustRightInd w:val="0"/>
        <w:spacing w:line="360" w:lineRule="auto"/>
        <w:ind w:left="0" w:firstLine="720"/>
        <w:jc w:val="both"/>
        <w:rPr>
          <w:lang w:eastAsia="lt-LT"/>
        </w:rPr>
      </w:pPr>
    </w:p>
    <w:p w:rsidR="009B7CEF" w:rsidRPr="00270082" w:rsidRDefault="009B7CEF" w:rsidP="00270082">
      <w:pPr>
        <w:pStyle w:val="Sraopastraipa"/>
        <w:autoSpaceDE w:val="0"/>
        <w:autoSpaceDN w:val="0"/>
        <w:adjustRightInd w:val="0"/>
        <w:spacing w:line="360" w:lineRule="auto"/>
        <w:ind w:left="0" w:firstLine="720"/>
        <w:jc w:val="both"/>
        <w:rPr>
          <w:lang w:eastAsia="lt-LT"/>
        </w:rPr>
      </w:pPr>
    </w:p>
    <w:p w:rsidR="009B7CEF" w:rsidRPr="00270082" w:rsidRDefault="009B7CEF" w:rsidP="00270082">
      <w:pPr>
        <w:pStyle w:val="Sraopastraipa"/>
        <w:autoSpaceDE w:val="0"/>
        <w:autoSpaceDN w:val="0"/>
        <w:adjustRightInd w:val="0"/>
        <w:spacing w:line="360" w:lineRule="auto"/>
        <w:ind w:left="0" w:firstLine="720"/>
        <w:jc w:val="both"/>
        <w:rPr>
          <w:lang w:eastAsia="lt-LT"/>
        </w:rPr>
      </w:pPr>
    </w:p>
    <w:p w:rsidR="009B7CEF" w:rsidRPr="00270082" w:rsidRDefault="009B7CEF" w:rsidP="00270082">
      <w:pPr>
        <w:pStyle w:val="Sraopastraipa"/>
        <w:autoSpaceDE w:val="0"/>
        <w:autoSpaceDN w:val="0"/>
        <w:adjustRightInd w:val="0"/>
        <w:spacing w:line="360" w:lineRule="auto"/>
        <w:ind w:left="0" w:firstLine="720"/>
        <w:jc w:val="both"/>
        <w:rPr>
          <w:lang w:eastAsia="lt-LT"/>
        </w:rPr>
      </w:pPr>
    </w:p>
    <w:p w:rsidR="009B7CEF" w:rsidRPr="00270082" w:rsidRDefault="009B7CEF" w:rsidP="00270082">
      <w:pPr>
        <w:pStyle w:val="Sraopastraipa"/>
        <w:autoSpaceDE w:val="0"/>
        <w:autoSpaceDN w:val="0"/>
        <w:adjustRightInd w:val="0"/>
        <w:spacing w:line="360" w:lineRule="auto"/>
        <w:ind w:left="0" w:firstLine="720"/>
        <w:jc w:val="both"/>
        <w:rPr>
          <w:lang w:eastAsia="lt-LT"/>
        </w:rPr>
      </w:pPr>
    </w:p>
    <w:p w:rsidR="00F27812" w:rsidRPr="00270082" w:rsidRDefault="00270082" w:rsidP="00270082">
      <w:pPr>
        <w:autoSpaceDE w:val="0"/>
        <w:autoSpaceDN w:val="0"/>
        <w:adjustRightInd w:val="0"/>
        <w:spacing w:line="360" w:lineRule="auto"/>
        <w:jc w:val="center"/>
        <w:rPr>
          <w:b/>
          <w:lang w:eastAsia="lt-LT"/>
        </w:rPr>
      </w:pPr>
      <w:r w:rsidRPr="00270082">
        <w:rPr>
          <w:b/>
          <w:lang w:eastAsia="lt-LT"/>
        </w:rPr>
        <w:lastRenderedPageBreak/>
        <w:t>PLUNGĖS RAJONO SAVIVALDYBEI NUOSAVYBĖS TEISE PRIKLAUSANTIS IR PATIKĖJIMO TEISE VALDOMAS NEKILNOJAMASIS TURTAS</w:t>
      </w:r>
    </w:p>
    <w:p w:rsidR="009B7CEF" w:rsidRPr="00270082" w:rsidRDefault="009B7CEF" w:rsidP="00270082">
      <w:pPr>
        <w:autoSpaceDE w:val="0"/>
        <w:autoSpaceDN w:val="0"/>
        <w:adjustRightInd w:val="0"/>
        <w:spacing w:line="360" w:lineRule="auto"/>
        <w:ind w:left="720"/>
        <w:jc w:val="center"/>
        <w:rPr>
          <w:lang w:eastAsia="lt-LT"/>
        </w:rPr>
      </w:pPr>
    </w:p>
    <w:p w:rsidR="009B7CEF" w:rsidRPr="00270082" w:rsidRDefault="008440F0" w:rsidP="00270082">
      <w:pPr>
        <w:tabs>
          <w:tab w:val="left" w:pos="6521"/>
        </w:tabs>
        <w:autoSpaceDE w:val="0"/>
        <w:autoSpaceDN w:val="0"/>
        <w:adjustRightInd w:val="0"/>
        <w:spacing w:line="360" w:lineRule="auto"/>
        <w:ind w:left="-284" w:firstLine="284"/>
        <w:rPr>
          <w:lang w:eastAsia="lt-LT"/>
        </w:rPr>
      </w:pPr>
      <w:r w:rsidRPr="00270082">
        <w:rPr>
          <w:rFonts w:eastAsia="Calibri-Bold"/>
          <w:b/>
          <w:bCs/>
          <w:noProof/>
          <w:color w:val="000000"/>
          <w:sz w:val="18"/>
          <w:szCs w:val="18"/>
          <w:lang w:eastAsia="lt-LT"/>
        </w:rPr>
        <w:drawing>
          <wp:inline distT="0" distB="0" distL="0" distR="0" wp14:anchorId="488F191A" wp14:editId="34C2D7BB">
            <wp:extent cx="6774873" cy="1551709"/>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40D14" w:rsidRPr="00270082" w:rsidRDefault="00240D14" w:rsidP="00270082">
      <w:pPr>
        <w:autoSpaceDE w:val="0"/>
        <w:autoSpaceDN w:val="0"/>
        <w:adjustRightInd w:val="0"/>
        <w:spacing w:line="360" w:lineRule="auto"/>
        <w:ind w:firstLine="720"/>
        <w:jc w:val="both"/>
        <w:rPr>
          <w:lang w:eastAsia="lt-LT"/>
        </w:rPr>
      </w:pPr>
      <w:r w:rsidRPr="00270082">
        <w:rPr>
          <w:lang w:eastAsia="lt-LT"/>
        </w:rPr>
        <w:t>Patikėjimo teise ir pagal patikėjimo sutartį valdomas bei tiesioginėms funkcijoms vykdyti naudojamas plotas sudarė</w:t>
      </w:r>
      <w:r w:rsidR="008F7CFC" w:rsidRPr="00270082">
        <w:rPr>
          <w:lang w:eastAsia="lt-LT"/>
        </w:rPr>
        <w:t xml:space="preserve"> </w:t>
      </w:r>
      <w:r w:rsidRPr="00270082">
        <w:rPr>
          <w:lang w:eastAsia="lt-LT"/>
        </w:rPr>
        <w:t xml:space="preserve">didžiausią – </w:t>
      </w:r>
      <w:r w:rsidR="008F7CFC" w:rsidRPr="00270082">
        <w:rPr>
          <w:lang w:eastAsia="lt-LT"/>
        </w:rPr>
        <w:t>75,9</w:t>
      </w:r>
      <w:r w:rsidRPr="00270082">
        <w:rPr>
          <w:lang w:eastAsia="lt-LT"/>
        </w:rPr>
        <w:t xml:space="preserve"> proc. (iš viso </w:t>
      </w:r>
      <w:r w:rsidR="009F5EB6" w:rsidRPr="00270082">
        <w:rPr>
          <w:lang w:eastAsia="lt-LT"/>
        </w:rPr>
        <w:t>11</w:t>
      </w:r>
      <w:r w:rsidR="008F7CFC" w:rsidRPr="00270082">
        <w:rPr>
          <w:lang w:eastAsia="lt-LT"/>
        </w:rPr>
        <w:t>1</w:t>
      </w:r>
      <w:r w:rsidR="009F5EB6" w:rsidRPr="00270082">
        <w:rPr>
          <w:lang w:eastAsia="lt-LT"/>
        </w:rPr>
        <w:t xml:space="preserve"> </w:t>
      </w:r>
      <w:r w:rsidR="008F7CFC" w:rsidRPr="00270082">
        <w:rPr>
          <w:lang w:eastAsia="lt-LT"/>
        </w:rPr>
        <w:t>685</w:t>
      </w:r>
      <w:r w:rsidR="009F5EB6" w:rsidRPr="00270082">
        <w:rPr>
          <w:lang w:eastAsia="lt-LT"/>
        </w:rPr>
        <w:t xml:space="preserve"> </w:t>
      </w:r>
      <w:r w:rsidRPr="00270082">
        <w:rPr>
          <w:lang w:eastAsia="lt-LT"/>
        </w:rPr>
        <w:t xml:space="preserve">kv. metrų) – dalį viso </w:t>
      </w:r>
      <w:r w:rsidR="009F5EB6" w:rsidRPr="00270082">
        <w:rPr>
          <w:lang w:eastAsia="lt-LT"/>
        </w:rPr>
        <w:t>savivaldybei</w:t>
      </w:r>
      <w:r w:rsidRPr="00270082">
        <w:rPr>
          <w:lang w:eastAsia="lt-LT"/>
        </w:rPr>
        <w:t xml:space="preserve"> nuosavybės teise</w:t>
      </w:r>
      <w:r w:rsidR="008F7CFC" w:rsidRPr="00270082">
        <w:rPr>
          <w:lang w:eastAsia="lt-LT"/>
        </w:rPr>
        <w:t xml:space="preserve"> p</w:t>
      </w:r>
      <w:r w:rsidRPr="00270082">
        <w:rPr>
          <w:lang w:eastAsia="lt-LT"/>
        </w:rPr>
        <w:t>riklausančio nekilnojamojo turto</w:t>
      </w:r>
      <w:r w:rsidR="008F7CFC" w:rsidRPr="00270082">
        <w:rPr>
          <w:lang w:eastAsia="lt-LT"/>
        </w:rPr>
        <w:t xml:space="preserve"> </w:t>
      </w:r>
      <w:r w:rsidRPr="00270082">
        <w:rPr>
          <w:lang w:eastAsia="lt-LT"/>
        </w:rPr>
        <w:t>ploto.</w:t>
      </w:r>
    </w:p>
    <w:p w:rsidR="00240D14" w:rsidRPr="00270082" w:rsidRDefault="00240D14" w:rsidP="00270082">
      <w:pPr>
        <w:autoSpaceDE w:val="0"/>
        <w:autoSpaceDN w:val="0"/>
        <w:adjustRightInd w:val="0"/>
        <w:spacing w:line="360" w:lineRule="auto"/>
        <w:ind w:firstLine="720"/>
        <w:jc w:val="both"/>
        <w:rPr>
          <w:lang w:eastAsia="lt-LT"/>
        </w:rPr>
      </w:pPr>
      <w:r w:rsidRPr="00270082">
        <w:rPr>
          <w:lang w:eastAsia="lt-LT"/>
        </w:rPr>
        <w:t xml:space="preserve">Panaudos pagrindais perduotas naudoti plotas – </w:t>
      </w:r>
      <w:r w:rsidR="005B2613">
        <w:rPr>
          <w:lang w:eastAsia="lt-LT"/>
        </w:rPr>
        <w:t>13,</w:t>
      </w:r>
      <w:r w:rsidR="009F5EB6" w:rsidRPr="00270082">
        <w:rPr>
          <w:lang w:eastAsia="lt-LT"/>
        </w:rPr>
        <w:t>9</w:t>
      </w:r>
      <w:r w:rsidRPr="00270082">
        <w:rPr>
          <w:lang w:eastAsia="lt-LT"/>
        </w:rPr>
        <w:t xml:space="preserve"> proc. (iš viso </w:t>
      </w:r>
      <w:r w:rsidR="009F5EB6" w:rsidRPr="00270082">
        <w:rPr>
          <w:lang w:eastAsia="lt-LT"/>
        </w:rPr>
        <w:t>20 505 kv. metrų)</w:t>
      </w:r>
      <w:r w:rsidR="008F7CFC" w:rsidRPr="00270082">
        <w:rPr>
          <w:lang w:eastAsia="lt-LT"/>
        </w:rPr>
        <w:t>.</w:t>
      </w:r>
    </w:p>
    <w:p w:rsidR="008F7CFC" w:rsidRPr="00270082" w:rsidRDefault="00240D14" w:rsidP="00270082">
      <w:pPr>
        <w:autoSpaceDE w:val="0"/>
        <w:autoSpaceDN w:val="0"/>
        <w:adjustRightInd w:val="0"/>
        <w:spacing w:line="360" w:lineRule="auto"/>
        <w:ind w:firstLine="720"/>
        <w:jc w:val="both"/>
        <w:rPr>
          <w:lang w:eastAsia="lt-LT"/>
        </w:rPr>
      </w:pPr>
      <w:r w:rsidRPr="00270082">
        <w:rPr>
          <w:lang w:eastAsia="lt-LT"/>
        </w:rPr>
        <w:t xml:space="preserve">Išnuomotas nekilnojamojo turto plotas sudarė </w:t>
      </w:r>
      <w:r w:rsidR="008F7CFC" w:rsidRPr="00270082">
        <w:rPr>
          <w:lang w:eastAsia="lt-LT"/>
        </w:rPr>
        <w:t>8,2</w:t>
      </w:r>
      <w:r w:rsidRPr="00270082">
        <w:rPr>
          <w:lang w:eastAsia="lt-LT"/>
        </w:rPr>
        <w:t xml:space="preserve"> proc. (</w:t>
      </w:r>
      <w:r w:rsidR="008F7CFC" w:rsidRPr="00270082">
        <w:rPr>
          <w:lang w:eastAsia="lt-LT"/>
        </w:rPr>
        <w:t>12 092</w:t>
      </w:r>
      <w:r w:rsidRPr="00270082">
        <w:rPr>
          <w:lang w:eastAsia="lt-LT"/>
        </w:rPr>
        <w:t xml:space="preserve"> kv. </w:t>
      </w:r>
      <w:r w:rsidR="008F7CFC" w:rsidRPr="00270082">
        <w:rPr>
          <w:lang w:eastAsia="lt-LT"/>
        </w:rPr>
        <w:t>metrų).</w:t>
      </w:r>
    </w:p>
    <w:p w:rsidR="00240D14" w:rsidRPr="00270082" w:rsidRDefault="008F7CFC" w:rsidP="00270082">
      <w:pPr>
        <w:autoSpaceDE w:val="0"/>
        <w:autoSpaceDN w:val="0"/>
        <w:adjustRightInd w:val="0"/>
        <w:spacing w:line="360" w:lineRule="auto"/>
        <w:ind w:firstLine="720"/>
        <w:jc w:val="both"/>
        <w:rPr>
          <w:lang w:eastAsia="lt-LT"/>
        </w:rPr>
      </w:pPr>
      <w:r w:rsidRPr="00270082">
        <w:rPr>
          <w:lang w:eastAsia="lt-LT"/>
        </w:rPr>
        <w:t>L</w:t>
      </w:r>
      <w:r w:rsidR="00240D14" w:rsidRPr="00270082">
        <w:rPr>
          <w:lang w:eastAsia="lt-LT"/>
        </w:rPr>
        <w:t>aisvas, nenaudojamas</w:t>
      </w:r>
      <w:r w:rsidRPr="00270082">
        <w:rPr>
          <w:lang w:eastAsia="lt-LT"/>
        </w:rPr>
        <w:t xml:space="preserve"> </w:t>
      </w:r>
      <w:r w:rsidR="00240D14" w:rsidRPr="00270082">
        <w:rPr>
          <w:lang w:eastAsia="lt-LT"/>
        </w:rPr>
        <w:t xml:space="preserve">funkcijoms vykdyti plotas – </w:t>
      </w:r>
      <w:r w:rsidR="005B2613">
        <w:rPr>
          <w:lang w:eastAsia="lt-LT"/>
        </w:rPr>
        <w:t>2,</w:t>
      </w:r>
      <w:r w:rsidRPr="00270082">
        <w:rPr>
          <w:lang w:eastAsia="lt-LT"/>
        </w:rPr>
        <w:t xml:space="preserve">0 </w:t>
      </w:r>
      <w:r w:rsidR="00240D14" w:rsidRPr="00270082">
        <w:rPr>
          <w:lang w:eastAsia="lt-LT"/>
        </w:rPr>
        <w:t>proc. (</w:t>
      </w:r>
      <w:r w:rsidRPr="00270082">
        <w:rPr>
          <w:lang w:eastAsia="lt-LT"/>
        </w:rPr>
        <w:t>2901</w:t>
      </w:r>
      <w:r w:rsidR="00240D14" w:rsidRPr="00270082">
        <w:rPr>
          <w:lang w:eastAsia="lt-LT"/>
        </w:rPr>
        <w:t xml:space="preserve"> kv. metrų) viso </w:t>
      </w:r>
      <w:r w:rsidRPr="00270082">
        <w:rPr>
          <w:lang w:eastAsia="lt-LT"/>
        </w:rPr>
        <w:t>savivaldybe</w:t>
      </w:r>
      <w:r w:rsidR="00240D14" w:rsidRPr="00270082">
        <w:rPr>
          <w:lang w:eastAsia="lt-LT"/>
        </w:rPr>
        <w:t>i nuosavybės teise priklausančio nekilnojamojo</w:t>
      </w:r>
      <w:r w:rsidRPr="00270082">
        <w:rPr>
          <w:lang w:eastAsia="lt-LT"/>
        </w:rPr>
        <w:t xml:space="preserve"> </w:t>
      </w:r>
      <w:r w:rsidR="00240D14" w:rsidRPr="00270082">
        <w:rPr>
          <w:lang w:eastAsia="lt-LT"/>
        </w:rPr>
        <w:t>turto ploto.</w:t>
      </w:r>
    </w:p>
    <w:p w:rsidR="00BB274A" w:rsidRPr="00270082" w:rsidRDefault="00BB274A" w:rsidP="00270082">
      <w:pPr>
        <w:autoSpaceDE w:val="0"/>
        <w:autoSpaceDN w:val="0"/>
        <w:adjustRightInd w:val="0"/>
        <w:spacing w:line="360" w:lineRule="auto"/>
        <w:ind w:firstLine="720"/>
        <w:jc w:val="both"/>
        <w:rPr>
          <w:lang w:eastAsia="lt-LT"/>
        </w:rPr>
      </w:pPr>
    </w:p>
    <w:p w:rsidR="00BB274A" w:rsidRPr="00270082" w:rsidRDefault="00BB274A" w:rsidP="00270082">
      <w:pPr>
        <w:autoSpaceDE w:val="0"/>
        <w:autoSpaceDN w:val="0"/>
        <w:adjustRightInd w:val="0"/>
        <w:spacing w:line="360" w:lineRule="auto"/>
        <w:ind w:firstLine="720"/>
        <w:jc w:val="both"/>
        <w:rPr>
          <w:lang w:val="en-US" w:eastAsia="lt-LT"/>
        </w:rPr>
      </w:pPr>
      <w:r w:rsidRPr="00270082">
        <w:rPr>
          <w:noProof/>
          <w:lang w:eastAsia="lt-LT"/>
        </w:rPr>
        <w:drawing>
          <wp:inline distT="0" distB="0" distL="0" distR="0" wp14:anchorId="31DB003E" wp14:editId="39A52629">
            <wp:extent cx="5052060" cy="3501390"/>
            <wp:effectExtent l="0" t="0" r="15240" b="2286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64DF" w:rsidRPr="00270082" w:rsidRDefault="00C664DF" w:rsidP="00270082">
      <w:pPr>
        <w:autoSpaceDE w:val="0"/>
        <w:autoSpaceDN w:val="0"/>
        <w:adjustRightInd w:val="0"/>
        <w:spacing w:line="360" w:lineRule="auto"/>
        <w:ind w:firstLine="720"/>
        <w:jc w:val="both"/>
        <w:rPr>
          <w:lang w:val="en-US" w:eastAsia="lt-LT"/>
        </w:rPr>
      </w:pPr>
    </w:p>
    <w:p w:rsidR="00C664DF" w:rsidRPr="00270082" w:rsidRDefault="00C664DF" w:rsidP="00270082">
      <w:pPr>
        <w:autoSpaceDE w:val="0"/>
        <w:autoSpaceDN w:val="0"/>
        <w:adjustRightInd w:val="0"/>
        <w:spacing w:line="360" w:lineRule="auto"/>
        <w:ind w:firstLine="720"/>
        <w:jc w:val="both"/>
        <w:rPr>
          <w:lang w:eastAsia="lt-LT"/>
        </w:rPr>
      </w:pPr>
      <w:r w:rsidRPr="00270082">
        <w:rPr>
          <w:lang w:eastAsia="lt-LT"/>
        </w:rPr>
        <w:lastRenderedPageBreak/>
        <w:t>Plungės rajono savivaldybei priklausantis turto valdymas palyginti su valstybės turto valdymu, yra geresnėje situacijoje, kadangi nenaudojamo turto turime tik 2 proc., o VĮ Turto bankas pateiktoje ataskaitoje už 2016 metų valstybės turtą yra net 13 proc. nenaudojamo valstybės turto.</w:t>
      </w:r>
    </w:p>
    <w:p w:rsidR="00BB274A" w:rsidRPr="00270082" w:rsidRDefault="00BB274A" w:rsidP="00270082">
      <w:pPr>
        <w:autoSpaceDE w:val="0"/>
        <w:autoSpaceDN w:val="0"/>
        <w:adjustRightInd w:val="0"/>
        <w:spacing w:line="360" w:lineRule="auto"/>
        <w:ind w:firstLine="720"/>
        <w:jc w:val="both"/>
        <w:rPr>
          <w:lang w:val="en-US" w:eastAsia="lt-LT"/>
        </w:rPr>
      </w:pPr>
    </w:p>
    <w:p w:rsidR="00BB274A" w:rsidRPr="00270082" w:rsidRDefault="0072435B" w:rsidP="00270082">
      <w:pPr>
        <w:autoSpaceDE w:val="0"/>
        <w:autoSpaceDN w:val="0"/>
        <w:adjustRightInd w:val="0"/>
        <w:spacing w:line="360" w:lineRule="auto"/>
        <w:ind w:firstLine="720"/>
        <w:jc w:val="both"/>
        <w:rPr>
          <w:lang w:val="en-US" w:eastAsia="lt-LT"/>
        </w:rPr>
      </w:pPr>
      <w:r w:rsidRPr="00270082">
        <w:rPr>
          <w:noProof/>
          <w:lang w:eastAsia="lt-LT"/>
        </w:rPr>
        <w:drawing>
          <wp:inline distT="0" distB="0" distL="0" distR="0" wp14:anchorId="0FB5D25B" wp14:editId="4D53B045">
            <wp:extent cx="4572000" cy="2926080"/>
            <wp:effectExtent l="0" t="0" r="19050" b="2667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58EC" w:rsidRPr="00270082" w:rsidRDefault="00E958EC" w:rsidP="00270082">
      <w:pPr>
        <w:autoSpaceDE w:val="0"/>
        <w:autoSpaceDN w:val="0"/>
        <w:adjustRightInd w:val="0"/>
        <w:spacing w:line="360" w:lineRule="auto"/>
        <w:ind w:firstLine="720"/>
        <w:jc w:val="both"/>
        <w:rPr>
          <w:lang w:val="en-US" w:eastAsia="lt-LT"/>
        </w:rPr>
      </w:pPr>
    </w:p>
    <w:p w:rsidR="00C664DF" w:rsidRPr="00270082" w:rsidRDefault="00C664DF" w:rsidP="00270082">
      <w:pPr>
        <w:autoSpaceDE w:val="0"/>
        <w:autoSpaceDN w:val="0"/>
        <w:adjustRightInd w:val="0"/>
        <w:spacing w:line="360" w:lineRule="auto"/>
        <w:ind w:firstLine="720"/>
        <w:jc w:val="both"/>
        <w:rPr>
          <w:lang w:eastAsia="lt-LT"/>
        </w:rPr>
      </w:pPr>
      <w:r w:rsidRPr="00270082">
        <w:rPr>
          <w:lang w:eastAsia="lt-LT"/>
        </w:rPr>
        <w:t xml:space="preserve">2017 metų pabaigoje didžiausią bendro savivaldybės nekilnojamojo turto ploto dalį sudarė beveik 54 proc. – mokslo, 12 proc. – kultūros, 11 proc. – gyvenamosios paskirties, 8 proc. – administracinės, 9 proc. – kitos paskirties (garažai, sandėliukai, pirtys, tualetai, katilinės, kapinių sargų </w:t>
      </w:r>
      <w:proofErr w:type="spellStart"/>
      <w:r w:rsidRPr="00270082">
        <w:rPr>
          <w:lang w:eastAsia="lt-LT"/>
        </w:rPr>
        <w:t>namelia</w:t>
      </w:r>
      <w:proofErr w:type="spellEnd"/>
      <w:r w:rsidRPr="00270082">
        <w:rPr>
          <w:lang w:eastAsia="lt-LT"/>
        </w:rPr>
        <w:t>) ir 6 proc. – gydymo paskirties nekilnojamas turtas.</w:t>
      </w:r>
    </w:p>
    <w:p w:rsidR="00E958EC" w:rsidRPr="00270082" w:rsidRDefault="00E958EC" w:rsidP="00270082">
      <w:pPr>
        <w:autoSpaceDE w:val="0"/>
        <w:autoSpaceDN w:val="0"/>
        <w:adjustRightInd w:val="0"/>
        <w:spacing w:line="360" w:lineRule="auto"/>
        <w:ind w:firstLine="720"/>
        <w:jc w:val="both"/>
        <w:rPr>
          <w:lang w:val="en-US" w:eastAsia="lt-LT"/>
        </w:rPr>
      </w:pPr>
      <w:r w:rsidRPr="00270082">
        <w:rPr>
          <w:noProof/>
          <w:lang w:eastAsia="lt-LT"/>
        </w:rPr>
        <w:drawing>
          <wp:inline distT="0" distB="0" distL="0" distR="0" wp14:anchorId="1E9E1E49" wp14:editId="32FC9A7B">
            <wp:extent cx="4572000" cy="2743200"/>
            <wp:effectExtent l="0" t="0" r="19050" b="1905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30C3" w:rsidRDefault="001530C3" w:rsidP="00270082">
      <w:pPr>
        <w:autoSpaceDE w:val="0"/>
        <w:autoSpaceDN w:val="0"/>
        <w:adjustRightInd w:val="0"/>
        <w:spacing w:line="360" w:lineRule="auto"/>
        <w:ind w:firstLine="720"/>
        <w:jc w:val="both"/>
        <w:rPr>
          <w:lang w:val="en-US" w:eastAsia="lt-LT"/>
        </w:rPr>
      </w:pPr>
    </w:p>
    <w:p w:rsidR="00270082" w:rsidRPr="00270082" w:rsidRDefault="00270082" w:rsidP="00270082">
      <w:pPr>
        <w:autoSpaceDE w:val="0"/>
        <w:autoSpaceDN w:val="0"/>
        <w:adjustRightInd w:val="0"/>
        <w:spacing w:line="360" w:lineRule="auto"/>
        <w:ind w:firstLine="720"/>
        <w:jc w:val="both"/>
        <w:rPr>
          <w:lang w:val="en-US" w:eastAsia="lt-LT"/>
        </w:rPr>
      </w:pPr>
    </w:p>
    <w:p w:rsidR="001530C3" w:rsidRPr="005B2613" w:rsidRDefault="001530C3" w:rsidP="00270082">
      <w:pPr>
        <w:autoSpaceDE w:val="0"/>
        <w:autoSpaceDN w:val="0"/>
        <w:adjustRightInd w:val="0"/>
        <w:spacing w:line="360" w:lineRule="auto"/>
        <w:ind w:firstLine="720"/>
        <w:jc w:val="center"/>
        <w:rPr>
          <w:b/>
          <w:lang w:val="en-US" w:eastAsia="lt-LT"/>
        </w:rPr>
      </w:pPr>
      <w:r w:rsidRPr="005B2613">
        <w:rPr>
          <w:b/>
          <w:lang w:val="en-US" w:eastAsia="lt-LT"/>
        </w:rPr>
        <w:lastRenderedPageBreak/>
        <w:t>VALDOMAS TURTAS PAGAL PATIKĖJIMO SUTARTIS</w:t>
      </w:r>
    </w:p>
    <w:p w:rsidR="001530C3" w:rsidRPr="00270082" w:rsidRDefault="001530C3" w:rsidP="00270082">
      <w:pPr>
        <w:autoSpaceDE w:val="0"/>
        <w:autoSpaceDN w:val="0"/>
        <w:adjustRightInd w:val="0"/>
        <w:spacing w:line="360" w:lineRule="auto"/>
        <w:ind w:firstLine="720"/>
        <w:jc w:val="center"/>
        <w:rPr>
          <w:lang w:val="en-US" w:eastAsia="lt-LT"/>
        </w:rPr>
      </w:pPr>
    </w:p>
    <w:p w:rsidR="001530C3" w:rsidRPr="00270082" w:rsidRDefault="001530C3" w:rsidP="00270082">
      <w:pPr>
        <w:autoSpaceDE w:val="0"/>
        <w:autoSpaceDN w:val="0"/>
        <w:adjustRightInd w:val="0"/>
        <w:spacing w:line="360" w:lineRule="auto"/>
        <w:ind w:firstLine="720"/>
        <w:jc w:val="both"/>
      </w:pPr>
      <w:r w:rsidRPr="00270082">
        <w:t xml:space="preserve">Kitiems juridiniams asmenims savivaldybių turtas patikėjimo teise gali būti perduodamas pagal turto patikėjimo sutartį savivaldybių funkcijoms įgyvendinti ir tik tais atvejais, kai šie juridiniai asmenys pagal įstatymus gali atlikti savivaldybių funkcijas. Sprendimą dėl turto perdavimo patikėjimo teise kitiems juridiniams asmenims priima savivaldybės taryba. 2017 metais pagal patikėjimo sutartį buvo valdoma 1514,96 </w:t>
      </w:r>
      <w:proofErr w:type="spellStart"/>
      <w:r w:rsidRPr="00270082">
        <w:t>kv.m</w:t>
      </w:r>
      <w:proofErr w:type="spellEnd"/>
      <w:r w:rsidRPr="00270082">
        <w:t xml:space="preserve"> savivaldybės nekilnojamojo turto:</w:t>
      </w:r>
    </w:p>
    <w:p w:rsidR="001530C3" w:rsidRPr="00270082" w:rsidRDefault="001530C3" w:rsidP="00270082">
      <w:pPr>
        <w:pStyle w:val="Sraopastraipa"/>
        <w:numPr>
          <w:ilvl w:val="0"/>
          <w:numId w:val="10"/>
        </w:numPr>
        <w:autoSpaceDE w:val="0"/>
        <w:autoSpaceDN w:val="0"/>
        <w:adjustRightInd w:val="0"/>
        <w:spacing w:line="360" w:lineRule="auto"/>
        <w:jc w:val="both"/>
        <w:rPr>
          <w:lang w:val="en-US" w:eastAsia="lt-LT"/>
        </w:rPr>
      </w:pPr>
      <w:r w:rsidRPr="00270082">
        <w:rPr>
          <w:lang w:val="en-US" w:eastAsia="lt-LT"/>
        </w:rPr>
        <w:t xml:space="preserve">A. </w:t>
      </w:r>
      <w:proofErr w:type="spellStart"/>
      <w:r w:rsidRPr="00270082">
        <w:rPr>
          <w:lang w:val="en-US" w:eastAsia="lt-LT"/>
        </w:rPr>
        <w:t>Klišonio</w:t>
      </w:r>
      <w:proofErr w:type="spellEnd"/>
      <w:r w:rsidRPr="00270082">
        <w:rPr>
          <w:lang w:val="en-US" w:eastAsia="lt-LT"/>
        </w:rPr>
        <w:t xml:space="preserve"> </w:t>
      </w:r>
      <w:proofErr w:type="spellStart"/>
      <w:r w:rsidRPr="00270082">
        <w:rPr>
          <w:lang w:val="en-US" w:eastAsia="lt-LT"/>
        </w:rPr>
        <w:t>komerinė</w:t>
      </w:r>
      <w:proofErr w:type="spellEnd"/>
      <w:r w:rsidRPr="00270082">
        <w:rPr>
          <w:lang w:val="en-US" w:eastAsia="lt-LT"/>
        </w:rPr>
        <w:t xml:space="preserve"> firma "</w:t>
      </w:r>
      <w:proofErr w:type="spellStart"/>
      <w:r w:rsidRPr="00270082">
        <w:rPr>
          <w:lang w:val="en-US" w:eastAsia="lt-LT"/>
        </w:rPr>
        <w:t>Inesa</w:t>
      </w:r>
      <w:proofErr w:type="spellEnd"/>
      <w:r w:rsidRPr="00270082">
        <w:rPr>
          <w:lang w:val="en-US" w:eastAsia="lt-LT"/>
        </w:rPr>
        <w:t xml:space="preserve">" - 105,01 </w:t>
      </w:r>
      <w:proofErr w:type="spellStart"/>
      <w:r w:rsidRPr="00270082">
        <w:rPr>
          <w:lang w:val="en-US" w:eastAsia="lt-LT"/>
        </w:rPr>
        <w:t>kv.m</w:t>
      </w:r>
      <w:proofErr w:type="spellEnd"/>
      <w:r w:rsidRPr="00270082">
        <w:rPr>
          <w:lang w:val="en-US" w:eastAsia="lt-LT"/>
        </w:rPr>
        <w:t>;</w:t>
      </w:r>
    </w:p>
    <w:p w:rsidR="001530C3" w:rsidRPr="00270082" w:rsidRDefault="001530C3" w:rsidP="00270082">
      <w:pPr>
        <w:pStyle w:val="Sraopastraipa"/>
        <w:numPr>
          <w:ilvl w:val="0"/>
          <w:numId w:val="10"/>
        </w:numPr>
        <w:autoSpaceDE w:val="0"/>
        <w:autoSpaceDN w:val="0"/>
        <w:adjustRightInd w:val="0"/>
        <w:spacing w:line="360" w:lineRule="auto"/>
        <w:jc w:val="both"/>
        <w:rPr>
          <w:lang w:val="en-US" w:eastAsia="lt-LT"/>
        </w:rPr>
      </w:pPr>
      <w:proofErr w:type="spellStart"/>
      <w:r w:rsidRPr="00270082">
        <w:rPr>
          <w:lang w:val="en-US" w:eastAsia="lt-LT"/>
        </w:rPr>
        <w:t>VšĮ</w:t>
      </w:r>
      <w:proofErr w:type="spellEnd"/>
      <w:r w:rsidRPr="00270082">
        <w:rPr>
          <w:lang w:val="en-US" w:eastAsia="lt-LT"/>
        </w:rPr>
        <w:t xml:space="preserve"> </w:t>
      </w:r>
      <w:proofErr w:type="spellStart"/>
      <w:r w:rsidRPr="00270082">
        <w:rPr>
          <w:lang w:val="en-US" w:eastAsia="lt-LT"/>
        </w:rPr>
        <w:t>Plungės</w:t>
      </w:r>
      <w:proofErr w:type="spellEnd"/>
      <w:r w:rsidRPr="00270082">
        <w:rPr>
          <w:lang w:val="en-US" w:eastAsia="lt-LT"/>
        </w:rPr>
        <w:t xml:space="preserve"> </w:t>
      </w:r>
      <w:proofErr w:type="spellStart"/>
      <w:r w:rsidRPr="00270082">
        <w:rPr>
          <w:lang w:val="en-US" w:eastAsia="lt-LT"/>
        </w:rPr>
        <w:t>rajono</w:t>
      </w:r>
      <w:proofErr w:type="spellEnd"/>
      <w:r w:rsidRPr="00270082">
        <w:rPr>
          <w:lang w:val="en-US" w:eastAsia="lt-LT"/>
        </w:rPr>
        <w:t xml:space="preserve"> </w:t>
      </w:r>
      <w:proofErr w:type="spellStart"/>
      <w:r w:rsidRPr="00270082">
        <w:rPr>
          <w:lang w:val="en-US" w:eastAsia="lt-LT"/>
        </w:rPr>
        <w:t>savivaldybės</w:t>
      </w:r>
      <w:proofErr w:type="spellEnd"/>
      <w:r w:rsidRPr="00270082">
        <w:rPr>
          <w:lang w:val="en-US" w:eastAsia="lt-LT"/>
        </w:rPr>
        <w:t xml:space="preserve"> </w:t>
      </w:r>
      <w:proofErr w:type="spellStart"/>
      <w:r w:rsidRPr="00270082">
        <w:rPr>
          <w:lang w:val="en-US" w:eastAsia="lt-LT"/>
        </w:rPr>
        <w:t>ligoninė</w:t>
      </w:r>
      <w:proofErr w:type="spellEnd"/>
      <w:r w:rsidRPr="00270082">
        <w:rPr>
          <w:lang w:val="en-US" w:eastAsia="lt-LT"/>
        </w:rPr>
        <w:t xml:space="preserve"> - 1409</w:t>
      </w:r>
      <w:proofErr w:type="gramStart"/>
      <w:r w:rsidRPr="00270082">
        <w:rPr>
          <w:lang w:val="en-US" w:eastAsia="lt-LT"/>
        </w:rPr>
        <w:t>,95</w:t>
      </w:r>
      <w:proofErr w:type="gramEnd"/>
      <w:r w:rsidRPr="00270082">
        <w:rPr>
          <w:lang w:val="en-US" w:eastAsia="lt-LT"/>
        </w:rPr>
        <w:t xml:space="preserve"> </w:t>
      </w:r>
      <w:proofErr w:type="spellStart"/>
      <w:r w:rsidRPr="00270082">
        <w:rPr>
          <w:lang w:val="en-US" w:eastAsia="lt-LT"/>
        </w:rPr>
        <w:t>kv.m</w:t>
      </w:r>
      <w:proofErr w:type="spellEnd"/>
      <w:r w:rsidRPr="00270082">
        <w:rPr>
          <w:lang w:val="en-US" w:eastAsia="lt-LT"/>
        </w:rPr>
        <w:t>.</w:t>
      </w:r>
    </w:p>
    <w:p w:rsidR="000E4D81" w:rsidRPr="00270082" w:rsidRDefault="000E4D81" w:rsidP="00270082">
      <w:pPr>
        <w:autoSpaceDE w:val="0"/>
        <w:autoSpaceDN w:val="0"/>
        <w:adjustRightInd w:val="0"/>
        <w:spacing w:line="360" w:lineRule="auto"/>
        <w:ind w:firstLine="720"/>
        <w:jc w:val="both"/>
        <w:rPr>
          <w:lang w:val="en-US" w:eastAsia="lt-LT"/>
        </w:rPr>
      </w:pPr>
    </w:p>
    <w:p w:rsidR="000E4D81" w:rsidRPr="00EA42CA" w:rsidRDefault="000E4D81" w:rsidP="00270082">
      <w:pPr>
        <w:autoSpaceDE w:val="0"/>
        <w:autoSpaceDN w:val="0"/>
        <w:adjustRightInd w:val="0"/>
        <w:spacing w:line="360" w:lineRule="auto"/>
        <w:ind w:firstLine="720"/>
        <w:jc w:val="center"/>
        <w:rPr>
          <w:b/>
          <w:lang w:val="en-US" w:eastAsia="lt-LT"/>
        </w:rPr>
      </w:pPr>
      <w:r w:rsidRPr="00EA42CA">
        <w:rPr>
          <w:b/>
          <w:lang w:val="en-US" w:eastAsia="lt-LT"/>
        </w:rPr>
        <w:t>ĮSIGYTAS TURTAS</w:t>
      </w:r>
    </w:p>
    <w:p w:rsidR="00270082" w:rsidRPr="00270082" w:rsidRDefault="00270082" w:rsidP="00270082">
      <w:pPr>
        <w:autoSpaceDE w:val="0"/>
        <w:autoSpaceDN w:val="0"/>
        <w:adjustRightInd w:val="0"/>
        <w:spacing w:line="360" w:lineRule="auto"/>
        <w:ind w:firstLine="720"/>
        <w:jc w:val="center"/>
        <w:rPr>
          <w:lang w:val="en-US" w:eastAsia="lt-LT"/>
        </w:rPr>
      </w:pPr>
    </w:p>
    <w:p w:rsidR="000E4D81" w:rsidRPr="00270082" w:rsidRDefault="000E4D81" w:rsidP="00270082">
      <w:pPr>
        <w:autoSpaceDE w:val="0"/>
        <w:autoSpaceDN w:val="0"/>
        <w:adjustRightInd w:val="0"/>
        <w:spacing w:line="360" w:lineRule="auto"/>
        <w:ind w:firstLine="720"/>
        <w:jc w:val="both"/>
        <w:rPr>
          <w:lang w:eastAsia="lt-LT"/>
        </w:rPr>
      </w:pPr>
      <w:r w:rsidRPr="00270082">
        <w:rPr>
          <w:lang w:eastAsia="lt-LT"/>
        </w:rPr>
        <w:t>2017 metais savivaldybė įsigijo 7 nekilnojamojo turto objektus:</w:t>
      </w:r>
    </w:p>
    <w:p w:rsidR="000E4D81" w:rsidRPr="00270082" w:rsidRDefault="000E4D81" w:rsidP="00270082">
      <w:pPr>
        <w:pStyle w:val="Sraopastraipa"/>
        <w:numPr>
          <w:ilvl w:val="0"/>
          <w:numId w:val="2"/>
        </w:numPr>
        <w:autoSpaceDE w:val="0"/>
        <w:autoSpaceDN w:val="0"/>
        <w:adjustRightInd w:val="0"/>
        <w:spacing w:line="360" w:lineRule="auto"/>
        <w:jc w:val="both"/>
        <w:rPr>
          <w:lang w:eastAsia="lt-LT"/>
        </w:rPr>
      </w:pPr>
      <w:r w:rsidRPr="00270082">
        <w:rPr>
          <w:lang w:eastAsia="lt-LT"/>
        </w:rPr>
        <w:t>Pirkimo-pardavimo sutartimi</w:t>
      </w:r>
      <w:r w:rsidR="001530C3" w:rsidRPr="00270082">
        <w:rPr>
          <w:lang w:eastAsia="lt-LT"/>
        </w:rPr>
        <w:t xml:space="preserve"> -</w:t>
      </w:r>
      <w:r w:rsidRPr="00270082">
        <w:rPr>
          <w:lang w:eastAsia="lt-LT"/>
        </w:rPr>
        <w:t xml:space="preserve"> nupirkti 6 butai, 289,53 m2, įsigijimo vertė – 104</w:t>
      </w:r>
      <w:r w:rsidR="00156058" w:rsidRPr="00270082">
        <w:rPr>
          <w:lang w:eastAsia="lt-LT"/>
        </w:rPr>
        <w:t> </w:t>
      </w:r>
      <w:r w:rsidRPr="00270082">
        <w:rPr>
          <w:lang w:eastAsia="lt-LT"/>
        </w:rPr>
        <w:t>400</w:t>
      </w:r>
      <w:r w:rsidR="00156058" w:rsidRPr="00270082">
        <w:rPr>
          <w:lang w:eastAsia="lt-LT"/>
        </w:rPr>
        <w:t xml:space="preserve"> (360 </w:t>
      </w:r>
      <w:proofErr w:type="spellStart"/>
      <w:r w:rsidR="00156058" w:rsidRPr="00270082">
        <w:rPr>
          <w:lang w:eastAsia="lt-LT"/>
        </w:rPr>
        <w:t>Eur</w:t>
      </w:r>
      <w:proofErr w:type="spellEnd"/>
      <w:r w:rsidR="00156058" w:rsidRPr="00270082">
        <w:rPr>
          <w:lang w:eastAsia="lt-LT"/>
        </w:rPr>
        <w:t>/m²)</w:t>
      </w:r>
      <w:r w:rsidRPr="00270082">
        <w:rPr>
          <w:lang w:eastAsia="lt-LT"/>
        </w:rPr>
        <w:t>;</w:t>
      </w:r>
    </w:p>
    <w:p w:rsidR="000E4D81" w:rsidRPr="00270082" w:rsidRDefault="000E4D81" w:rsidP="00270082">
      <w:pPr>
        <w:pStyle w:val="Sraopastraipa"/>
        <w:numPr>
          <w:ilvl w:val="0"/>
          <w:numId w:val="2"/>
        </w:numPr>
        <w:autoSpaceDE w:val="0"/>
        <w:autoSpaceDN w:val="0"/>
        <w:adjustRightInd w:val="0"/>
        <w:spacing w:line="360" w:lineRule="auto"/>
        <w:jc w:val="both"/>
        <w:rPr>
          <w:lang w:eastAsia="lt-LT"/>
        </w:rPr>
      </w:pPr>
      <w:r w:rsidRPr="00270082">
        <w:rPr>
          <w:lang w:eastAsia="lt-LT"/>
        </w:rPr>
        <w:t xml:space="preserve">Dovanojimo sutartimi </w:t>
      </w:r>
      <w:r w:rsidR="001530C3" w:rsidRPr="00270082">
        <w:rPr>
          <w:lang w:eastAsia="lt-LT"/>
        </w:rPr>
        <w:t>-</w:t>
      </w:r>
      <w:r w:rsidRPr="00270082">
        <w:rPr>
          <w:lang w:eastAsia="lt-LT"/>
        </w:rPr>
        <w:t xml:space="preserve">viešasis tualetas – </w:t>
      </w:r>
      <w:r w:rsidR="001530C3" w:rsidRPr="00270082">
        <w:rPr>
          <w:lang w:eastAsia="lt-LT"/>
        </w:rPr>
        <w:t xml:space="preserve">vertė </w:t>
      </w:r>
      <w:r w:rsidRPr="00270082">
        <w:rPr>
          <w:lang w:eastAsia="lt-LT"/>
        </w:rPr>
        <w:t xml:space="preserve">19900 </w:t>
      </w:r>
      <w:proofErr w:type="spellStart"/>
      <w:r w:rsidRPr="00270082">
        <w:rPr>
          <w:lang w:eastAsia="lt-LT"/>
        </w:rPr>
        <w:t>Eur</w:t>
      </w:r>
      <w:proofErr w:type="spellEnd"/>
      <w:r w:rsidRPr="00270082">
        <w:rPr>
          <w:lang w:eastAsia="lt-LT"/>
        </w:rPr>
        <w:t xml:space="preserve"> (stadiono rekonstrukcijos metu buvo nugriautas).</w:t>
      </w:r>
    </w:p>
    <w:p w:rsidR="000E4D81" w:rsidRPr="00EA42CA" w:rsidRDefault="000E4D81" w:rsidP="00270082">
      <w:pPr>
        <w:pStyle w:val="Sraopastraipa"/>
        <w:autoSpaceDE w:val="0"/>
        <w:autoSpaceDN w:val="0"/>
        <w:adjustRightInd w:val="0"/>
        <w:spacing w:line="360" w:lineRule="auto"/>
        <w:ind w:left="1440"/>
        <w:jc w:val="both"/>
        <w:rPr>
          <w:b/>
          <w:lang w:eastAsia="lt-LT"/>
        </w:rPr>
      </w:pPr>
    </w:p>
    <w:p w:rsidR="000E4D81" w:rsidRPr="00EA42CA" w:rsidRDefault="000E4D81" w:rsidP="00270082">
      <w:pPr>
        <w:pStyle w:val="Sraopastraipa"/>
        <w:autoSpaceDE w:val="0"/>
        <w:autoSpaceDN w:val="0"/>
        <w:adjustRightInd w:val="0"/>
        <w:spacing w:line="360" w:lineRule="auto"/>
        <w:ind w:left="1440"/>
        <w:jc w:val="center"/>
        <w:rPr>
          <w:b/>
          <w:lang w:eastAsia="lt-LT"/>
        </w:rPr>
      </w:pPr>
      <w:r w:rsidRPr="00EA42CA">
        <w:rPr>
          <w:b/>
          <w:lang w:eastAsia="lt-LT"/>
        </w:rPr>
        <w:t>PARDUOTAS NEKILNOJAMAS TURTAS</w:t>
      </w:r>
    </w:p>
    <w:p w:rsidR="000E4D81" w:rsidRPr="00270082" w:rsidRDefault="000E4D81" w:rsidP="00270082">
      <w:pPr>
        <w:autoSpaceDE w:val="0"/>
        <w:autoSpaceDN w:val="0"/>
        <w:adjustRightInd w:val="0"/>
        <w:spacing w:line="360" w:lineRule="auto"/>
        <w:ind w:firstLine="720"/>
        <w:jc w:val="both"/>
        <w:rPr>
          <w:lang w:eastAsia="lt-LT"/>
        </w:rPr>
      </w:pPr>
    </w:p>
    <w:p w:rsidR="000E4D81" w:rsidRPr="00270082" w:rsidRDefault="000E4D81" w:rsidP="00270082">
      <w:pPr>
        <w:autoSpaceDE w:val="0"/>
        <w:autoSpaceDN w:val="0"/>
        <w:adjustRightInd w:val="0"/>
        <w:spacing w:line="360" w:lineRule="auto"/>
        <w:ind w:firstLine="720"/>
        <w:jc w:val="both"/>
        <w:rPr>
          <w:lang w:eastAsia="lt-LT"/>
        </w:rPr>
      </w:pPr>
      <w:r w:rsidRPr="00270082">
        <w:rPr>
          <w:lang w:eastAsia="lt-LT"/>
        </w:rPr>
        <w:t>Buvo parduota 36 nekilnojamojo turto objektai</w:t>
      </w:r>
      <w:r w:rsidR="00156058" w:rsidRPr="00270082">
        <w:rPr>
          <w:lang w:eastAsia="lt-LT"/>
        </w:rPr>
        <w:t xml:space="preserve">, gauta 183 850,56 </w:t>
      </w:r>
      <w:proofErr w:type="spellStart"/>
      <w:r w:rsidR="00156058" w:rsidRPr="00270082">
        <w:rPr>
          <w:lang w:eastAsia="lt-LT"/>
        </w:rPr>
        <w:t>Eur</w:t>
      </w:r>
      <w:proofErr w:type="spellEnd"/>
      <w:r w:rsidR="00156058" w:rsidRPr="00270082">
        <w:rPr>
          <w:lang w:eastAsia="lt-LT"/>
        </w:rPr>
        <w:t xml:space="preserve"> pajamų</w:t>
      </w:r>
      <w:r w:rsidRPr="00270082">
        <w:rPr>
          <w:lang w:eastAsia="lt-LT"/>
        </w:rPr>
        <w:t>:</w:t>
      </w:r>
    </w:p>
    <w:p w:rsidR="000E4D81" w:rsidRPr="00270082" w:rsidRDefault="000E4D81" w:rsidP="00270082">
      <w:pPr>
        <w:pStyle w:val="Sraopastraipa"/>
        <w:numPr>
          <w:ilvl w:val="0"/>
          <w:numId w:val="3"/>
        </w:numPr>
        <w:autoSpaceDE w:val="0"/>
        <w:autoSpaceDN w:val="0"/>
        <w:adjustRightInd w:val="0"/>
        <w:spacing w:line="360" w:lineRule="auto"/>
        <w:jc w:val="both"/>
        <w:rPr>
          <w:lang w:eastAsia="lt-LT"/>
        </w:rPr>
      </w:pPr>
      <w:r w:rsidRPr="00270082">
        <w:rPr>
          <w:lang w:eastAsia="lt-LT"/>
        </w:rPr>
        <w:t>Gyvenamosios paskirties 19 objektų, 640,11m2, gautos pajamos 177</w:t>
      </w:r>
      <w:r w:rsidR="00156058" w:rsidRPr="00270082">
        <w:rPr>
          <w:lang w:eastAsia="lt-LT"/>
        </w:rPr>
        <w:t> </w:t>
      </w:r>
      <w:r w:rsidRPr="00270082">
        <w:rPr>
          <w:lang w:eastAsia="lt-LT"/>
        </w:rPr>
        <w:t>387</w:t>
      </w:r>
      <w:r w:rsidR="00156058" w:rsidRPr="00270082">
        <w:rPr>
          <w:lang w:eastAsia="lt-LT"/>
        </w:rPr>
        <w:t>,84</w:t>
      </w:r>
      <w:r w:rsidRPr="00270082">
        <w:rPr>
          <w:lang w:eastAsia="lt-LT"/>
        </w:rPr>
        <w:t xml:space="preserve"> </w:t>
      </w:r>
      <w:proofErr w:type="spellStart"/>
      <w:r w:rsidRPr="00270082">
        <w:rPr>
          <w:lang w:eastAsia="lt-LT"/>
        </w:rPr>
        <w:t>Eur</w:t>
      </w:r>
      <w:proofErr w:type="spellEnd"/>
      <w:r w:rsidR="00156058" w:rsidRPr="00270082">
        <w:rPr>
          <w:lang w:eastAsia="lt-LT"/>
        </w:rPr>
        <w:t xml:space="preserve"> (277 </w:t>
      </w:r>
      <w:proofErr w:type="spellStart"/>
      <w:r w:rsidR="00156058" w:rsidRPr="00270082">
        <w:rPr>
          <w:lang w:eastAsia="lt-LT"/>
        </w:rPr>
        <w:t>Eur</w:t>
      </w:r>
      <w:proofErr w:type="spellEnd"/>
      <w:r w:rsidR="00156058" w:rsidRPr="00270082">
        <w:rPr>
          <w:lang w:eastAsia="lt-LT"/>
        </w:rPr>
        <w:t>/m2)</w:t>
      </w:r>
      <w:r w:rsidRPr="00270082">
        <w:rPr>
          <w:lang w:eastAsia="lt-LT"/>
        </w:rPr>
        <w:t>;</w:t>
      </w:r>
    </w:p>
    <w:p w:rsidR="000E4D81" w:rsidRPr="00270082" w:rsidRDefault="000E4D81" w:rsidP="00270082">
      <w:pPr>
        <w:pStyle w:val="Sraopastraipa"/>
        <w:numPr>
          <w:ilvl w:val="0"/>
          <w:numId w:val="3"/>
        </w:numPr>
        <w:autoSpaceDE w:val="0"/>
        <w:autoSpaceDN w:val="0"/>
        <w:adjustRightInd w:val="0"/>
        <w:spacing w:line="360" w:lineRule="auto"/>
        <w:jc w:val="both"/>
        <w:rPr>
          <w:lang w:eastAsia="lt-LT"/>
        </w:rPr>
      </w:pPr>
      <w:r w:rsidRPr="00270082">
        <w:rPr>
          <w:lang w:eastAsia="lt-LT"/>
        </w:rPr>
        <w:t>Gydymo paskirtie</w:t>
      </w:r>
      <w:r w:rsidR="008A67DB" w:rsidRPr="00270082">
        <w:rPr>
          <w:lang w:eastAsia="lt-LT"/>
        </w:rPr>
        <w:t>s 1 objektas</w:t>
      </w:r>
      <w:r w:rsidR="007D404A" w:rsidRPr="00270082">
        <w:rPr>
          <w:lang w:eastAsia="lt-LT"/>
        </w:rPr>
        <w:t xml:space="preserve"> (dalis pastato – laboratorija)</w:t>
      </w:r>
      <w:r w:rsidR="008A67DB" w:rsidRPr="00270082">
        <w:rPr>
          <w:lang w:eastAsia="lt-LT"/>
        </w:rPr>
        <w:t>, 150,67 m2, 3209</w:t>
      </w:r>
      <w:r w:rsidR="00156058" w:rsidRPr="00270082">
        <w:rPr>
          <w:lang w:eastAsia="lt-LT"/>
        </w:rPr>
        <w:t>,37</w:t>
      </w:r>
      <w:r w:rsidRPr="00270082">
        <w:rPr>
          <w:lang w:eastAsia="lt-LT"/>
        </w:rPr>
        <w:t xml:space="preserve"> </w:t>
      </w:r>
      <w:proofErr w:type="spellStart"/>
      <w:r w:rsidRPr="00270082">
        <w:rPr>
          <w:lang w:eastAsia="lt-LT"/>
        </w:rPr>
        <w:t>Eur</w:t>
      </w:r>
      <w:proofErr w:type="spellEnd"/>
      <w:r w:rsidRPr="00270082">
        <w:rPr>
          <w:lang w:eastAsia="lt-LT"/>
        </w:rPr>
        <w:t>;</w:t>
      </w:r>
    </w:p>
    <w:p w:rsidR="000E4D81" w:rsidRPr="00270082" w:rsidRDefault="000E4D81" w:rsidP="00270082">
      <w:pPr>
        <w:pStyle w:val="Sraopastraipa"/>
        <w:numPr>
          <w:ilvl w:val="0"/>
          <w:numId w:val="3"/>
        </w:numPr>
        <w:autoSpaceDE w:val="0"/>
        <w:autoSpaceDN w:val="0"/>
        <w:adjustRightInd w:val="0"/>
        <w:spacing w:line="360" w:lineRule="auto"/>
        <w:jc w:val="both"/>
        <w:rPr>
          <w:lang w:eastAsia="lt-LT"/>
        </w:rPr>
      </w:pPr>
      <w:r w:rsidRPr="00270082">
        <w:rPr>
          <w:lang w:eastAsia="lt-LT"/>
        </w:rPr>
        <w:t>Kitos paskirties (sandėliukai, kiemo statiniai)</w:t>
      </w:r>
      <w:r w:rsidR="008A67DB" w:rsidRPr="00270082">
        <w:rPr>
          <w:lang w:eastAsia="lt-LT"/>
        </w:rPr>
        <w:t xml:space="preserve"> – 15</w:t>
      </w:r>
      <w:r w:rsidR="00A455A2" w:rsidRPr="00270082">
        <w:rPr>
          <w:lang w:eastAsia="lt-LT"/>
        </w:rPr>
        <w:t xml:space="preserve"> objektų, </w:t>
      </w:r>
      <w:r w:rsidR="008A67DB" w:rsidRPr="00270082">
        <w:rPr>
          <w:lang w:eastAsia="lt-LT"/>
        </w:rPr>
        <w:t>76,62</w:t>
      </w:r>
      <w:r w:rsidR="00A455A2" w:rsidRPr="00270082">
        <w:rPr>
          <w:lang w:eastAsia="lt-LT"/>
        </w:rPr>
        <w:t xml:space="preserve"> m2, </w:t>
      </w:r>
      <w:r w:rsidR="008A67DB" w:rsidRPr="00270082">
        <w:rPr>
          <w:lang w:eastAsia="lt-LT"/>
        </w:rPr>
        <w:t>1692</w:t>
      </w:r>
      <w:r w:rsidR="00156058" w:rsidRPr="00270082">
        <w:rPr>
          <w:lang w:eastAsia="lt-LT"/>
        </w:rPr>
        <w:t>,05</w:t>
      </w:r>
      <w:r w:rsidR="00A455A2" w:rsidRPr="00270082">
        <w:rPr>
          <w:lang w:eastAsia="lt-LT"/>
        </w:rPr>
        <w:t xml:space="preserve"> </w:t>
      </w:r>
      <w:proofErr w:type="spellStart"/>
      <w:r w:rsidR="00A455A2" w:rsidRPr="00270082">
        <w:rPr>
          <w:lang w:eastAsia="lt-LT"/>
        </w:rPr>
        <w:t>Eur</w:t>
      </w:r>
      <w:proofErr w:type="spellEnd"/>
      <w:r w:rsidR="00A455A2" w:rsidRPr="00270082">
        <w:rPr>
          <w:lang w:eastAsia="lt-LT"/>
        </w:rPr>
        <w:t>;</w:t>
      </w:r>
    </w:p>
    <w:p w:rsidR="00A455A2" w:rsidRPr="00270082" w:rsidRDefault="00A455A2" w:rsidP="00270082">
      <w:pPr>
        <w:pStyle w:val="Sraopastraipa"/>
        <w:numPr>
          <w:ilvl w:val="0"/>
          <w:numId w:val="3"/>
        </w:numPr>
        <w:autoSpaceDE w:val="0"/>
        <w:autoSpaceDN w:val="0"/>
        <w:adjustRightInd w:val="0"/>
        <w:spacing w:line="360" w:lineRule="auto"/>
        <w:jc w:val="both"/>
        <w:rPr>
          <w:lang w:eastAsia="lt-LT"/>
        </w:rPr>
      </w:pPr>
      <w:r w:rsidRPr="00270082">
        <w:rPr>
          <w:lang w:eastAsia="lt-LT"/>
        </w:rPr>
        <w:t>Mokslo (Paukštakių mokykla), 508,6 m2, 1561</w:t>
      </w:r>
      <w:r w:rsidR="00156058" w:rsidRPr="00270082">
        <w:rPr>
          <w:lang w:eastAsia="lt-LT"/>
        </w:rPr>
        <w:t>,30</w:t>
      </w:r>
      <w:r w:rsidRPr="00270082">
        <w:rPr>
          <w:lang w:eastAsia="lt-LT"/>
        </w:rPr>
        <w:t xml:space="preserve"> </w:t>
      </w:r>
      <w:proofErr w:type="spellStart"/>
      <w:r w:rsidRPr="00270082">
        <w:rPr>
          <w:lang w:eastAsia="lt-LT"/>
        </w:rPr>
        <w:t>Eur</w:t>
      </w:r>
      <w:proofErr w:type="spellEnd"/>
      <w:r w:rsidRPr="00270082">
        <w:rPr>
          <w:lang w:eastAsia="lt-LT"/>
        </w:rPr>
        <w:t>.</w:t>
      </w:r>
    </w:p>
    <w:p w:rsidR="00CB5A2F" w:rsidRDefault="00CB5A2F" w:rsidP="00270082">
      <w:pPr>
        <w:pStyle w:val="Sraopastraipa"/>
        <w:autoSpaceDE w:val="0"/>
        <w:autoSpaceDN w:val="0"/>
        <w:adjustRightInd w:val="0"/>
        <w:spacing w:line="360" w:lineRule="auto"/>
        <w:ind w:left="1440"/>
        <w:jc w:val="both"/>
        <w:rPr>
          <w:lang w:eastAsia="lt-LT"/>
        </w:rPr>
      </w:pPr>
    </w:p>
    <w:p w:rsidR="00270082" w:rsidRDefault="00270082" w:rsidP="00270082">
      <w:pPr>
        <w:pStyle w:val="Sraopastraipa"/>
        <w:autoSpaceDE w:val="0"/>
        <w:autoSpaceDN w:val="0"/>
        <w:adjustRightInd w:val="0"/>
        <w:spacing w:line="360" w:lineRule="auto"/>
        <w:ind w:left="1440"/>
        <w:jc w:val="both"/>
        <w:rPr>
          <w:lang w:eastAsia="lt-LT"/>
        </w:rPr>
      </w:pPr>
    </w:p>
    <w:p w:rsidR="00270082" w:rsidRDefault="00270082" w:rsidP="00270082">
      <w:pPr>
        <w:pStyle w:val="Sraopastraipa"/>
        <w:autoSpaceDE w:val="0"/>
        <w:autoSpaceDN w:val="0"/>
        <w:adjustRightInd w:val="0"/>
        <w:spacing w:line="360" w:lineRule="auto"/>
        <w:ind w:left="1440"/>
        <w:jc w:val="both"/>
        <w:rPr>
          <w:lang w:eastAsia="lt-LT"/>
        </w:rPr>
      </w:pPr>
    </w:p>
    <w:p w:rsidR="00270082" w:rsidRDefault="00270082" w:rsidP="00270082">
      <w:pPr>
        <w:pStyle w:val="Sraopastraipa"/>
        <w:autoSpaceDE w:val="0"/>
        <w:autoSpaceDN w:val="0"/>
        <w:adjustRightInd w:val="0"/>
        <w:spacing w:line="360" w:lineRule="auto"/>
        <w:ind w:left="1440"/>
        <w:jc w:val="both"/>
        <w:rPr>
          <w:lang w:eastAsia="lt-LT"/>
        </w:rPr>
      </w:pPr>
    </w:p>
    <w:p w:rsidR="00270082" w:rsidRDefault="00270082" w:rsidP="00270082">
      <w:pPr>
        <w:pStyle w:val="Sraopastraipa"/>
        <w:autoSpaceDE w:val="0"/>
        <w:autoSpaceDN w:val="0"/>
        <w:adjustRightInd w:val="0"/>
        <w:spacing w:line="360" w:lineRule="auto"/>
        <w:ind w:left="1440"/>
        <w:jc w:val="both"/>
        <w:rPr>
          <w:lang w:eastAsia="lt-LT"/>
        </w:rPr>
      </w:pPr>
    </w:p>
    <w:p w:rsidR="00270082" w:rsidRDefault="00270082" w:rsidP="00270082">
      <w:pPr>
        <w:pStyle w:val="Sraopastraipa"/>
        <w:autoSpaceDE w:val="0"/>
        <w:autoSpaceDN w:val="0"/>
        <w:adjustRightInd w:val="0"/>
        <w:spacing w:line="360" w:lineRule="auto"/>
        <w:ind w:left="1440"/>
        <w:jc w:val="both"/>
        <w:rPr>
          <w:lang w:eastAsia="lt-LT"/>
        </w:rPr>
      </w:pPr>
    </w:p>
    <w:p w:rsidR="00270082" w:rsidRPr="00270082" w:rsidRDefault="00270082" w:rsidP="00270082">
      <w:pPr>
        <w:pStyle w:val="Sraopastraipa"/>
        <w:autoSpaceDE w:val="0"/>
        <w:autoSpaceDN w:val="0"/>
        <w:adjustRightInd w:val="0"/>
        <w:spacing w:line="360" w:lineRule="auto"/>
        <w:ind w:left="1440"/>
        <w:jc w:val="both"/>
        <w:rPr>
          <w:lang w:eastAsia="lt-LT"/>
        </w:rPr>
      </w:pPr>
    </w:p>
    <w:p w:rsidR="00CB5A2F" w:rsidRPr="00EA42CA" w:rsidRDefault="00CB5A2F" w:rsidP="00270082">
      <w:pPr>
        <w:pStyle w:val="Sraopastraipa"/>
        <w:autoSpaceDE w:val="0"/>
        <w:autoSpaceDN w:val="0"/>
        <w:adjustRightInd w:val="0"/>
        <w:spacing w:line="360" w:lineRule="auto"/>
        <w:ind w:left="1440"/>
        <w:jc w:val="center"/>
        <w:rPr>
          <w:b/>
          <w:lang w:eastAsia="lt-LT"/>
        </w:rPr>
      </w:pPr>
      <w:r w:rsidRPr="00EA42CA">
        <w:rPr>
          <w:b/>
          <w:lang w:eastAsia="lt-LT"/>
        </w:rPr>
        <w:lastRenderedPageBreak/>
        <w:t>IŠNUOMOTAS NEKILNOJAMAS TURTAS</w:t>
      </w:r>
    </w:p>
    <w:p w:rsidR="00270082" w:rsidRDefault="00CB5A2F" w:rsidP="00270082">
      <w:pPr>
        <w:autoSpaceDE w:val="0"/>
        <w:autoSpaceDN w:val="0"/>
        <w:adjustRightInd w:val="0"/>
        <w:spacing w:line="360" w:lineRule="auto"/>
        <w:rPr>
          <w:lang w:eastAsia="lt-LT"/>
        </w:rPr>
      </w:pPr>
      <w:r w:rsidRPr="00270082">
        <w:rPr>
          <w:lang w:eastAsia="lt-LT"/>
        </w:rPr>
        <w:tab/>
      </w:r>
    </w:p>
    <w:p w:rsidR="00523E06" w:rsidRPr="00270082" w:rsidRDefault="00CB5A2F" w:rsidP="00270082">
      <w:pPr>
        <w:autoSpaceDE w:val="0"/>
        <w:autoSpaceDN w:val="0"/>
        <w:adjustRightInd w:val="0"/>
        <w:spacing w:line="360" w:lineRule="auto"/>
        <w:ind w:firstLine="720"/>
        <w:rPr>
          <w:lang w:eastAsia="lt-LT"/>
        </w:rPr>
      </w:pPr>
      <w:r w:rsidRPr="00270082">
        <w:rPr>
          <w:lang w:eastAsia="lt-LT"/>
        </w:rPr>
        <w:t xml:space="preserve">2017 metais </w:t>
      </w:r>
      <w:r w:rsidR="007D404A" w:rsidRPr="00270082">
        <w:rPr>
          <w:lang w:eastAsia="lt-LT"/>
        </w:rPr>
        <w:t xml:space="preserve">buvo išnuomota </w:t>
      </w:r>
      <w:r w:rsidR="00E62C80" w:rsidRPr="00270082">
        <w:rPr>
          <w:lang w:eastAsia="lt-LT"/>
        </w:rPr>
        <w:t xml:space="preserve">įvairios paskirties </w:t>
      </w:r>
      <w:r w:rsidRPr="00270082">
        <w:rPr>
          <w:lang w:eastAsia="lt-LT"/>
        </w:rPr>
        <w:t xml:space="preserve">12 092 </w:t>
      </w:r>
      <w:proofErr w:type="spellStart"/>
      <w:r w:rsidRPr="00270082">
        <w:rPr>
          <w:lang w:eastAsia="lt-LT"/>
        </w:rPr>
        <w:t>kv.m</w:t>
      </w:r>
      <w:proofErr w:type="spellEnd"/>
      <w:r w:rsidRPr="00270082">
        <w:rPr>
          <w:lang w:eastAsia="lt-LT"/>
        </w:rPr>
        <w:t>.</w:t>
      </w:r>
      <w:r w:rsidR="00E62C80" w:rsidRPr="00270082">
        <w:rPr>
          <w:lang w:eastAsia="lt-LT"/>
        </w:rPr>
        <w:t xml:space="preserve"> (8 proc.)</w:t>
      </w:r>
      <w:r w:rsidRPr="00270082">
        <w:rPr>
          <w:lang w:eastAsia="lt-LT"/>
        </w:rPr>
        <w:t xml:space="preserve"> </w:t>
      </w:r>
      <w:r w:rsidR="007D404A" w:rsidRPr="00270082">
        <w:rPr>
          <w:lang w:eastAsia="lt-LT"/>
        </w:rPr>
        <w:t>nekilnojamo turto ploto</w:t>
      </w:r>
      <w:r w:rsidR="00523E06" w:rsidRPr="00270082">
        <w:rPr>
          <w:lang w:eastAsia="lt-LT"/>
        </w:rPr>
        <w:t>:</w:t>
      </w:r>
    </w:p>
    <w:p w:rsidR="00523E06" w:rsidRPr="00270082" w:rsidRDefault="00523E06" w:rsidP="00270082">
      <w:pPr>
        <w:pStyle w:val="Sraopastraipa"/>
        <w:spacing w:line="360" w:lineRule="auto"/>
        <w:ind w:left="1440"/>
        <w:jc w:val="both"/>
        <w:rPr>
          <w:color w:val="000000"/>
          <w:sz w:val="22"/>
          <w:szCs w:val="22"/>
        </w:rPr>
      </w:pPr>
    </w:p>
    <w:p w:rsidR="00523E06" w:rsidRPr="00270082" w:rsidRDefault="002475B2" w:rsidP="00270082">
      <w:pPr>
        <w:pStyle w:val="Sraopastraipa"/>
        <w:autoSpaceDE w:val="0"/>
        <w:autoSpaceDN w:val="0"/>
        <w:adjustRightInd w:val="0"/>
        <w:spacing w:line="360" w:lineRule="auto"/>
        <w:ind w:left="1440"/>
        <w:jc w:val="center"/>
        <w:rPr>
          <w:lang w:val="en-US" w:eastAsia="lt-LT"/>
        </w:rPr>
      </w:pPr>
      <w:r w:rsidRPr="00270082">
        <w:rPr>
          <w:noProof/>
          <w:lang w:eastAsia="lt-LT"/>
        </w:rPr>
        <w:drawing>
          <wp:inline distT="0" distB="0" distL="0" distR="0" wp14:anchorId="1FBF30DC" wp14:editId="04C2290A">
            <wp:extent cx="4759036" cy="2909454"/>
            <wp:effectExtent l="0" t="0" r="22860" b="2476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704C" w:rsidRPr="00EA42CA" w:rsidRDefault="00FF704C" w:rsidP="00270082">
      <w:pPr>
        <w:pStyle w:val="Sraopastraipa"/>
        <w:autoSpaceDE w:val="0"/>
        <w:autoSpaceDN w:val="0"/>
        <w:adjustRightInd w:val="0"/>
        <w:spacing w:line="360" w:lineRule="auto"/>
        <w:ind w:left="1440"/>
        <w:jc w:val="center"/>
        <w:rPr>
          <w:lang w:val="en-US" w:eastAsia="lt-LT"/>
        </w:rPr>
      </w:pPr>
    </w:p>
    <w:p w:rsidR="00FF704C" w:rsidRPr="00270082" w:rsidRDefault="00FF704C" w:rsidP="00270082">
      <w:pPr>
        <w:spacing w:line="360" w:lineRule="auto"/>
        <w:ind w:firstLine="720"/>
        <w:jc w:val="both"/>
        <w:rPr>
          <w:color w:val="000000"/>
          <w:sz w:val="22"/>
          <w:szCs w:val="22"/>
        </w:rPr>
      </w:pPr>
      <w:r w:rsidRPr="00EA42CA">
        <w:rPr>
          <w:lang w:eastAsia="lt-LT"/>
        </w:rPr>
        <w:t>Iš tr</w:t>
      </w:r>
      <w:r w:rsidR="00270082" w:rsidRPr="00EA42CA">
        <w:rPr>
          <w:lang w:eastAsia="lt-LT"/>
        </w:rPr>
        <w:t>umpalaikės ir ilgalaikė nuomos s</w:t>
      </w:r>
      <w:r w:rsidRPr="00EA42CA">
        <w:rPr>
          <w:lang w:eastAsia="lt-LT"/>
        </w:rPr>
        <w:t xml:space="preserve">avivaldybės įstaigos gavo </w:t>
      </w:r>
      <w:r w:rsidRPr="00EA42CA">
        <w:rPr>
          <w:color w:val="000000"/>
        </w:rPr>
        <w:t>56</w:t>
      </w:r>
      <w:r w:rsidR="00EA42CA" w:rsidRPr="00EA42CA">
        <w:rPr>
          <w:color w:val="000000"/>
        </w:rPr>
        <w:t xml:space="preserve"> </w:t>
      </w:r>
      <w:r w:rsidRPr="00EA42CA">
        <w:rPr>
          <w:color w:val="000000"/>
        </w:rPr>
        <w:t>585,07</w:t>
      </w:r>
      <w:r w:rsidRPr="00270082">
        <w:rPr>
          <w:color w:val="000000"/>
          <w:sz w:val="22"/>
          <w:szCs w:val="22"/>
        </w:rPr>
        <w:t xml:space="preserve"> </w:t>
      </w:r>
      <w:proofErr w:type="spellStart"/>
      <w:r w:rsidRPr="00270082">
        <w:rPr>
          <w:color w:val="000000"/>
          <w:sz w:val="22"/>
          <w:szCs w:val="22"/>
        </w:rPr>
        <w:t>Eur</w:t>
      </w:r>
      <w:proofErr w:type="spellEnd"/>
      <w:r w:rsidRPr="00270082">
        <w:rPr>
          <w:color w:val="000000"/>
          <w:sz w:val="22"/>
          <w:szCs w:val="22"/>
        </w:rPr>
        <w:t xml:space="preserve"> pajamų.</w:t>
      </w:r>
    </w:p>
    <w:p w:rsidR="00802918" w:rsidRPr="00270082" w:rsidRDefault="00802918" w:rsidP="00270082">
      <w:pPr>
        <w:spacing w:line="360" w:lineRule="auto"/>
        <w:ind w:firstLine="720"/>
        <w:jc w:val="both"/>
        <w:rPr>
          <w:color w:val="000000"/>
          <w:sz w:val="22"/>
          <w:szCs w:val="22"/>
        </w:rPr>
      </w:pPr>
    </w:p>
    <w:p w:rsidR="00802918" w:rsidRPr="00270082" w:rsidRDefault="00802918" w:rsidP="00270082">
      <w:pPr>
        <w:spacing w:line="360" w:lineRule="auto"/>
        <w:ind w:firstLine="720"/>
        <w:jc w:val="both"/>
        <w:rPr>
          <w:color w:val="000000"/>
        </w:rPr>
      </w:pPr>
      <w:r w:rsidRPr="00270082">
        <w:rPr>
          <w:color w:val="000000"/>
        </w:rPr>
        <w:t>Didžiausi Savivaldybės nekilnojamojo turto nuomotojai pagal metinį nuomos mokesčio dydį:</w:t>
      </w:r>
    </w:p>
    <w:p w:rsidR="00802918" w:rsidRPr="00270082" w:rsidRDefault="00802918" w:rsidP="00270082">
      <w:pPr>
        <w:pStyle w:val="Sraopastraipa"/>
        <w:numPr>
          <w:ilvl w:val="0"/>
          <w:numId w:val="8"/>
        </w:numPr>
        <w:spacing w:line="360" w:lineRule="auto"/>
        <w:jc w:val="both"/>
        <w:rPr>
          <w:color w:val="000000"/>
        </w:rPr>
      </w:pPr>
      <w:r w:rsidRPr="00270082">
        <w:rPr>
          <w:color w:val="000000"/>
        </w:rPr>
        <w:t>UAB „Skonio fabrikas“</w:t>
      </w:r>
      <w:r w:rsidR="00670E05" w:rsidRPr="00270082">
        <w:rPr>
          <w:color w:val="000000"/>
        </w:rPr>
        <w:t xml:space="preserve"> – 7210,08 </w:t>
      </w:r>
      <w:proofErr w:type="spellStart"/>
      <w:r w:rsidR="00670E05" w:rsidRPr="00270082">
        <w:rPr>
          <w:color w:val="000000"/>
        </w:rPr>
        <w:t>Eur</w:t>
      </w:r>
      <w:proofErr w:type="spellEnd"/>
      <w:r w:rsidR="00C20E59" w:rsidRPr="00270082">
        <w:rPr>
          <w:color w:val="000000"/>
        </w:rPr>
        <w:t xml:space="preserve"> (5,55 </w:t>
      </w:r>
      <w:proofErr w:type="spellStart"/>
      <w:r w:rsidR="00C20E59" w:rsidRPr="00270082">
        <w:rPr>
          <w:color w:val="000000"/>
        </w:rPr>
        <w:t>Eur</w:t>
      </w:r>
      <w:proofErr w:type="spellEnd"/>
      <w:r w:rsidR="00C20E59" w:rsidRPr="00270082">
        <w:rPr>
          <w:color w:val="000000"/>
        </w:rPr>
        <w:t>/m²);</w:t>
      </w:r>
    </w:p>
    <w:p w:rsidR="00802918" w:rsidRPr="00270082" w:rsidRDefault="00802918" w:rsidP="00270082">
      <w:pPr>
        <w:pStyle w:val="Sraopastraipa"/>
        <w:numPr>
          <w:ilvl w:val="0"/>
          <w:numId w:val="8"/>
        </w:numPr>
        <w:spacing w:line="360" w:lineRule="auto"/>
        <w:jc w:val="both"/>
        <w:rPr>
          <w:color w:val="000000"/>
        </w:rPr>
      </w:pPr>
      <w:r w:rsidRPr="00270082">
        <w:rPr>
          <w:color w:val="000000"/>
        </w:rPr>
        <w:t>UAB „</w:t>
      </w:r>
      <w:proofErr w:type="spellStart"/>
      <w:r w:rsidRPr="00270082">
        <w:rPr>
          <w:color w:val="000000"/>
        </w:rPr>
        <w:t>Kontrus</w:t>
      </w:r>
      <w:proofErr w:type="spellEnd"/>
      <w:r w:rsidRPr="00270082">
        <w:rPr>
          <w:color w:val="000000"/>
        </w:rPr>
        <w:t>“</w:t>
      </w:r>
      <w:r w:rsidR="00670E05" w:rsidRPr="00270082">
        <w:rPr>
          <w:color w:val="000000"/>
        </w:rPr>
        <w:t xml:space="preserve"> – 4701,5 </w:t>
      </w:r>
      <w:proofErr w:type="spellStart"/>
      <w:r w:rsidR="00670E05" w:rsidRPr="00270082">
        <w:rPr>
          <w:color w:val="000000"/>
        </w:rPr>
        <w:t>Eur</w:t>
      </w:r>
      <w:proofErr w:type="spellEnd"/>
      <w:r w:rsidR="00C20E59" w:rsidRPr="00270082">
        <w:rPr>
          <w:color w:val="000000"/>
        </w:rPr>
        <w:t xml:space="preserve"> (1,85 </w:t>
      </w:r>
      <w:proofErr w:type="spellStart"/>
      <w:r w:rsidR="00C20E59" w:rsidRPr="00270082">
        <w:rPr>
          <w:color w:val="000000"/>
        </w:rPr>
        <w:t>Eur</w:t>
      </w:r>
      <w:proofErr w:type="spellEnd"/>
      <w:r w:rsidR="00C20E59" w:rsidRPr="00270082">
        <w:rPr>
          <w:color w:val="000000"/>
        </w:rPr>
        <w:t>/m²);</w:t>
      </w:r>
    </w:p>
    <w:p w:rsidR="00C20E59" w:rsidRPr="00270082" w:rsidRDefault="00670E05" w:rsidP="00270082">
      <w:pPr>
        <w:pStyle w:val="Sraopastraipa"/>
        <w:numPr>
          <w:ilvl w:val="0"/>
          <w:numId w:val="8"/>
        </w:numPr>
        <w:spacing w:line="360" w:lineRule="auto"/>
        <w:jc w:val="both"/>
        <w:rPr>
          <w:color w:val="000000"/>
        </w:rPr>
      </w:pPr>
      <w:r w:rsidRPr="00270082">
        <w:rPr>
          <w:color w:val="000000"/>
        </w:rPr>
        <w:t>UAB „Telšių regiono atliekų tvarkymo centras“ -3998,97</w:t>
      </w:r>
      <w:r w:rsidR="00C20E59" w:rsidRPr="00270082">
        <w:rPr>
          <w:color w:val="000000"/>
        </w:rPr>
        <w:t xml:space="preserve"> </w:t>
      </w:r>
      <w:proofErr w:type="spellStart"/>
      <w:r w:rsidR="00C20E59" w:rsidRPr="00270082">
        <w:rPr>
          <w:color w:val="000000"/>
        </w:rPr>
        <w:t>Eur</w:t>
      </w:r>
      <w:proofErr w:type="spellEnd"/>
      <w:r w:rsidR="00C20E59" w:rsidRPr="00270082">
        <w:rPr>
          <w:color w:val="000000"/>
        </w:rPr>
        <w:t xml:space="preserve"> (1,59</w:t>
      </w:r>
      <w:r w:rsidRPr="00270082">
        <w:rPr>
          <w:color w:val="000000"/>
        </w:rPr>
        <w:t xml:space="preserve"> </w:t>
      </w:r>
      <w:proofErr w:type="spellStart"/>
      <w:r w:rsidR="00C20E59" w:rsidRPr="00270082">
        <w:rPr>
          <w:color w:val="000000"/>
        </w:rPr>
        <w:t>Eur</w:t>
      </w:r>
      <w:proofErr w:type="spellEnd"/>
      <w:r w:rsidR="00C20E59" w:rsidRPr="00270082">
        <w:rPr>
          <w:color w:val="000000"/>
        </w:rPr>
        <w:t>/m²);</w:t>
      </w:r>
    </w:p>
    <w:p w:rsidR="00670E05" w:rsidRPr="00270082" w:rsidRDefault="00670E05" w:rsidP="00270082">
      <w:pPr>
        <w:pStyle w:val="Sraopastraipa"/>
        <w:numPr>
          <w:ilvl w:val="0"/>
          <w:numId w:val="8"/>
        </w:numPr>
        <w:spacing w:line="360" w:lineRule="auto"/>
        <w:jc w:val="both"/>
        <w:rPr>
          <w:color w:val="000000"/>
        </w:rPr>
      </w:pPr>
      <w:r w:rsidRPr="00270082">
        <w:rPr>
          <w:color w:val="000000"/>
        </w:rPr>
        <w:t>UAB „</w:t>
      </w:r>
      <w:proofErr w:type="spellStart"/>
      <w:r w:rsidRPr="00270082">
        <w:rPr>
          <w:color w:val="000000"/>
        </w:rPr>
        <w:t>Jaroda</w:t>
      </w:r>
      <w:proofErr w:type="spellEnd"/>
      <w:r w:rsidRPr="00270082">
        <w:rPr>
          <w:color w:val="000000"/>
        </w:rPr>
        <w:t xml:space="preserve">“ – 3743,52 </w:t>
      </w:r>
      <w:proofErr w:type="spellStart"/>
      <w:r w:rsidRPr="00270082">
        <w:rPr>
          <w:color w:val="000000"/>
        </w:rPr>
        <w:t>Eur</w:t>
      </w:r>
      <w:proofErr w:type="spellEnd"/>
      <w:r w:rsidR="00C20E59" w:rsidRPr="00270082">
        <w:rPr>
          <w:color w:val="000000"/>
        </w:rPr>
        <w:t xml:space="preserve"> (1,16 </w:t>
      </w:r>
      <w:proofErr w:type="spellStart"/>
      <w:r w:rsidR="00C20E59" w:rsidRPr="00270082">
        <w:rPr>
          <w:color w:val="000000"/>
        </w:rPr>
        <w:t>Eur</w:t>
      </w:r>
      <w:proofErr w:type="spellEnd"/>
      <w:r w:rsidR="00C20E59" w:rsidRPr="00270082">
        <w:rPr>
          <w:color w:val="000000"/>
        </w:rPr>
        <w:t>/m²);</w:t>
      </w:r>
    </w:p>
    <w:p w:rsidR="00670E05" w:rsidRPr="00270082" w:rsidRDefault="00670E05" w:rsidP="00270082">
      <w:pPr>
        <w:pStyle w:val="Sraopastraipa"/>
        <w:numPr>
          <w:ilvl w:val="0"/>
          <w:numId w:val="8"/>
        </w:numPr>
        <w:spacing w:line="360" w:lineRule="auto"/>
        <w:jc w:val="both"/>
        <w:rPr>
          <w:color w:val="000000"/>
        </w:rPr>
      </w:pPr>
      <w:r w:rsidRPr="00270082">
        <w:rPr>
          <w:color w:val="000000"/>
        </w:rPr>
        <w:t xml:space="preserve">AB „Lietuvos draudimas“ -3317,4 </w:t>
      </w:r>
      <w:proofErr w:type="spellStart"/>
      <w:r w:rsidRPr="00270082">
        <w:rPr>
          <w:color w:val="000000"/>
        </w:rPr>
        <w:t>Eur</w:t>
      </w:r>
      <w:proofErr w:type="spellEnd"/>
      <w:r w:rsidR="00C20E59" w:rsidRPr="00270082">
        <w:rPr>
          <w:color w:val="000000"/>
        </w:rPr>
        <w:t xml:space="preserve"> (2,40 </w:t>
      </w:r>
      <w:proofErr w:type="spellStart"/>
      <w:r w:rsidR="00C20E59" w:rsidRPr="00270082">
        <w:rPr>
          <w:color w:val="000000"/>
        </w:rPr>
        <w:t>Eur</w:t>
      </w:r>
      <w:proofErr w:type="spellEnd"/>
      <w:r w:rsidR="00C20E59" w:rsidRPr="00270082">
        <w:rPr>
          <w:color w:val="000000"/>
        </w:rPr>
        <w:t>/m²)</w:t>
      </w:r>
    </w:p>
    <w:p w:rsidR="002475B2" w:rsidRPr="00EA42CA" w:rsidRDefault="002475B2" w:rsidP="00270082">
      <w:pPr>
        <w:autoSpaceDE w:val="0"/>
        <w:autoSpaceDN w:val="0"/>
        <w:adjustRightInd w:val="0"/>
        <w:spacing w:line="360" w:lineRule="auto"/>
        <w:rPr>
          <w:b/>
          <w:lang w:val="en-US" w:eastAsia="lt-LT"/>
        </w:rPr>
      </w:pPr>
    </w:p>
    <w:p w:rsidR="00FF704C" w:rsidRPr="00EA42CA" w:rsidRDefault="00FF704C" w:rsidP="00270082">
      <w:pPr>
        <w:pStyle w:val="Sraopastraipa"/>
        <w:autoSpaceDE w:val="0"/>
        <w:autoSpaceDN w:val="0"/>
        <w:adjustRightInd w:val="0"/>
        <w:spacing w:line="360" w:lineRule="auto"/>
        <w:ind w:left="1440"/>
        <w:jc w:val="center"/>
        <w:rPr>
          <w:b/>
          <w:lang w:eastAsia="lt-LT"/>
        </w:rPr>
      </w:pPr>
      <w:r w:rsidRPr="00EA42CA">
        <w:rPr>
          <w:b/>
          <w:lang w:eastAsia="lt-LT"/>
        </w:rPr>
        <w:t>PANAUDOS TEISE VALDOMAS TURTAS</w:t>
      </w:r>
    </w:p>
    <w:p w:rsidR="00FF704C" w:rsidRPr="00270082" w:rsidRDefault="00FF704C" w:rsidP="00270082">
      <w:pPr>
        <w:pStyle w:val="Sraopastraipa"/>
        <w:autoSpaceDE w:val="0"/>
        <w:autoSpaceDN w:val="0"/>
        <w:adjustRightInd w:val="0"/>
        <w:spacing w:line="360" w:lineRule="auto"/>
        <w:ind w:left="1440"/>
        <w:jc w:val="center"/>
        <w:rPr>
          <w:lang w:val="en-US" w:eastAsia="lt-LT"/>
        </w:rPr>
      </w:pPr>
    </w:p>
    <w:p w:rsidR="001C3D04" w:rsidRPr="00270082" w:rsidRDefault="001C3D04" w:rsidP="00270082">
      <w:pPr>
        <w:pStyle w:val="Sraopastraipa"/>
        <w:autoSpaceDE w:val="0"/>
        <w:autoSpaceDN w:val="0"/>
        <w:adjustRightInd w:val="0"/>
        <w:spacing w:line="360" w:lineRule="auto"/>
        <w:ind w:left="426" w:firstLine="1014"/>
        <w:jc w:val="both"/>
        <w:rPr>
          <w:lang w:eastAsia="lt-LT"/>
        </w:rPr>
      </w:pPr>
      <w:r w:rsidRPr="00270082">
        <w:rPr>
          <w:lang w:eastAsia="lt-LT"/>
        </w:rPr>
        <w:t xml:space="preserve">Didėlė dalis – net 14 proc. (20 505 </w:t>
      </w:r>
      <w:proofErr w:type="spellStart"/>
      <w:r w:rsidRPr="00270082">
        <w:rPr>
          <w:lang w:eastAsia="lt-LT"/>
        </w:rPr>
        <w:t>kv.m</w:t>
      </w:r>
      <w:proofErr w:type="spellEnd"/>
      <w:r w:rsidRPr="00270082">
        <w:rPr>
          <w:lang w:eastAsia="lt-LT"/>
        </w:rPr>
        <w:t xml:space="preserve">) savivaldybei priklausančio turto, kuris yra nereikalingas savivaldybės ir jos įstaigų funkcijoms vykdyti,  </w:t>
      </w:r>
      <w:r w:rsidR="003344B7" w:rsidRPr="00270082">
        <w:rPr>
          <w:lang w:eastAsia="lt-LT"/>
        </w:rPr>
        <w:t>buvo</w:t>
      </w:r>
      <w:r w:rsidRPr="00270082">
        <w:rPr>
          <w:lang w:eastAsia="lt-LT"/>
        </w:rPr>
        <w:t xml:space="preserve"> perduota</w:t>
      </w:r>
      <w:r w:rsidR="003344B7" w:rsidRPr="00270082">
        <w:rPr>
          <w:lang w:eastAsia="lt-LT"/>
        </w:rPr>
        <w:t>s</w:t>
      </w:r>
      <w:r w:rsidRPr="00270082">
        <w:rPr>
          <w:lang w:eastAsia="lt-LT"/>
        </w:rPr>
        <w:t xml:space="preserve"> panaudos pagrindais laikinai neatlygintinai naudotis kitiems subjektams, kurių veiklos tikslas teikti naudą visuomenei ar jos daliai socialinėje arba valstybės nacionalinio saugumo stiprinimo srityse</w:t>
      </w:r>
      <w:r w:rsidR="00133EB2" w:rsidRPr="00270082">
        <w:rPr>
          <w:lang w:eastAsia="lt-LT"/>
        </w:rPr>
        <w:t>. 2017 metais Plungės rajono savivaldybė turėjo 96 pasirašytas galiojančias panaudos sutartis.</w:t>
      </w:r>
    </w:p>
    <w:p w:rsidR="00133EB2" w:rsidRPr="00270082" w:rsidRDefault="00133EB2" w:rsidP="00270082">
      <w:pPr>
        <w:pStyle w:val="Sraopastraipa"/>
        <w:autoSpaceDE w:val="0"/>
        <w:autoSpaceDN w:val="0"/>
        <w:adjustRightInd w:val="0"/>
        <w:spacing w:line="360" w:lineRule="auto"/>
        <w:ind w:left="426" w:firstLine="1014"/>
        <w:jc w:val="both"/>
        <w:rPr>
          <w:lang w:eastAsia="lt-LT"/>
        </w:rPr>
      </w:pPr>
      <w:r w:rsidRPr="00270082">
        <w:rPr>
          <w:lang w:eastAsia="lt-LT"/>
        </w:rPr>
        <w:lastRenderedPageBreak/>
        <w:t>Didžiausi savivaldybės nekilnojamojo turto panaudos gavėjai pagal bendrą naudojamą plotą:</w:t>
      </w:r>
    </w:p>
    <w:p w:rsidR="00133EB2" w:rsidRPr="00270082" w:rsidRDefault="00655638" w:rsidP="00270082">
      <w:pPr>
        <w:pStyle w:val="Sraopastraipa"/>
        <w:numPr>
          <w:ilvl w:val="0"/>
          <w:numId w:val="6"/>
        </w:numPr>
        <w:autoSpaceDE w:val="0"/>
        <w:autoSpaceDN w:val="0"/>
        <w:adjustRightInd w:val="0"/>
        <w:spacing w:line="360" w:lineRule="auto"/>
        <w:jc w:val="both"/>
        <w:rPr>
          <w:lang w:eastAsia="lt-LT"/>
        </w:rPr>
      </w:pPr>
      <w:proofErr w:type="spellStart"/>
      <w:r w:rsidRPr="00270082">
        <w:rPr>
          <w:lang w:eastAsia="lt-LT"/>
        </w:rPr>
        <w:t>VšĮ</w:t>
      </w:r>
      <w:proofErr w:type="spellEnd"/>
      <w:r w:rsidRPr="00270082">
        <w:rPr>
          <w:lang w:eastAsia="lt-LT"/>
        </w:rPr>
        <w:t xml:space="preserve"> Plungės rajono savivaldybės ligoninė – 10879,13 </w:t>
      </w:r>
      <w:proofErr w:type="spellStart"/>
      <w:r w:rsidRPr="00270082">
        <w:rPr>
          <w:lang w:eastAsia="lt-LT"/>
        </w:rPr>
        <w:t>kv.m</w:t>
      </w:r>
      <w:proofErr w:type="spellEnd"/>
      <w:r w:rsidRPr="00270082">
        <w:rPr>
          <w:lang w:eastAsia="lt-LT"/>
        </w:rPr>
        <w:t>;</w:t>
      </w:r>
    </w:p>
    <w:p w:rsidR="00655638" w:rsidRPr="00270082" w:rsidRDefault="00655638" w:rsidP="00270082">
      <w:pPr>
        <w:pStyle w:val="Sraopastraipa"/>
        <w:numPr>
          <w:ilvl w:val="0"/>
          <w:numId w:val="6"/>
        </w:numPr>
        <w:autoSpaceDE w:val="0"/>
        <w:autoSpaceDN w:val="0"/>
        <w:adjustRightInd w:val="0"/>
        <w:spacing w:line="360" w:lineRule="auto"/>
        <w:jc w:val="both"/>
        <w:rPr>
          <w:lang w:eastAsia="lt-LT"/>
        </w:rPr>
      </w:pPr>
      <w:proofErr w:type="spellStart"/>
      <w:r w:rsidRPr="00270082">
        <w:rPr>
          <w:lang w:eastAsia="lt-LT"/>
        </w:rPr>
        <w:t>VšĮ</w:t>
      </w:r>
      <w:proofErr w:type="spellEnd"/>
      <w:r w:rsidRPr="00270082">
        <w:rPr>
          <w:lang w:eastAsia="lt-LT"/>
        </w:rPr>
        <w:t xml:space="preserve"> "Plungės futbolas" (Žirgynas - sporto  salė, Kairysis pastatas (Vakarų oficina)) – 1017,73 </w:t>
      </w:r>
      <w:proofErr w:type="spellStart"/>
      <w:r w:rsidRPr="00270082">
        <w:rPr>
          <w:lang w:eastAsia="lt-LT"/>
        </w:rPr>
        <w:t>kv.m</w:t>
      </w:r>
      <w:proofErr w:type="spellEnd"/>
      <w:r w:rsidRPr="00270082">
        <w:rPr>
          <w:lang w:eastAsia="lt-LT"/>
        </w:rPr>
        <w:t>;</w:t>
      </w:r>
    </w:p>
    <w:p w:rsidR="00655638" w:rsidRPr="00270082" w:rsidRDefault="00655638" w:rsidP="00270082">
      <w:pPr>
        <w:pStyle w:val="Sraopastraipa"/>
        <w:numPr>
          <w:ilvl w:val="0"/>
          <w:numId w:val="6"/>
        </w:numPr>
        <w:autoSpaceDE w:val="0"/>
        <w:autoSpaceDN w:val="0"/>
        <w:adjustRightInd w:val="0"/>
        <w:spacing w:line="360" w:lineRule="auto"/>
        <w:jc w:val="both"/>
        <w:rPr>
          <w:lang w:eastAsia="lt-LT"/>
        </w:rPr>
      </w:pPr>
      <w:r w:rsidRPr="00270082">
        <w:rPr>
          <w:lang w:eastAsia="lt-LT"/>
        </w:rPr>
        <w:t xml:space="preserve">Plungės Vyskupo Motiejaus Valančiaus pradinė mokykla (suteiktos patalpos bendrabutyje Birutės g. 33) – 646,24 </w:t>
      </w:r>
      <w:proofErr w:type="spellStart"/>
      <w:r w:rsidRPr="00270082">
        <w:rPr>
          <w:lang w:eastAsia="lt-LT"/>
        </w:rPr>
        <w:t>kv.m</w:t>
      </w:r>
      <w:proofErr w:type="spellEnd"/>
      <w:r w:rsidRPr="00270082">
        <w:rPr>
          <w:lang w:eastAsia="lt-LT"/>
        </w:rPr>
        <w:t>;</w:t>
      </w:r>
    </w:p>
    <w:p w:rsidR="00655638" w:rsidRPr="00270082" w:rsidRDefault="00655638" w:rsidP="00270082">
      <w:pPr>
        <w:pStyle w:val="Sraopastraipa"/>
        <w:numPr>
          <w:ilvl w:val="0"/>
          <w:numId w:val="6"/>
        </w:numPr>
        <w:autoSpaceDE w:val="0"/>
        <w:autoSpaceDN w:val="0"/>
        <w:adjustRightInd w:val="0"/>
        <w:spacing w:line="360" w:lineRule="auto"/>
        <w:jc w:val="both"/>
        <w:rPr>
          <w:lang w:eastAsia="lt-LT"/>
        </w:rPr>
      </w:pPr>
      <w:r w:rsidRPr="00270082">
        <w:rPr>
          <w:lang w:eastAsia="lt-LT"/>
        </w:rPr>
        <w:t xml:space="preserve">VĮ Plungės rajono greitoji medicinos pagalba – 422,73 </w:t>
      </w:r>
      <w:proofErr w:type="spellStart"/>
      <w:r w:rsidRPr="00270082">
        <w:rPr>
          <w:lang w:eastAsia="lt-LT"/>
        </w:rPr>
        <w:t>kv.m</w:t>
      </w:r>
      <w:proofErr w:type="spellEnd"/>
      <w:r w:rsidRPr="00270082">
        <w:rPr>
          <w:lang w:eastAsia="lt-LT"/>
        </w:rPr>
        <w:t>;</w:t>
      </w:r>
    </w:p>
    <w:p w:rsidR="00655638" w:rsidRPr="00270082" w:rsidRDefault="00655638" w:rsidP="00270082">
      <w:pPr>
        <w:pStyle w:val="Sraopastraipa"/>
        <w:numPr>
          <w:ilvl w:val="0"/>
          <w:numId w:val="6"/>
        </w:numPr>
        <w:autoSpaceDE w:val="0"/>
        <w:autoSpaceDN w:val="0"/>
        <w:adjustRightInd w:val="0"/>
        <w:spacing w:line="360" w:lineRule="auto"/>
        <w:jc w:val="both"/>
        <w:rPr>
          <w:lang w:eastAsia="lt-LT"/>
        </w:rPr>
      </w:pPr>
      <w:proofErr w:type="spellStart"/>
      <w:r w:rsidRPr="00270082">
        <w:rPr>
          <w:lang w:eastAsia="lt-LT"/>
        </w:rPr>
        <w:t>VšĮ</w:t>
      </w:r>
      <w:proofErr w:type="spellEnd"/>
      <w:r w:rsidRPr="00270082">
        <w:rPr>
          <w:lang w:eastAsia="lt-LT"/>
        </w:rPr>
        <w:t xml:space="preserve"> Kretingos maistas (valgykla Platelių gimnazijoje) – 409,41 </w:t>
      </w:r>
      <w:proofErr w:type="spellStart"/>
      <w:r w:rsidR="00802918" w:rsidRPr="00270082">
        <w:rPr>
          <w:lang w:eastAsia="lt-LT"/>
        </w:rPr>
        <w:t>kv.m</w:t>
      </w:r>
      <w:proofErr w:type="spellEnd"/>
      <w:r w:rsidR="00802918" w:rsidRPr="00270082">
        <w:rPr>
          <w:lang w:eastAsia="lt-LT"/>
        </w:rPr>
        <w:t>.</w:t>
      </w:r>
    </w:p>
    <w:p w:rsidR="00802918" w:rsidRPr="00270082" w:rsidRDefault="00802918" w:rsidP="00270082">
      <w:pPr>
        <w:pStyle w:val="Sraopastraipa"/>
        <w:autoSpaceDE w:val="0"/>
        <w:autoSpaceDN w:val="0"/>
        <w:adjustRightInd w:val="0"/>
        <w:spacing w:line="360" w:lineRule="auto"/>
        <w:ind w:left="2160"/>
        <w:jc w:val="both"/>
        <w:rPr>
          <w:lang w:eastAsia="lt-LT"/>
        </w:rPr>
      </w:pPr>
    </w:p>
    <w:p w:rsidR="00802918" w:rsidRPr="00EA42CA" w:rsidRDefault="00670E05" w:rsidP="00270082">
      <w:pPr>
        <w:autoSpaceDE w:val="0"/>
        <w:autoSpaceDN w:val="0"/>
        <w:adjustRightInd w:val="0"/>
        <w:spacing w:line="360" w:lineRule="auto"/>
        <w:jc w:val="center"/>
        <w:rPr>
          <w:rFonts w:eastAsia="Calibri-Bold"/>
          <w:b/>
          <w:bCs/>
          <w:lang w:eastAsia="lt-LT"/>
        </w:rPr>
      </w:pPr>
      <w:r w:rsidRPr="00EA42CA">
        <w:rPr>
          <w:rFonts w:eastAsia="Calibri-Bold"/>
          <w:b/>
          <w:bCs/>
          <w:lang w:eastAsia="lt-LT"/>
        </w:rPr>
        <w:t>LAISVAS, NENAUDOJAMAS FUNKCIJOMS VYKDYTI, SAVIVALDYBEI NUOSAVYBĖS TEISE PRIKLAUSANTIS NEKILNOJAMASIS TURTAS</w:t>
      </w:r>
    </w:p>
    <w:p w:rsidR="00670E05" w:rsidRPr="00270082" w:rsidRDefault="00670E05" w:rsidP="00270082">
      <w:pPr>
        <w:autoSpaceDE w:val="0"/>
        <w:autoSpaceDN w:val="0"/>
        <w:adjustRightInd w:val="0"/>
        <w:spacing w:line="360" w:lineRule="auto"/>
        <w:jc w:val="center"/>
        <w:rPr>
          <w:lang w:val="en-US" w:eastAsia="lt-LT"/>
        </w:rPr>
      </w:pPr>
    </w:p>
    <w:p w:rsidR="002475B2" w:rsidRPr="00270082" w:rsidRDefault="00397AAE" w:rsidP="00270082">
      <w:pPr>
        <w:pStyle w:val="Sraopastraipa"/>
        <w:autoSpaceDE w:val="0"/>
        <w:autoSpaceDN w:val="0"/>
        <w:adjustRightInd w:val="0"/>
        <w:spacing w:line="360" w:lineRule="auto"/>
        <w:ind w:left="426" w:firstLine="1014"/>
        <w:jc w:val="both"/>
        <w:rPr>
          <w:lang w:eastAsia="lt-LT"/>
        </w:rPr>
      </w:pPr>
      <w:r w:rsidRPr="00270082">
        <w:rPr>
          <w:lang w:eastAsia="lt-LT"/>
        </w:rPr>
        <w:t xml:space="preserve">Šių duomenų kokybę ypatingai lemia turto valdytojų </w:t>
      </w:r>
      <w:r w:rsidR="003A1614" w:rsidRPr="00270082">
        <w:rPr>
          <w:lang w:eastAsia="lt-LT"/>
        </w:rPr>
        <w:t xml:space="preserve">atsakingai </w:t>
      </w:r>
      <w:r w:rsidRPr="00270082">
        <w:rPr>
          <w:lang w:eastAsia="lt-LT"/>
        </w:rPr>
        <w:t>pateikta teisinga informacija apie laisvą, nenaudojamą savivaldybei priklausantį nekilnojamą turtą. Pasitaiko atvejų, kad savivaldybės naudojamas turtas siejamas su darbo vietų</w:t>
      </w:r>
      <w:r w:rsidR="00CD12D5" w:rsidRPr="00270082">
        <w:rPr>
          <w:lang w:eastAsia="lt-LT"/>
        </w:rPr>
        <w:t xml:space="preserve"> išlaikymu</w:t>
      </w:r>
      <w:r w:rsidR="00C20E59" w:rsidRPr="00270082">
        <w:rPr>
          <w:lang w:eastAsia="lt-LT"/>
        </w:rPr>
        <w:t>.</w:t>
      </w:r>
      <w:r w:rsidR="004A7915" w:rsidRPr="00270082">
        <w:rPr>
          <w:lang w:eastAsia="lt-LT"/>
        </w:rPr>
        <w:t xml:space="preserve"> </w:t>
      </w:r>
    </w:p>
    <w:p w:rsidR="00C20E59" w:rsidRPr="00270082" w:rsidRDefault="008C2164" w:rsidP="00270082">
      <w:pPr>
        <w:pStyle w:val="Sraopastraipa"/>
        <w:autoSpaceDE w:val="0"/>
        <w:autoSpaceDN w:val="0"/>
        <w:adjustRightInd w:val="0"/>
        <w:spacing w:line="360" w:lineRule="auto"/>
        <w:ind w:left="426" w:firstLine="1014"/>
        <w:jc w:val="both"/>
        <w:rPr>
          <w:lang w:eastAsia="lt-LT"/>
        </w:rPr>
      </w:pPr>
      <w:r w:rsidRPr="00270082">
        <w:rPr>
          <w:lang w:eastAsia="lt-LT"/>
        </w:rPr>
        <w:t xml:space="preserve">Pagal pateiktus duomenis 2017 metais Plungės rajono savivaldybėje buvo 2901,04 </w:t>
      </w:r>
      <w:proofErr w:type="spellStart"/>
      <w:r w:rsidRPr="00270082">
        <w:rPr>
          <w:lang w:eastAsia="lt-LT"/>
        </w:rPr>
        <w:t>kv.m</w:t>
      </w:r>
      <w:proofErr w:type="spellEnd"/>
      <w:r w:rsidRPr="00270082">
        <w:rPr>
          <w:lang w:eastAsia="lt-LT"/>
        </w:rPr>
        <w:t xml:space="preserve"> nenaudojamo ploto:</w:t>
      </w:r>
    </w:p>
    <w:p w:rsidR="008C2164" w:rsidRPr="00270082" w:rsidRDefault="008C2164" w:rsidP="00270082">
      <w:pPr>
        <w:pStyle w:val="Sraopastraipa"/>
        <w:autoSpaceDE w:val="0"/>
        <w:autoSpaceDN w:val="0"/>
        <w:adjustRightInd w:val="0"/>
        <w:spacing w:line="360" w:lineRule="auto"/>
        <w:ind w:left="426" w:firstLine="1014"/>
        <w:jc w:val="both"/>
        <w:rPr>
          <w:lang w:eastAsia="lt-LT"/>
        </w:rPr>
      </w:pPr>
    </w:p>
    <w:tbl>
      <w:tblPr>
        <w:tblW w:w="9613" w:type="dxa"/>
        <w:tblInd w:w="93" w:type="dxa"/>
        <w:tblLayout w:type="fixed"/>
        <w:tblLook w:val="04A0" w:firstRow="1" w:lastRow="0" w:firstColumn="1" w:lastColumn="0" w:noHBand="0" w:noVBand="1"/>
      </w:tblPr>
      <w:tblGrid>
        <w:gridCol w:w="638"/>
        <w:gridCol w:w="1436"/>
        <w:gridCol w:w="1747"/>
        <w:gridCol w:w="1337"/>
        <w:gridCol w:w="1313"/>
        <w:gridCol w:w="1600"/>
        <w:gridCol w:w="1542"/>
      </w:tblGrid>
      <w:tr w:rsidR="004A7915" w:rsidRPr="00270082" w:rsidTr="004A7915">
        <w:trPr>
          <w:trHeight w:val="1057"/>
        </w:trPr>
        <w:tc>
          <w:tcPr>
            <w:tcW w:w="638" w:type="dxa"/>
            <w:tcBorders>
              <w:top w:val="single" w:sz="8" w:space="0" w:color="auto"/>
              <w:left w:val="single" w:sz="8" w:space="0" w:color="auto"/>
              <w:bottom w:val="nil"/>
              <w:right w:val="single" w:sz="8" w:space="0" w:color="auto"/>
            </w:tcBorders>
            <w:shd w:val="clear" w:color="auto" w:fill="auto"/>
            <w:vAlign w:val="center"/>
            <w:hideMark/>
          </w:tcPr>
          <w:p w:rsidR="004A7915" w:rsidRPr="00270082" w:rsidRDefault="004A7915" w:rsidP="00270082">
            <w:pPr>
              <w:rPr>
                <w:color w:val="000000"/>
                <w:sz w:val="22"/>
                <w:szCs w:val="22"/>
              </w:rPr>
            </w:pPr>
            <w:r w:rsidRPr="00270082">
              <w:rPr>
                <w:color w:val="000000"/>
                <w:sz w:val="22"/>
                <w:szCs w:val="22"/>
              </w:rPr>
              <w:t>Eil. nr.</w:t>
            </w:r>
          </w:p>
        </w:tc>
        <w:tc>
          <w:tcPr>
            <w:tcW w:w="1436" w:type="dxa"/>
            <w:tcBorders>
              <w:top w:val="single" w:sz="8" w:space="0" w:color="auto"/>
              <w:left w:val="nil"/>
              <w:bottom w:val="nil"/>
              <w:right w:val="single" w:sz="8" w:space="0" w:color="auto"/>
            </w:tcBorders>
            <w:shd w:val="clear" w:color="auto" w:fill="auto"/>
            <w:vAlign w:val="center"/>
            <w:hideMark/>
          </w:tcPr>
          <w:p w:rsidR="004A7915" w:rsidRPr="00270082" w:rsidRDefault="004A7915" w:rsidP="00270082">
            <w:pPr>
              <w:jc w:val="center"/>
              <w:rPr>
                <w:color w:val="000000"/>
                <w:sz w:val="22"/>
                <w:szCs w:val="22"/>
              </w:rPr>
            </w:pPr>
            <w:r w:rsidRPr="00270082">
              <w:rPr>
                <w:color w:val="000000"/>
                <w:sz w:val="22"/>
                <w:szCs w:val="22"/>
              </w:rPr>
              <w:t>Turto pavadinimas</w:t>
            </w:r>
          </w:p>
        </w:tc>
        <w:tc>
          <w:tcPr>
            <w:tcW w:w="17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7915" w:rsidRPr="00270082" w:rsidRDefault="004A7915" w:rsidP="00270082">
            <w:pPr>
              <w:jc w:val="center"/>
              <w:rPr>
                <w:color w:val="000000"/>
                <w:sz w:val="22"/>
                <w:szCs w:val="22"/>
              </w:rPr>
            </w:pPr>
            <w:r w:rsidRPr="00270082">
              <w:rPr>
                <w:color w:val="000000"/>
                <w:sz w:val="22"/>
                <w:szCs w:val="22"/>
              </w:rPr>
              <w:t>Turto adresas</w:t>
            </w:r>
          </w:p>
        </w:tc>
        <w:tc>
          <w:tcPr>
            <w:tcW w:w="1337" w:type="dxa"/>
            <w:tcBorders>
              <w:top w:val="single" w:sz="8" w:space="0" w:color="auto"/>
              <w:left w:val="nil"/>
              <w:bottom w:val="single" w:sz="8" w:space="0" w:color="auto"/>
              <w:right w:val="single" w:sz="8" w:space="0" w:color="auto"/>
            </w:tcBorders>
            <w:shd w:val="clear" w:color="auto" w:fill="auto"/>
            <w:vAlign w:val="center"/>
            <w:hideMark/>
          </w:tcPr>
          <w:p w:rsidR="004A7915" w:rsidRPr="00270082" w:rsidRDefault="004A7915" w:rsidP="00270082">
            <w:pPr>
              <w:jc w:val="center"/>
              <w:rPr>
                <w:color w:val="000000"/>
                <w:sz w:val="22"/>
                <w:szCs w:val="22"/>
              </w:rPr>
            </w:pPr>
            <w:r w:rsidRPr="00270082">
              <w:rPr>
                <w:color w:val="000000"/>
                <w:sz w:val="22"/>
                <w:szCs w:val="22"/>
              </w:rPr>
              <w:t>Paskirtis</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915" w:rsidRPr="00270082" w:rsidRDefault="004A7915" w:rsidP="00270082">
            <w:pPr>
              <w:jc w:val="center"/>
              <w:rPr>
                <w:color w:val="000000"/>
                <w:sz w:val="22"/>
                <w:szCs w:val="22"/>
              </w:rPr>
            </w:pPr>
            <w:r w:rsidRPr="00270082">
              <w:rPr>
                <w:color w:val="000000"/>
                <w:sz w:val="22"/>
                <w:szCs w:val="22"/>
              </w:rPr>
              <w:t>Pastato (</w:t>
            </w:r>
            <w:proofErr w:type="spellStart"/>
            <w:r w:rsidRPr="00270082">
              <w:rPr>
                <w:color w:val="000000"/>
                <w:sz w:val="22"/>
                <w:szCs w:val="22"/>
              </w:rPr>
              <w:t>patalpų)plotas</w:t>
            </w:r>
            <w:proofErr w:type="spellEnd"/>
            <w:r w:rsidRPr="00270082">
              <w:rPr>
                <w:color w:val="000000"/>
                <w:sz w:val="22"/>
                <w:szCs w:val="22"/>
              </w:rPr>
              <w:t xml:space="preserve"> </w:t>
            </w:r>
            <w:proofErr w:type="spellStart"/>
            <w:r w:rsidRPr="00270082">
              <w:rPr>
                <w:color w:val="000000"/>
                <w:sz w:val="22"/>
                <w:szCs w:val="22"/>
              </w:rPr>
              <w:t>kv.m</w:t>
            </w:r>
            <w:proofErr w:type="spellEnd"/>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4A7915" w:rsidRPr="00270082" w:rsidRDefault="004A7915" w:rsidP="00270082">
            <w:pPr>
              <w:jc w:val="center"/>
              <w:rPr>
                <w:color w:val="000000"/>
                <w:sz w:val="22"/>
                <w:szCs w:val="22"/>
              </w:rPr>
            </w:pPr>
            <w:r w:rsidRPr="00270082">
              <w:rPr>
                <w:color w:val="000000"/>
                <w:sz w:val="22"/>
                <w:szCs w:val="22"/>
              </w:rPr>
              <w:t>Nenaudojimo priežastis</w:t>
            </w:r>
          </w:p>
        </w:tc>
        <w:tc>
          <w:tcPr>
            <w:tcW w:w="1542" w:type="dxa"/>
            <w:tcBorders>
              <w:top w:val="single" w:sz="8" w:space="0" w:color="auto"/>
              <w:left w:val="nil"/>
              <w:bottom w:val="single" w:sz="8" w:space="0" w:color="auto"/>
              <w:right w:val="single" w:sz="8" w:space="0" w:color="auto"/>
            </w:tcBorders>
            <w:shd w:val="clear" w:color="auto" w:fill="auto"/>
            <w:vAlign w:val="center"/>
            <w:hideMark/>
          </w:tcPr>
          <w:p w:rsidR="004A7915" w:rsidRPr="00270082" w:rsidRDefault="004A7915" w:rsidP="00270082">
            <w:pPr>
              <w:jc w:val="center"/>
              <w:rPr>
                <w:color w:val="000000"/>
                <w:sz w:val="22"/>
                <w:szCs w:val="22"/>
              </w:rPr>
            </w:pPr>
            <w:r w:rsidRPr="00270082">
              <w:rPr>
                <w:color w:val="000000"/>
                <w:sz w:val="22"/>
                <w:szCs w:val="22"/>
              </w:rPr>
              <w:t>Balansinė (likutinė vertė) vertė (</w:t>
            </w:r>
            <w:proofErr w:type="spellStart"/>
            <w:r w:rsidRPr="00270082">
              <w:rPr>
                <w:color w:val="000000"/>
                <w:sz w:val="22"/>
                <w:szCs w:val="22"/>
              </w:rPr>
              <w:t>Eur</w:t>
            </w:r>
            <w:proofErr w:type="spellEnd"/>
            <w:r w:rsidRPr="00270082">
              <w:rPr>
                <w:color w:val="000000"/>
                <w:sz w:val="22"/>
                <w:szCs w:val="22"/>
              </w:rPr>
              <w:t>)</w:t>
            </w:r>
          </w:p>
        </w:tc>
      </w:tr>
      <w:tr w:rsidR="004A7915" w:rsidRPr="00270082" w:rsidTr="004A7915">
        <w:trPr>
          <w:trHeight w:val="300"/>
        </w:trPr>
        <w:tc>
          <w:tcPr>
            <w:tcW w:w="638" w:type="dxa"/>
            <w:tcBorders>
              <w:top w:val="single" w:sz="8" w:space="0" w:color="auto"/>
              <w:left w:val="single" w:sz="8" w:space="0" w:color="auto"/>
              <w:bottom w:val="single" w:sz="8" w:space="0" w:color="auto"/>
              <w:right w:val="nil"/>
            </w:tcBorders>
            <w:shd w:val="clear" w:color="000000" w:fill="C0C0C0"/>
            <w:noWrap/>
            <w:vAlign w:val="bottom"/>
            <w:hideMark/>
          </w:tcPr>
          <w:p w:rsidR="004A7915" w:rsidRPr="00270082" w:rsidRDefault="004A7915" w:rsidP="00270082">
            <w:pPr>
              <w:jc w:val="center"/>
              <w:rPr>
                <w:color w:val="000000"/>
                <w:sz w:val="22"/>
                <w:szCs w:val="22"/>
              </w:rPr>
            </w:pPr>
            <w:r w:rsidRPr="00270082">
              <w:rPr>
                <w:color w:val="000000"/>
                <w:sz w:val="22"/>
                <w:szCs w:val="22"/>
              </w:rPr>
              <w:t>1</w:t>
            </w:r>
          </w:p>
        </w:tc>
        <w:tc>
          <w:tcPr>
            <w:tcW w:w="1436"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A7915" w:rsidRPr="00270082" w:rsidRDefault="004A7915" w:rsidP="00270082">
            <w:pPr>
              <w:jc w:val="center"/>
              <w:rPr>
                <w:color w:val="000000"/>
                <w:sz w:val="22"/>
                <w:szCs w:val="22"/>
              </w:rPr>
            </w:pPr>
            <w:r w:rsidRPr="00270082">
              <w:rPr>
                <w:color w:val="000000"/>
                <w:sz w:val="22"/>
                <w:szCs w:val="22"/>
              </w:rPr>
              <w:t>2</w:t>
            </w:r>
          </w:p>
        </w:tc>
        <w:tc>
          <w:tcPr>
            <w:tcW w:w="1747" w:type="dxa"/>
            <w:tcBorders>
              <w:top w:val="nil"/>
              <w:left w:val="nil"/>
              <w:bottom w:val="single" w:sz="8" w:space="0" w:color="auto"/>
              <w:right w:val="nil"/>
            </w:tcBorders>
            <w:shd w:val="clear" w:color="000000" w:fill="C0C0C0"/>
            <w:vAlign w:val="bottom"/>
            <w:hideMark/>
          </w:tcPr>
          <w:p w:rsidR="004A7915" w:rsidRPr="00270082" w:rsidRDefault="004A7915" w:rsidP="00270082">
            <w:pPr>
              <w:jc w:val="center"/>
              <w:rPr>
                <w:color w:val="000000"/>
                <w:sz w:val="22"/>
                <w:szCs w:val="22"/>
              </w:rPr>
            </w:pPr>
            <w:r w:rsidRPr="00270082">
              <w:rPr>
                <w:color w:val="000000"/>
                <w:sz w:val="22"/>
                <w:szCs w:val="22"/>
              </w:rPr>
              <w:t>4</w:t>
            </w:r>
          </w:p>
        </w:tc>
        <w:tc>
          <w:tcPr>
            <w:tcW w:w="1337" w:type="dxa"/>
            <w:tcBorders>
              <w:top w:val="nil"/>
              <w:left w:val="single" w:sz="8" w:space="0" w:color="auto"/>
              <w:bottom w:val="single" w:sz="8" w:space="0" w:color="auto"/>
              <w:right w:val="single" w:sz="8" w:space="0" w:color="auto"/>
            </w:tcBorders>
            <w:shd w:val="clear" w:color="000000" w:fill="C0C0C0"/>
            <w:noWrap/>
            <w:vAlign w:val="bottom"/>
            <w:hideMark/>
          </w:tcPr>
          <w:p w:rsidR="004A7915" w:rsidRPr="00270082" w:rsidRDefault="004A7915" w:rsidP="00270082">
            <w:pPr>
              <w:jc w:val="center"/>
              <w:rPr>
                <w:sz w:val="22"/>
                <w:szCs w:val="22"/>
              </w:rPr>
            </w:pPr>
            <w:r w:rsidRPr="00270082">
              <w:rPr>
                <w:sz w:val="22"/>
                <w:szCs w:val="22"/>
              </w:rPr>
              <w:t>5</w:t>
            </w:r>
          </w:p>
        </w:tc>
        <w:tc>
          <w:tcPr>
            <w:tcW w:w="1313" w:type="dxa"/>
            <w:tcBorders>
              <w:top w:val="nil"/>
              <w:left w:val="nil"/>
              <w:bottom w:val="single" w:sz="8" w:space="0" w:color="auto"/>
              <w:right w:val="single" w:sz="8" w:space="0" w:color="auto"/>
            </w:tcBorders>
            <w:shd w:val="clear" w:color="000000" w:fill="C0C0C0"/>
            <w:noWrap/>
            <w:vAlign w:val="bottom"/>
            <w:hideMark/>
          </w:tcPr>
          <w:p w:rsidR="004A7915" w:rsidRPr="00270082" w:rsidRDefault="004A7915" w:rsidP="00270082">
            <w:pPr>
              <w:jc w:val="center"/>
              <w:rPr>
                <w:color w:val="000000"/>
                <w:sz w:val="22"/>
                <w:szCs w:val="22"/>
              </w:rPr>
            </w:pPr>
            <w:r w:rsidRPr="00270082">
              <w:rPr>
                <w:color w:val="000000"/>
                <w:sz w:val="22"/>
                <w:szCs w:val="22"/>
              </w:rPr>
              <w:t>6</w:t>
            </w:r>
          </w:p>
        </w:tc>
        <w:tc>
          <w:tcPr>
            <w:tcW w:w="1600" w:type="dxa"/>
            <w:tcBorders>
              <w:top w:val="nil"/>
              <w:left w:val="nil"/>
              <w:bottom w:val="single" w:sz="8" w:space="0" w:color="auto"/>
              <w:right w:val="nil"/>
            </w:tcBorders>
            <w:shd w:val="clear" w:color="000000" w:fill="C0C0C0"/>
            <w:noWrap/>
            <w:vAlign w:val="bottom"/>
            <w:hideMark/>
          </w:tcPr>
          <w:p w:rsidR="004A7915" w:rsidRPr="00270082" w:rsidRDefault="004A7915" w:rsidP="00270082">
            <w:pPr>
              <w:jc w:val="center"/>
              <w:rPr>
                <w:color w:val="000000"/>
                <w:sz w:val="22"/>
                <w:szCs w:val="22"/>
              </w:rPr>
            </w:pPr>
            <w:r w:rsidRPr="00270082">
              <w:rPr>
                <w:color w:val="000000"/>
                <w:sz w:val="22"/>
                <w:szCs w:val="22"/>
              </w:rPr>
              <w:t>7</w:t>
            </w:r>
          </w:p>
        </w:tc>
        <w:tc>
          <w:tcPr>
            <w:tcW w:w="1542" w:type="dxa"/>
            <w:tcBorders>
              <w:top w:val="nil"/>
              <w:left w:val="single" w:sz="8" w:space="0" w:color="auto"/>
              <w:bottom w:val="single" w:sz="8" w:space="0" w:color="auto"/>
              <w:right w:val="single" w:sz="8" w:space="0" w:color="auto"/>
            </w:tcBorders>
            <w:shd w:val="clear" w:color="000000" w:fill="C0C0C0"/>
            <w:noWrap/>
            <w:vAlign w:val="bottom"/>
            <w:hideMark/>
          </w:tcPr>
          <w:p w:rsidR="004A7915" w:rsidRPr="00270082" w:rsidRDefault="004A7915" w:rsidP="00270082">
            <w:pPr>
              <w:jc w:val="center"/>
              <w:rPr>
                <w:color w:val="000000"/>
                <w:sz w:val="22"/>
                <w:szCs w:val="22"/>
              </w:rPr>
            </w:pPr>
            <w:r w:rsidRPr="00270082">
              <w:rPr>
                <w:color w:val="000000"/>
                <w:sz w:val="22"/>
                <w:szCs w:val="22"/>
              </w:rPr>
              <w:t>8</w:t>
            </w:r>
          </w:p>
        </w:tc>
      </w:tr>
      <w:tr w:rsidR="004A7915" w:rsidRPr="00270082" w:rsidTr="004A7915">
        <w:trPr>
          <w:trHeight w:val="576"/>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4A7915" w:rsidRPr="00270082" w:rsidRDefault="004A7915" w:rsidP="00270082">
            <w:pPr>
              <w:pStyle w:val="Sraopastraipa"/>
              <w:numPr>
                <w:ilvl w:val="0"/>
                <w:numId w:val="9"/>
              </w:numPr>
              <w:jc w:val="right"/>
              <w:rPr>
                <w:color w:val="000000"/>
                <w:sz w:val="22"/>
                <w:szCs w:val="22"/>
              </w:rPr>
            </w:pPr>
          </w:p>
        </w:tc>
        <w:tc>
          <w:tcPr>
            <w:tcW w:w="1436"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Administracinis pastatas</w:t>
            </w:r>
          </w:p>
        </w:tc>
        <w:tc>
          <w:tcPr>
            <w:tcW w:w="1747" w:type="dxa"/>
            <w:tcBorders>
              <w:top w:val="nil"/>
              <w:left w:val="nil"/>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Telšių g. 3, Alsėdžių mstl.</w:t>
            </w:r>
          </w:p>
        </w:tc>
        <w:tc>
          <w:tcPr>
            <w:tcW w:w="1337"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Administracinė</w:t>
            </w:r>
          </w:p>
        </w:tc>
        <w:tc>
          <w:tcPr>
            <w:tcW w:w="1313"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685,22</w:t>
            </w:r>
          </w:p>
        </w:tc>
        <w:tc>
          <w:tcPr>
            <w:tcW w:w="1600"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 Įsigytos pastato dalys, bus vykdomas projektas</w:t>
            </w:r>
          </w:p>
        </w:tc>
        <w:tc>
          <w:tcPr>
            <w:tcW w:w="1542"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26 683,69</w:t>
            </w:r>
          </w:p>
        </w:tc>
      </w:tr>
      <w:tr w:rsidR="004A7915" w:rsidRPr="00270082" w:rsidTr="004A7915">
        <w:trPr>
          <w:trHeight w:val="1164"/>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4A7915" w:rsidRPr="00270082" w:rsidRDefault="004A7915" w:rsidP="00270082">
            <w:pPr>
              <w:pStyle w:val="Sraopastraipa"/>
              <w:numPr>
                <w:ilvl w:val="0"/>
                <w:numId w:val="9"/>
              </w:numPr>
              <w:rPr>
                <w:color w:val="000000"/>
                <w:sz w:val="22"/>
                <w:szCs w:val="22"/>
              </w:rPr>
            </w:pPr>
          </w:p>
        </w:tc>
        <w:tc>
          <w:tcPr>
            <w:tcW w:w="1436"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Pastatas - šiltnamis</w:t>
            </w:r>
          </w:p>
        </w:tc>
        <w:tc>
          <w:tcPr>
            <w:tcW w:w="1747" w:type="dxa"/>
            <w:tcBorders>
              <w:top w:val="nil"/>
              <w:left w:val="nil"/>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proofErr w:type="spellStart"/>
            <w:r w:rsidRPr="00270082">
              <w:rPr>
                <w:color w:val="000000"/>
                <w:sz w:val="22"/>
                <w:szCs w:val="22"/>
              </w:rPr>
              <w:t>Žlibinų</w:t>
            </w:r>
            <w:proofErr w:type="spellEnd"/>
            <w:r w:rsidRPr="00270082">
              <w:rPr>
                <w:color w:val="000000"/>
                <w:sz w:val="22"/>
                <w:szCs w:val="22"/>
              </w:rPr>
              <w:t xml:space="preserve"> g. 2, Kantaučių k., Plungės r.</w:t>
            </w:r>
          </w:p>
        </w:tc>
        <w:tc>
          <w:tcPr>
            <w:tcW w:w="1337"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Pagalbinio ūkio</w:t>
            </w:r>
          </w:p>
        </w:tc>
        <w:tc>
          <w:tcPr>
            <w:tcW w:w="1313"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39</w:t>
            </w:r>
          </w:p>
        </w:tc>
        <w:tc>
          <w:tcPr>
            <w:tcW w:w="1600"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 xml:space="preserve">Nereikalingas ugdymo procesui. </w:t>
            </w:r>
          </w:p>
        </w:tc>
        <w:tc>
          <w:tcPr>
            <w:tcW w:w="1542"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3,72</w:t>
            </w:r>
          </w:p>
        </w:tc>
      </w:tr>
      <w:tr w:rsidR="004A7915" w:rsidRPr="00270082" w:rsidTr="00522438">
        <w:trPr>
          <w:trHeight w:val="576"/>
        </w:trPr>
        <w:tc>
          <w:tcPr>
            <w:tcW w:w="638"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A7915" w:rsidRPr="00270082" w:rsidRDefault="004A7915" w:rsidP="00270082">
            <w:pPr>
              <w:pStyle w:val="Sraopastraipa"/>
              <w:numPr>
                <w:ilvl w:val="0"/>
                <w:numId w:val="9"/>
              </w:numPr>
              <w:jc w:val="center"/>
              <w:rPr>
                <w:color w:val="000000"/>
                <w:sz w:val="22"/>
                <w:szCs w:val="22"/>
              </w:rPr>
            </w:pPr>
          </w:p>
        </w:tc>
        <w:tc>
          <w:tcPr>
            <w:tcW w:w="1436"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A7915" w:rsidRPr="00270082" w:rsidRDefault="004A7915" w:rsidP="00270082">
            <w:pPr>
              <w:rPr>
                <w:color w:val="000000"/>
                <w:sz w:val="22"/>
                <w:szCs w:val="22"/>
              </w:rPr>
            </w:pPr>
            <w:r w:rsidRPr="00270082">
              <w:rPr>
                <w:color w:val="000000"/>
                <w:sz w:val="22"/>
                <w:szCs w:val="22"/>
              </w:rPr>
              <w:t xml:space="preserve">Garažai 3-jų </w:t>
            </w:r>
            <w:proofErr w:type="spellStart"/>
            <w:r w:rsidRPr="00270082">
              <w:rPr>
                <w:color w:val="000000"/>
                <w:sz w:val="22"/>
                <w:szCs w:val="22"/>
              </w:rPr>
              <w:t>boksų</w:t>
            </w:r>
            <w:proofErr w:type="spellEnd"/>
          </w:p>
        </w:tc>
        <w:tc>
          <w:tcPr>
            <w:tcW w:w="1747" w:type="dxa"/>
            <w:tcBorders>
              <w:top w:val="nil"/>
              <w:left w:val="nil"/>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Birutės g. 40 A, Plungė</w:t>
            </w:r>
          </w:p>
        </w:tc>
        <w:tc>
          <w:tcPr>
            <w:tcW w:w="1337"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Sandėlis</w:t>
            </w:r>
          </w:p>
        </w:tc>
        <w:tc>
          <w:tcPr>
            <w:tcW w:w="1313"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49,81</w:t>
            </w:r>
          </w:p>
        </w:tc>
        <w:tc>
          <w:tcPr>
            <w:tcW w:w="1600"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Sandėliavimui nebereikalingi.</w:t>
            </w:r>
          </w:p>
        </w:tc>
        <w:tc>
          <w:tcPr>
            <w:tcW w:w="154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A7915" w:rsidRPr="00270082" w:rsidRDefault="004A7915" w:rsidP="00270082">
            <w:pPr>
              <w:rPr>
                <w:color w:val="000000"/>
                <w:sz w:val="22"/>
                <w:szCs w:val="22"/>
              </w:rPr>
            </w:pPr>
            <w:r w:rsidRPr="00270082">
              <w:rPr>
                <w:color w:val="000000"/>
                <w:sz w:val="22"/>
                <w:szCs w:val="22"/>
              </w:rPr>
              <w:t>679,72</w:t>
            </w:r>
          </w:p>
        </w:tc>
      </w:tr>
      <w:tr w:rsidR="004A7915" w:rsidRPr="00270082" w:rsidTr="00522438">
        <w:trPr>
          <w:trHeight w:val="576"/>
        </w:trPr>
        <w:tc>
          <w:tcPr>
            <w:tcW w:w="638" w:type="dxa"/>
            <w:vMerge/>
            <w:tcBorders>
              <w:top w:val="single" w:sz="8" w:space="0" w:color="auto"/>
              <w:left w:val="single" w:sz="4" w:space="0" w:color="auto"/>
              <w:bottom w:val="single" w:sz="4" w:space="0" w:color="000000"/>
              <w:right w:val="single" w:sz="4" w:space="0" w:color="auto"/>
            </w:tcBorders>
            <w:vAlign w:val="center"/>
            <w:hideMark/>
          </w:tcPr>
          <w:p w:rsidR="004A7915" w:rsidRPr="00270082" w:rsidRDefault="004A7915" w:rsidP="00270082">
            <w:pPr>
              <w:pStyle w:val="Sraopastraipa"/>
              <w:numPr>
                <w:ilvl w:val="0"/>
                <w:numId w:val="9"/>
              </w:numPr>
              <w:rPr>
                <w:color w:val="000000"/>
                <w:sz w:val="22"/>
                <w:szCs w:val="22"/>
              </w:rPr>
            </w:pPr>
          </w:p>
        </w:tc>
        <w:tc>
          <w:tcPr>
            <w:tcW w:w="1436" w:type="dxa"/>
            <w:vMerge/>
            <w:tcBorders>
              <w:top w:val="single" w:sz="8" w:space="0" w:color="auto"/>
              <w:left w:val="single" w:sz="4" w:space="0" w:color="auto"/>
              <w:bottom w:val="single" w:sz="4" w:space="0" w:color="000000"/>
              <w:right w:val="single" w:sz="4" w:space="0" w:color="auto"/>
            </w:tcBorders>
            <w:vAlign w:val="center"/>
            <w:hideMark/>
          </w:tcPr>
          <w:p w:rsidR="004A7915" w:rsidRPr="00270082" w:rsidRDefault="004A7915" w:rsidP="00270082">
            <w:pPr>
              <w:rPr>
                <w:color w:val="000000"/>
                <w:sz w:val="22"/>
                <w:szCs w:val="22"/>
              </w:rPr>
            </w:pPr>
          </w:p>
        </w:tc>
        <w:tc>
          <w:tcPr>
            <w:tcW w:w="17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Birutės g. 40 A, Plungė</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Sandėlis</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49,81</w:t>
            </w:r>
          </w:p>
        </w:tc>
        <w:tc>
          <w:tcPr>
            <w:tcW w:w="1600" w:type="dxa"/>
            <w:vMerge/>
            <w:tcBorders>
              <w:top w:val="single" w:sz="8" w:space="0" w:color="auto"/>
              <w:left w:val="single" w:sz="4" w:space="0" w:color="auto"/>
              <w:bottom w:val="single" w:sz="4" w:space="0" w:color="000000"/>
              <w:right w:val="single" w:sz="4" w:space="0" w:color="auto"/>
            </w:tcBorders>
            <w:vAlign w:val="center"/>
            <w:hideMark/>
          </w:tcPr>
          <w:p w:rsidR="004A7915" w:rsidRPr="00270082" w:rsidRDefault="004A7915" w:rsidP="00270082">
            <w:pPr>
              <w:rPr>
                <w:color w:val="000000"/>
                <w:sz w:val="22"/>
                <w:szCs w:val="22"/>
              </w:rPr>
            </w:pPr>
          </w:p>
        </w:tc>
        <w:tc>
          <w:tcPr>
            <w:tcW w:w="1542" w:type="dxa"/>
            <w:vMerge/>
            <w:tcBorders>
              <w:top w:val="single" w:sz="8" w:space="0" w:color="auto"/>
              <w:left w:val="single" w:sz="4" w:space="0" w:color="auto"/>
              <w:bottom w:val="single" w:sz="4" w:space="0" w:color="000000"/>
              <w:right w:val="single" w:sz="4" w:space="0" w:color="auto"/>
            </w:tcBorders>
            <w:vAlign w:val="center"/>
            <w:hideMark/>
          </w:tcPr>
          <w:p w:rsidR="004A7915" w:rsidRPr="00270082" w:rsidRDefault="004A7915" w:rsidP="00270082">
            <w:pPr>
              <w:rPr>
                <w:color w:val="000000"/>
                <w:sz w:val="22"/>
                <w:szCs w:val="22"/>
              </w:rPr>
            </w:pPr>
          </w:p>
        </w:tc>
      </w:tr>
      <w:tr w:rsidR="004A7915" w:rsidRPr="00270082" w:rsidTr="00522438">
        <w:trPr>
          <w:trHeight w:val="576"/>
        </w:trPr>
        <w:tc>
          <w:tcPr>
            <w:tcW w:w="638" w:type="dxa"/>
            <w:vMerge/>
            <w:tcBorders>
              <w:top w:val="single" w:sz="8" w:space="0" w:color="auto"/>
              <w:left w:val="single" w:sz="4" w:space="0" w:color="auto"/>
              <w:bottom w:val="single" w:sz="4" w:space="0" w:color="000000"/>
              <w:right w:val="single" w:sz="4" w:space="0" w:color="auto"/>
            </w:tcBorders>
            <w:vAlign w:val="center"/>
            <w:hideMark/>
          </w:tcPr>
          <w:p w:rsidR="004A7915" w:rsidRPr="00270082" w:rsidRDefault="004A7915" w:rsidP="00270082">
            <w:pPr>
              <w:pStyle w:val="Sraopastraipa"/>
              <w:numPr>
                <w:ilvl w:val="0"/>
                <w:numId w:val="9"/>
              </w:numPr>
              <w:rPr>
                <w:color w:val="000000"/>
                <w:sz w:val="22"/>
                <w:szCs w:val="22"/>
              </w:rPr>
            </w:pPr>
          </w:p>
        </w:tc>
        <w:tc>
          <w:tcPr>
            <w:tcW w:w="1436" w:type="dxa"/>
            <w:vMerge/>
            <w:tcBorders>
              <w:top w:val="single" w:sz="8" w:space="0" w:color="auto"/>
              <w:left w:val="single" w:sz="4" w:space="0" w:color="auto"/>
              <w:bottom w:val="single" w:sz="4" w:space="0" w:color="000000"/>
              <w:right w:val="single" w:sz="4" w:space="0" w:color="auto"/>
            </w:tcBorders>
            <w:vAlign w:val="center"/>
            <w:hideMark/>
          </w:tcPr>
          <w:p w:rsidR="004A7915" w:rsidRPr="00270082" w:rsidRDefault="004A7915" w:rsidP="00270082">
            <w:pPr>
              <w:rPr>
                <w:color w:val="000000"/>
                <w:sz w:val="22"/>
                <w:szCs w:val="22"/>
              </w:rPr>
            </w:pPr>
          </w:p>
        </w:tc>
        <w:tc>
          <w:tcPr>
            <w:tcW w:w="1747" w:type="dxa"/>
            <w:tcBorders>
              <w:top w:val="single" w:sz="4" w:space="0" w:color="auto"/>
              <w:left w:val="nil"/>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Birutės g. 40 A, Plungė</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Sandėlis</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79,75</w:t>
            </w:r>
          </w:p>
        </w:tc>
        <w:tc>
          <w:tcPr>
            <w:tcW w:w="1600" w:type="dxa"/>
            <w:vMerge/>
            <w:tcBorders>
              <w:top w:val="single" w:sz="8" w:space="0" w:color="auto"/>
              <w:left w:val="single" w:sz="4" w:space="0" w:color="auto"/>
              <w:bottom w:val="single" w:sz="4" w:space="0" w:color="000000"/>
              <w:right w:val="single" w:sz="4" w:space="0" w:color="auto"/>
            </w:tcBorders>
            <w:vAlign w:val="center"/>
            <w:hideMark/>
          </w:tcPr>
          <w:p w:rsidR="004A7915" w:rsidRPr="00270082" w:rsidRDefault="004A7915" w:rsidP="00270082">
            <w:pPr>
              <w:rPr>
                <w:color w:val="000000"/>
                <w:sz w:val="22"/>
                <w:szCs w:val="22"/>
              </w:rPr>
            </w:pPr>
          </w:p>
        </w:tc>
        <w:tc>
          <w:tcPr>
            <w:tcW w:w="1542" w:type="dxa"/>
            <w:vMerge/>
            <w:tcBorders>
              <w:top w:val="single" w:sz="8" w:space="0" w:color="auto"/>
              <w:left w:val="single" w:sz="4" w:space="0" w:color="auto"/>
              <w:bottom w:val="single" w:sz="4" w:space="0" w:color="000000"/>
              <w:right w:val="single" w:sz="4" w:space="0" w:color="auto"/>
            </w:tcBorders>
            <w:vAlign w:val="center"/>
            <w:hideMark/>
          </w:tcPr>
          <w:p w:rsidR="004A7915" w:rsidRPr="00270082" w:rsidRDefault="004A7915" w:rsidP="00270082">
            <w:pPr>
              <w:rPr>
                <w:color w:val="000000"/>
                <w:sz w:val="22"/>
                <w:szCs w:val="22"/>
              </w:rPr>
            </w:pPr>
          </w:p>
        </w:tc>
      </w:tr>
      <w:tr w:rsidR="004A7915" w:rsidRPr="00270082" w:rsidTr="004A7915">
        <w:trPr>
          <w:trHeight w:val="576"/>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4A7915" w:rsidRPr="00270082" w:rsidRDefault="004A7915" w:rsidP="00270082">
            <w:pPr>
              <w:pStyle w:val="Sraopastraipa"/>
              <w:numPr>
                <w:ilvl w:val="0"/>
                <w:numId w:val="9"/>
              </w:numPr>
              <w:jc w:val="right"/>
              <w:rPr>
                <w:color w:val="000000"/>
                <w:sz w:val="22"/>
                <w:szCs w:val="22"/>
              </w:rPr>
            </w:pPr>
          </w:p>
        </w:tc>
        <w:tc>
          <w:tcPr>
            <w:tcW w:w="1436"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Pastatas - Mokykla</w:t>
            </w:r>
          </w:p>
        </w:tc>
        <w:tc>
          <w:tcPr>
            <w:tcW w:w="1747" w:type="dxa"/>
            <w:tcBorders>
              <w:top w:val="nil"/>
              <w:left w:val="nil"/>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 xml:space="preserve">Mokyklos1, </w:t>
            </w:r>
            <w:proofErr w:type="spellStart"/>
            <w:r w:rsidRPr="00270082">
              <w:rPr>
                <w:color w:val="000000"/>
                <w:sz w:val="22"/>
                <w:szCs w:val="22"/>
              </w:rPr>
              <w:t>Stalgėnai</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Švietimas</w:t>
            </w:r>
          </w:p>
        </w:tc>
        <w:tc>
          <w:tcPr>
            <w:tcW w:w="1313"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868,4</w:t>
            </w:r>
          </w:p>
        </w:tc>
        <w:tc>
          <w:tcPr>
            <w:tcW w:w="1600"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Nereikalingas ugdymo procesui.</w:t>
            </w:r>
          </w:p>
        </w:tc>
        <w:tc>
          <w:tcPr>
            <w:tcW w:w="1542"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76104,33</w:t>
            </w:r>
          </w:p>
        </w:tc>
      </w:tr>
      <w:tr w:rsidR="004A7915" w:rsidRPr="00270082" w:rsidTr="004A7915">
        <w:trPr>
          <w:trHeight w:val="1151"/>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915" w:rsidRPr="00270082" w:rsidRDefault="004A7915" w:rsidP="00270082">
            <w:pPr>
              <w:pStyle w:val="Sraopastraipa"/>
              <w:numPr>
                <w:ilvl w:val="0"/>
                <w:numId w:val="9"/>
              </w:numPr>
              <w:jc w:val="right"/>
              <w:rPr>
                <w:color w:val="000000"/>
                <w:sz w:val="22"/>
                <w:szCs w:val="22"/>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Pastatas-Katilinė (</w:t>
            </w:r>
            <w:proofErr w:type="spellStart"/>
            <w:r w:rsidRPr="00270082">
              <w:rPr>
                <w:color w:val="000000"/>
                <w:sz w:val="22"/>
                <w:szCs w:val="22"/>
              </w:rPr>
              <w:t>Didvyčių</w:t>
            </w:r>
            <w:proofErr w:type="spellEnd"/>
            <w:r w:rsidRPr="00270082">
              <w:rPr>
                <w:color w:val="000000"/>
                <w:sz w:val="22"/>
                <w:szCs w:val="22"/>
              </w:rPr>
              <w:t xml:space="preserve"> </w:t>
            </w:r>
            <w:proofErr w:type="spellStart"/>
            <w:r w:rsidRPr="00270082">
              <w:rPr>
                <w:color w:val="000000"/>
                <w:sz w:val="22"/>
                <w:szCs w:val="22"/>
              </w:rPr>
              <w:t>daugiafunkcis</w:t>
            </w:r>
            <w:proofErr w:type="spellEnd"/>
            <w:r w:rsidRPr="00270082">
              <w:rPr>
                <w:color w:val="000000"/>
                <w:sz w:val="22"/>
                <w:szCs w:val="22"/>
              </w:rPr>
              <w:t>)</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 xml:space="preserve">Ateities takas 1, </w:t>
            </w:r>
            <w:proofErr w:type="spellStart"/>
            <w:r w:rsidRPr="00270082">
              <w:rPr>
                <w:color w:val="000000"/>
                <w:sz w:val="22"/>
                <w:szCs w:val="22"/>
              </w:rPr>
              <w:t>Lieplaukalės</w:t>
            </w:r>
            <w:proofErr w:type="spellEnd"/>
            <w:r w:rsidRPr="00270082">
              <w:rPr>
                <w:color w:val="000000"/>
                <w:sz w:val="22"/>
                <w:szCs w:val="22"/>
              </w:rPr>
              <w:t xml:space="preserve"> k., Plungės r.</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Kita</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50,16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Nereikalingas, įstaiga šildoma elektra</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7409,22</w:t>
            </w:r>
          </w:p>
        </w:tc>
      </w:tr>
      <w:tr w:rsidR="004A7915" w:rsidRPr="00270082" w:rsidTr="004A7915">
        <w:trPr>
          <w:trHeight w:val="864"/>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915" w:rsidRPr="00270082" w:rsidRDefault="004A7915" w:rsidP="00270082">
            <w:pPr>
              <w:pStyle w:val="Sraopastraipa"/>
              <w:numPr>
                <w:ilvl w:val="0"/>
                <w:numId w:val="9"/>
              </w:numPr>
              <w:jc w:val="right"/>
              <w:rPr>
                <w:color w:val="000000"/>
                <w:sz w:val="22"/>
                <w:szCs w:val="22"/>
              </w:rPr>
            </w:pPr>
          </w:p>
        </w:tc>
        <w:tc>
          <w:tcPr>
            <w:tcW w:w="1436" w:type="dxa"/>
            <w:tcBorders>
              <w:top w:val="single" w:sz="4" w:space="0" w:color="auto"/>
              <w:left w:val="nil"/>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Vandens rezervuaras (</w:t>
            </w:r>
            <w:proofErr w:type="spellStart"/>
            <w:r w:rsidRPr="00270082">
              <w:rPr>
                <w:color w:val="000000"/>
                <w:sz w:val="22"/>
                <w:szCs w:val="22"/>
              </w:rPr>
              <w:t>Didvyčių</w:t>
            </w:r>
            <w:proofErr w:type="spellEnd"/>
            <w:r w:rsidRPr="00270082">
              <w:rPr>
                <w:color w:val="000000"/>
                <w:sz w:val="22"/>
                <w:szCs w:val="22"/>
              </w:rPr>
              <w:t>)</w:t>
            </w:r>
          </w:p>
        </w:tc>
        <w:tc>
          <w:tcPr>
            <w:tcW w:w="1747" w:type="dxa"/>
            <w:tcBorders>
              <w:top w:val="single" w:sz="4" w:space="0" w:color="auto"/>
              <w:left w:val="nil"/>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 xml:space="preserve">Ateities takas 1, </w:t>
            </w:r>
            <w:proofErr w:type="spellStart"/>
            <w:r w:rsidRPr="00270082">
              <w:rPr>
                <w:color w:val="000000"/>
                <w:sz w:val="22"/>
                <w:szCs w:val="22"/>
              </w:rPr>
              <w:t>Lieplaukalės</w:t>
            </w:r>
            <w:proofErr w:type="spellEnd"/>
            <w:r w:rsidRPr="00270082">
              <w:rPr>
                <w:color w:val="000000"/>
                <w:sz w:val="22"/>
                <w:szCs w:val="22"/>
              </w:rPr>
              <w:t xml:space="preserve"> k., Plungės r.</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Kiti statiniai</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 </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Netinkamas veiklai vykdyti</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0</w:t>
            </w:r>
          </w:p>
        </w:tc>
      </w:tr>
      <w:tr w:rsidR="004A7915" w:rsidRPr="00270082" w:rsidTr="004A7915">
        <w:trPr>
          <w:trHeight w:val="864"/>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4A7915" w:rsidRPr="00270082" w:rsidRDefault="004A7915" w:rsidP="00270082">
            <w:pPr>
              <w:pStyle w:val="Sraopastraipa"/>
              <w:numPr>
                <w:ilvl w:val="0"/>
                <w:numId w:val="9"/>
              </w:numPr>
              <w:jc w:val="right"/>
              <w:rPr>
                <w:color w:val="000000"/>
                <w:sz w:val="22"/>
                <w:szCs w:val="22"/>
              </w:rPr>
            </w:pPr>
          </w:p>
        </w:tc>
        <w:tc>
          <w:tcPr>
            <w:tcW w:w="1436" w:type="dxa"/>
            <w:tcBorders>
              <w:top w:val="nil"/>
              <w:left w:val="nil"/>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Vandens rezervuaras (</w:t>
            </w:r>
            <w:proofErr w:type="spellStart"/>
            <w:r w:rsidRPr="00270082">
              <w:rPr>
                <w:color w:val="000000"/>
                <w:sz w:val="22"/>
                <w:szCs w:val="22"/>
              </w:rPr>
              <w:t>Didvyčių</w:t>
            </w:r>
            <w:proofErr w:type="spellEnd"/>
            <w:r w:rsidRPr="00270082">
              <w:rPr>
                <w:color w:val="000000"/>
                <w:sz w:val="22"/>
                <w:szCs w:val="22"/>
              </w:rPr>
              <w:t>)</w:t>
            </w:r>
          </w:p>
        </w:tc>
        <w:tc>
          <w:tcPr>
            <w:tcW w:w="1747" w:type="dxa"/>
            <w:tcBorders>
              <w:top w:val="nil"/>
              <w:left w:val="nil"/>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 xml:space="preserve">Ateities takas 1, </w:t>
            </w:r>
            <w:proofErr w:type="spellStart"/>
            <w:r w:rsidRPr="00270082">
              <w:rPr>
                <w:color w:val="000000"/>
                <w:sz w:val="22"/>
                <w:szCs w:val="22"/>
              </w:rPr>
              <w:t>Lieplaukalės</w:t>
            </w:r>
            <w:proofErr w:type="spellEnd"/>
            <w:r w:rsidRPr="00270082">
              <w:rPr>
                <w:color w:val="000000"/>
                <w:sz w:val="22"/>
                <w:szCs w:val="22"/>
              </w:rPr>
              <w:t xml:space="preserve"> k., Plungės r.</w:t>
            </w:r>
          </w:p>
        </w:tc>
        <w:tc>
          <w:tcPr>
            <w:tcW w:w="1337"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Kiti statiniai</w:t>
            </w:r>
          </w:p>
        </w:tc>
        <w:tc>
          <w:tcPr>
            <w:tcW w:w="1313"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Netinkamas veiklai vykdyti</w:t>
            </w:r>
          </w:p>
        </w:tc>
        <w:tc>
          <w:tcPr>
            <w:tcW w:w="1542"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0</w:t>
            </w:r>
          </w:p>
        </w:tc>
      </w:tr>
      <w:tr w:rsidR="004A7915" w:rsidRPr="00270082" w:rsidTr="004A7915">
        <w:trPr>
          <w:trHeight w:val="1151"/>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4A7915" w:rsidRPr="00270082" w:rsidRDefault="004A7915" w:rsidP="00270082">
            <w:pPr>
              <w:pStyle w:val="Sraopastraipa"/>
              <w:numPr>
                <w:ilvl w:val="0"/>
                <w:numId w:val="9"/>
              </w:numPr>
              <w:jc w:val="right"/>
              <w:rPr>
                <w:color w:val="000000"/>
                <w:sz w:val="22"/>
                <w:szCs w:val="22"/>
              </w:rPr>
            </w:pPr>
          </w:p>
        </w:tc>
        <w:tc>
          <w:tcPr>
            <w:tcW w:w="1436" w:type="dxa"/>
            <w:tcBorders>
              <w:top w:val="nil"/>
              <w:left w:val="nil"/>
              <w:bottom w:val="single" w:sz="4" w:space="0" w:color="auto"/>
              <w:right w:val="single" w:sz="4" w:space="0" w:color="auto"/>
            </w:tcBorders>
            <w:shd w:val="clear" w:color="auto" w:fill="auto"/>
            <w:noWrap/>
            <w:vAlign w:val="center"/>
            <w:hideMark/>
          </w:tcPr>
          <w:p w:rsidR="004A7915" w:rsidRPr="00270082" w:rsidRDefault="004A7915" w:rsidP="00270082">
            <w:pPr>
              <w:rPr>
                <w:color w:val="000000"/>
                <w:sz w:val="22"/>
                <w:szCs w:val="22"/>
              </w:rPr>
            </w:pPr>
            <w:r w:rsidRPr="00270082">
              <w:rPr>
                <w:color w:val="000000"/>
                <w:sz w:val="22"/>
                <w:szCs w:val="22"/>
              </w:rPr>
              <w:t>Mokyklos pastatas</w:t>
            </w:r>
          </w:p>
        </w:tc>
        <w:tc>
          <w:tcPr>
            <w:tcW w:w="1747" w:type="dxa"/>
            <w:tcBorders>
              <w:top w:val="nil"/>
              <w:left w:val="nil"/>
              <w:bottom w:val="single" w:sz="4" w:space="0" w:color="auto"/>
              <w:right w:val="single" w:sz="4" w:space="0" w:color="auto"/>
            </w:tcBorders>
            <w:shd w:val="clear" w:color="auto" w:fill="auto"/>
            <w:vAlign w:val="center"/>
            <w:hideMark/>
          </w:tcPr>
          <w:p w:rsidR="004A7915" w:rsidRPr="00270082" w:rsidRDefault="004A7915" w:rsidP="00270082">
            <w:pPr>
              <w:rPr>
                <w:color w:val="000000"/>
                <w:sz w:val="22"/>
                <w:szCs w:val="22"/>
              </w:rPr>
            </w:pPr>
            <w:r w:rsidRPr="00270082">
              <w:rPr>
                <w:color w:val="000000"/>
                <w:sz w:val="22"/>
                <w:szCs w:val="22"/>
              </w:rPr>
              <w:t xml:space="preserve">Plungės </w:t>
            </w:r>
            <w:proofErr w:type="spellStart"/>
            <w:r w:rsidRPr="00270082">
              <w:rPr>
                <w:color w:val="000000"/>
                <w:sz w:val="22"/>
                <w:szCs w:val="22"/>
              </w:rPr>
              <w:t>r.Stanelių</w:t>
            </w:r>
            <w:proofErr w:type="spellEnd"/>
            <w:r w:rsidRPr="00270082">
              <w:rPr>
                <w:color w:val="000000"/>
                <w:sz w:val="22"/>
                <w:szCs w:val="22"/>
              </w:rPr>
              <w:t xml:space="preserve"> </w:t>
            </w:r>
            <w:proofErr w:type="spellStart"/>
            <w:r w:rsidRPr="00270082">
              <w:rPr>
                <w:color w:val="000000"/>
                <w:sz w:val="22"/>
                <w:szCs w:val="22"/>
              </w:rPr>
              <w:t>km.Mokyklos</w:t>
            </w:r>
            <w:proofErr w:type="spellEnd"/>
            <w:r w:rsidRPr="00270082">
              <w:rPr>
                <w:color w:val="000000"/>
                <w:sz w:val="22"/>
                <w:szCs w:val="22"/>
              </w:rPr>
              <w:t xml:space="preserve"> g.5</w:t>
            </w:r>
          </w:p>
        </w:tc>
        <w:tc>
          <w:tcPr>
            <w:tcW w:w="1337" w:type="dxa"/>
            <w:tcBorders>
              <w:top w:val="nil"/>
              <w:left w:val="nil"/>
              <w:bottom w:val="single" w:sz="4" w:space="0" w:color="auto"/>
              <w:right w:val="single" w:sz="4" w:space="0" w:color="auto"/>
            </w:tcBorders>
            <w:shd w:val="clear" w:color="auto" w:fill="auto"/>
            <w:noWrap/>
            <w:vAlign w:val="center"/>
            <w:hideMark/>
          </w:tcPr>
          <w:p w:rsidR="004A7915" w:rsidRPr="00270082" w:rsidRDefault="004A7915" w:rsidP="00270082">
            <w:pPr>
              <w:rPr>
                <w:color w:val="000000"/>
                <w:sz w:val="22"/>
                <w:szCs w:val="22"/>
              </w:rPr>
            </w:pPr>
            <w:r w:rsidRPr="00270082">
              <w:rPr>
                <w:color w:val="000000"/>
                <w:sz w:val="22"/>
                <w:szCs w:val="22"/>
              </w:rPr>
              <w:t>Mokslo</w:t>
            </w:r>
          </w:p>
        </w:tc>
        <w:tc>
          <w:tcPr>
            <w:tcW w:w="1313" w:type="dxa"/>
            <w:tcBorders>
              <w:top w:val="nil"/>
              <w:left w:val="nil"/>
              <w:bottom w:val="single" w:sz="4" w:space="0" w:color="auto"/>
              <w:right w:val="single" w:sz="4" w:space="0" w:color="auto"/>
            </w:tcBorders>
            <w:shd w:val="clear" w:color="auto" w:fill="auto"/>
            <w:noWrap/>
            <w:vAlign w:val="center"/>
            <w:hideMark/>
          </w:tcPr>
          <w:p w:rsidR="004A7915" w:rsidRPr="00270082" w:rsidRDefault="004A7915" w:rsidP="00270082">
            <w:pPr>
              <w:rPr>
                <w:color w:val="000000"/>
                <w:sz w:val="22"/>
                <w:szCs w:val="22"/>
              </w:rPr>
            </w:pPr>
            <w:r w:rsidRPr="00270082">
              <w:rPr>
                <w:color w:val="000000"/>
                <w:sz w:val="22"/>
                <w:szCs w:val="22"/>
              </w:rPr>
              <w:t>135,6</w:t>
            </w:r>
          </w:p>
        </w:tc>
        <w:tc>
          <w:tcPr>
            <w:tcW w:w="1600" w:type="dxa"/>
            <w:tcBorders>
              <w:top w:val="nil"/>
              <w:left w:val="nil"/>
              <w:bottom w:val="single" w:sz="4" w:space="0" w:color="auto"/>
              <w:right w:val="single" w:sz="4" w:space="0" w:color="auto"/>
            </w:tcBorders>
            <w:shd w:val="clear" w:color="auto" w:fill="auto"/>
            <w:vAlign w:val="center"/>
            <w:hideMark/>
          </w:tcPr>
          <w:p w:rsidR="004A7915" w:rsidRPr="00270082" w:rsidRDefault="004A7915" w:rsidP="00270082">
            <w:pPr>
              <w:rPr>
                <w:color w:val="000000"/>
                <w:sz w:val="22"/>
                <w:szCs w:val="22"/>
              </w:rPr>
            </w:pPr>
            <w:r w:rsidRPr="00270082">
              <w:rPr>
                <w:color w:val="000000"/>
                <w:sz w:val="22"/>
                <w:szCs w:val="22"/>
              </w:rPr>
              <w:t>Dėl mokinių skaičiaus mažėjimo</w:t>
            </w:r>
          </w:p>
        </w:tc>
        <w:tc>
          <w:tcPr>
            <w:tcW w:w="1542"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 </w:t>
            </w:r>
          </w:p>
        </w:tc>
      </w:tr>
      <w:tr w:rsidR="004A7915" w:rsidRPr="00270082" w:rsidTr="004A7915">
        <w:trPr>
          <w:trHeight w:val="756"/>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4A7915" w:rsidRPr="00270082" w:rsidRDefault="004A7915" w:rsidP="00270082">
            <w:pPr>
              <w:pStyle w:val="Sraopastraipa"/>
              <w:numPr>
                <w:ilvl w:val="0"/>
                <w:numId w:val="9"/>
              </w:numPr>
              <w:jc w:val="right"/>
              <w:rPr>
                <w:color w:val="000000"/>
                <w:sz w:val="22"/>
                <w:szCs w:val="22"/>
              </w:rPr>
            </w:pP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4A7915" w:rsidRPr="00270082" w:rsidRDefault="004A7915" w:rsidP="00270082">
            <w:pPr>
              <w:rPr>
                <w:color w:val="000000"/>
                <w:sz w:val="22"/>
                <w:szCs w:val="22"/>
              </w:rPr>
            </w:pPr>
            <w:r w:rsidRPr="00270082">
              <w:rPr>
                <w:color w:val="000000"/>
                <w:sz w:val="22"/>
                <w:szCs w:val="22"/>
              </w:rPr>
              <w:t>Dešinysis pastatas (Rytų oficina)</w:t>
            </w:r>
          </w:p>
        </w:tc>
        <w:tc>
          <w:tcPr>
            <w:tcW w:w="1747" w:type="dxa"/>
            <w:tcBorders>
              <w:top w:val="nil"/>
              <w:left w:val="single" w:sz="4" w:space="0" w:color="auto"/>
              <w:bottom w:val="single" w:sz="4" w:space="0" w:color="auto"/>
              <w:right w:val="single" w:sz="4" w:space="0" w:color="auto"/>
            </w:tcBorders>
            <w:shd w:val="clear" w:color="auto" w:fill="auto"/>
            <w:vAlign w:val="bottom"/>
            <w:hideMark/>
          </w:tcPr>
          <w:p w:rsidR="004A7915" w:rsidRPr="00270082" w:rsidRDefault="004A7915" w:rsidP="00270082">
            <w:pPr>
              <w:rPr>
                <w:color w:val="000000"/>
                <w:sz w:val="22"/>
                <w:szCs w:val="22"/>
              </w:rPr>
            </w:pPr>
            <w:r w:rsidRPr="00270082">
              <w:rPr>
                <w:color w:val="000000"/>
                <w:sz w:val="22"/>
                <w:szCs w:val="22"/>
              </w:rPr>
              <w:t>Parko g. 3A, Plungė</w:t>
            </w:r>
          </w:p>
        </w:tc>
        <w:tc>
          <w:tcPr>
            <w:tcW w:w="1337"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nenaudojamas</w:t>
            </w:r>
          </w:p>
        </w:tc>
        <w:tc>
          <w:tcPr>
            <w:tcW w:w="1313"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943,29</w:t>
            </w:r>
          </w:p>
        </w:tc>
        <w:tc>
          <w:tcPr>
            <w:tcW w:w="1600"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avarinė būklė</w:t>
            </w:r>
          </w:p>
        </w:tc>
        <w:tc>
          <w:tcPr>
            <w:tcW w:w="1542" w:type="dxa"/>
            <w:tcBorders>
              <w:top w:val="nil"/>
              <w:left w:val="nil"/>
              <w:bottom w:val="single" w:sz="4" w:space="0" w:color="auto"/>
              <w:right w:val="single" w:sz="4" w:space="0" w:color="auto"/>
            </w:tcBorders>
            <w:shd w:val="clear" w:color="auto" w:fill="auto"/>
            <w:noWrap/>
            <w:vAlign w:val="bottom"/>
            <w:hideMark/>
          </w:tcPr>
          <w:p w:rsidR="004A7915" w:rsidRPr="00270082" w:rsidRDefault="004A7915" w:rsidP="00270082">
            <w:pPr>
              <w:rPr>
                <w:color w:val="000000"/>
                <w:sz w:val="22"/>
                <w:szCs w:val="22"/>
              </w:rPr>
            </w:pPr>
            <w:r w:rsidRPr="00270082">
              <w:rPr>
                <w:color w:val="000000"/>
                <w:sz w:val="22"/>
                <w:szCs w:val="22"/>
              </w:rPr>
              <w:t>96500,00</w:t>
            </w:r>
          </w:p>
        </w:tc>
      </w:tr>
      <w:tr w:rsidR="004A7915" w:rsidRPr="00270082" w:rsidTr="004A7915">
        <w:trPr>
          <w:trHeight w:val="374"/>
        </w:trPr>
        <w:tc>
          <w:tcPr>
            <w:tcW w:w="638" w:type="dxa"/>
            <w:tcBorders>
              <w:top w:val="nil"/>
              <w:left w:val="single" w:sz="4" w:space="0" w:color="auto"/>
              <w:bottom w:val="single" w:sz="4" w:space="0" w:color="auto"/>
              <w:right w:val="single" w:sz="4" w:space="0" w:color="auto"/>
            </w:tcBorders>
            <w:shd w:val="clear" w:color="auto" w:fill="auto"/>
            <w:noWrap/>
            <w:vAlign w:val="bottom"/>
          </w:tcPr>
          <w:p w:rsidR="004A7915" w:rsidRPr="00270082" w:rsidRDefault="004A7915" w:rsidP="00270082">
            <w:pPr>
              <w:pStyle w:val="Sraopastraipa"/>
              <w:numPr>
                <w:ilvl w:val="0"/>
                <w:numId w:val="9"/>
              </w:numPr>
              <w:jc w:val="right"/>
              <w:rPr>
                <w:color w:val="000000"/>
                <w:sz w:val="22"/>
                <w:szCs w:val="22"/>
              </w:rPr>
            </w:pPr>
          </w:p>
        </w:tc>
        <w:tc>
          <w:tcPr>
            <w:tcW w:w="1436" w:type="dxa"/>
            <w:tcBorders>
              <w:top w:val="single" w:sz="4" w:space="0" w:color="auto"/>
              <w:left w:val="nil"/>
              <w:bottom w:val="single" w:sz="4" w:space="0" w:color="auto"/>
            </w:tcBorders>
            <w:shd w:val="clear" w:color="auto" w:fill="auto"/>
            <w:vAlign w:val="center"/>
          </w:tcPr>
          <w:p w:rsidR="004A7915" w:rsidRPr="00270082" w:rsidRDefault="004A7915" w:rsidP="00270082">
            <w:pPr>
              <w:rPr>
                <w:color w:val="000000"/>
                <w:sz w:val="22"/>
                <w:szCs w:val="22"/>
              </w:rPr>
            </w:pPr>
          </w:p>
        </w:tc>
        <w:tc>
          <w:tcPr>
            <w:tcW w:w="1747" w:type="dxa"/>
            <w:tcBorders>
              <w:top w:val="single" w:sz="4" w:space="0" w:color="auto"/>
              <w:bottom w:val="single" w:sz="4" w:space="0" w:color="auto"/>
            </w:tcBorders>
            <w:shd w:val="clear" w:color="auto" w:fill="auto"/>
            <w:vAlign w:val="bottom"/>
          </w:tcPr>
          <w:p w:rsidR="004A7915" w:rsidRPr="00270082" w:rsidRDefault="004A7915" w:rsidP="00270082">
            <w:pPr>
              <w:rPr>
                <w:color w:val="000000"/>
                <w:sz w:val="22"/>
                <w:szCs w:val="22"/>
              </w:rPr>
            </w:pPr>
            <w:r w:rsidRPr="00270082">
              <w:rPr>
                <w:color w:val="000000"/>
                <w:sz w:val="22"/>
                <w:szCs w:val="22"/>
              </w:rPr>
              <w:t>Iš viso:</w:t>
            </w:r>
          </w:p>
        </w:tc>
        <w:tc>
          <w:tcPr>
            <w:tcW w:w="1337" w:type="dxa"/>
            <w:tcBorders>
              <w:top w:val="single" w:sz="4" w:space="0" w:color="auto"/>
              <w:bottom w:val="single" w:sz="4" w:space="0" w:color="auto"/>
              <w:right w:val="single" w:sz="4" w:space="0" w:color="auto"/>
            </w:tcBorders>
            <w:shd w:val="clear" w:color="auto" w:fill="auto"/>
            <w:noWrap/>
            <w:vAlign w:val="bottom"/>
          </w:tcPr>
          <w:p w:rsidR="004A7915" w:rsidRPr="00270082" w:rsidRDefault="004A7915" w:rsidP="00270082">
            <w:pPr>
              <w:rPr>
                <w:color w:val="000000"/>
                <w:sz w:val="22"/>
                <w:szCs w:val="22"/>
              </w:rPr>
            </w:pPr>
          </w:p>
        </w:tc>
        <w:tc>
          <w:tcPr>
            <w:tcW w:w="1313" w:type="dxa"/>
            <w:tcBorders>
              <w:top w:val="nil"/>
              <w:left w:val="nil"/>
              <w:bottom w:val="single" w:sz="4" w:space="0" w:color="auto"/>
              <w:right w:val="single" w:sz="4" w:space="0" w:color="auto"/>
            </w:tcBorders>
            <w:shd w:val="clear" w:color="auto" w:fill="auto"/>
            <w:noWrap/>
            <w:vAlign w:val="bottom"/>
          </w:tcPr>
          <w:p w:rsidR="004A7915" w:rsidRPr="00270082" w:rsidRDefault="004A7915" w:rsidP="00270082">
            <w:pPr>
              <w:rPr>
                <w:color w:val="000000"/>
                <w:sz w:val="22"/>
                <w:szCs w:val="22"/>
              </w:rPr>
            </w:pPr>
            <w:r w:rsidRPr="00270082">
              <w:rPr>
                <w:color w:val="000000"/>
                <w:sz w:val="22"/>
                <w:szCs w:val="22"/>
              </w:rPr>
              <w:t>2901,04</w:t>
            </w:r>
          </w:p>
        </w:tc>
        <w:tc>
          <w:tcPr>
            <w:tcW w:w="1600" w:type="dxa"/>
            <w:tcBorders>
              <w:top w:val="nil"/>
              <w:left w:val="nil"/>
              <w:bottom w:val="single" w:sz="4" w:space="0" w:color="auto"/>
              <w:right w:val="single" w:sz="4" w:space="0" w:color="auto"/>
            </w:tcBorders>
            <w:shd w:val="clear" w:color="auto" w:fill="auto"/>
            <w:noWrap/>
            <w:vAlign w:val="bottom"/>
          </w:tcPr>
          <w:p w:rsidR="004A7915" w:rsidRPr="00270082" w:rsidRDefault="004A7915" w:rsidP="00270082">
            <w:pPr>
              <w:rPr>
                <w:color w:val="000000"/>
                <w:sz w:val="22"/>
                <w:szCs w:val="22"/>
              </w:rPr>
            </w:pPr>
          </w:p>
        </w:tc>
        <w:tc>
          <w:tcPr>
            <w:tcW w:w="1542" w:type="dxa"/>
            <w:tcBorders>
              <w:top w:val="nil"/>
              <w:left w:val="nil"/>
              <w:bottom w:val="single" w:sz="4" w:space="0" w:color="auto"/>
              <w:right w:val="single" w:sz="4" w:space="0" w:color="auto"/>
            </w:tcBorders>
            <w:shd w:val="clear" w:color="auto" w:fill="auto"/>
            <w:noWrap/>
            <w:vAlign w:val="bottom"/>
          </w:tcPr>
          <w:p w:rsidR="004A7915" w:rsidRPr="00270082" w:rsidRDefault="004A7915" w:rsidP="00270082">
            <w:pPr>
              <w:rPr>
                <w:color w:val="000000"/>
                <w:sz w:val="22"/>
                <w:szCs w:val="22"/>
              </w:rPr>
            </w:pPr>
            <w:r w:rsidRPr="00270082">
              <w:rPr>
                <w:color w:val="000000"/>
                <w:sz w:val="22"/>
                <w:szCs w:val="22"/>
              </w:rPr>
              <w:t>207380,68</w:t>
            </w:r>
          </w:p>
        </w:tc>
      </w:tr>
    </w:tbl>
    <w:p w:rsidR="002475B2" w:rsidRPr="00270082" w:rsidRDefault="002475B2" w:rsidP="00270082">
      <w:pPr>
        <w:autoSpaceDE w:val="0"/>
        <w:autoSpaceDN w:val="0"/>
        <w:adjustRightInd w:val="0"/>
        <w:spacing w:line="360" w:lineRule="auto"/>
        <w:rPr>
          <w:lang w:eastAsia="lt-LT"/>
        </w:rPr>
      </w:pPr>
    </w:p>
    <w:p w:rsidR="00293CB7" w:rsidRPr="00EA42CA" w:rsidRDefault="00293CB7" w:rsidP="00270082">
      <w:pPr>
        <w:autoSpaceDE w:val="0"/>
        <w:autoSpaceDN w:val="0"/>
        <w:adjustRightInd w:val="0"/>
        <w:spacing w:line="360" w:lineRule="auto"/>
        <w:jc w:val="center"/>
        <w:rPr>
          <w:b/>
          <w:lang w:eastAsia="lt-LT"/>
        </w:rPr>
      </w:pPr>
      <w:r w:rsidRPr="00EA42CA">
        <w:rPr>
          <w:b/>
          <w:lang w:eastAsia="lt-LT"/>
        </w:rPr>
        <w:t>SAVIVALDYBĖS NEKILNOJAMOJO TURTO IŠLAIKYMO SĄNAUDOS (KOMUNALINĖS IR REMONTO)</w:t>
      </w:r>
    </w:p>
    <w:p w:rsidR="00293CB7" w:rsidRPr="00270082" w:rsidRDefault="00293CB7" w:rsidP="00270082">
      <w:pPr>
        <w:autoSpaceDE w:val="0"/>
        <w:autoSpaceDN w:val="0"/>
        <w:adjustRightInd w:val="0"/>
        <w:spacing w:line="360" w:lineRule="auto"/>
        <w:jc w:val="center"/>
        <w:rPr>
          <w:lang w:eastAsia="lt-LT"/>
        </w:rPr>
      </w:pPr>
    </w:p>
    <w:p w:rsidR="00293CB7" w:rsidRPr="00270082" w:rsidRDefault="00293CB7" w:rsidP="00270082">
      <w:pPr>
        <w:autoSpaceDE w:val="0"/>
        <w:autoSpaceDN w:val="0"/>
        <w:adjustRightInd w:val="0"/>
        <w:spacing w:line="360" w:lineRule="auto"/>
        <w:jc w:val="both"/>
        <w:rPr>
          <w:lang w:eastAsia="lt-LT"/>
        </w:rPr>
      </w:pPr>
      <w:r w:rsidRPr="00270082">
        <w:rPr>
          <w:lang w:eastAsia="lt-LT"/>
        </w:rPr>
        <w:tab/>
        <w:t xml:space="preserve">Kadangi tokio pobūdžio Savivaldybei nuosavybės teise priklausančio turto valdymo, naudojimo ir disponavimo juo ataskaita rengiama pirmą kartą, ne visi turto valdytojai </w:t>
      </w:r>
      <w:r w:rsidR="00270082">
        <w:rPr>
          <w:lang w:eastAsia="lt-LT"/>
        </w:rPr>
        <w:t xml:space="preserve">iki ataskaitos parengimo </w:t>
      </w:r>
      <w:r w:rsidRPr="00270082">
        <w:rPr>
          <w:lang w:eastAsia="lt-LT"/>
        </w:rPr>
        <w:t xml:space="preserve">kaupė duomenis apie nekilnojamojo turto išlaikymo sąnaudas, ne visi pateikė ataskaitas. Atsižvelgiant į tai, komunalinių ir remonto sąnaudų analizę atlikti buvo netikslinga, kadangi </w:t>
      </w:r>
      <w:r w:rsidR="009229D5" w:rsidRPr="00270082">
        <w:rPr>
          <w:lang w:eastAsia="lt-LT"/>
        </w:rPr>
        <w:t>rezultatas būtų netikslus</w:t>
      </w:r>
      <w:r w:rsidRPr="00270082">
        <w:rPr>
          <w:lang w:eastAsia="lt-LT"/>
        </w:rPr>
        <w:t xml:space="preserve">. </w:t>
      </w:r>
    </w:p>
    <w:p w:rsidR="00293CB7" w:rsidRPr="00270082" w:rsidRDefault="00293CB7" w:rsidP="00270082">
      <w:pPr>
        <w:autoSpaceDE w:val="0"/>
        <w:autoSpaceDN w:val="0"/>
        <w:adjustRightInd w:val="0"/>
        <w:spacing w:line="360" w:lineRule="auto"/>
        <w:ind w:firstLine="720"/>
        <w:jc w:val="both"/>
        <w:rPr>
          <w:lang w:eastAsia="lt-LT"/>
        </w:rPr>
      </w:pPr>
      <w:r w:rsidRPr="00270082">
        <w:rPr>
          <w:lang w:eastAsia="lt-LT"/>
        </w:rPr>
        <w:t>2018 m. birželio mėnesį bus sprendžiamas klausimas dėl buhalterinės programos tobulinimo įdiegiant</w:t>
      </w:r>
      <w:r w:rsidR="007977A3" w:rsidRPr="00270082">
        <w:rPr>
          <w:lang w:eastAsia="lt-LT"/>
        </w:rPr>
        <w:t xml:space="preserve"> nekilnojamo turto modulį, kurio funkcinės galimybė</w:t>
      </w:r>
      <w:r w:rsidRPr="00270082">
        <w:rPr>
          <w:lang w:eastAsia="lt-LT"/>
        </w:rPr>
        <w:t xml:space="preserve"> sudarytų </w:t>
      </w:r>
      <w:r w:rsidR="007977A3" w:rsidRPr="00270082">
        <w:rPr>
          <w:lang w:eastAsia="lt-LT"/>
        </w:rPr>
        <w:t>sąlygas</w:t>
      </w:r>
      <w:r w:rsidRPr="00270082">
        <w:rPr>
          <w:lang w:eastAsia="lt-LT"/>
        </w:rPr>
        <w:t xml:space="preserve"> teikti tikslesnes ataskaitas apie</w:t>
      </w:r>
      <w:r w:rsidR="007977A3" w:rsidRPr="00270082">
        <w:rPr>
          <w:lang w:eastAsia="lt-LT"/>
        </w:rPr>
        <w:t xml:space="preserve"> Savivaldybės turto valdymą</w:t>
      </w:r>
      <w:r w:rsidR="00270082">
        <w:rPr>
          <w:lang w:eastAsia="lt-LT"/>
        </w:rPr>
        <w:t>, išlaikymo sąnaudas</w:t>
      </w:r>
      <w:r w:rsidR="007977A3" w:rsidRPr="00270082">
        <w:rPr>
          <w:lang w:eastAsia="lt-LT"/>
        </w:rPr>
        <w:t>.</w:t>
      </w:r>
    </w:p>
    <w:p w:rsidR="00522438" w:rsidRPr="00270082" w:rsidRDefault="00522438" w:rsidP="00270082">
      <w:pPr>
        <w:autoSpaceDE w:val="0"/>
        <w:autoSpaceDN w:val="0"/>
        <w:adjustRightInd w:val="0"/>
        <w:spacing w:line="360" w:lineRule="auto"/>
        <w:ind w:firstLine="720"/>
        <w:jc w:val="both"/>
        <w:rPr>
          <w:lang w:eastAsia="lt-LT"/>
        </w:rPr>
      </w:pPr>
    </w:p>
    <w:p w:rsidR="00522438" w:rsidRPr="00EA42CA" w:rsidRDefault="00270082" w:rsidP="00270082">
      <w:pPr>
        <w:autoSpaceDE w:val="0"/>
        <w:autoSpaceDN w:val="0"/>
        <w:adjustRightInd w:val="0"/>
        <w:spacing w:line="360" w:lineRule="auto"/>
        <w:ind w:firstLine="720"/>
        <w:jc w:val="center"/>
        <w:rPr>
          <w:b/>
          <w:lang w:eastAsia="lt-LT"/>
        </w:rPr>
      </w:pPr>
      <w:r w:rsidRPr="00EA42CA">
        <w:rPr>
          <w:b/>
          <w:lang w:eastAsia="lt-LT"/>
        </w:rPr>
        <w:t xml:space="preserve">NEKILNOJAMOJO </w:t>
      </w:r>
      <w:r w:rsidR="00522438" w:rsidRPr="00EA42CA">
        <w:rPr>
          <w:b/>
          <w:lang w:eastAsia="lt-LT"/>
        </w:rPr>
        <w:t>TURTO VALDYMO VEIKLOS KRYPTYS</w:t>
      </w:r>
    </w:p>
    <w:p w:rsidR="00522438" w:rsidRPr="00270082" w:rsidRDefault="00522438" w:rsidP="00270082">
      <w:pPr>
        <w:autoSpaceDE w:val="0"/>
        <w:autoSpaceDN w:val="0"/>
        <w:adjustRightInd w:val="0"/>
        <w:spacing w:line="360" w:lineRule="auto"/>
        <w:ind w:firstLine="720"/>
        <w:jc w:val="both"/>
        <w:rPr>
          <w:lang w:eastAsia="lt-LT"/>
        </w:rPr>
      </w:pPr>
    </w:p>
    <w:p w:rsidR="00522438" w:rsidRPr="00270082" w:rsidRDefault="00522438" w:rsidP="00270082">
      <w:pPr>
        <w:pStyle w:val="Sraopastraipa"/>
        <w:numPr>
          <w:ilvl w:val="0"/>
          <w:numId w:val="11"/>
        </w:numPr>
        <w:autoSpaceDE w:val="0"/>
        <w:autoSpaceDN w:val="0"/>
        <w:adjustRightInd w:val="0"/>
        <w:spacing w:line="360" w:lineRule="auto"/>
        <w:jc w:val="both"/>
        <w:rPr>
          <w:lang w:eastAsia="lt-LT"/>
        </w:rPr>
      </w:pPr>
      <w:r w:rsidRPr="00270082">
        <w:rPr>
          <w:lang w:eastAsia="lt-LT"/>
        </w:rPr>
        <w:t>Turto valdymo priemonių plano vykdymas.</w:t>
      </w:r>
    </w:p>
    <w:p w:rsidR="00522438" w:rsidRPr="00270082" w:rsidRDefault="00522438" w:rsidP="00270082">
      <w:pPr>
        <w:autoSpaceDE w:val="0"/>
        <w:autoSpaceDN w:val="0"/>
        <w:adjustRightInd w:val="0"/>
        <w:spacing w:line="360" w:lineRule="auto"/>
        <w:jc w:val="both"/>
        <w:rPr>
          <w:lang w:eastAsia="lt-LT"/>
        </w:rPr>
      </w:pPr>
      <w:r w:rsidRPr="00270082">
        <w:rPr>
          <w:lang w:eastAsia="lt-LT"/>
        </w:rPr>
        <w:t xml:space="preserve">Plungės rajono savivaldybės administracija, siekdama, kad turtas būtų valdomas racionaliau ir efektyviau 2017 metais balandžio mėnesį Savivaldybės tarybai pristatė Turto valdymo priemonių </w:t>
      </w:r>
      <w:r w:rsidRPr="00270082">
        <w:rPr>
          <w:lang w:eastAsia="lt-LT"/>
        </w:rPr>
        <w:lastRenderedPageBreak/>
        <w:t>įgyvendinimo planą, į kurį buvo įtraukti objektai, nereikalingi savivaldybės funkcijoms vykdyti bei buvo numatytos turto valdymo priemonės optimizuojant turto apimtis.</w:t>
      </w:r>
    </w:p>
    <w:p w:rsidR="00522438" w:rsidRPr="00270082" w:rsidRDefault="00522438" w:rsidP="00270082">
      <w:pPr>
        <w:pStyle w:val="Sraopastraipa"/>
        <w:numPr>
          <w:ilvl w:val="0"/>
          <w:numId w:val="11"/>
        </w:numPr>
        <w:autoSpaceDE w:val="0"/>
        <w:autoSpaceDN w:val="0"/>
        <w:adjustRightInd w:val="0"/>
        <w:spacing w:line="360" w:lineRule="auto"/>
        <w:jc w:val="both"/>
        <w:rPr>
          <w:lang w:eastAsia="lt-LT"/>
        </w:rPr>
      </w:pPr>
      <w:r w:rsidRPr="00270082">
        <w:rPr>
          <w:lang w:eastAsia="lt-LT"/>
        </w:rPr>
        <w:t>Nekilnojamojo turto apimčių optimizavimas.</w:t>
      </w:r>
    </w:p>
    <w:p w:rsidR="00522438" w:rsidRPr="00270082" w:rsidRDefault="00522438" w:rsidP="00270082">
      <w:pPr>
        <w:pStyle w:val="Sraopastraipa"/>
        <w:autoSpaceDE w:val="0"/>
        <w:autoSpaceDN w:val="0"/>
        <w:adjustRightInd w:val="0"/>
        <w:spacing w:line="360" w:lineRule="auto"/>
        <w:ind w:left="0" w:firstLine="1440"/>
        <w:jc w:val="both"/>
        <w:rPr>
          <w:lang w:eastAsia="lt-LT"/>
        </w:rPr>
      </w:pPr>
      <w:r w:rsidRPr="00270082">
        <w:rPr>
          <w:lang w:eastAsia="lt-LT"/>
        </w:rPr>
        <w:t>Siekti, kad savivaldybė turėtų tik tiek nekilnojamojo turto ploto, kiek jo reikia savivaldybės funkcijoms vykdyti.</w:t>
      </w:r>
    </w:p>
    <w:p w:rsidR="00522438" w:rsidRPr="00270082" w:rsidRDefault="00522438" w:rsidP="00270082">
      <w:pPr>
        <w:pStyle w:val="Sraopastraipa"/>
        <w:numPr>
          <w:ilvl w:val="0"/>
          <w:numId w:val="11"/>
        </w:numPr>
        <w:autoSpaceDE w:val="0"/>
        <w:autoSpaceDN w:val="0"/>
        <w:adjustRightInd w:val="0"/>
        <w:spacing w:line="360" w:lineRule="auto"/>
        <w:jc w:val="both"/>
        <w:rPr>
          <w:lang w:eastAsia="lt-LT"/>
        </w:rPr>
      </w:pPr>
      <w:r w:rsidRPr="00270082">
        <w:rPr>
          <w:lang w:eastAsia="lt-LT"/>
        </w:rPr>
        <w:t>Savivaldybės įstaigų ir kitų institucijų aprūpinimo nekilnojamuoju turtu poreikio analizė.</w:t>
      </w:r>
    </w:p>
    <w:p w:rsidR="00522438" w:rsidRPr="00270082" w:rsidRDefault="00522438" w:rsidP="00270082">
      <w:pPr>
        <w:pStyle w:val="Sraopastraipa"/>
        <w:numPr>
          <w:ilvl w:val="0"/>
          <w:numId w:val="11"/>
        </w:numPr>
        <w:autoSpaceDE w:val="0"/>
        <w:autoSpaceDN w:val="0"/>
        <w:adjustRightInd w:val="0"/>
        <w:spacing w:line="360" w:lineRule="auto"/>
        <w:ind w:left="0" w:firstLine="1080"/>
        <w:jc w:val="both"/>
        <w:rPr>
          <w:lang w:eastAsia="lt-LT"/>
        </w:rPr>
      </w:pPr>
      <w:r w:rsidRPr="00270082">
        <w:rPr>
          <w:lang w:eastAsia="lt-LT"/>
        </w:rPr>
        <w:t xml:space="preserve">Siekiamybė, kad būtų </w:t>
      </w:r>
      <w:r w:rsidR="00CB33E2" w:rsidRPr="00270082">
        <w:rPr>
          <w:lang w:eastAsia="lt-LT"/>
        </w:rPr>
        <w:t>patobulinta buhalterinės apskaitos programa, įdiegiant nekilnojamojo turto modulį, kuris veiktų kaip</w:t>
      </w:r>
      <w:r w:rsidRPr="00270082">
        <w:rPr>
          <w:lang w:eastAsia="lt-LT"/>
        </w:rPr>
        <w:t xml:space="preserve"> Savivaldybės nekilnojamojo turto informacinės paieškos sistema, padėsianti efektyviau valdyti informaciją, sisteminti, </w:t>
      </w:r>
      <w:r w:rsidR="00CB33E2" w:rsidRPr="00270082">
        <w:rPr>
          <w:lang w:eastAsia="lt-LT"/>
        </w:rPr>
        <w:t xml:space="preserve">kaupti duomenis apie nekilnojamojo turto išlaikymo sąnaudas, kuriuos būtų galima panaudoti ne tik kasmetinėms Turto ataskaitoms, bet ir sprendžiant pastatų bei patalpų </w:t>
      </w:r>
      <w:r w:rsidR="003A1614" w:rsidRPr="00270082">
        <w:rPr>
          <w:lang w:eastAsia="lt-LT"/>
        </w:rPr>
        <w:t>rekonstrukcijos projektų bei remontų</w:t>
      </w:r>
      <w:r w:rsidR="00CB33E2" w:rsidRPr="00270082">
        <w:rPr>
          <w:lang w:eastAsia="lt-LT"/>
        </w:rPr>
        <w:t xml:space="preserve"> poreikio klausimus, siekiant, kad būtų sumažintos turto išlaikymo sąnaudos, kurios yra dengiamos mokesčių mokėtojų lėšomis.</w:t>
      </w:r>
    </w:p>
    <w:p w:rsidR="00CB33E2" w:rsidRPr="00270082" w:rsidRDefault="00CB33E2" w:rsidP="00270082">
      <w:pPr>
        <w:pStyle w:val="Sraopastraipa"/>
        <w:numPr>
          <w:ilvl w:val="0"/>
          <w:numId w:val="11"/>
        </w:numPr>
        <w:autoSpaceDE w:val="0"/>
        <w:autoSpaceDN w:val="0"/>
        <w:adjustRightInd w:val="0"/>
        <w:spacing w:line="360" w:lineRule="auto"/>
        <w:ind w:left="0" w:firstLine="1080"/>
        <w:jc w:val="both"/>
        <w:rPr>
          <w:lang w:eastAsia="lt-LT"/>
        </w:rPr>
      </w:pPr>
      <w:r w:rsidRPr="00270082">
        <w:rPr>
          <w:lang w:eastAsia="lt-LT"/>
        </w:rPr>
        <w:t>Nereikalingo nekilnojamojo turto nurašymas arba įtraukimas į parduodamų objektų sąrašą.</w:t>
      </w:r>
    </w:p>
    <w:p w:rsidR="00CB33E2" w:rsidRPr="00270082" w:rsidRDefault="00CB33E2" w:rsidP="00EA42CA">
      <w:pPr>
        <w:autoSpaceDE w:val="0"/>
        <w:autoSpaceDN w:val="0"/>
        <w:adjustRightInd w:val="0"/>
        <w:spacing w:line="360" w:lineRule="auto"/>
        <w:ind w:firstLine="720"/>
        <w:jc w:val="both"/>
        <w:rPr>
          <w:lang w:eastAsia="lt-LT"/>
        </w:rPr>
      </w:pPr>
      <w:r w:rsidRPr="00270082">
        <w:rPr>
          <w:lang w:eastAsia="lt-LT"/>
        </w:rPr>
        <w:t>Turto valdytojai nuolat ieško pateisinančių priežasčių, kurios nėra pagrįstos kaštų ir naudos analize, todėl savivaldybės administracija skirs vis didesnį dėmesį turto valdymo kontrolei</w:t>
      </w:r>
      <w:r w:rsidR="003A1614" w:rsidRPr="00270082">
        <w:rPr>
          <w:lang w:eastAsia="lt-LT"/>
        </w:rPr>
        <w:t xml:space="preserve"> ir siūlys savivaldybės tarybai priimti sprendimus dėl nenaudojamo, funkcijoms vykdyti nereikalingo turto pardavimo.</w:t>
      </w:r>
    </w:p>
    <w:p w:rsidR="009229D5" w:rsidRPr="00270082" w:rsidRDefault="009229D5" w:rsidP="00270082">
      <w:pPr>
        <w:autoSpaceDE w:val="0"/>
        <w:autoSpaceDN w:val="0"/>
        <w:adjustRightInd w:val="0"/>
        <w:spacing w:line="360" w:lineRule="auto"/>
        <w:ind w:firstLine="720"/>
        <w:jc w:val="both"/>
        <w:rPr>
          <w:lang w:eastAsia="lt-LT"/>
        </w:rPr>
      </w:pPr>
    </w:p>
    <w:sectPr w:rsidR="009229D5" w:rsidRPr="00270082" w:rsidSect="008025E1">
      <w:footerReference w:type="default" r:id="rId18"/>
      <w:pgSz w:w="12240" w:h="15840"/>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13" w:rsidRDefault="005B2613" w:rsidP="00E45927">
      <w:r>
        <w:separator/>
      </w:r>
    </w:p>
  </w:endnote>
  <w:endnote w:type="continuationSeparator" w:id="0">
    <w:p w:rsidR="005B2613" w:rsidRDefault="005B2613" w:rsidP="00E4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12507"/>
      <w:docPartObj>
        <w:docPartGallery w:val="Page Numbers (Bottom of Page)"/>
        <w:docPartUnique/>
      </w:docPartObj>
    </w:sdtPr>
    <w:sdtEndPr/>
    <w:sdtContent>
      <w:p w:rsidR="005B2613" w:rsidRDefault="005B2613">
        <w:pPr>
          <w:pStyle w:val="Porat"/>
          <w:jc w:val="center"/>
        </w:pPr>
      </w:p>
      <w:p w:rsidR="005B2613" w:rsidRDefault="005B2613">
        <w:pPr>
          <w:pStyle w:val="Porat"/>
          <w:jc w:val="center"/>
        </w:pPr>
        <w:r>
          <w:fldChar w:fldCharType="begin"/>
        </w:r>
        <w:r>
          <w:instrText>PAGE   \* MERGEFORMAT</w:instrText>
        </w:r>
        <w:r>
          <w:fldChar w:fldCharType="separate"/>
        </w:r>
        <w:r w:rsidR="008025E1">
          <w:rPr>
            <w:noProof/>
          </w:rPr>
          <w:t>9</w:t>
        </w:r>
        <w:r>
          <w:fldChar w:fldCharType="end"/>
        </w:r>
      </w:p>
    </w:sdtContent>
  </w:sdt>
  <w:p w:rsidR="005B2613" w:rsidRDefault="005B261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13" w:rsidRDefault="005B2613" w:rsidP="00E45927">
      <w:r>
        <w:separator/>
      </w:r>
    </w:p>
  </w:footnote>
  <w:footnote w:type="continuationSeparator" w:id="0">
    <w:p w:rsidR="005B2613" w:rsidRDefault="005B2613" w:rsidP="00E45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1E5"/>
    <w:multiLevelType w:val="hybridMultilevel"/>
    <w:tmpl w:val="500E99F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252C4F16"/>
    <w:multiLevelType w:val="hybridMultilevel"/>
    <w:tmpl w:val="B01CCB9C"/>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2">
    <w:nsid w:val="29C238DF"/>
    <w:multiLevelType w:val="hybridMultilevel"/>
    <w:tmpl w:val="F948F36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32A946FF"/>
    <w:multiLevelType w:val="hybridMultilevel"/>
    <w:tmpl w:val="D1E61CB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33F04BC1"/>
    <w:multiLevelType w:val="hybridMultilevel"/>
    <w:tmpl w:val="FE10407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nsid w:val="392D4020"/>
    <w:multiLevelType w:val="hybridMultilevel"/>
    <w:tmpl w:val="7BF866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61A41E2A"/>
    <w:multiLevelType w:val="hybridMultilevel"/>
    <w:tmpl w:val="C426935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64F31165"/>
    <w:multiLevelType w:val="hybridMultilevel"/>
    <w:tmpl w:val="095453A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725F7BC7"/>
    <w:multiLevelType w:val="hybridMultilevel"/>
    <w:tmpl w:val="AC3633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9B15C9A"/>
    <w:multiLevelType w:val="hybridMultilevel"/>
    <w:tmpl w:val="704EECE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nsid w:val="7D8F23B6"/>
    <w:multiLevelType w:val="hybridMultilevel"/>
    <w:tmpl w:val="668ECEF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0"/>
  </w:num>
  <w:num w:numId="4">
    <w:abstractNumId w:val="7"/>
  </w:num>
  <w:num w:numId="5">
    <w:abstractNumId w:val="3"/>
  </w:num>
  <w:num w:numId="6">
    <w:abstractNumId w:val="1"/>
  </w:num>
  <w:num w:numId="7">
    <w:abstractNumId w:val="5"/>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F2"/>
    <w:rsid w:val="000517F2"/>
    <w:rsid w:val="000E4D81"/>
    <w:rsid w:val="00133EB2"/>
    <w:rsid w:val="001530C3"/>
    <w:rsid w:val="00156058"/>
    <w:rsid w:val="001C3D04"/>
    <w:rsid w:val="00240D14"/>
    <w:rsid w:val="002475B2"/>
    <w:rsid w:val="00253427"/>
    <w:rsid w:val="00260646"/>
    <w:rsid w:val="00270082"/>
    <w:rsid w:val="00275C33"/>
    <w:rsid w:val="00293CB7"/>
    <w:rsid w:val="003344B7"/>
    <w:rsid w:val="00397AAE"/>
    <w:rsid w:val="003A1614"/>
    <w:rsid w:val="004A7915"/>
    <w:rsid w:val="004D26E1"/>
    <w:rsid w:val="00522438"/>
    <w:rsid w:val="00523E06"/>
    <w:rsid w:val="005B2613"/>
    <w:rsid w:val="00655638"/>
    <w:rsid w:val="00670E05"/>
    <w:rsid w:val="006E25F5"/>
    <w:rsid w:val="007143DF"/>
    <w:rsid w:val="0072435B"/>
    <w:rsid w:val="00773CD4"/>
    <w:rsid w:val="007977A3"/>
    <w:rsid w:val="007A4732"/>
    <w:rsid w:val="007D404A"/>
    <w:rsid w:val="008025E1"/>
    <w:rsid w:val="00802918"/>
    <w:rsid w:val="008440F0"/>
    <w:rsid w:val="00885309"/>
    <w:rsid w:val="008A67DB"/>
    <w:rsid w:val="008C2164"/>
    <w:rsid w:val="008F7CFC"/>
    <w:rsid w:val="009229D5"/>
    <w:rsid w:val="009B7CEF"/>
    <w:rsid w:val="009F5EB6"/>
    <w:rsid w:val="00A455A2"/>
    <w:rsid w:val="00AD3664"/>
    <w:rsid w:val="00AE1314"/>
    <w:rsid w:val="00BB274A"/>
    <w:rsid w:val="00C20E59"/>
    <w:rsid w:val="00C55E85"/>
    <w:rsid w:val="00C664DF"/>
    <w:rsid w:val="00CA311E"/>
    <w:rsid w:val="00CB33E2"/>
    <w:rsid w:val="00CB5A2F"/>
    <w:rsid w:val="00CD12D5"/>
    <w:rsid w:val="00E45927"/>
    <w:rsid w:val="00E5240F"/>
    <w:rsid w:val="00E62C80"/>
    <w:rsid w:val="00E64F95"/>
    <w:rsid w:val="00E958EC"/>
    <w:rsid w:val="00EA42CA"/>
    <w:rsid w:val="00F27812"/>
    <w:rsid w:val="00FE7FBF"/>
    <w:rsid w:val="00FF70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517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17F2"/>
    <w:rPr>
      <w:rFonts w:ascii="Tahoma" w:hAnsi="Tahoma" w:cs="Tahoma"/>
      <w:sz w:val="16"/>
      <w:szCs w:val="16"/>
      <w:lang w:eastAsia="en-US"/>
    </w:rPr>
  </w:style>
  <w:style w:type="paragraph" w:styleId="Antrats">
    <w:name w:val="header"/>
    <w:basedOn w:val="prastasis"/>
    <w:link w:val="AntratsDiagrama"/>
    <w:uiPriority w:val="99"/>
    <w:unhideWhenUsed/>
    <w:rsid w:val="00E45927"/>
    <w:pPr>
      <w:tabs>
        <w:tab w:val="center" w:pos="4819"/>
        <w:tab w:val="right" w:pos="9638"/>
      </w:tabs>
    </w:pPr>
  </w:style>
  <w:style w:type="character" w:customStyle="1" w:styleId="AntratsDiagrama">
    <w:name w:val="Antraštės Diagrama"/>
    <w:basedOn w:val="Numatytasispastraiposriftas"/>
    <w:link w:val="Antrats"/>
    <w:uiPriority w:val="99"/>
    <w:rsid w:val="00E45927"/>
    <w:rPr>
      <w:sz w:val="24"/>
      <w:szCs w:val="24"/>
      <w:lang w:eastAsia="en-US"/>
    </w:rPr>
  </w:style>
  <w:style w:type="paragraph" w:styleId="Porat">
    <w:name w:val="footer"/>
    <w:basedOn w:val="prastasis"/>
    <w:link w:val="PoratDiagrama"/>
    <w:uiPriority w:val="99"/>
    <w:unhideWhenUsed/>
    <w:rsid w:val="00E45927"/>
    <w:pPr>
      <w:tabs>
        <w:tab w:val="center" w:pos="4819"/>
        <w:tab w:val="right" w:pos="9638"/>
      </w:tabs>
    </w:pPr>
  </w:style>
  <w:style w:type="character" w:customStyle="1" w:styleId="PoratDiagrama">
    <w:name w:val="Poraštė Diagrama"/>
    <w:basedOn w:val="Numatytasispastraiposriftas"/>
    <w:link w:val="Porat"/>
    <w:uiPriority w:val="99"/>
    <w:rsid w:val="00E45927"/>
    <w:rPr>
      <w:sz w:val="24"/>
      <w:szCs w:val="24"/>
      <w:lang w:eastAsia="en-US"/>
    </w:rPr>
  </w:style>
  <w:style w:type="paragraph" w:styleId="Sraopastraipa">
    <w:name w:val="List Paragraph"/>
    <w:basedOn w:val="prastasis"/>
    <w:uiPriority w:val="34"/>
    <w:qFormat/>
    <w:rsid w:val="00FE7FBF"/>
    <w:pPr>
      <w:ind w:left="720"/>
      <w:contextualSpacing/>
    </w:pPr>
  </w:style>
  <w:style w:type="paragraph" w:customStyle="1" w:styleId="DecimalAligned">
    <w:name w:val="Decimal Aligned"/>
    <w:basedOn w:val="prastasis"/>
    <w:uiPriority w:val="40"/>
    <w:qFormat/>
    <w:rsid w:val="00275C33"/>
    <w:pPr>
      <w:tabs>
        <w:tab w:val="decimal" w:pos="360"/>
      </w:tabs>
      <w:spacing w:after="200" w:line="276" w:lineRule="auto"/>
    </w:pPr>
    <w:rPr>
      <w:rFonts w:asciiTheme="minorHAnsi" w:eastAsiaTheme="minorHAnsi" w:hAnsiTheme="minorHAnsi" w:cstheme="minorBidi"/>
      <w:sz w:val="22"/>
      <w:szCs w:val="22"/>
      <w:lang w:eastAsia="lt-LT"/>
    </w:rPr>
  </w:style>
  <w:style w:type="paragraph" w:styleId="Puslapioinaostekstas">
    <w:name w:val="footnote text"/>
    <w:basedOn w:val="prastasis"/>
    <w:link w:val="PuslapioinaostekstasDiagrama"/>
    <w:uiPriority w:val="99"/>
    <w:unhideWhenUsed/>
    <w:rsid w:val="00275C33"/>
    <w:rPr>
      <w:rFonts w:asciiTheme="minorHAnsi" w:eastAsiaTheme="minorEastAsia" w:hAnsiTheme="minorHAnsi" w:cstheme="minorBidi"/>
      <w:sz w:val="20"/>
      <w:szCs w:val="20"/>
      <w:lang w:eastAsia="lt-LT"/>
    </w:rPr>
  </w:style>
  <w:style w:type="character" w:customStyle="1" w:styleId="PuslapioinaostekstasDiagrama">
    <w:name w:val="Puslapio išnašos tekstas Diagrama"/>
    <w:basedOn w:val="Numatytasispastraiposriftas"/>
    <w:link w:val="Puslapioinaostekstas"/>
    <w:uiPriority w:val="99"/>
    <w:rsid w:val="00275C33"/>
    <w:rPr>
      <w:rFonts w:asciiTheme="minorHAnsi" w:eastAsiaTheme="minorEastAsia" w:hAnsiTheme="minorHAnsi" w:cstheme="minorBidi"/>
    </w:rPr>
  </w:style>
  <w:style w:type="character" w:styleId="Nerykuspabraukimas">
    <w:name w:val="Subtle Emphasis"/>
    <w:basedOn w:val="Numatytasispastraiposriftas"/>
    <w:uiPriority w:val="19"/>
    <w:qFormat/>
    <w:rsid w:val="00275C33"/>
    <w:rPr>
      <w:i/>
      <w:iCs/>
      <w:color w:val="7F7F7F" w:themeColor="text1" w:themeTint="80"/>
    </w:rPr>
  </w:style>
  <w:style w:type="table" w:styleId="viesusspalvinimas1parykinimas">
    <w:name w:val="Light Shading Accent 1"/>
    <w:basedOn w:val="prastojilentel"/>
    <w:uiPriority w:val="60"/>
    <w:rsid w:val="00275C3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Vietosrezervavimoenklotekstas">
    <w:name w:val="Placeholder Text"/>
    <w:basedOn w:val="Numatytasispastraiposriftas"/>
    <w:uiPriority w:val="99"/>
    <w:semiHidden/>
    <w:rsid w:val="00E5240F"/>
    <w:rPr>
      <w:color w:val="808080"/>
    </w:rPr>
  </w:style>
  <w:style w:type="table" w:styleId="Lentelstinklelis">
    <w:name w:val="Table Grid"/>
    <w:basedOn w:val="prastojilentel"/>
    <w:uiPriority w:val="59"/>
    <w:rsid w:val="008C2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tipfb">
    <w:name w:val="taltipfb"/>
    <w:basedOn w:val="prastasis"/>
    <w:rsid w:val="001530C3"/>
    <w:pPr>
      <w:spacing w:before="100" w:beforeAutospacing="1" w:after="100" w:afterAutospacing="1"/>
    </w:pPr>
    <w:rPr>
      <w:lang w:eastAsia="lt-LT"/>
    </w:rPr>
  </w:style>
  <w:style w:type="paragraph" w:customStyle="1" w:styleId="tajtip">
    <w:name w:val="tajtip"/>
    <w:basedOn w:val="prastasis"/>
    <w:rsid w:val="001530C3"/>
    <w:pPr>
      <w:spacing w:before="100" w:beforeAutospacing="1" w:after="100" w:afterAutospacing="1"/>
    </w:pPr>
    <w:rPr>
      <w:lang w:eastAsia="lt-LT"/>
    </w:rPr>
  </w:style>
  <w:style w:type="character" w:styleId="Hipersaitas">
    <w:name w:val="Hyperlink"/>
    <w:basedOn w:val="Numatytasispastraiposriftas"/>
    <w:uiPriority w:val="99"/>
    <w:semiHidden/>
    <w:unhideWhenUsed/>
    <w:rsid w:val="001530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517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17F2"/>
    <w:rPr>
      <w:rFonts w:ascii="Tahoma" w:hAnsi="Tahoma" w:cs="Tahoma"/>
      <w:sz w:val="16"/>
      <w:szCs w:val="16"/>
      <w:lang w:eastAsia="en-US"/>
    </w:rPr>
  </w:style>
  <w:style w:type="paragraph" w:styleId="Antrats">
    <w:name w:val="header"/>
    <w:basedOn w:val="prastasis"/>
    <w:link w:val="AntratsDiagrama"/>
    <w:uiPriority w:val="99"/>
    <w:unhideWhenUsed/>
    <w:rsid w:val="00E45927"/>
    <w:pPr>
      <w:tabs>
        <w:tab w:val="center" w:pos="4819"/>
        <w:tab w:val="right" w:pos="9638"/>
      </w:tabs>
    </w:pPr>
  </w:style>
  <w:style w:type="character" w:customStyle="1" w:styleId="AntratsDiagrama">
    <w:name w:val="Antraštės Diagrama"/>
    <w:basedOn w:val="Numatytasispastraiposriftas"/>
    <w:link w:val="Antrats"/>
    <w:uiPriority w:val="99"/>
    <w:rsid w:val="00E45927"/>
    <w:rPr>
      <w:sz w:val="24"/>
      <w:szCs w:val="24"/>
      <w:lang w:eastAsia="en-US"/>
    </w:rPr>
  </w:style>
  <w:style w:type="paragraph" w:styleId="Porat">
    <w:name w:val="footer"/>
    <w:basedOn w:val="prastasis"/>
    <w:link w:val="PoratDiagrama"/>
    <w:uiPriority w:val="99"/>
    <w:unhideWhenUsed/>
    <w:rsid w:val="00E45927"/>
    <w:pPr>
      <w:tabs>
        <w:tab w:val="center" w:pos="4819"/>
        <w:tab w:val="right" w:pos="9638"/>
      </w:tabs>
    </w:pPr>
  </w:style>
  <w:style w:type="character" w:customStyle="1" w:styleId="PoratDiagrama">
    <w:name w:val="Poraštė Diagrama"/>
    <w:basedOn w:val="Numatytasispastraiposriftas"/>
    <w:link w:val="Porat"/>
    <w:uiPriority w:val="99"/>
    <w:rsid w:val="00E45927"/>
    <w:rPr>
      <w:sz w:val="24"/>
      <w:szCs w:val="24"/>
      <w:lang w:eastAsia="en-US"/>
    </w:rPr>
  </w:style>
  <w:style w:type="paragraph" w:styleId="Sraopastraipa">
    <w:name w:val="List Paragraph"/>
    <w:basedOn w:val="prastasis"/>
    <w:uiPriority w:val="34"/>
    <w:qFormat/>
    <w:rsid w:val="00FE7FBF"/>
    <w:pPr>
      <w:ind w:left="720"/>
      <w:contextualSpacing/>
    </w:pPr>
  </w:style>
  <w:style w:type="paragraph" w:customStyle="1" w:styleId="DecimalAligned">
    <w:name w:val="Decimal Aligned"/>
    <w:basedOn w:val="prastasis"/>
    <w:uiPriority w:val="40"/>
    <w:qFormat/>
    <w:rsid w:val="00275C33"/>
    <w:pPr>
      <w:tabs>
        <w:tab w:val="decimal" w:pos="360"/>
      </w:tabs>
      <w:spacing w:after="200" w:line="276" w:lineRule="auto"/>
    </w:pPr>
    <w:rPr>
      <w:rFonts w:asciiTheme="minorHAnsi" w:eastAsiaTheme="minorHAnsi" w:hAnsiTheme="minorHAnsi" w:cstheme="minorBidi"/>
      <w:sz w:val="22"/>
      <w:szCs w:val="22"/>
      <w:lang w:eastAsia="lt-LT"/>
    </w:rPr>
  </w:style>
  <w:style w:type="paragraph" w:styleId="Puslapioinaostekstas">
    <w:name w:val="footnote text"/>
    <w:basedOn w:val="prastasis"/>
    <w:link w:val="PuslapioinaostekstasDiagrama"/>
    <w:uiPriority w:val="99"/>
    <w:unhideWhenUsed/>
    <w:rsid w:val="00275C33"/>
    <w:rPr>
      <w:rFonts w:asciiTheme="minorHAnsi" w:eastAsiaTheme="minorEastAsia" w:hAnsiTheme="minorHAnsi" w:cstheme="minorBidi"/>
      <w:sz w:val="20"/>
      <w:szCs w:val="20"/>
      <w:lang w:eastAsia="lt-LT"/>
    </w:rPr>
  </w:style>
  <w:style w:type="character" w:customStyle="1" w:styleId="PuslapioinaostekstasDiagrama">
    <w:name w:val="Puslapio išnašos tekstas Diagrama"/>
    <w:basedOn w:val="Numatytasispastraiposriftas"/>
    <w:link w:val="Puslapioinaostekstas"/>
    <w:uiPriority w:val="99"/>
    <w:rsid w:val="00275C33"/>
    <w:rPr>
      <w:rFonts w:asciiTheme="minorHAnsi" w:eastAsiaTheme="minorEastAsia" w:hAnsiTheme="minorHAnsi" w:cstheme="minorBidi"/>
    </w:rPr>
  </w:style>
  <w:style w:type="character" w:styleId="Nerykuspabraukimas">
    <w:name w:val="Subtle Emphasis"/>
    <w:basedOn w:val="Numatytasispastraiposriftas"/>
    <w:uiPriority w:val="19"/>
    <w:qFormat/>
    <w:rsid w:val="00275C33"/>
    <w:rPr>
      <w:i/>
      <w:iCs/>
      <w:color w:val="7F7F7F" w:themeColor="text1" w:themeTint="80"/>
    </w:rPr>
  </w:style>
  <w:style w:type="table" w:styleId="viesusspalvinimas1parykinimas">
    <w:name w:val="Light Shading Accent 1"/>
    <w:basedOn w:val="prastojilentel"/>
    <w:uiPriority w:val="60"/>
    <w:rsid w:val="00275C3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Vietosrezervavimoenklotekstas">
    <w:name w:val="Placeholder Text"/>
    <w:basedOn w:val="Numatytasispastraiposriftas"/>
    <w:uiPriority w:val="99"/>
    <w:semiHidden/>
    <w:rsid w:val="00E5240F"/>
    <w:rPr>
      <w:color w:val="808080"/>
    </w:rPr>
  </w:style>
  <w:style w:type="table" w:styleId="Lentelstinklelis">
    <w:name w:val="Table Grid"/>
    <w:basedOn w:val="prastojilentel"/>
    <w:uiPriority w:val="59"/>
    <w:rsid w:val="008C2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tipfb">
    <w:name w:val="taltipfb"/>
    <w:basedOn w:val="prastasis"/>
    <w:rsid w:val="001530C3"/>
    <w:pPr>
      <w:spacing w:before="100" w:beforeAutospacing="1" w:after="100" w:afterAutospacing="1"/>
    </w:pPr>
    <w:rPr>
      <w:lang w:eastAsia="lt-LT"/>
    </w:rPr>
  </w:style>
  <w:style w:type="paragraph" w:customStyle="1" w:styleId="tajtip">
    <w:name w:val="tajtip"/>
    <w:basedOn w:val="prastasis"/>
    <w:rsid w:val="001530C3"/>
    <w:pPr>
      <w:spacing w:before="100" w:beforeAutospacing="1" w:after="100" w:afterAutospacing="1"/>
    </w:pPr>
    <w:rPr>
      <w:lang w:eastAsia="lt-LT"/>
    </w:rPr>
  </w:style>
  <w:style w:type="character" w:styleId="Hipersaitas">
    <w:name w:val="Hyperlink"/>
    <w:basedOn w:val="Numatytasispastraiposriftas"/>
    <w:uiPriority w:val="99"/>
    <w:semiHidden/>
    <w:unhideWhenUsed/>
    <w:rsid w:val="00153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6682">
      <w:bodyDiv w:val="1"/>
      <w:marLeft w:val="0"/>
      <w:marRight w:val="0"/>
      <w:marTop w:val="0"/>
      <w:marBottom w:val="0"/>
      <w:divBdr>
        <w:top w:val="none" w:sz="0" w:space="0" w:color="auto"/>
        <w:left w:val="none" w:sz="0" w:space="0" w:color="auto"/>
        <w:bottom w:val="none" w:sz="0" w:space="0" w:color="auto"/>
        <w:right w:val="none" w:sz="0" w:space="0" w:color="auto"/>
      </w:divBdr>
    </w:div>
    <w:div w:id="140732029">
      <w:bodyDiv w:val="1"/>
      <w:marLeft w:val="0"/>
      <w:marRight w:val="0"/>
      <w:marTop w:val="0"/>
      <w:marBottom w:val="0"/>
      <w:divBdr>
        <w:top w:val="none" w:sz="0" w:space="0" w:color="auto"/>
        <w:left w:val="none" w:sz="0" w:space="0" w:color="auto"/>
        <w:bottom w:val="none" w:sz="0" w:space="0" w:color="auto"/>
        <w:right w:val="none" w:sz="0" w:space="0" w:color="auto"/>
      </w:divBdr>
    </w:div>
    <w:div w:id="246040056">
      <w:bodyDiv w:val="1"/>
      <w:marLeft w:val="0"/>
      <w:marRight w:val="0"/>
      <w:marTop w:val="0"/>
      <w:marBottom w:val="0"/>
      <w:divBdr>
        <w:top w:val="none" w:sz="0" w:space="0" w:color="auto"/>
        <w:left w:val="none" w:sz="0" w:space="0" w:color="auto"/>
        <w:bottom w:val="none" w:sz="0" w:space="0" w:color="auto"/>
        <w:right w:val="none" w:sz="0" w:space="0" w:color="auto"/>
      </w:divBdr>
    </w:div>
    <w:div w:id="433788069">
      <w:bodyDiv w:val="1"/>
      <w:marLeft w:val="0"/>
      <w:marRight w:val="0"/>
      <w:marTop w:val="0"/>
      <w:marBottom w:val="0"/>
      <w:divBdr>
        <w:top w:val="none" w:sz="0" w:space="0" w:color="auto"/>
        <w:left w:val="none" w:sz="0" w:space="0" w:color="auto"/>
        <w:bottom w:val="none" w:sz="0" w:space="0" w:color="auto"/>
        <w:right w:val="none" w:sz="0" w:space="0" w:color="auto"/>
      </w:divBdr>
    </w:div>
    <w:div w:id="1427845339">
      <w:bodyDiv w:val="1"/>
      <w:marLeft w:val="0"/>
      <w:marRight w:val="0"/>
      <w:marTop w:val="0"/>
      <w:marBottom w:val="0"/>
      <w:divBdr>
        <w:top w:val="none" w:sz="0" w:space="0" w:color="auto"/>
        <w:left w:val="none" w:sz="0" w:space="0" w:color="auto"/>
        <w:bottom w:val="none" w:sz="0" w:space="0" w:color="auto"/>
        <w:right w:val="none" w:sz="0" w:space="0" w:color="auto"/>
      </w:divBdr>
    </w:div>
    <w:div w:id="1544371003">
      <w:bodyDiv w:val="1"/>
      <w:marLeft w:val="0"/>
      <w:marRight w:val="0"/>
      <w:marTop w:val="0"/>
      <w:marBottom w:val="0"/>
      <w:divBdr>
        <w:top w:val="none" w:sz="0" w:space="0" w:color="auto"/>
        <w:left w:val="none" w:sz="0" w:space="0" w:color="auto"/>
        <w:bottom w:val="none" w:sz="0" w:space="0" w:color="auto"/>
        <w:right w:val="none" w:sz="0" w:space="0" w:color="auto"/>
      </w:divBdr>
    </w:div>
    <w:div w:id="16016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BSERVERIS\bieliauskiene_z\ziviles\Turtas\Ra&#353;tin&#279;\Ataskaitos\Turto%20ataskaitos\2018_04_24_Suvestin&#279;.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BSERVERIS\bieliauskiene_z\ziviles\Turtas\Ra&#353;tin&#279;\Ataskaitos\Turto%20ataskaitos\2018_04_24_Suvestin&#27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SERVERIS\bieliauskiene_z\ziviles\Turtas\Ra&#353;tin&#279;\Ataskaitos\Turto%20ataskaitos\2018_04_24_Suvestin&#2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itchFamily="18" charset="0"/>
                <a:cs typeface="Times New Roman" pitchFamily="18" charset="0"/>
              </a:defRPr>
            </a:pPr>
            <a:r>
              <a:rPr lang="lt-LT" sz="1200" b="0">
                <a:latin typeface="Times New Roman" pitchFamily="18" charset="0"/>
                <a:cs typeface="Times New Roman" pitchFamily="18" charset="0"/>
              </a:rPr>
              <a:t>Plungės rajono savivaldybės turto valdymas, naudojimas ir diponavimas juo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23184146664924804"/>
                  <c:y val="-0.2672550044410934"/>
                </c:manualLayout>
              </c:layout>
              <c:tx>
                <c:rich>
                  <a:bodyPr/>
                  <a:lstStyle/>
                  <a:p>
                    <a:r>
                      <a:rPr lang="lt-LT">
                        <a:latin typeface="Times New Roman" pitchFamily="18" charset="0"/>
                        <a:cs typeface="Times New Roman" pitchFamily="18" charset="0"/>
                      </a:rPr>
                      <a:t>Patikėjimo teise ir pagal patikėjimo sutartįvaldomas turtas
76%</a:t>
                    </a:r>
                    <a:endParaRPr lang="lt-LT"/>
                  </a:p>
                </c:rich>
              </c:tx>
              <c:showLegendKey val="0"/>
              <c:showVal val="0"/>
              <c:showCatName val="1"/>
              <c:showSerName val="0"/>
              <c:showPercent val="1"/>
              <c:showBubbleSize val="0"/>
            </c:dLbl>
            <c:dLbl>
              <c:idx val="1"/>
              <c:layout>
                <c:manualLayout>
                  <c:x val="-2.0186419005316644E-2"/>
                  <c:y val="-1.5268507649819072E-2"/>
                </c:manualLayout>
              </c:layout>
              <c:tx>
                <c:rich>
                  <a:bodyPr/>
                  <a:lstStyle/>
                  <a:p>
                    <a:r>
                      <a:rPr lang="en-US">
                        <a:latin typeface="Times New Roman" pitchFamily="18" charset="0"/>
                        <a:cs typeface="Times New Roman" pitchFamily="18" charset="0"/>
                      </a:rPr>
                      <a:t>Panaudos pagrindais</a:t>
                    </a:r>
                    <a:r>
                      <a:rPr lang="lt-LT">
                        <a:latin typeface="Times New Roman" pitchFamily="18" charset="0"/>
                        <a:cs typeface="Times New Roman" pitchFamily="18" charset="0"/>
                      </a:rPr>
                      <a:t> perduotas naudoti turtas</a:t>
                    </a:r>
                    <a:r>
                      <a:rPr lang="en-US">
                        <a:latin typeface="Times New Roman" pitchFamily="18" charset="0"/>
                        <a:cs typeface="Times New Roman" pitchFamily="18" charset="0"/>
                      </a:rPr>
                      <a:t>
14%</a:t>
                    </a:r>
                    <a:endParaRPr lang="en-US"/>
                  </a:p>
                </c:rich>
              </c:tx>
              <c:showLegendKey val="0"/>
              <c:showVal val="0"/>
              <c:showCatName val="1"/>
              <c:showSerName val="0"/>
              <c:showPercent val="1"/>
              <c:showBubbleSize val="0"/>
            </c:dLbl>
            <c:dLbl>
              <c:idx val="2"/>
              <c:tx>
                <c:rich>
                  <a:bodyPr/>
                  <a:lstStyle/>
                  <a:p>
                    <a:r>
                      <a:rPr lang="lt-LT">
                        <a:latin typeface="Times New Roman" pitchFamily="18" charset="0"/>
                        <a:cs typeface="Times New Roman" pitchFamily="18" charset="0"/>
                      </a:rPr>
                      <a:t>Išnuomotas turtas</a:t>
                    </a:r>
                    <a:r>
                      <a:rPr lang="en-US">
                        <a:latin typeface="Times New Roman" pitchFamily="18" charset="0"/>
                        <a:cs typeface="Times New Roman" pitchFamily="18" charset="0"/>
                      </a:rPr>
                      <a:t>
8%</a:t>
                    </a:r>
                    <a:endParaRPr lang="en-US"/>
                  </a:p>
                </c:rich>
              </c:tx>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lt-LT"/>
              </a:p>
            </c:txPr>
            <c:showLegendKey val="0"/>
            <c:showVal val="0"/>
            <c:showCatName val="1"/>
            <c:showSerName val="0"/>
            <c:showPercent val="1"/>
            <c:showBubbleSize val="0"/>
            <c:showLeaderLines val="1"/>
          </c:dLbls>
          <c:cat>
            <c:strRef>
              <c:f>Diagramos!$B$14:$B$17</c:f>
              <c:strCache>
                <c:ptCount val="4"/>
                <c:pt idx="0">
                  <c:v>Patikėjimo teise ir pagal patikėjimo sutartį</c:v>
                </c:pt>
                <c:pt idx="1">
                  <c:v>Panaudos pagrindais</c:v>
                </c:pt>
                <c:pt idx="2">
                  <c:v>Nuoma</c:v>
                </c:pt>
                <c:pt idx="3">
                  <c:v>Nenaudojamas</c:v>
                </c:pt>
              </c:strCache>
            </c:strRef>
          </c:cat>
          <c:val>
            <c:numRef>
              <c:f>Diagramos!$C$14:$C$17</c:f>
              <c:numCache>
                <c:formatCode>General</c:formatCode>
                <c:ptCount val="4"/>
                <c:pt idx="0">
                  <c:v>111685</c:v>
                </c:pt>
                <c:pt idx="1">
                  <c:v>20505</c:v>
                </c:pt>
                <c:pt idx="2">
                  <c:v>12092</c:v>
                </c:pt>
                <c:pt idx="3">
                  <c:v>2901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400" b="0">
                <a:latin typeface="Times New Roman" pitchFamily="18" charset="0"/>
                <a:cs typeface="Times New Roman" pitchFamily="18" charset="0"/>
              </a:rPr>
              <a:t>Plungės rajono savivaldybės turto valdymo palyginimas su valstybės turto valdymu</a:t>
            </a:r>
          </a:p>
        </c:rich>
      </c:tx>
      <c:overlay val="0"/>
    </c:title>
    <c:autoTitleDeleted val="0"/>
    <c:plotArea>
      <c:layout/>
      <c:barChart>
        <c:barDir val="col"/>
        <c:grouping val="clustered"/>
        <c:varyColors val="0"/>
        <c:ser>
          <c:idx val="0"/>
          <c:order val="0"/>
          <c:tx>
            <c:strRef>
              <c:f>Lapas1!$A$34</c:f>
              <c:strCache>
                <c:ptCount val="1"/>
                <c:pt idx="0">
                  <c:v>Plungės rajono savivaldybės</c:v>
                </c:pt>
              </c:strCache>
            </c:strRef>
          </c:tx>
          <c:invertIfNegative val="0"/>
          <c:cat>
            <c:strRef>
              <c:f>Lapas1!$B$33:$E$33</c:f>
              <c:strCache>
                <c:ptCount val="4"/>
                <c:pt idx="0">
                  <c:v>Patikėjimo teise ir pagal patikėjimo sutartį, proc.</c:v>
                </c:pt>
                <c:pt idx="1">
                  <c:v>Panaudos pagrindais, proc.</c:v>
                </c:pt>
                <c:pt idx="2">
                  <c:v>Nuoma, proc.</c:v>
                </c:pt>
                <c:pt idx="3">
                  <c:v>Nenaudojamas, proc.</c:v>
                </c:pt>
              </c:strCache>
            </c:strRef>
          </c:cat>
          <c:val>
            <c:numRef>
              <c:f>Lapas1!$B$34:$E$34</c:f>
              <c:numCache>
                <c:formatCode>General</c:formatCode>
                <c:ptCount val="4"/>
                <c:pt idx="0">
                  <c:v>76</c:v>
                </c:pt>
                <c:pt idx="1">
                  <c:v>14</c:v>
                </c:pt>
                <c:pt idx="2">
                  <c:v>8</c:v>
                </c:pt>
                <c:pt idx="3">
                  <c:v>2</c:v>
                </c:pt>
              </c:numCache>
            </c:numRef>
          </c:val>
        </c:ser>
        <c:ser>
          <c:idx val="1"/>
          <c:order val="1"/>
          <c:tx>
            <c:strRef>
              <c:f>Lapas1!$A$35</c:f>
              <c:strCache>
                <c:ptCount val="1"/>
                <c:pt idx="0">
                  <c:v>Valstybės</c:v>
                </c:pt>
              </c:strCache>
            </c:strRef>
          </c:tx>
          <c:invertIfNegative val="0"/>
          <c:cat>
            <c:strRef>
              <c:f>Lapas1!$B$33:$E$33</c:f>
              <c:strCache>
                <c:ptCount val="4"/>
                <c:pt idx="0">
                  <c:v>Patikėjimo teise ir pagal patikėjimo sutartį, proc.</c:v>
                </c:pt>
                <c:pt idx="1">
                  <c:v>Panaudos pagrindais, proc.</c:v>
                </c:pt>
                <c:pt idx="2">
                  <c:v>Nuoma, proc.</c:v>
                </c:pt>
                <c:pt idx="3">
                  <c:v>Nenaudojamas, proc.</c:v>
                </c:pt>
              </c:strCache>
            </c:strRef>
          </c:cat>
          <c:val>
            <c:numRef>
              <c:f>Lapas1!$B$35:$E$35</c:f>
              <c:numCache>
                <c:formatCode>General</c:formatCode>
                <c:ptCount val="4"/>
                <c:pt idx="0">
                  <c:v>59</c:v>
                </c:pt>
                <c:pt idx="1">
                  <c:v>11</c:v>
                </c:pt>
                <c:pt idx="2">
                  <c:v>17</c:v>
                </c:pt>
                <c:pt idx="3">
                  <c:v>13</c:v>
                </c:pt>
              </c:numCache>
            </c:numRef>
          </c:val>
        </c:ser>
        <c:dLbls>
          <c:showLegendKey val="0"/>
          <c:showVal val="1"/>
          <c:showCatName val="0"/>
          <c:showSerName val="0"/>
          <c:showPercent val="0"/>
          <c:showBubbleSize val="0"/>
        </c:dLbls>
        <c:gapWidth val="150"/>
        <c:overlap val="-25"/>
        <c:axId val="123501568"/>
        <c:axId val="102304000"/>
      </c:barChart>
      <c:catAx>
        <c:axId val="123501568"/>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lt-LT"/>
          </a:p>
        </c:txPr>
        <c:crossAx val="102304000"/>
        <c:crosses val="autoZero"/>
        <c:auto val="1"/>
        <c:lblAlgn val="ctr"/>
        <c:lblOffset val="100"/>
        <c:noMultiLvlLbl val="0"/>
      </c:catAx>
      <c:valAx>
        <c:axId val="102304000"/>
        <c:scaling>
          <c:orientation val="minMax"/>
        </c:scaling>
        <c:delete val="1"/>
        <c:axPos val="l"/>
        <c:numFmt formatCode="General" sourceLinked="1"/>
        <c:majorTickMark val="none"/>
        <c:minorTickMark val="none"/>
        <c:tickLblPos val="nextTo"/>
        <c:crossAx val="123501568"/>
        <c:crosses val="autoZero"/>
        <c:crossBetween val="between"/>
      </c:valAx>
    </c:plotArea>
    <c:legend>
      <c:legendPos val="t"/>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cs typeface="Times New Roman" pitchFamily="18" charset="0"/>
              </a:defRPr>
            </a:pPr>
            <a:r>
              <a:rPr lang="en-US" sz="1400" b="0">
                <a:latin typeface="Times New Roman" pitchFamily="18" charset="0"/>
                <a:cs typeface="Times New Roman" pitchFamily="18" charset="0"/>
              </a:rPr>
              <a:t>Savivaldybei priklausančio turto pasiskirstymas pagal naudojimo paskirtį</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4"/>
              <c:layout>
                <c:manualLayout>
                  <c:x val="-7.4704724409448819E-3"/>
                  <c:y val="-3.073053368328959E-3"/>
                </c:manualLayout>
              </c:layou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lt-LT"/>
              </a:p>
            </c:txPr>
            <c:showLegendKey val="0"/>
            <c:showVal val="0"/>
            <c:showCatName val="1"/>
            <c:showSerName val="0"/>
            <c:showPercent val="1"/>
            <c:showBubbleSize val="0"/>
            <c:showLeaderLines val="1"/>
          </c:dLbls>
          <c:cat>
            <c:strRef>
              <c:f>Diagramos!$B$37:$B$42</c:f>
              <c:strCache>
                <c:ptCount val="6"/>
                <c:pt idx="0">
                  <c:v>Gyvenamoji</c:v>
                </c:pt>
                <c:pt idx="1">
                  <c:v>Administracinė</c:v>
                </c:pt>
                <c:pt idx="2">
                  <c:v>Gydymo</c:v>
                </c:pt>
                <c:pt idx="3">
                  <c:v>Kita </c:v>
                </c:pt>
                <c:pt idx="4">
                  <c:v>Kultūros</c:v>
                </c:pt>
                <c:pt idx="5">
                  <c:v>Mokslo </c:v>
                </c:pt>
              </c:strCache>
            </c:strRef>
          </c:cat>
          <c:val>
            <c:numRef>
              <c:f>Diagramos!$C$37:$C$42</c:f>
              <c:numCache>
                <c:formatCode>0</c:formatCode>
                <c:ptCount val="6"/>
                <c:pt idx="0">
                  <c:v>15966.78</c:v>
                </c:pt>
                <c:pt idx="1">
                  <c:v>12346.770000000002</c:v>
                </c:pt>
                <c:pt idx="2">
                  <c:v>9535.42</c:v>
                </c:pt>
                <c:pt idx="3">
                  <c:v>13162.73</c:v>
                </c:pt>
                <c:pt idx="4">
                  <c:v>17379.860000000004</c:v>
                </c:pt>
                <c:pt idx="5">
                  <c:v>78791.929999999993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400" b="0">
                <a:latin typeface="Times New Roman" pitchFamily="18" charset="0"/>
                <a:cs typeface="Times New Roman" pitchFamily="18" charset="0"/>
              </a:rPr>
              <a:t>Išnuomotas</a:t>
            </a:r>
            <a:r>
              <a:rPr lang="lt-LT" sz="1400" b="0" baseline="0">
                <a:latin typeface="Times New Roman" pitchFamily="18" charset="0"/>
                <a:cs typeface="Times New Roman" pitchFamily="18" charset="0"/>
              </a:rPr>
              <a:t> savivaldybės nekilnojamas turtas pagal paskirtis</a:t>
            </a:r>
            <a:endParaRPr lang="lt-LT" sz="1400" b="0">
              <a:latin typeface="Times New Roman" pitchFamily="18" charset="0"/>
              <a:cs typeface="Times New Roman" pitchFamily="18" charset="0"/>
            </a:endParaRPr>
          </a:p>
          <a:p>
            <a:pPr>
              <a:defRPr/>
            </a:pPr>
            <a:r>
              <a:rPr lang="en-US" sz="1400" b="0">
                <a:latin typeface="Times New Roman" pitchFamily="18" charset="0"/>
                <a:cs typeface="Times New Roman" pitchFamily="18" charset="0"/>
              </a:rPr>
              <a:t>Iš viso: 12092,08 kv.m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6.9637883008356544E-3"/>
                  <c:y val="-1.4199503017394522E-2"/>
                </c:manualLayout>
              </c:layout>
              <c:showLegendKey val="0"/>
              <c:showVal val="1"/>
              <c:showCatName val="0"/>
              <c:showSerName val="0"/>
              <c:showPercent val="0"/>
              <c:showBubbleSize val="0"/>
            </c:dLbl>
            <c:dLbl>
              <c:idx val="1"/>
              <c:layout>
                <c:manualLayout>
                  <c:x val="6.9637883008356119E-3"/>
                  <c:y val="-3.5498757543485977E-2"/>
                </c:manualLayout>
              </c:layout>
              <c:showLegendKey val="0"/>
              <c:showVal val="1"/>
              <c:showCatName val="0"/>
              <c:showSerName val="0"/>
              <c:showPercent val="0"/>
              <c:showBubbleSize val="0"/>
            </c:dLbl>
            <c:dLbl>
              <c:idx val="2"/>
              <c:layout>
                <c:manualLayout>
                  <c:x val="9.2850510677808303E-3"/>
                  <c:y val="-1.774937877174286E-2"/>
                </c:manualLayout>
              </c:layout>
              <c:showLegendKey val="0"/>
              <c:showVal val="1"/>
              <c:showCatName val="0"/>
              <c:showSerName val="0"/>
              <c:showPercent val="0"/>
              <c:showBubbleSize val="0"/>
            </c:dLbl>
            <c:dLbl>
              <c:idx val="3"/>
              <c:layout>
                <c:manualLayout>
                  <c:x val="1.6248839368616527E-2"/>
                  <c:y val="-1.4199503017394392E-2"/>
                </c:manualLayout>
              </c:layout>
              <c:showLegendKey val="0"/>
              <c:showVal val="1"/>
              <c:showCatName val="0"/>
              <c:showSerName val="0"/>
              <c:showPercent val="0"/>
              <c:showBubbleSize val="0"/>
            </c:dLbl>
            <c:dLbl>
              <c:idx val="4"/>
              <c:layout>
                <c:manualLayout>
                  <c:x val="1.3927576601671309E-2"/>
                  <c:y val="-3.1948881789137379E-2"/>
                </c:manualLayout>
              </c:layout>
              <c:showLegendKey val="0"/>
              <c:showVal val="1"/>
              <c:showCatName val="0"/>
              <c:showSerName val="0"/>
              <c:showPercent val="0"/>
              <c:showBubbleSize val="0"/>
            </c:dLbl>
            <c:dLbl>
              <c:idx val="5"/>
              <c:layout>
                <c:manualLayout>
                  <c:x val="1.3927576601671224E-2"/>
                  <c:y val="-1.0649627263045794E-2"/>
                </c:manualLayout>
              </c:layout>
              <c:showLegendKey val="0"/>
              <c:showVal val="1"/>
              <c:showCatName val="0"/>
              <c:showSerName val="0"/>
              <c:showPercent val="0"/>
              <c:showBubbleSize val="0"/>
            </c:dLbl>
            <c:dLbl>
              <c:idx val="6"/>
              <c:layout>
                <c:manualLayout>
                  <c:x val="2.321262766945218E-3"/>
                  <c:y val="-1.774937877174312E-2"/>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dLbls>
          <c:cat>
            <c:strRef>
              <c:f>Lapas1!$A$29:$A$35</c:f>
              <c:strCache>
                <c:ptCount val="7"/>
                <c:pt idx="0">
                  <c:v>Administracinės</c:v>
                </c:pt>
                <c:pt idx="1">
                  <c:v>Gydymo</c:v>
                </c:pt>
                <c:pt idx="2">
                  <c:v>Kultūros</c:v>
                </c:pt>
                <c:pt idx="3">
                  <c:v>Maitinimo</c:v>
                </c:pt>
                <c:pt idx="4">
                  <c:v>Mokslo</c:v>
                </c:pt>
                <c:pt idx="5">
                  <c:v>Prekybos</c:v>
                </c:pt>
                <c:pt idx="6">
                  <c:v>Kitos</c:v>
                </c:pt>
              </c:strCache>
            </c:strRef>
          </c:cat>
          <c:val>
            <c:numRef>
              <c:f>Lapas1!$B$29:$B$35</c:f>
              <c:numCache>
                <c:formatCode>General</c:formatCode>
                <c:ptCount val="7"/>
                <c:pt idx="0">
                  <c:v>679.02</c:v>
                </c:pt>
                <c:pt idx="1">
                  <c:v>53.18</c:v>
                </c:pt>
                <c:pt idx="2">
                  <c:v>386.62</c:v>
                </c:pt>
                <c:pt idx="3">
                  <c:v>534.6</c:v>
                </c:pt>
                <c:pt idx="4">
                  <c:v>10116.049999999999</c:v>
                </c:pt>
                <c:pt idx="5">
                  <c:v>259.43</c:v>
                </c:pt>
                <c:pt idx="6">
                  <c:v>63.18</c:v>
                </c:pt>
              </c:numCache>
            </c:numRef>
          </c:val>
        </c:ser>
        <c:dLbls>
          <c:showLegendKey val="0"/>
          <c:showVal val="1"/>
          <c:showCatName val="0"/>
          <c:showSerName val="0"/>
          <c:showPercent val="0"/>
          <c:showBubbleSize val="0"/>
        </c:dLbls>
        <c:gapWidth val="150"/>
        <c:shape val="box"/>
        <c:axId val="123502080"/>
        <c:axId val="102308608"/>
        <c:axId val="0"/>
      </c:bar3DChart>
      <c:catAx>
        <c:axId val="123502080"/>
        <c:scaling>
          <c:orientation val="minMax"/>
        </c:scaling>
        <c:delete val="0"/>
        <c:axPos val="b"/>
        <c:majorTickMark val="none"/>
        <c:minorTickMark val="none"/>
        <c:tickLblPos val="nextTo"/>
        <c:txPr>
          <a:bodyPr/>
          <a:lstStyle/>
          <a:p>
            <a:pPr>
              <a:defRPr sz="1200">
                <a:latin typeface="Times New Roman" pitchFamily="18" charset="0"/>
                <a:cs typeface="Times New Roman" pitchFamily="18" charset="0"/>
              </a:defRPr>
            </a:pPr>
            <a:endParaRPr lang="lt-LT"/>
          </a:p>
        </c:txPr>
        <c:crossAx val="102308608"/>
        <c:crosses val="autoZero"/>
        <c:auto val="1"/>
        <c:lblAlgn val="ctr"/>
        <c:lblOffset val="100"/>
        <c:noMultiLvlLbl val="0"/>
      </c:catAx>
      <c:valAx>
        <c:axId val="102308608"/>
        <c:scaling>
          <c:orientation val="minMax"/>
        </c:scaling>
        <c:delete val="1"/>
        <c:axPos val="l"/>
        <c:numFmt formatCode="General" sourceLinked="1"/>
        <c:majorTickMark val="none"/>
        <c:minorTickMark val="none"/>
        <c:tickLblPos val="nextTo"/>
        <c:crossAx val="123502080"/>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8733CE-7C23-4437-9E18-D7237538EF1A}" type="doc">
      <dgm:prSet loTypeId="urn:microsoft.com/office/officeart/2005/8/layout/lProcess2" loCatId="list" qsTypeId="urn:microsoft.com/office/officeart/2005/8/quickstyle/simple1" qsCatId="simple" csTypeId="urn:microsoft.com/office/officeart/2005/8/colors/accent1_1" csCatId="accent1" phldr="1"/>
      <dgm:spPr/>
      <dgm:t>
        <a:bodyPr/>
        <a:lstStyle/>
        <a:p>
          <a:endParaRPr lang="lt-LT"/>
        </a:p>
      </dgm:t>
    </dgm:pt>
    <dgm:pt modelId="{99438611-5C47-4381-89B8-BDDB4C2EA93B}">
      <dgm:prSet phldrT="[Tekstas]" custT="1"/>
      <dgm:spPr/>
      <dgm:t>
        <a:bodyPr/>
        <a:lstStyle/>
        <a:p>
          <a:r>
            <a:rPr lang="lt-LT" sz="1200" b="0">
              <a:latin typeface="Times New Roman" pitchFamily="18" charset="0"/>
              <a:cs typeface="Times New Roman" pitchFamily="18" charset="0"/>
            </a:rPr>
            <a:t>Įstaigų skaičius</a:t>
          </a:r>
        </a:p>
      </dgm:t>
    </dgm:pt>
    <dgm:pt modelId="{12072862-D76C-4DDE-B1CC-B4C90C2AE281}" type="parTrans" cxnId="{12995DB8-6219-4D3C-B91D-B8F6DEF3E1F0}">
      <dgm:prSet/>
      <dgm:spPr/>
      <dgm:t>
        <a:bodyPr/>
        <a:lstStyle/>
        <a:p>
          <a:endParaRPr lang="lt-LT"/>
        </a:p>
      </dgm:t>
    </dgm:pt>
    <dgm:pt modelId="{B6168A9B-BEE9-403A-8886-7953DEB29788}" type="sibTrans" cxnId="{12995DB8-6219-4D3C-B91D-B8F6DEF3E1F0}">
      <dgm:prSet/>
      <dgm:spPr/>
      <dgm:t>
        <a:bodyPr/>
        <a:lstStyle/>
        <a:p>
          <a:endParaRPr lang="lt-LT"/>
        </a:p>
      </dgm:t>
    </dgm:pt>
    <dgm:pt modelId="{72755034-DF8D-4380-85FA-2C589D54778C}">
      <dgm:prSet phldrT="[Tekstas]" custT="1"/>
      <dgm:spPr/>
      <dgm:t>
        <a:bodyPr/>
        <a:lstStyle/>
        <a:p>
          <a:r>
            <a:rPr lang="lt-LT" sz="1200" b="0">
              <a:latin typeface="Times New Roman" pitchFamily="18" charset="0"/>
              <a:cs typeface="Times New Roman" pitchFamily="18" charset="0"/>
            </a:rPr>
            <a:t>43 vnt.</a:t>
          </a:r>
        </a:p>
      </dgm:t>
    </dgm:pt>
    <dgm:pt modelId="{BEB85CAE-F7CD-4E19-B60F-FC4244103DC1}" type="parTrans" cxnId="{61252C61-5604-4C94-8385-D569609D39B7}">
      <dgm:prSet/>
      <dgm:spPr/>
      <dgm:t>
        <a:bodyPr/>
        <a:lstStyle/>
        <a:p>
          <a:endParaRPr lang="lt-LT"/>
        </a:p>
      </dgm:t>
    </dgm:pt>
    <dgm:pt modelId="{90E46E78-8AF6-43E0-911F-8388B389C4D2}" type="sibTrans" cxnId="{61252C61-5604-4C94-8385-D569609D39B7}">
      <dgm:prSet/>
      <dgm:spPr/>
      <dgm:t>
        <a:bodyPr/>
        <a:lstStyle/>
        <a:p>
          <a:endParaRPr lang="lt-LT"/>
        </a:p>
      </dgm:t>
    </dgm:pt>
    <dgm:pt modelId="{DFFDF3E7-6E52-4817-A170-91F6FB7C5140}">
      <dgm:prSet phldrT="[Tekstas]" custT="1"/>
      <dgm:spPr/>
      <dgm:t>
        <a:bodyPr/>
        <a:lstStyle/>
        <a:p>
          <a:r>
            <a:rPr lang="lt-LT" sz="1200" b="0">
              <a:latin typeface="Times New Roman" pitchFamily="18" charset="0"/>
              <a:cs typeface="Times New Roman" pitchFamily="18" charset="0"/>
            </a:rPr>
            <a:t>Objektų skaičius</a:t>
          </a:r>
        </a:p>
      </dgm:t>
    </dgm:pt>
    <dgm:pt modelId="{370F12AB-60F7-4CF6-93F4-FC6A7890E645}" type="parTrans" cxnId="{56AE892C-C333-437D-B7A8-CAE39AE4FBCC}">
      <dgm:prSet/>
      <dgm:spPr/>
      <dgm:t>
        <a:bodyPr/>
        <a:lstStyle/>
        <a:p>
          <a:endParaRPr lang="lt-LT"/>
        </a:p>
      </dgm:t>
    </dgm:pt>
    <dgm:pt modelId="{5F12EFE8-7C04-4DC0-B1FE-D705BF5BC5C5}" type="sibTrans" cxnId="{56AE892C-C333-437D-B7A8-CAE39AE4FBCC}">
      <dgm:prSet/>
      <dgm:spPr/>
      <dgm:t>
        <a:bodyPr/>
        <a:lstStyle/>
        <a:p>
          <a:endParaRPr lang="lt-LT"/>
        </a:p>
      </dgm:t>
    </dgm:pt>
    <dgm:pt modelId="{CA4812B7-3F66-44CB-8FE8-778B842CB9ED}">
      <dgm:prSet phldrT="[Tekstas]" custT="1"/>
      <dgm:spPr/>
      <dgm:t>
        <a:bodyPr/>
        <a:lstStyle/>
        <a:p>
          <a:r>
            <a:rPr lang="lt-LT" sz="1200" b="0">
              <a:latin typeface="Times New Roman" pitchFamily="18" charset="0"/>
              <a:cs typeface="Times New Roman" pitchFamily="18" charset="0"/>
            </a:rPr>
            <a:t>488 vnt.</a:t>
          </a:r>
        </a:p>
      </dgm:t>
    </dgm:pt>
    <dgm:pt modelId="{02C724DC-C4C0-4CAA-9C3D-58706E84DEC7}" type="parTrans" cxnId="{6BDCEF2F-6BEE-4B52-9603-01AE5BA85FD0}">
      <dgm:prSet/>
      <dgm:spPr/>
      <dgm:t>
        <a:bodyPr/>
        <a:lstStyle/>
        <a:p>
          <a:endParaRPr lang="lt-LT"/>
        </a:p>
      </dgm:t>
    </dgm:pt>
    <dgm:pt modelId="{A5FCD7E7-C3F7-4541-92E1-E447D0E21193}" type="sibTrans" cxnId="{6BDCEF2F-6BEE-4B52-9603-01AE5BA85FD0}">
      <dgm:prSet/>
      <dgm:spPr/>
      <dgm:t>
        <a:bodyPr/>
        <a:lstStyle/>
        <a:p>
          <a:endParaRPr lang="lt-LT"/>
        </a:p>
      </dgm:t>
    </dgm:pt>
    <dgm:pt modelId="{2A115F28-B98B-400C-AD77-02DCB7081EDE}">
      <dgm:prSet phldrT="[Tekstas]" custT="1"/>
      <dgm:spPr/>
      <dgm:t>
        <a:bodyPr/>
        <a:lstStyle/>
        <a:p>
          <a:r>
            <a:rPr lang="lt-LT" sz="1200" b="0">
              <a:latin typeface="Times New Roman" pitchFamily="18" charset="0"/>
              <a:cs typeface="Times New Roman" pitchFamily="18" charset="0"/>
            </a:rPr>
            <a:t>Valdomas plotas</a:t>
          </a:r>
        </a:p>
      </dgm:t>
    </dgm:pt>
    <dgm:pt modelId="{67E99EFF-CFEB-46A8-B774-E2880CB6F461}" type="parTrans" cxnId="{26D33118-7371-4696-8FC2-D8D0A0C0FE7C}">
      <dgm:prSet/>
      <dgm:spPr/>
      <dgm:t>
        <a:bodyPr/>
        <a:lstStyle/>
        <a:p>
          <a:endParaRPr lang="lt-LT"/>
        </a:p>
      </dgm:t>
    </dgm:pt>
    <dgm:pt modelId="{D7D3FC70-C3A2-4176-A07A-424EED7ABC81}" type="sibTrans" cxnId="{26D33118-7371-4696-8FC2-D8D0A0C0FE7C}">
      <dgm:prSet/>
      <dgm:spPr/>
      <dgm:t>
        <a:bodyPr/>
        <a:lstStyle/>
        <a:p>
          <a:endParaRPr lang="lt-LT"/>
        </a:p>
      </dgm:t>
    </dgm:pt>
    <dgm:pt modelId="{D13C58AA-6FBC-4C43-AAE6-86BEA5A22BDE}">
      <dgm:prSet phldrT="[Tekstas]" custT="1"/>
      <dgm:spPr/>
      <dgm:t>
        <a:bodyPr/>
        <a:lstStyle/>
        <a:p>
          <a:r>
            <a:rPr lang="lt-LT" sz="1200" b="0">
              <a:latin typeface="Times New Roman" pitchFamily="18" charset="0"/>
              <a:cs typeface="Times New Roman" pitchFamily="18" charset="0"/>
            </a:rPr>
            <a:t>72 740 Eur/metus</a:t>
          </a:r>
        </a:p>
      </dgm:t>
    </dgm:pt>
    <dgm:pt modelId="{A3ED9178-F94D-4B2E-A979-FDE20B97B32F}" type="parTrans" cxnId="{B9A91EAB-C2A0-456C-8915-7B6ADA5FA369}">
      <dgm:prSet/>
      <dgm:spPr/>
      <dgm:t>
        <a:bodyPr/>
        <a:lstStyle/>
        <a:p>
          <a:endParaRPr lang="lt-LT"/>
        </a:p>
      </dgm:t>
    </dgm:pt>
    <dgm:pt modelId="{1BEAD80F-860C-407E-9C38-C34486F9F3F7}" type="sibTrans" cxnId="{B9A91EAB-C2A0-456C-8915-7B6ADA5FA369}">
      <dgm:prSet/>
      <dgm:spPr/>
      <dgm:t>
        <a:bodyPr/>
        <a:lstStyle/>
        <a:p>
          <a:endParaRPr lang="lt-LT"/>
        </a:p>
      </dgm:t>
    </dgm:pt>
    <dgm:pt modelId="{086ECF69-31AC-4490-9910-D30721361F5C}">
      <dgm:prSet phldrT="[Tekstas]" custT="1"/>
      <dgm:spPr/>
      <dgm:t>
        <a:bodyPr/>
        <a:lstStyle/>
        <a:p>
          <a:r>
            <a:rPr lang="lt-LT" sz="1200" b="0">
              <a:latin typeface="Times New Roman" pitchFamily="18" charset="0"/>
              <a:cs typeface="Times New Roman" pitchFamily="18" charset="0"/>
            </a:rPr>
            <a:t>Likutinė vertė</a:t>
          </a:r>
        </a:p>
      </dgm:t>
    </dgm:pt>
    <dgm:pt modelId="{9036A585-D066-4B35-83BD-8DCF74A2ADAB}" type="parTrans" cxnId="{3B70702F-3D2A-4040-8031-63E7E1338715}">
      <dgm:prSet/>
      <dgm:spPr/>
      <dgm:t>
        <a:bodyPr/>
        <a:lstStyle/>
        <a:p>
          <a:endParaRPr lang="lt-LT"/>
        </a:p>
      </dgm:t>
    </dgm:pt>
    <dgm:pt modelId="{231028D3-9F39-40AB-A6AE-1013EC2533A7}" type="sibTrans" cxnId="{3B70702F-3D2A-4040-8031-63E7E1338715}">
      <dgm:prSet/>
      <dgm:spPr/>
      <dgm:t>
        <a:bodyPr/>
        <a:lstStyle/>
        <a:p>
          <a:endParaRPr lang="lt-LT"/>
        </a:p>
      </dgm:t>
    </dgm:pt>
    <dgm:pt modelId="{34020955-FB71-4E5B-8C39-A46A6C706181}">
      <dgm:prSet phldrT="[Tekstas]" custT="1"/>
      <dgm:spPr/>
      <dgm:t>
        <a:bodyPr/>
        <a:lstStyle/>
        <a:p>
          <a:r>
            <a:rPr lang="lt-LT" sz="1200" b="0">
              <a:latin typeface="Times New Roman" pitchFamily="18" charset="0"/>
              <a:cs typeface="Times New Roman" pitchFamily="18" charset="0"/>
            </a:rPr>
            <a:t>Remonto sąnaudos</a:t>
          </a:r>
        </a:p>
      </dgm:t>
    </dgm:pt>
    <dgm:pt modelId="{824FDE37-EE79-43B7-A9FB-C1466202E1F2}" type="parTrans" cxnId="{CB7FA38D-098E-4FF6-A564-1E326B823A03}">
      <dgm:prSet/>
      <dgm:spPr/>
      <dgm:t>
        <a:bodyPr/>
        <a:lstStyle/>
        <a:p>
          <a:endParaRPr lang="lt-LT"/>
        </a:p>
      </dgm:t>
    </dgm:pt>
    <dgm:pt modelId="{6DCD5059-0DF9-4B81-94B7-635C2392B07F}" type="sibTrans" cxnId="{CB7FA38D-098E-4FF6-A564-1E326B823A03}">
      <dgm:prSet/>
      <dgm:spPr/>
      <dgm:t>
        <a:bodyPr/>
        <a:lstStyle/>
        <a:p>
          <a:endParaRPr lang="lt-LT"/>
        </a:p>
      </dgm:t>
    </dgm:pt>
    <dgm:pt modelId="{322FCD38-5685-4360-8F20-60DAE11B5786}">
      <dgm:prSet phldrT="[Tekstas]" custT="1"/>
      <dgm:spPr/>
      <dgm:t>
        <a:bodyPr/>
        <a:lstStyle/>
        <a:p>
          <a:r>
            <a:rPr lang="lt-LT" sz="1200" b="0">
              <a:latin typeface="Times New Roman" pitchFamily="18" charset="0"/>
              <a:cs typeface="Times New Roman" pitchFamily="18" charset="0"/>
            </a:rPr>
            <a:t>28 887 041 Eur</a:t>
          </a:r>
        </a:p>
      </dgm:t>
    </dgm:pt>
    <dgm:pt modelId="{79D6485B-47CF-4E75-BA99-FBF02249F396}" type="parTrans" cxnId="{943A826E-350D-4BA7-92B1-65C0E6667160}">
      <dgm:prSet/>
      <dgm:spPr/>
      <dgm:t>
        <a:bodyPr/>
        <a:lstStyle/>
        <a:p>
          <a:endParaRPr lang="lt-LT"/>
        </a:p>
      </dgm:t>
    </dgm:pt>
    <dgm:pt modelId="{EEED75E5-CA31-44FD-9115-228602580FA7}" type="sibTrans" cxnId="{943A826E-350D-4BA7-92B1-65C0E6667160}">
      <dgm:prSet/>
      <dgm:spPr/>
      <dgm:t>
        <a:bodyPr/>
        <a:lstStyle/>
        <a:p>
          <a:endParaRPr lang="lt-LT"/>
        </a:p>
      </dgm:t>
    </dgm:pt>
    <dgm:pt modelId="{D0BF1BC1-2BA5-4C80-9079-51044B9FD1F0}">
      <dgm:prSet phldrT="[Tekstas]" custT="1"/>
      <dgm:spPr/>
      <dgm:t>
        <a:bodyPr/>
        <a:lstStyle/>
        <a:p>
          <a:r>
            <a:rPr lang="lt-LT" sz="1200" b="0">
              <a:latin typeface="Times New Roman" pitchFamily="18" charset="0"/>
              <a:cs typeface="Times New Roman" pitchFamily="18" charset="0"/>
            </a:rPr>
            <a:t>147 183 m</a:t>
          </a:r>
          <a:r>
            <a:rPr lang="lt-LT" sz="1200" b="0">
              <a:latin typeface="Times New Roman"/>
              <a:cs typeface="Times New Roman"/>
            </a:rPr>
            <a:t>²</a:t>
          </a:r>
          <a:endParaRPr lang="lt-LT" sz="1200" b="0">
            <a:latin typeface="Times New Roman" pitchFamily="18" charset="0"/>
            <a:cs typeface="Times New Roman" pitchFamily="18" charset="0"/>
          </a:endParaRPr>
        </a:p>
      </dgm:t>
    </dgm:pt>
    <dgm:pt modelId="{6B46000B-5B8F-4421-AB0C-ADA4953894F2}" type="parTrans" cxnId="{F4E8D229-0C90-4064-AA0D-D76F7657B2CD}">
      <dgm:prSet/>
      <dgm:spPr/>
      <dgm:t>
        <a:bodyPr/>
        <a:lstStyle/>
        <a:p>
          <a:endParaRPr lang="lt-LT"/>
        </a:p>
      </dgm:t>
    </dgm:pt>
    <dgm:pt modelId="{B8367A66-E688-4E2B-ABBD-11F7D470187A}" type="sibTrans" cxnId="{F4E8D229-0C90-4064-AA0D-D76F7657B2CD}">
      <dgm:prSet/>
      <dgm:spPr/>
      <dgm:t>
        <a:bodyPr/>
        <a:lstStyle/>
        <a:p>
          <a:endParaRPr lang="lt-LT"/>
        </a:p>
      </dgm:t>
    </dgm:pt>
    <dgm:pt modelId="{423F7200-DC76-4A33-9091-6FFEF38ACDA3}">
      <dgm:prSet phldrT="[Tekstas]" custT="1"/>
      <dgm:spPr/>
      <dgm:t>
        <a:bodyPr/>
        <a:lstStyle/>
        <a:p>
          <a:r>
            <a:rPr lang="lt-LT" sz="1200" b="0">
              <a:latin typeface="Times New Roman" pitchFamily="18" charset="0"/>
              <a:cs typeface="Times New Roman" pitchFamily="18" charset="0"/>
            </a:rPr>
            <a:t>Komunalinės sąnaudos</a:t>
          </a:r>
        </a:p>
      </dgm:t>
    </dgm:pt>
    <dgm:pt modelId="{EDC5D314-E1CB-4936-AC32-30D818D6C413}" type="parTrans" cxnId="{BA552DE6-A931-4CE9-BDF7-DEFB4E44CF33}">
      <dgm:prSet/>
      <dgm:spPr/>
      <dgm:t>
        <a:bodyPr/>
        <a:lstStyle/>
        <a:p>
          <a:endParaRPr lang="lt-LT"/>
        </a:p>
      </dgm:t>
    </dgm:pt>
    <dgm:pt modelId="{C46B7466-85F4-4F9A-817B-CAD79AD5791E}" type="sibTrans" cxnId="{BA552DE6-A931-4CE9-BDF7-DEFB4E44CF33}">
      <dgm:prSet/>
      <dgm:spPr/>
      <dgm:t>
        <a:bodyPr/>
        <a:lstStyle/>
        <a:p>
          <a:endParaRPr lang="lt-LT"/>
        </a:p>
      </dgm:t>
    </dgm:pt>
    <dgm:pt modelId="{CEC4E632-D539-41AA-80ED-8914D701503B}">
      <dgm:prSet phldrT="[Tekstas]" custT="1"/>
      <dgm:spPr/>
      <dgm:t>
        <a:bodyPr/>
        <a:lstStyle/>
        <a:p>
          <a:r>
            <a:rPr lang="lt-LT" sz="1200" b="0">
              <a:latin typeface="Times New Roman" pitchFamily="18" charset="0"/>
              <a:cs typeface="Times New Roman" pitchFamily="18" charset="0"/>
            </a:rPr>
            <a:t>781 246        Eur/metus</a:t>
          </a:r>
        </a:p>
      </dgm:t>
    </dgm:pt>
    <dgm:pt modelId="{EB9B9F1D-8B3E-493A-9234-4278EF401677}" type="parTrans" cxnId="{7C615075-65EE-4712-BDE5-954C92EC0A6F}">
      <dgm:prSet/>
      <dgm:spPr/>
      <dgm:t>
        <a:bodyPr/>
        <a:lstStyle/>
        <a:p>
          <a:endParaRPr lang="lt-LT"/>
        </a:p>
      </dgm:t>
    </dgm:pt>
    <dgm:pt modelId="{90B69869-36E9-4301-9DEF-BF42408F1A12}" type="sibTrans" cxnId="{7C615075-65EE-4712-BDE5-954C92EC0A6F}">
      <dgm:prSet/>
      <dgm:spPr/>
      <dgm:t>
        <a:bodyPr/>
        <a:lstStyle/>
        <a:p>
          <a:endParaRPr lang="lt-LT"/>
        </a:p>
      </dgm:t>
    </dgm:pt>
    <dgm:pt modelId="{BE9BE919-09D3-48F3-B3C1-1A9597911A57}" type="pres">
      <dgm:prSet presAssocID="{E78733CE-7C23-4437-9E18-D7237538EF1A}" presName="theList" presStyleCnt="0">
        <dgm:presLayoutVars>
          <dgm:dir/>
          <dgm:animLvl val="lvl"/>
          <dgm:resizeHandles val="exact"/>
        </dgm:presLayoutVars>
      </dgm:prSet>
      <dgm:spPr/>
      <dgm:t>
        <a:bodyPr/>
        <a:lstStyle/>
        <a:p>
          <a:endParaRPr lang="lt-LT"/>
        </a:p>
      </dgm:t>
    </dgm:pt>
    <dgm:pt modelId="{035975C7-082B-4B6C-9681-725AA3BD0B4E}" type="pres">
      <dgm:prSet presAssocID="{99438611-5C47-4381-89B8-BDDB4C2EA93B}" presName="compNode" presStyleCnt="0"/>
      <dgm:spPr/>
      <dgm:t>
        <a:bodyPr/>
        <a:lstStyle/>
        <a:p>
          <a:endParaRPr lang="lt-LT"/>
        </a:p>
      </dgm:t>
    </dgm:pt>
    <dgm:pt modelId="{1100B08C-B606-4FD6-A072-FA7EB1EDCE10}" type="pres">
      <dgm:prSet presAssocID="{99438611-5C47-4381-89B8-BDDB4C2EA93B}" presName="aNode" presStyleLbl="bgShp" presStyleIdx="0" presStyleCnt="6" custScaleX="38713" custLinFactNeighborX="-12646" custLinFactNeighborY="1773"/>
      <dgm:spPr/>
      <dgm:t>
        <a:bodyPr/>
        <a:lstStyle/>
        <a:p>
          <a:endParaRPr lang="lt-LT"/>
        </a:p>
      </dgm:t>
    </dgm:pt>
    <dgm:pt modelId="{4FC3CE0C-77F3-4FDC-B65B-3AFE0E7669B3}" type="pres">
      <dgm:prSet presAssocID="{99438611-5C47-4381-89B8-BDDB4C2EA93B}" presName="textNode" presStyleLbl="bgShp" presStyleIdx="0" presStyleCnt="6"/>
      <dgm:spPr/>
      <dgm:t>
        <a:bodyPr/>
        <a:lstStyle/>
        <a:p>
          <a:endParaRPr lang="lt-LT"/>
        </a:p>
      </dgm:t>
    </dgm:pt>
    <dgm:pt modelId="{24109A0F-98EF-4F2B-A7D9-374006AFF728}" type="pres">
      <dgm:prSet presAssocID="{99438611-5C47-4381-89B8-BDDB4C2EA93B}" presName="compChildNode" presStyleCnt="0"/>
      <dgm:spPr/>
      <dgm:t>
        <a:bodyPr/>
        <a:lstStyle/>
        <a:p>
          <a:endParaRPr lang="lt-LT"/>
        </a:p>
      </dgm:t>
    </dgm:pt>
    <dgm:pt modelId="{B1CA17D3-2816-47AB-BAA0-47EEC17208A1}" type="pres">
      <dgm:prSet presAssocID="{99438611-5C47-4381-89B8-BDDB4C2EA93B}" presName="theInnerList" presStyleCnt="0"/>
      <dgm:spPr/>
      <dgm:t>
        <a:bodyPr/>
        <a:lstStyle/>
        <a:p>
          <a:endParaRPr lang="lt-LT"/>
        </a:p>
      </dgm:t>
    </dgm:pt>
    <dgm:pt modelId="{17817D3E-4DAA-4F15-A1E9-630B85928051}" type="pres">
      <dgm:prSet presAssocID="{72755034-DF8D-4380-85FA-2C589D54778C}" presName="childNode" presStyleLbl="node1" presStyleIdx="0" presStyleCnt="6" custScaleX="37660">
        <dgm:presLayoutVars>
          <dgm:bulletEnabled val="1"/>
        </dgm:presLayoutVars>
      </dgm:prSet>
      <dgm:spPr/>
      <dgm:t>
        <a:bodyPr/>
        <a:lstStyle/>
        <a:p>
          <a:endParaRPr lang="lt-LT"/>
        </a:p>
      </dgm:t>
    </dgm:pt>
    <dgm:pt modelId="{E53E85C9-BECD-4A78-BC6F-0F3367C370EA}" type="pres">
      <dgm:prSet presAssocID="{99438611-5C47-4381-89B8-BDDB4C2EA93B}" presName="aSpace" presStyleCnt="0"/>
      <dgm:spPr/>
      <dgm:t>
        <a:bodyPr/>
        <a:lstStyle/>
        <a:p>
          <a:endParaRPr lang="lt-LT"/>
        </a:p>
      </dgm:t>
    </dgm:pt>
    <dgm:pt modelId="{4951F88C-F5A0-4BB6-AAC6-F521A6ECC879}" type="pres">
      <dgm:prSet presAssocID="{DFFDF3E7-6E52-4817-A170-91F6FB7C5140}" presName="compNode" presStyleCnt="0"/>
      <dgm:spPr/>
      <dgm:t>
        <a:bodyPr/>
        <a:lstStyle/>
        <a:p>
          <a:endParaRPr lang="lt-LT"/>
        </a:p>
      </dgm:t>
    </dgm:pt>
    <dgm:pt modelId="{CA20D797-1BC0-476A-870A-D31121EE145B}" type="pres">
      <dgm:prSet presAssocID="{DFFDF3E7-6E52-4817-A170-91F6FB7C5140}" presName="aNode" presStyleLbl="bgShp" presStyleIdx="1" presStyleCnt="6" custScaleX="43079" custLinFactNeighborX="-3453"/>
      <dgm:spPr/>
      <dgm:t>
        <a:bodyPr/>
        <a:lstStyle/>
        <a:p>
          <a:endParaRPr lang="lt-LT"/>
        </a:p>
      </dgm:t>
    </dgm:pt>
    <dgm:pt modelId="{4D155105-3933-47EB-A06E-57C4D59FAA8C}" type="pres">
      <dgm:prSet presAssocID="{DFFDF3E7-6E52-4817-A170-91F6FB7C5140}" presName="textNode" presStyleLbl="bgShp" presStyleIdx="1" presStyleCnt="6"/>
      <dgm:spPr/>
      <dgm:t>
        <a:bodyPr/>
        <a:lstStyle/>
        <a:p>
          <a:endParaRPr lang="lt-LT"/>
        </a:p>
      </dgm:t>
    </dgm:pt>
    <dgm:pt modelId="{AC3B3502-4FB7-4565-8F32-064C0F08959C}" type="pres">
      <dgm:prSet presAssocID="{DFFDF3E7-6E52-4817-A170-91F6FB7C5140}" presName="compChildNode" presStyleCnt="0"/>
      <dgm:spPr/>
      <dgm:t>
        <a:bodyPr/>
        <a:lstStyle/>
        <a:p>
          <a:endParaRPr lang="lt-LT"/>
        </a:p>
      </dgm:t>
    </dgm:pt>
    <dgm:pt modelId="{867BBEF7-534E-4E02-9E3F-DF8538B59402}" type="pres">
      <dgm:prSet presAssocID="{DFFDF3E7-6E52-4817-A170-91F6FB7C5140}" presName="theInnerList" presStyleCnt="0"/>
      <dgm:spPr/>
      <dgm:t>
        <a:bodyPr/>
        <a:lstStyle/>
        <a:p>
          <a:endParaRPr lang="lt-LT"/>
        </a:p>
      </dgm:t>
    </dgm:pt>
    <dgm:pt modelId="{0E7FEB7A-9877-492E-81B7-7D57ED50E974}" type="pres">
      <dgm:prSet presAssocID="{CA4812B7-3F66-44CB-8FE8-778B842CB9ED}" presName="childNode" presStyleLbl="node1" presStyleIdx="1" presStyleCnt="6" custScaleX="45766">
        <dgm:presLayoutVars>
          <dgm:bulletEnabled val="1"/>
        </dgm:presLayoutVars>
      </dgm:prSet>
      <dgm:spPr/>
      <dgm:t>
        <a:bodyPr/>
        <a:lstStyle/>
        <a:p>
          <a:endParaRPr lang="lt-LT"/>
        </a:p>
      </dgm:t>
    </dgm:pt>
    <dgm:pt modelId="{B07AD63D-704A-4AF1-9B44-20DD2FDCCA9E}" type="pres">
      <dgm:prSet presAssocID="{DFFDF3E7-6E52-4817-A170-91F6FB7C5140}" presName="aSpace" presStyleCnt="0"/>
      <dgm:spPr/>
      <dgm:t>
        <a:bodyPr/>
        <a:lstStyle/>
        <a:p>
          <a:endParaRPr lang="lt-LT"/>
        </a:p>
      </dgm:t>
    </dgm:pt>
    <dgm:pt modelId="{3B8ECF9C-B87C-4652-A2F7-C3DB722C4584}" type="pres">
      <dgm:prSet presAssocID="{2A115F28-B98B-400C-AD77-02DCB7081EDE}" presName="compNode" presStyleCnt="0"/>
      <dgm:spPr/>
      <dgm:t>
        <a:bodyPr/>
        <a:lstStyle/>
        <a:p>
          <a:endParaRPr lang="lt-LT"/>
        </a:p>
      </dgm:t>
    </dgm:pt>
    <dgm:pt modelId="{694C9C80-8473-446F-92D8-B0A790C3B7AF}" type="pres">
      <dgm:prSet presAssocID="{2A115F28-B98B-400C-AD77-02DCB7081EDE}" presName="aNode" presStyleLbl="bgShp" presStyleIdx="2" presStyleCnt="6" custScaleX="45780" custLinFactNeighborX="-7848"/>
      <dgm:spPr/>
      <dgm:t>
        <a:bodyPr/>
        <a:lstStyle/>
        <a:p>
          <a:endParaRPr lang="lt-LT"/>
        </a:p>
      </dgm:t>
    </dgm:pt>
    <dgm:pt modelId="{36C16577-3988-4D6D-A32C-A948F8DF4247}" type="pres">
      <dgm:prSet presAssocID="{2A115F28-B98B-400C-AD77-02DCB7081EDE}" presName="textNode" presStyleLbl="bgShp" presStyleIdx="2" presStyleCnt="6"/>
      <dgm:spPr/>
      <dgm:t>
        <a:bodyPr/>
        <a:lstStyle/>
        <a:p>
          <a:endParaRPr lang="lt-LT"/>
        </a:p>
      </dgm:t>
    </dgm:pt>
    <dgm:pt modelId="{07DC3B7A-5B0D-45D1-8BE7-1FF032847987}" type="pres">
      <dgm:prSet presAssocID="{2A115F28-B98B-400C-AD77-02DCB7081EDE}" presName="compChildNode" presStyleCnt="0"/>
      <dgm:spPr/>
      <dgm:t>
        <a:bodyPr/>
        <a:lstStyle/>
        <a:p>
          <a:endParaRPr lang="lt-LT"/>
        </a:p>
      </dgm:t>
    </dgm:pt>
    <dgm:pt modelId="{FA5CE256-3352-446B-B25F-E46A19FCC0FF}" type="pres">
      <dgm:prSet presAssocID="{2A115F28-B98B-400C-AD77-02DCB7081EDE}" presName="theInnerList" presStyleCnt="0"/>
      <dgm:spPr/>
      <dgm:t>
        <a:bodyPr/>
        <a:lstStyle/>
        <a:p>
          <a:endParaRPr lang="lt-LT"/>
        </a:p>
      </dgm:t>
    </dgm:pt>
    <dgm:pt modelId="{3A1CF310-CE55-4143-8934-481B450B3EEA}" type="pres">
      <dgm:prSet presAssocID="{D0BF1BC1-2BA5-4C80-9079-51044B9FD1F0}" presName="childNode" presStyleLbl="node1" presStyleIdx="2" presStyleCnt="6" custScaleX="50936" custLinFactNeighborX="-9419" custLinFactNeighborY="-687">
        <dgm:presLayoutVars>
          <dgm:bulletEnabled val="1"/>
        </dgm:presLayoutVars>
      </dgm:prSet>
      <dgm:spPr/>
      <dgm:t>
        <a:bodyPr/>
        <a:lstStyle/>
        <a:p>
          <a:endParaRPr lang="lt-LT"/>
        </a:p>
      </dgm:t>
    </dgm:pt>
    <dgm:pt modelId="{6EEB2525-207A-4849-863E-68946D5F96B4}" type="pres">
      <dgm:prSet presAssocID="{2A115F28-B98B-400C-AD77-02DCB7081EDE}" presName="aSpace" presStyleCnt="0"/>
      <dgm:spPr/>
      <dgm:t>
        <a:bodyPr/>
        <a:lstStyle/>
        <a:p>
          <a:endParaRPr lang="lt-LT"/>
        </a:p>
      </dgm:t>
    </dgm:pt>
    <dgm:pt modelId="{8AB88FD7-E41D-48AF-969D-C712E3D0F0A5}" type="pres">
      <dgm:prSet presAssocID="{086ECF69-31AC-4490-9910-D30721361F5C}" presName="compNode" presStyleCnt="0"/>
      <dgm:spPr/>
      <dgm:t>
        <a:bodyPr/>
        <a:lstStyle/>
        <a:p>
          <a:endParaRPr lang="lt-LT"/>
        </a:p>
      </dgm:t>
    </dgm:pt>
    <dgm:pt modelId="{C5CB8F1D-8E7E-466E-982E-223116A0DF82}" type="pres">
      <dgm:prSet presAssocID="{086ECF69-31AC-4490-9910-D30721361F5C}" presName="aNode" presStyleLbl="bgShp" presStyleIdx="3" presStyleCnt="6" custScaleX="57329" custLinFactNeighborX="-12871"/>
      <dgm:spPr/>
      <dgm:t>
        <a:bodyPr/>
        <a:lstStyle/>
        <a:p>
          <a:endParaRPr lang="lt-LT"/>
        </a:p>
      </dgm:t>
    </dgm:pt>
    <dgm:pt modelId="{E306D990-CDEB-4296-9FE6-077619713DD8}" type="pres">
      <dgm:prSet presAssocID="{086ECF69-31AC-4490-9910-D30721361F5C}" presName="textNode" presStyleLbl="bgShp" presStyleIdx="3" presStyleCnt="6"/>
      <dgm:spPr/>
      <dgm:t>
        <a:bodyPr/>
        <a:lstStyle/>
        <a:p>
          <a:endParaRPr lang="lt-LT"/>
        </a:p>
      </dgm:t>
    </dgm:pt>
    <dgm:pt modelId="{14B1BF06-A0AD-486B-9262-6270CEDEDF6E}" type="pres">
      <dgm:prSet presAssocID="{086ECF69-31AC-4490-9910-D30721361F5C}" presName="compChildNode" presStyleCnt="0"/>
      <dgm:spPr/>
      <dgm:t>
        <a:bodyPr/>
        <a:lstStyle/>
        <a:p>
          <a:endParaRPr lang="lt-LT"/>
        </a:p>
      </dgm:t>
    </dgm:pt>
    <dgm:pt modelId="{87F1D0D6-1CD1-4BA6-9824-182444298491}" type="pres">
      <dgm:prSet presAssocID="{086ECF69-31AC-4490-9910-D30721361F5C}" presName="theInnerList" presStyleCnt="0"/>
      <dgm:spPr/>
      <dgm:t>
        <a:bodyPr/>
        <a:lstStyle/>
        <a:p>
          <a:endParaRPr lang="lt-LT"/>
        </a:p>
      </dgm:t>
    </dgm:pt>
    <dgm:pt modelId="{6D4167CC-13FE-4DBF-B91E-7BFAED7D63E5}" type="pres">
      <dgm:prSet presAssocID="{322FCD38-5685-4360-8F20-60DAE11B5786}" presName="childNode" presStyleLbl="node1" presStyleIdx="3" presStyleCnt="6" custScaleX="51156" custLinFactNeighborX="-16483" custLinFactNeighborY="-1374">
        <dgm:presLayoutVars>
          <dgm:bulletEnabled val="1"/>
        </dgm:presLayoutVars>
      </dgm:prSet>
      <dgm:spPr/>
      <dgm:t>
        <a:bodyPr/>
        <a:lstStyle/>
        <a:p>
          <a:endParaRPr lang="lt-LT"/>
        </a:p>
      </dgm:t>
    </dgm:pt>
    <dgm:pt modelId="{D942D95D-D3DE-4632-A784-95FFD51FBF28}" type="pres">
      <dgm:prSet presAssocID="{086ECF69-31AC-4490-9910-D30721361F5C}" presName="aSpace" presStyleCnt="0"/>
      <dgm:spPr/>
      <dgm:t>
        <a:bodyPr/>
        <a:lstStyle/>
        <a:p>
          <a:endParaRPr lang="lt-LT"/>
        </a:p>
      </dgm:t>
    </dgm:pt>
    <dgm:pt modelId="{A002E314-8D5B-4330-B242-FD73BBDD6AB8}" type="pres">
      <dgm:prSet presAssocID="{34020955-FB71-4E5B-8C39-A46A6C706181}" presName="compNode" presStyleCnt="0"/>
      <dgm:spPr/>
      <dgm:t>
        <a:bodyPr/>
        <a:lstStyle/>
        <a:p>
          <a:endParaRPr lang="lt-LT"/>
        </a:p>
      </dgm:t>
    </dgm:pt>
    <dgm:pt modelId="{135F9E1C-782B-4C78-BDB7-6AF4D8349D59}" type="pres">
      <dgm:prSet presAssocID="{34020955-FB71-4E5B-8C39-A46A6C706181}" presName="aNode" presStyleLbl="bgShp" presStyleIdx="4" presStyleCnt="6" custScaleX="41635" custLinFactNeighborX="-17267"/>
      <dgm:spPr/>
      <dgm:t>
        <a:bodyPr/>
        <a:lstStyle/>
        <a:p>
          <a:endParaRPr lang="lt-LT"/>
        </a:p>
      </dgm:t>
    </dgm:pt>
    <dgm:pt modelId="{222086D5-A0CF-4212-BB70-7D65DE73E258}" type="pres">
      <dgm:prSet presAssocID="{34020955-FB71-4E5B-8C39-A46A6C706181}" presName="textNode" presStyleLbl="bgShp" presStyleIdx="4" presStyleCnt="6"/>
      <dgm:spPr/>
      <dgm:t>
        <a:bodyPr/>
        <a:lstStyle/>
        <a:p>
          <a:endParaRPr lang="lt-LT"/>
        </a:p>
      </dgm:t>
    </dgm:pt>
    <dgm:pt modelId="{C30F58DF-C04E-44D1-A343-72B25C01FAF2}" type="pres">
      <dgm:prSet presAssocID="{34020955-FB71-4E5B-8C39-A46A6C706181}" presName="compChildNode" presStyleCnt="0"/>
      <dgm:spPr/>
      <dgm:t>
        <a:bodyPr/>
        <a:lstStyle/>
        <a:p>
          <a:endParaRPr lang="lt-LT"/>
        </a:p>
      </dgm:t>
    </dgm:pt>
    <dgm:pt modelId="{38CA3C4A-B36D-4BF2-ABFC-31BB687D3540}" type="pres">
      <dgm:prSet presAssocID="{34020955-FB71-4E5B-8C39-A46A6C706181}" presName="theInnerList" presStyleCnt="0"/>
      <dgm:spPr/>
      <dgm:t>
        <a:bodyPr/>
        <a:lstStyle/>
        <a:p>
          <a:endParaRPr lang="lt-LT"/>
        </a:p>
      </dgm:t>
    </dgm:pt>
    <dgm:pt modelId="{742E021A-E4FF-444D-8F84-3C9C79FB80DB}" type="pres">
      <dgm:prSet presAssocID="{D13C58AA-6FBC-4C43-AAE6-86BEA5A22BDE}" presName="childNode" presStyleLbl="node1" presStyleIdx="4" presStyleCnt="6" custScaleX="46509" custLinFactNeighborX="-21977">
        <dgm:presLayoutVars>
          <dgm:bulletEnabled val="1"/>
        </dgm:presLayoutVars>
      </dgm:prSet>
      <dgm:spPr/>
      <dgm:t>
        <a:bodyPr/>
        <a:lstStyle/>
        <a:p>
          <a:endParaRPr lang="lt-LT"/>
        </a:p>
      </dgm:t>
    </dgm:pt>
    <dgm:pt modelId="{8B4C06F8-37A9-4882-B291-89F99E0F6ACC}" type="pres">
      <dgm:prSet presAssocID="{34020955-FB71-4E5B-8C39-A46A6C706181}" presName="aSpace" presStyleCnt="0"/>
      <dgm:spPr/>
      <dgm:t>
        <a:bodyPr/>
        <a:lstStyle/>
        <a:p>
          <a:endParaRPr lang="lt-LT"/>
        </a:p>
      </dgm:t>
    </dgm:pt>
    <dgm:pt modelId="{74BF615E-C6B1-4448-A60C-EB3425B40B48}" type="pres">
      <dgm:prSet presAssocID="{423F7200-DC76-4A33-9091-6FFEF38ACDA3}" presName="compNode" presStyleCnt="0"/>
      <dgm:spPr/>
      <dgm:t>
        <a:bodyPr/>
        <a:lstStyle/>
        <a:p>
          <a:endParaRPr lang="lt-LT"/>
        </a:p>
      </dgm:t>
    </dgm:pt>
    <dgm:pt modelId="{3A925484-8E3D-4781-8B6F-2B8047084039}" type="pres">
      <dgm:prSet presAssocID="{423F7200-DC76-4A33-9091-6FFEF38ACDA3}" presName="aNode" presStyleLbl="bgShp" presStyleIdx="5" presStyleCnt="6" custScaleX="42803" custLinFactNeighborX="-20894"/>
      <dgm:spPr/>
      <dgm:t>
        <a:bodyPr/>
        <a:lstStyle/>
        <a:p>
          <a:endParaRPr lang="lt-LT"/>
        </a:p>
      </dgm:t>
    </dgm:pt>
    <dgm:pt modelId="{4C18B554-3B2C-49E1-ABCD-DC0E8C988FDC}" type="pres">
      <dgm:prSet presAssocID="{423F7200-DC76-4A33-9091-6FFEF38ACDA3}" presName="textNode" presStyleLbl="bgShp" presStyleIdx="5" presStyleCnt="6"/>
      <dgm:spPr/>
      <dgm:t>
        <a:bodyPr/>
        <a:lstStyle/>
        <a:p>
          <a:endParaRPr lang="lt-LT"/>
        </a:p>
      </dgm:t>
    </dgm:pt>
    <dgm:pt modelId="{6F02891A-B2CD-43FD-A2DB-D15B85786568}" type="pres">
      <dgm:prSet presAssocID="{423F7200-DC76-4A33-9091-6FFEF38ACDA3}" presName="compChildNode" presStyleCnt="0"/>
      <dgm:spPr/>
      <dgm:t>
        <a:bodyPr/>
        <a:lstStyle/>
        <a:p>
          <a:endParaRPr lang="lt-LT"/>
        </a:p>
      </dgm:t>
    </dgm:pt>
    <dgm:pt modelId="{8578C6FE-386C-4C6F-88FC-076973DC2C21}" type="pres">
      <dgm:prSet presAssocID="{423F7200-DC76-4A33-9091-6FFEF38ACDA3}" presName="theInnerList" presStyleCnt="0"/>
      <dgm:spPr/>
      <dgm:t>
        <a:bodyPr/>
        <a:lstStyle/>
        <a:p>
          <a:endParaRPr lang="lt-LT"/>
        </a:p>
      </dgm:t>
    </dgm:pt>
    <dgm:pt modelId="{AEE72D88-9402-423E-9527-60338CBE86FB}" type="pres">
      <dgm:prSet presAssocID="{CEC4E632-D539-41AA-80ED-8914D701503B}" presName="childNode" presStyleLbl="node1" presStyleIdx="5" presStyleCnt="6" custScaleX="45139" custScaleY="104497" custLinFactNeighborX="-27868" custLinFactNeighborY="-1373">
        <dgm:presLayoutVars>
          <dgm:bulletEnabled val="1"/>
        </dgm:presLayoutVars>
      </dgm:prSet>
      <dgm:spPr/>
      <dgm:t>
        <a:bodyPr/>
        <a:lstStyle/>
        <a:p>
          <a:endParaRPr lang="lt-LT"/>
        </a:p>
      </dgm:t>
    </dgm:pt>
  </dgm:ptLst>
  <dgm:cxnLst>
    <dgm:cxn modelId="{61252C61-5604-4C94-8385-D569609D39B7}" srcId="{99438611-5C47-4381-89B8-BDDB4C2EA93B}" destId="{72755034-DF8D-4380-85FA-2C589D54778C}" srcOrd="0" destOrd="0" parTransId="{BEB85CAE-F7CD-4E19-B60F-FC4244103DC1}" sibTransId="{90E46E78-8AF6-43E0-911F-8388B389C4D2}"/>
    <dgm:cxn modelId="{BFFAB0D1-7C9F-4521-822C-DE51F46B1F52}" type="presOf" srcId="{086ECF69-31AC-4490-9910-D30721361F5C}" destId="{E306D990-CDEB-4296-9FE6-077619713DD8}" srcOrd="1" destOrd="0" presId="urn:microsoft.com/office/officeart/2005/8/layout/lProcess2"/>
    <dgm:cxn modelId="{3B70702F-3D2A-4040-8031-63E7E1338715}" srcId="{E78733CE-7C23-4437-9E18-D7237538EF1A}" destId="{086ECF69-31AC-4490-9910-D30721361F5C}" srcOrd="3" destOrd="0" parTransId="{9036A585-D066-4B35-83BD-8DCF74A2ADAB}" sibTransId="{231028D3-9F39-40AB-A6AE-1013EC2533A7}"/>
    <dgm:cxn modelId="{DC9DB373-DE5D-4059-B318-E9CCF1B3132C}" type="presOf" srcId="{D13C58AA-6FBC-4C43-AAE6-86BEA5A22BDE}" destId="{742E021A-E4FF-444D-8F84-3C9C79FB80DB}" srcOrd="0" destOrd="0" presId="urn:microsoft.com/office/officeart/2005/8/layout/lProcess2"/>
    <dgm:cxn modelId="{943A826E-350D-4BA7-92B1-65C0E6667160}" srcId="{086ECF69-31AC-4490-9910-D30721361F5C}" destId="{322FCD38-5685-4360-8F20-60DAE11B5786}" srcOrd="0" destOrd="0" parTransId="{79D6485B-47CF-4E75-BA99-FBF02249F396}" sibTransId="{EEED75E5-CA31-44FD-9115-228602580FA7}"/>
    <dgm:cxn modelId="{56AE892C-C333-437D-B7A8-CAE39AE4FBCC}" srcId="{E78733CE-7C23-4437-9E18-D7237538EF1A}" destId="{DFFDF3E7-6E52-4817-A170-91F6FB7C5140}" srcOrd="1" destOrd="0" parTransId="{370F12AB-60F7-4CF6-93F4-FC6A7890E645}" sibTransId="{5F12EFE8-7C04-4DC0-B1FE-D705BF5BC5C5}"/>
    <dgm:cxn modelId="{2D032CCC-2213-4494-91D6-8C4357198A90}" type="presOf" srcId="{086ECF69-31AC-4490-9910-D30721361F5C}" destId="{C5CB8F1D-8E7E-466E-982E-223116A0DF82}" srcOrd="0" destOrd="0" presId="urn:microsoft.com/office/officeart/2005/8/layout/lProcess2"/>
    <dgm:cxn modelId="{6BDCEF2F-6BEE-4B52-9603-01AE5BA85FD0}" srcId="{DFFDF3E7-6E52-4817-A170-91F6FB7C5140}" destId="{CA4812B7-3F66-44CB-8FE8-778B842CB9ED}" srcOrd="0" destOrd="0" parTransId="{02C724DC-C4C0-4CAA-9C3D-58706E84DEC7}" sibTransId="{A5FCD7E7-C3F7-4541-92E1-E447D0E21193}"/>
    <dgm:cxn modelId="{BB111265-A474-47E2-B8B5-A0D70AA31438}" type="presOf" srcId="{DFFDF3E7-6E52-4817-A170-91F6FB7C5140}" destId="{4D155105-3933-47EB-A06E-57C4D59FAA8C}" srcOrd="1" destOrd="0" presId="urn:microsoft.com/office/officeart/2005/8/layout/lProcess2"/>
    <dgm:cxn modelId="{5D82F76F-678F-4E9A-96EE-19B469DA88AF}" type="presOf" srcId="{DFFDF3E7-6E52-4817-A170-91F6FB7C5140}" destId="{CA20D797-1BC0-476A-870A-D31121EE145B}" srcOrd="0" destOrd="0" presId="urn:microsoft.com/office/officeart/2005/8/layout/lProcess2"/>
    <dgm:cxn modelId="{5895B555-22AC-4EFA-A295-16D9728917A2}" type="presOf" srcId="{34020955-FB71-4E5B-8C39-A46A6C706181}" destId="{222086D5-A0CF-4212-BB70-7D65DE73E258}" srcOrd="1" destOrd="0" presId="urn:microsoft.com/office/officeart/2005/8/layout/lProcess2"/>
    <dgm:cxn modelId="{183485E0-7FC5-4733-A6F2-6E511EB6E7F3}" type="presOf" srcId="{CA4812B7-3F66-44CB-8FE8-778B842CB9ED}" destId="{0E7FEB7A-9877-492E-81B7-7D57ED50E974}" srcOrd="0" destOrd="0" presId="urn:microsoft.com/office/officeart/2005/8/layout/lProcess2"/>
    <dgm:cxn modelId="{B8FCAFAE-1609-45C9-8CEA-60243E61318A}" type="presOf" srcId="{CEC4E632-D539-41AA-80ED-8914D701503B}" destId="{AEE72D88-9402-423E-9527-60338CBE86FB}" srcOrd="0" destOrd="0" presId="urn:microsoft.com/office/officeart/2005/8/layout/lProcess2"/>
    <dgm:cxn modelId="{424FCCC7-0EA4-4F39-806C-D5C67819A349}" type="presOf" srcId="{99438611-5C47-4381-89B8-BDDB4C2EA93B}" destId="{1100B08C-B606-4FD6-A072-FA7EB1EDCE10}" srcOrd="0" destOrd="0" presId="urn:microsoft.com/office/officeart/2005/8/layout/lProcess2"/>
    <dgm:cxn modelId="{E848BF76-55F8-490D-86D3-8A9C7508722C}" type="presOf" srcId="{322FCD38-5685-4360-8F20-60DAE11B5786}" destId="{6D4167CC-13FE-4DBF-B91E-7BFAED7D63E5}" srcOrd="0" destOrd="0" presId="urn:microsoft.com/office/officeart/2005/8/layout/lProcess2"/>
    <dgm:cxn modelId="{CB7FA38D-098E-4FF6-A564-1E326B823A03}" srcId="{E78733CE-7C23-4437-9E18-D7237538EF1A}" destId="{34020955-FB71-4E5B-8C39-A46A6C706181}" srcOrd="4" destOrd="0" parTransId="{824FDE37-EE79-43B7-A9FB-C1466202E1F2}" sibTransId="{6DCD5059-0DF9-4B81-94B7-635C2392B07F}"/>
    <dgm:cxn modelId="{B9A91EAB-C2A0-456C-8915-7B6ADA5FA369}" srcId="{34020955-FB71-4E5B-8C39-A46A6C706181}" destId="{D13C58AA-6FBC-4C43-AAE6-86BEA5A22BDE}" srcOrd="0" destOrd="0" parTransId="{A3ED9178-F94D-4B2E-A979-FDE20B97B32F}" sibTransId="{1BEAD80F-860C-407E-9C38-C34486F9F3F7}"/>
    <dgm:cxn modelId="{0CFE6614-C4D5-409F-8201-38FA5A806779}" type="presOf" srcId="{D0BF1BC1-2BA5-4C80-9079-51044B9FD1F0}" destId="{3A1CF310-CE55-4143-8934-481B450B3EEA}" srcOrd="0" destOrd="0" presId="urn:microsoft.com/office/officeart/2005/8/layout/lProcess2"/>
    <dgm:cxn modelId="{BA552DE6-A931-4CE9-BDF7-DEFB4E44CF33}" srcId="{E78733CE-7C23-4437-9E18-D7237538EF1A}" destId="{423F7200-DC76-4A33-9091-6FFEF38ACDA3}" srcOrd="5" destOrd="0" parTransId="{EDC5D314-E1CB-4936-AC32-30D818D6C413}" sibTransId="{C46B7466-85F4-4F9A-817B-CAD79AD5791E}"/>
    <dgm:cxn modelId="{7C615075-65EE-4712-BDE5-954C92EC0A6F}" srcId="{423F7200-DC76-4A33-9091-6FFEF38ACDA3}" destId="{CEC4E632-D539-41AA-80ED-8914D701503B}" srcOrd="0" destOrd="0" parTransId="{EB9B9F1D-8B3E-493A-9234-4278EF401677}" sibTransId="{90B69869-36E9-4301-9DEF-BF42408F1A12}"/>
    <dgm:cxn modelId="{26D33118-7371-4696-8FC2-D8D0A0C0FE7C}" srcId="{E78733CE-7C23-4437-9E18-D7237538EF1A}" destId="{2A115F28-B98B-400C-AD77-02DCB7081EDE}" srcOrd="2" destOrd="0" parTransId="{67E99EFF-CFEB-46A8-B774-E2880CB6F461}" sibTransId="{D7D3FC70-C3A2-4176-A07A-424EED7ABC81}"/>
    <dgm:cxn modelId="{2E35BC82-4FB8-4001-91B3-F37CF0C9DD37}" type="presOf" srcId="{423F7200-DC76-4A33-9091-6FFEF38ACDA3}" destId="{3A925484-8E3D-4781-8B6F-2B8047084039}" srcOrd="0" destOrd="0" presId="urn:microsoft.com/office/officeart/2005/8/layout/lProcess2"/>
    <dgm:cxn modelId="{73C2DE6B-677C-4088-B038-3BFEC682164B}" type="presOf" srcId="{99438611-5C47-4381-89B8-BDDB4C2EA93B}" destId="{4FC3CE0C-77F3-4FDC-B65B-3AFE0E7669B3}" srcOrd="1" destOrd="0" presId="urn:microsoft.com/office/officeart/2005/8/layout/lProcess2"/>
    <dgm:cxn modelId="{207B8E75-DEAF-42B7-9916-F4627E0A7A53}" type="presOf" srcId="{E78733CE-7C23-4437-9E18-D7237538EF1A}" destId="{BE9BE919-09D3-48F3-B3C1-1A9597911A57}" srcOrd="0" destOrd="0" presId="urn:microsoft.com/office/officeart/2005/8/layout/lProcess2"/>
    <dgm:cxn modelId="{34CFA432-75D1-410B-B1E9-0C17E379AFF9}" type="presOf" srcId="{2A115F28-B98B-400C-AD77-02DCB7081EDE}" destId="{36C16577-3988-4D6D-A32C-A948F8DF4247}" srcOrd="1" destOrd="0" presId="urn:microsoft.com/office/officeart/2005/8/layout/lProcess2"/>
    <dgm:cxn modelId="{A7D1A198-966B-4475-B3D9-824C7394CCC0}" type="presOf" srcId="{2A115F28-B98B-400C-AD77-02DCB7081EDE}" destId="{694C9C80-8473-446F-92D8-B0A790C3B7AF}" srcOrd="0" destOrd="0" presId="urn:microsoft.com/office/officeart/2005/8/layout/lProcess2"/>
    <dgm:cxn modelId="{F4E8D229-0C90-4064-AA0D-D76F7657B2CD}" srcId="{2A115F28-B98B-400C-AD77-02DCB7081EDE}" destId="{D0BF1BC1-2BA5-4C80-9079-51044B9FD1F0}" srcOrd="0" destOrd="0" parTransId="{6B46000B-5B8F-4421-AB0C-ADA4953894F2}" sibTransId="{B8367A66-E688-4E2B-ABBD-11F7D470187A}"/>
    <dgm:cxn modelId="{3CEF5C02-3B29-4AF1-AABA-C21CEF1E5DDC}" type="presOf" srcId="{34020955-FB71-4E5B-8C39-A46A6C706181}" destId="{135F9E1C-782B-4C78-BDB7-6AF4D8349D59}" srcOrd="0" destOrd="0" presId="urn:microsoft.com/office/officeart/2005/8/layout/lProcess2"/>
    <dgm:cxn modelId="{F5B9A5A5-B010-49B9-A682-93BB0A7ECA02}" type="presOf" srcId="{423F7200-DC76-4A33-9091-6FFEF38ACDA3}" destId="{4C18B554-3B2C-49E1-ABCD-DC0E8C988FDC}" srcOrd="1" destOrd="0" presId="urn:microsoft.com/office/officeart/2005/8/layout/lProcess2"/>
    <dgm:cxn modelId="{6F0C2CEE-F983-4010-A33F-40BC10D2EA8E}" type="presOf" srcId="{72755034-DF8D-4380-85FA-2C589D54778C}" destId="{17817D3E-4DAA-4F15-A1E9-630B85928051}" srcOrd="0" destOrd="0" presId="urn:microsoft.com/office/officeart/2005/8/layout/lProcess2"/>
    <dgm:cxn modelId="{12995DB8-6219-4D3C-B91D-B8F6DEF3E1F0}" srcId="{E78733CE-7C23-4437-9E18-D7237538EF1A}" destId="{99438611-5C47-4381-89B8-BDDB4C2EA93B}" srcOrd="0" destOrd="0" parTransId="{12072862-D76C-4DDE-B1CC-B4C90C2AE281}" sibTransId="{B6168A9B-BEE9-403A-8886-7953DEB29788}"/>
    <dgm:cxn modelId="{58F67B2C-27BC-430A-B5B2-7B595485EB1C}" type="presParOf" srcId="{BE9BE919-09D3-48F3-B3C1-1A9597911A57}" destId="{035975C7-082B-4B6C-9681-725AA3BD0B4E}" srcOrd="0" destOrd="0" presId="urn:microsoft.com/office/officeart/2005/8/layout/lProcess2"/>
    <dgm:cxn modelId="{04582738-9191-4A12-B05E-5F6D3AE0EC99}" type="presParOf" srcId="{035975C7-082B-4B6C-9681-725AA3BD0B4E}" destId="{1100B08C-B606-4FD6-A072-FA7EB1EDCE10}" srcOrd="0" destOrd="0" presId="urn:microsoft.com/office/officeart/2005/8/layout/lProcess2"/>
    <dgm:cxn modelId="{4134DCA6-1B39-4697-AD40-85121531BD66}" type="presParOf" srcId="{035975C7-082B-4B6C-9681-725AA3BD0B4E}" destId="{4FC3CE0C-77F3-4FDC-B65B-3AFE0E7669B3}" srcOrd="1" destOrd="0" presId="urn:microsoft.com/office/officeart/2005/8/layout/lProcess2"/>
    <dgm:cxn modelId="{EEC6A21F-B9A1-4647-B74F-C10FDAE5435B}" type="presParOf" srcId="{035975C7-082B-4B6C-9681-725AA3BD0B4E}" destId="{24109A0F-98EF-4F2B-A7D9-374006AFF728}" srcOrd="2" destOrd="0" presId="urn:microsoft.com/office/officeart/2005/8/layout/lProcess2"/>
    <dgm:cxn modelId="{6D1DB216-B17C-49AA-A4E3-38C555705185}" type="presParOf" srcId="{24109A0F-98EF-4F2B-A7D9-374006AFF728}" destId="{B1CA17D3-2816-47AB-BAA0-47EEC17208A1}" srcOrd="0" destOrd="0" presId="urn:microsoft.com/office/officeart/2005/8/layout/lProcess2"/>
    <dgm:cxn modelId="{97DD2A4F-EBAE-48C5-B68F-B6A9C8AFD9F5}" type="presParOf" srcId="{B1CA17D3-2816-47AB-BAA0-47EEC17208A1}" destId="{17817D3E-4DAA-4F15-A1E9-630B85928051}" srcOrd="0" destOrd="0" presId="urn:microsoft.com/office/officeart/2005/8/layout/lProcess2"/>
    <dgm:cxn modelId="{F72F9E45-67A7-4EFC-BDCE-208C7FD9B80D}" type="presParOf" srcId="{BE9BE919-09D3-48F3-B3C1-1A9597911A57}" destId="{E53E85C9-BECD-4A78-BC6F-0F3367C370EA}" srcOrd="1" destOrd="0" presId="urn:microsoft.com/office/officeart/2005/8/layout/lProcess2"/>
    <dgm:cxn modelId="{D5AC78E2-7F5F-4319-981F-A5901BD381CE}" type="presParOf" srcId="{BE9BE919-09D3-48F3-B3C1-1A9597911A57}" destId="{4951F88C-F5A0-4BB6-AAC6-F521A6ECC879}" srcOrd="2" destOrd="0" presId="urn:microsoft.com/office/officeart/2005/8/layout/lProcess2"/>
    <dgm:cxn modelId="{57603597-45DD-466D-8A4C-79B64785F46E}" type="presParOf" srcId="{4951F88C-F5A0-4BB6-AAC6-F521A6ECC879}" destId="{CA20D797-1BC0-476A-870A-D31121EE145B}" srcOrd="0" destOrd="0" presId="urn:microsoft.com/office/officeart/2005/8/layout/lProcess2"/>
    <dgm:cxn modelId="{2EB3C44C-B53E-4D4B-A60A-C6BDA98B510A}" type="presParOf" srcId="{4951F88C-F5A0-4BB6-AAC6-F521A6ECC879}" destId="{4D155105-3933-47EB-A06E-57C4D59FAA8C}" srcOrd="1" destOrd="0" presId="urn:microsoft.com/office/officeart/2005/8/layout/lProcess2"/>
    <dgm:cxn modelId="{39EAD9D1-C742-43AD-A56F-3D1B88EB4386}" type="presParOf" srcId="{4951F88C-F5A0-4BB6-AAC6-F521A6ECC879}" destId="{AC3B3502-4FB7-4565-8F32-064C0F08959C}" srcOrd="2" destOrd="0" presId="urn:microsoft.com/office/officeart/2005/8/layout/lProcess2"/>
    <dgm:cxn modelId="{AF802609-6E8B-4AE9-8A1D-85A5DA6B4EE8}" type="presParOf" srcId="{AC3B3502-4FB7-4565-8F32-064C0F08959C}" destId="{867BBEF7-534E-4E02-9E3F-DF8538B59402}" srcOrd="0" destOrd="0" presId="urn:microsoft.com/office/officeart/2005/8/layout/lProcess2"/>
    <dgm:cxn modelId="{A8A31208-8A4C-40B1-BA0A-E993DA9F1F7A}" type="presParOf" srcId="{867BBEF7-534E-4E02-9E3F-DF8538B59402}" destId="{0E7FEB7A-9877-492E-81B7-7D57ED50E974}" srcOrd="0" destOrd="0" presId="urn:microsoft.com/office/officeart/2005/8/layout/lProcess2"/>
    <dgm:cxn modelId="{3AC42230-F504-4F86-8399-743F1CCEF74F}" type="presParOf" srcId="{BE9BE919-09D3-48F3-B3C1-1A9597911A57}" destId="{B07AD63D-704A-4AF1-9B44-20DD2FDCCA9E}" srcOrd="3" destOrd="0" presId="urn:microsoft.com/office/officeart/2005/8/layout/lProcess2"/>
    <dgm:cxn modelId="{13A52C05-C7DB-49FE-8533-A9FA55576060}" type="presParOf" srcId="{BE9BE919-09D3-48F3-B3C1-1A9597911A57}" destId="{3B8ECF9C-B87C-4652-A2F7-C3DB722C4584}" srcOrd="4" destOrd="0" presId="urn:microsoft.com/office/officeart/2005/8/layout/lProcess2"/>
    <dgm:cxn modelId="{F1A17BB5-323B-4FD4-B8AE-FB54D5592EBC}" type="presParOf" srcId="{3B8ECF9C-B87C-4652-A2F7-C3DB722C4584}" destId="{694C9C80-8473-446F-92D8-B0A790C3B7AF}" srcOrd="0" destOrd="0" presId="urn:microsoft.com/office/officeart/2005/8/layout/lProcess2"/>
    <dgm:cxn modelId="{4D2680CE-1E1F-4EF5-82F1-1493033064EE}" type="presParOf" srcId="{3B8ECF9C-B87C-4652-A2F7-C3DB722C4584}" destId="{36C16577-3988-4D6D-A32C-A948F8DF4247}" srcOrd="1" destOrd="0" presId="urn:microsoft.com/office/officeart/2005/8/layout/lProcess2"/>
    <dgm:cxn modelId="{139479B7-99E5-42B5-8DD5-8BBAFD8BDB90}" type="presParOf" srcId="{3B8ECF9C-B87C-4652-A2F7-C3DB722C4584}" destId="{07DC3B7A-5B0D-45D1-8BE7-1FF032847987}" srcOrd="2" destOrd="0" presId="urn:microsoft.com/office/officeart/2005/8/layout/lProcess2"/>
    <dgm:cxn modelId="{A974C12E-D46D-488E-8448-866018E5B110}" type="presParOf" srcId="{07DC3B7A-5B0D-45D1-8BE7-1FF032847987}" destId="{FA5CE256-3352-446B-B25F-E46A19FCC0FF}" srcOrd="0" destOrd="0" presId="urn:microsoft.com/office/officeart/2005/8/layout/lProcess2"/>
    <dgm:cxn modelId="{5F176946-ACAA-4E0A-A56A-31102864234E}" type="presParOf" srcId="{FA5CE256-3352-446B-B25F-E46A19FCC0FF}" destId="{3A1CF310-CE55-4143-8934-481B450B3EEA}" srcOrd="0" destOrd="0" presId="urn:microsoft.com/office/officeart/2005/8/layout/lProcess2"/>
    <dgm:cxn modelId="{7411B987-28BA-4102-9C51-12C4204407B0}" type="presParOf" srcId="{BE9BE919-09D3-48F3-B3C1-1A9597911A57}" destId="{6EEB2525-207A-4849-863E-68946D5F96B4}" srcOrd="5" destOrd="0" presId="urn:microsoft.com/office/officeart/2005/8/layout/lProcess2"/>
    <dgm:cxn modelId="{4209C1F1-BCB3-4587-AE0B-EFA026A2BCA7}" type="presParOf" srcId="{BE9BE919-09D3-48F3-B3C1-1A9597911A57}" destId="{8AB88FD7-E41D-48AF-969D-C712E3D0F0A5}" srcOrd="6" destOrd="0" presId="urn:microsoft.com/office/officeart/2005/8/layout/lProcess2"/>
    <dgm:cxn modelId="{3B81D1FA-3F5D-4150-A6C1-D33390CE6186}" type="presParOf" srcId="{8AB88FD7-E41D-48AF-969D-C712E3D0F0A5}" destId="{C5CB8F1D-8E7E-466E-982E-223116A0DF82}" srcOrd="0" destOrd="0" presId="urn:microsoft.com/office/officeart/2005/8/layout/lProcess2"/>
    <dgm:cxn modelId="{D5CF0D8F-45F3-44B9-9064-5568479762EF}" type="presParOf" srcId="{8AB88FD7-E41D-48AF-969D-C712E3D0F0A5}" destId="{E306D990-CDEB-4296-9FE6-077619713DD8}" srcOrd="1" destOrd="0" presId="urn:microsoft.com/office/officeart/2005/8/layout/lProcess2"/>
    <dgm:cxn modelId="{0382E597-92DD-411E-BFE2-A662A2239433}" type="presParOf" srcId="{8AB88FD7-E41D-48AF-969D-C712E3D0F0A5}" destId="{14B1BF06-A0AD-486B-9262-6270CEDEDF6E}" srcOrd="2" destOrd="0" presId="urn:microsoft.com/office/officeart/2005/8/layout/lProcess2"/>
    <dgm:cxn modelId="{F1B94AD5-5835-4F4E-AC8F-83AAC61AE7BB}" type="presParOf" srcId="{14B1BF06-A0AD-486B-9262-6270CEDEDF6E}" destId="{87F1D0D6-1CD1-4BA6-9824-182444298491}" srcOrd="0" destOrd="0" presId="urn:microsoft.com/office/officeart/2005/8/layout/lProcess2"/>
    <dgm:cxn modelId="{E1FD7BAF-B5F0-440A-B069-8A10DC2C2531}" type="presParOf" srcId="{87F1D0D6-1CD1-4BA6-9824-182444298491}" destId="{6D4167CC-13FE-4DBF-B91E-7BFAED7D63E5}" srcOrd="0" destOrd="0" presId="urn:microsoft.com/office/officeart/2005/8/layout/lProcess2"/>
    <dgm:cxn modelId="{78CA3A47-C67E-4B74-A090-C52FED9B9B7E}" type="presParOf" srcId="{BE9BE919-09D3-48F3-B3C1-1A9597911A57}" destId="{D942D95D-D3DE-4632-A784-95FFD51FBF28}" srcOrd="7" destOrd="0" presId="urn:microsoft.com/office/officeart/2005/8/layout/lProcess2"/>
    <dgm:cxn modelId="{296ED9E1-4584-4999-BCA4-BFB95BE628B5}" type="presParOf" srcId="{BE9BE919-09D3-48F3-B3C1-1A9597911A57}" destId="{A002E314-8D5B-4330-B242-FD73BBDD6AB8}" srcOrd="8" destOrd="0" presId="urn:microsoft.com/office/officeart/2005/8/layout/lProcess2"/>
    <dgm:cxn modelId="{B4421215-654B-4117-BE33-B66BFB0361BA}" type="presParOf" srcId="{A002E314-8D5B-4330-B242-FD73BBDD6AB8}" destId="{135F9E1C-782B-4C78-BDB7-6AF4D8349D59}" srcOrd="0" destOrd="0" presId="urn:microsoft.com/office/officeart/2005/8/layout/lProcess2"/>
    <dgm:cxn modelId="{45968699-859F-4765-A80B-B5616CE69778}" type="presParOf" srcId="{A002E314-8D5B-4330-B242-FD73BBDD6AB8}" destId="{222086D5-A0CF-4212-BB70-7D65DE73E258}" srcOrd="1" destOrd="0" presId="urn:microsoft.com/office/officeart/2005/8/layout/lProcess2"/>
    <dgm:cxn modelId="{7D98EA8E-79DE-482E-958B-7FB530D58859}" type="presParOf" srcId="{A002E314-8D5B-4330-B242-FD73BBDD6AB8}" destId="{C30F58DF-C04E-44D1-A343-72B25C01FAF2}" srcOrd="2" destOrd="0" presId="urn:microsoft.com/office/officeart/2005/8/layout/lProcess2"/>
    <dgm:cxn modelId="{8DA51EBD-CAE1-4280-92C9-649FCCED1363}" type="presParOf" srcId="{C30F58DF-C04E-44D1-A343-72B25C01FAF2}" destId="{38CA3C4A-B36D-4BF2-ABFC-31BB687D3540}" srcOrd="0" destOrd="0" presId="urn:microsoft.com/office/officeart/2005/8/layout/lProcess2"/>
    <dgm:cxn modelId="{1CF35981-AB11-40E1-9ED6-F78A33E35BB3}" type="presParOf" srcId="{38CA3C4A-B36D-4BF2-ABFC-31BB687D3540}" destId="{742E021A-E4FF-444D-8F84-3C9C79FB80DB}" srcOrd="0" destOrd="0" presId="urn:microsoft.com/office/officeart/2005/8/layout/lProcess2"/>
    <dgm:cxn modelId="{B8D2F380-7F39-49E6-BF22-916ECC9BD494}" type="presParOf" srcId="{BE9BE919-09D3-48F3-B3C1-1A9597911A57}" destId="{8B4C06F8-37A9-4882-B291-89F99E0F6ACC}" srcOrd="9" destOrd="0" presId="urn:microsoft.com/office/officeart/2005/8/layout/lProcess2"/>
    <dgm:cxn modelId="{944FA228-3BED-4F56-913D-686E63B3E66C}" type="presParOf" srcId="{BE9BE919-09D3-48F3-B3C1-1A9597911A57}" destId="{74BF615E-C6B1-4448-A60C-EB3425B40B48}" srcOrd="10" destOrd="0" presId="urn:microsoft.com/office/officeart/2005/8/layout/lProcess2"/>
    <dgm:cxn modelId="{40239A4F-85CE-4050-AD4F-D0AC96821157}" type="presParOf" srcId="{74BF615E-C6B1-4448-A60C-EB3425B40B48}" destId="{3A925484-8E3D-4781-8B6F-2B8047084039}" srcOrd="0" destOrd="0" presId="urn:microsoft.com/office/officeart/2005/8/layout/lProcess2"/>
    <dgm:cxn modelId="{6F005EFB-8B8F-4FEA-864A-7A5A77780496}" type="presParOf" srcId="{74BF615E-C6B1-4448-A60C-EB3425B40B48}" destId="{4C18B554-3B2C-49E1-ABCD-DC0E8C988FDC}" srcOrd="1" destOrd="0" presId="urn:microsoft.com/office/officeart/2005/8/layout/lProcess2"/>
    <dgm:cxn modelId="{1909461E-E85D-4A9D-B23A-260FF3A0663E}" type="presParOf" srcId="{74BF615E-C6B1-4448-A60C-EB3425B40B48}" destId="{6F02891A-B2CD-43FD-A2DB-D15B85786568}" srcOrd="2" destOrd="0" presId="urn:microsoft.com/office/officeart/2005/8/layout/lProcess2"/>
    <dgm:cxn modelId="{6DC3D2EE-7278-45A9-868C-DE0580E53C91}" type="presParOf" srcId="{6F02891A-B2CD-43FD-A2DB-D15B85786568}" destId="{8578C6FE-386C-4C6F-88FC-076973DC2C21}" srcOrd="0" destOrd="0" presId="urn:microsoft.com/office/officeart/2005/8/layout/lProcess2"/>
    <dgm:cxn modelId="{C2B25D58-3A6E-4674-8EC6-F53E55169DB4}" type="presParOf" srcId="{8578C6FE-386C-4C6F-88FC-076973DC2C21}" destId="{AEE72D88-9402-423E-9527-60338CBE86FB}" srcOrd="0"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00B08C-B606-4FD6-A072-FA7EB1EDCE10}">
      <dsp:nvSpPr>
        <dsp:cNvPr id="0" name=""/>
        <dsp:cNvSpPr/>
      </dsp:nvSpPr>
      <dsp:spPr>
        <a:xfrm>
          <a:off x="0" y="0"/>
          <a:ext cx="854188" cy="155170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0" kern="1200">
              <a:latin typeface="Times New Roman" pitchFamily="18" charset="0"/>
              <a:cs typeface="Times New Roman" pitchFamily="18" charset="0"/>
            </a:rPr>
            <a:t>Įstaigų skaičius</a:t>
          </a:r>
        </a:p>
      </dsp:txBody>
      <dsp:txXfrm>
        <a:off x="0" y="0"/>
        <a:ext cx="854188" cy="465512"/>
      </dsp:txXfrm>
    </dsp:sp>
    <dsp:sp modelId="{17817D3E-4DAA-4F15-A1E9-630B85928051}">
      <dsp:nvSpPr>
        <dsp:cNvPr id="0" name=""/>
        <dsp:cNvSpPr/>
      </dsp:nvSpPr>
      <dsp:spPr>
        <a:xfrm>
          <a:off x="97001" y="465512"/>
          <a:ext cx="664763" cy="100861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lt-LT" sz="1200" b="0" kern="1200">
              <a:latin typeface="Times New Roman" pitchFamily="18" charset="0"/>
              <a:cs typeface="Times New Roman" pitchFamily="18" charset="0"/>
            </a:rPr>
            <a:t>43 vnt.</a:t>
          </a:r>
        </a:p>
      </dsp:txBody>
      <dsp:txXfrm>
        <a:off x="116471" y="484982"/>
        <a:ext cx="625823" cy="969670"/>
      </dsp:txXfrm>
    </dsp:sp>
    <dsp:sp modelId="{CA20D797-1BC0-476A-870A-D31121EE145B}">
      <dsp:nvSpPr>
        <dsp:cNvPr id="0" name=""/>
        <dsp:cNvSpPr/>
      </dsp:nvSpPr>
      <dsp:spPr>
        <a:xfrm>
          <a:off x="945773" y="0"/>
          <a:ext cx="950523" cy="155170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0" kern="1200">
              <a:latin typeface="Times New Roman" pitchFamily="18" charset="0"/>
              <a:cs typeface="Times New Roman" pitchFamily="18" charset="0"/>
            </a:rPr>
            <a:t>Objektų skaičius</a:t>
          </a:r>
        </a:p>
      </dsp:txBody>
      <dsp:txXfrm>
        <a:off x="945773" y="0"/>
        <a:ext cx="950523" cy="465512"/>
      </dsp:txXfrm>
    </dsp:sp>
    <dsp:sp modelId="{0E7FEB7A-9877-492E-81B7-7D57ED50E974}">
      <dsp:nvSpPr>
        <dsp:cNvPr id="0" name=""/>
        <dsp:cNvSpPr/>
      </dsp:nvSpPr>
      <dsp:spPr>
        <a:xfrm>
          <a:off x="1093299" y="465512"/>
          <a:ext cx="807848" cy="100861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lt-LT" sz="1200" b="0" kern="1200">
              <a:latin typeface="Times New Roman" pitchFamily="18" charset="0"/>
              <a:cs typeface="Times New Roman" pitchFamily="18" charset="0"/>
            </a:rPr>
            <a:t>488 vnt.</a:t>
          </a:r>
        </a:p>
      </dsp:txBody>
      <dsp:txXfrm>
        <a:off x="1116960" y="489173"/>
        <a:ext cx="760526" cy="961288"/>
      </dsp:txXfrm>
    </dsp:sp>
    <dsp:sp modelId="{694C9C80-8473-446F-92D8-B0A790C3B7AF}">
      <dsp:nvSpPr>
        <dsp:cNvPr id="0" name=""/>
        <dsp:cNvSpPr/>
      </dsp:nvSpPr>
      <dsp:spPr>
        <a:xfrm>
          <a:off x="1964807" y="0"/>
          <a:ext cx="1010119" cy="155170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0" kern="1200">
              <a:latin typeface="Times New Roman" pitchFamily="18" charset="0"/>
              <a:cs typeface="Times New Roman" pitchFamily="18" charset="0"/>
            </a:rPr>
            <a:t>Valdomas plotas</a:t>
          </a:r>
        </a:p>
      </dsp:txBody>
      <dsp:txXfrm>
        <a:off x="1964807" y="0"/>
        <a:ext cx="1010119" cy="465512"/>
      </dsp:txXfrm>
    </dsp:sp>
    <dsp:sp modelId="{3A1CF310-CE55-4143-8934-481B450B3EEA}">
      <dsp:nvSpPr>
        <dsp:cNvPr id="0" name=""/>
        <dsp:cNvSpPr/>
      </dsp:nvSpPr>
      <dsp:spPr>
        <a:xfrm>
          <a:off x="2027214" y="458583"/>
          <a:ext cx="899108" cy="100861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lt-LT" sz="1200" b="0" kern="1200">
              <a:latin typeface="Times New Roman" pitchFamily="18" charset="0"/>
              <a:cs typeface="Times New Roman" pitchFamily="18" charset="0"/>
            </a:rPr>
            <a:t>147 183 m</a:t>
          </a:r>
          <a:r>
            <a:rPr lang="lt-LT" sz="1200" b="0" kern="1200">
              <a:latin typeface="Times New Roman"/>
              <a:cs typeface="Times New Roman"/>
            </a:rPr>
            <a:t>²</a:t>
          </a:r>
          <a:endParaRPr lang="lt-LT" sz="1200" b="0" kern="1200">
            <a:latin typeface="Times New Roman" pitchFamily="18" charset="0"/>
            <a:cs typeface="Times New Roman" pitchFamily="18" charset="0"/>
          </a:endParaRPr>
        </a:p>
      </dsp:txBody>
      <dsp:txXfrm>
        <a:off x="2053548" y="484917"/>
        <a:ext cx="846440" cy="955942"/>
      </dsp:txXfrm>
    </dsp:sp>
    <dsp:sp modelId="{C5CB8F1D-8E7E-466E-982E-223116A0DF82}">
      <dsp:nvSpPr>
        <dsp:cNvPr id="0" name=""/>
        <dsp:cNvSpPr/>
      </dsp:nvSpPr>
      <dsp:spPr>
        <a:xfrm>
          <a:off x="3029580" y="0"/>
          <a:ext cx="1264944" cy="155170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0" kern="1200">
              <a:latin typeface="Times New Roman" pitchFamily="18" charset="0"/>
              <a:cs typeface="Times New Roman" pitchFamily="18" charset="0"/>
            </a:rPr>
            <a:t>Likutinė vertė</a:t>
          </a:r>
        </a:p>
      </dsp:txBody>
      <dsp:txXfrm>
        <a:off x="3029580" y="0"/>
        <a:ext cx="1264944" cy="465512"/>
      </dsp:txXfrm>
    </dsp:sp>
    <dsp:sp modelId="{6D4167CC-13FE-4DBF-B91E-7BFAED7D63E5}">
      <dsp:nvSpPr>
        <dsp:cNvPr id="0" name=""/>
        <dsp:cNvSpPr/>
      </dsp:nvSpPr>
      <dsp:spPr>
        <a:xfrm>
          <a:off x="3203598" y="451654"/>
          <a:ext cx="902991" cy="100861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lt-LT" sz="1200" b="0" kern="1200">
              <a:latin typeface="Times New Roman" pitchFamily="18" charset="0"/>
              <a:cs typeface="Times New Roman" pitchFamily="18" charset="0"/>
            </a:rPr>
            <a:t>28 887 041 Eur</a:t>
          </a:r>
        </a:p>
      </dsp:txBody>
      <dsp:txXfrm>
        <a:off x="3230046" y="478102"/>
        <a:ext cx="850095" cy="955714"/>
      </dsp:txXfrm>
    </dsp:sp>
    <dsp:sp modelId="{135F9E1C-782B-4C78-BDB7-6AF4D8349D59}">
      <dsp:nvSpPr>
        <dsp:cNvPr id="0" name=""/>
        <dsp:cNvSpPr/>
      </dsp:nvSpPr>
      <dsp:spPr>
        <a:xfrm>
          <a:off x="4363013" y="0"/>
          <a:ext cx="918661" cy="155170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0" kern="1200">
              <a:latin typeface="Times New Roman" pitchFamily="18" charset="0"/>
              <a:cs typeface="Times New Roman" pitchFamily="18" charset="0"/>
            </a:rPr>
            <a:t>Remonto sąnaudos</a:t>
          </a:r>
        </a:p>
      </dsp:txBody>
      <dsp:txXfrm>
        <a:off x="4363013" y="0"/>
        <a:ext cx="918661" cy="465512"/>
      </dsp:txXfrm>
    </dsp:sp>
    <dsp:sp modelId="{742E021A-E4FF-444D-8F84-3C9C79FB80DB}">
      <dsp:nvSpPr>
        <dsp:cNvPr id="0" name=""/>
        <dsp:cNvSpPr/>
      </dsp:nvSpPr>
      <dsp:spPr>
        <a:xfrm>
          <a:off x="4404921" y="465512"/>
          <a:ext cx="820963" cy="100861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lt-LT" sz="1200" b="0" kern="1200">
              <a:latin typeface="Times New Roman" pitchFamily="18" charset="0"/>
              <a:cs typeface="Times New Roman" pitchFamily="18" charset="0"/>
            </a:rPr>
            <a:t>72 740 Eur/metus</a:t>
          </a:r>
        </a:p>
      </dsp:txBody>
      <dsp:txXfrm>
        <a:off x="4428966" y="489557"/>
        <a:ext cx="772873" cy="960520"/>
      </dsp:txXfrm>
    </dsp:sp>
    <dsp:sp modelId="{3A925484-8E3D-4781-8B6F-2B8047084039}">
      <dsp:nvSpPr>
        <dsp:cNvPr id="0" name=""/>
        <dsp:cNvSpPr/>
      </dsp:nvSpPr>
      <dsp:spPr>
        <a:xfrm>
          <a:off x="5367132" y="0"/>
          <a:ext cx="944433" cy="155170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0" kern="1200">
              <a:latin typeface="Times New Roman" pitchFamily="18" charset="0"/>
              <a:cs typeface="Times New Roman" pitchFamily="18" charset="0"/>
            </a:rPr>
            <a:t>Komunalinės sąnaudos</a:t>
          </a:r>
        </a:p>
      </dsp:txBody>
      <dsp:txXfrm>
        <a:off x="5367132" y="0"/>
        <a:ext cx="944433" cy="465512"/>
      </dsp:txXfrm>
    </dsp:sp>
    <dsp:sp modelId="{AEE72D88-9402-423E-9527-60338CBE86FB}">
      <dsp:nvSpPr>
        <dsp:cNvPr id="0" name=""/>
        <dsp:cNvSpPr/>
      </dsp:nvSpPr>
      <dsp:spPr>
        <a:xfrm>
          <a:off x="5410058" y="452752"/>
          <a:ext cx="796780" cy="100765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lt-LT" sz="1200" b="0" kern="1200">
              <a:latin typeface="Times New Roman" pitchFamily="18" charset="0"/>
              <a:cs typeface="Times New Roman" pitchFamily="18" charset="0"/>
            </a:rPr>
            <a:t>781 246        Eur/metus</a:t>
          </a:r>
        </a:p>
      </dsp:txBody>
      <dsp:txXfrm>
        <a:off x="5433395" y="476089"/>
        <a:ext cx="750106" cy="96097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DDE18FD6</Template>
  <TotalTime>1175</TotalTime>
  <Pages>9</Pages>
  <Words>1271</Words>
  <Characters>8981</Characters>
  <Application>Microsoft Office Word</Application>
  <DocSecurity>0</DocSecurity>
  <Lines>74</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Živilė Bieliauskienė</dc:creator>
  <cp:lastModifiedBy>Jovita Šumskienė</cp:lastModifiedBy>
  <cp:revision>15</cp:revision>
  <cp:lastPrinted>2018-06-20T06:19:00Z</cp:lastPrinted>
  <dcterms:created xsi:type="dcterms:W3CDTF">2018-05-07T13:44:00Z</dcterms:created>
  <dcterms:modified xsi:type="dcterms:W3CDTF">2018-06-20T06:19:00Z</dcterms:modified>
</cp:coreProperties>
</file>