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9639"/>
      </w:tblGrid>
      <w:tr w:rsidR="000B2551" w:rsidRPr="00801D7A" w:rsidTr="00B37113">
        <w:trPr>
          <w:trHeight w:val="1055"/>
        </w:trPr>
        <w:tc>
          <w:tcPr>
            <w:tcW w:w="9639" w:type="dxa"/>
          </w:tcPr>
          <w:p w:rsidR="000B2551" w:rsidRPr="00801D7A" w:rsidRDefault="000A2E68" w:rsidP="00B37113">
            <w:pPr>
              <w:tabs>
                <w:tab w:val="left" w:pos="4572"/>
              </w:tabs>
              <w:overflowPunct w:val="0"/>
              <w:autoSpaceDE w:val="0"/>
              <w:autoSpaceDN w:val="0"/>
              <w:adjustRightInd w:val="0"/>
              <w:spacing w:line="240" w:lineRule="atLeast"/>
              <w:jc w:val="center"/>
              <w:rPr>
                <w:rFonts w:ascii="Times New Roman" w:hAnsi="Times New Roman"/>
                <w:sz w:val="24"/>
                <w:szCs w:val="24"/>
              </w:rPr>
            </w:pPr>
            <w:r w:rsidRPr="000A2E68">
              <w:rPr>
                <w:noProof/>
              </w:rPr>
              <w:pict>
                <v:shapetype id="_x0000_t202" coordsize="21600,21600" o:spt="202" path="m,l,21600r21600,l21600,xe">
                  <v:stroke joinstyle="miter"/>
                  <v:path gradientshapeok="t" o:connecttype="rect"/>
                </v:shapetype>
                <v:shape id="_x0000_s1026" type="#_x0000_t202" style="position:absolute;left:0;text-align:left;margin-left:358.65pt;margin-top:-17.65pt;width:120pt;height:24pt;z-index:1" filled="f" stroked="f">
                  <v:textbox>
                    <w:txbxContent>
                      <w:p w:rsidR="000B2551" w:rsidRDefault="000B2551" w:rsidP="00FB07F9"/>
                    </w:txbxContent>
                  </v:textbox>
                  <w10:wrap anchorx="page"/>
                </v:shape>
              </w:pict>
            </w:r>
            <w:r w:rsidR="000B2551" w:rsidRPr="00801D7A">
              <w:rPr>
                <w:rFonts w:ascii="Times New Roman" w:hAnsi="Times New Roman"/>
                <w:sz w:val="24"/>
                <w:szCs w:val="24"/>
              </w:rPr>
              <w:t xml:space="preserve">                                                                                                            Projektas</w:t>
            </w:r>
          </w:p>
          <w:p w:rsidR="000B2551" w:rsidRPr="00801D7A" w:rsidRDefault="000A2E68" w:rsidP="00B37113">
            <w:pPr>
              <w:tabs>
                <w:tab w:val="left" w:pos="4572"/>
              </w:tabs>
              <w:overflowPunct w:val="0"/>
              <w:autoSpaceDE w:val="0"/>
              <w:autoSpaceDN w:val="0"/>
              <w:adjustRightInd w:val="0"/>
              <w:spacing w:line="240" w:lineRule="atLeast"/>
              <w:jc w:val="center"/>
              <w:rPr>
                <w:rFonts w:ascii="Times New Roman" w:hAnsi="Times New Roman"/>
                <w:color w:val="000000"/>
                <w:sz w:val="24"/>
                <w:szCs w:val="24"/>
              </w:rPr>
            </w:pPr>
            <w:r w:rsidRPr="000A2E68">
              <w:rPr>
                <w:rFonts w:ascii="Times New Roman" w:hAnsi="Times New Roman"/>
                <w:noProof/>
                <w:color w:val="00000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4" o:title=""/>
                </v:shape>
              </w:pict>
            </w:r>
          </w:p>
        </w:tc>
      </w:tr>
      <w:tr w:rsidR="000B2551" w:rsidRPr="00801D7A" w:rsidTr="00B37113">
        <w:trPr>
          <w:trHeight w:val="1913"/>
        </w:trPr>
        <w:tc>
          <w:tcPr>
            <w:tcW w:w="9639" w:type="dxa"/>
          </w:tcPr>
          <w:p w:rsidR="000B2551" w:rsidRPr="009D617B" w:rsidRDefault="000B2551" w:rsidP="00B37113">
            <w:pPr>
              <w:pStyle w:val="Antrat2"/>
              <w:rPr>
                <w:b w:val="0"/>
                <w:bCs w:val="0"/>
                <w:caps w:val="0"/>
                <w:szCs w:val="24"/>
              </w:rPr>
            </w:pPr>
            <w:r w:rsidRPr="009D617B">
              <w:rPr>
                <w:szCs w:val="24"/>
              </w:rPr>
              <w:t>Pagėgių savivaldybės taryba</w:t>
            </w:r>
          </w:p>
          <w:p w:rsidR="000B2551" w:rsidRDefault="000B2551" w:rsidP="00B37113">
            <w:pPr>
              <w:overflowPunct w:val="0"/>
              <w:autoSpaceDE w:val="0"/>
              <w:autoSpaceDN w:val="0"/>
              <w:adjustRightInd w:val="0"/>
              <w:spacing w:before="120"/>
              <w:jc w:val="center"/>
              <w:rPr>
                <w:rFonts w:ascii="Times New Roman" w:hAnsi="Times New Roman"/>
                <w:b/>
                <w:bCs/>
                <w:caps/>
                <w:color w:val="000000"/>
                <w:sz w:val="24"/>
                <w:szCs w:val="24"/>
              </w:rPr>
            </w:pPr>
          </w:p>
          <w:p w:rsidR="000B2551" w:rsidRDefault="000B2551" w:rsidP="00B424C7">
            <w:pPr>
              <w:overflowPunct w:val="0"/>
              <w:autoSpaceDE w:val="0"/>
              <w:autoSpaceDN w:val="0"/>
              <w:adjustRightInd w:val="0"/>
              <w:spacing w:before="120" w:line="240" w:lineRule="auto"/>
              <w:jc w:val="center"/>
              <w:rPr>
                <w:rFonts w:ascii="Times New Roman" w:hAnsi="Times New Roman"/>
                <w:b/>
                <w:bCs/>
                <w:caps/>
                <w:color w:val="000000"/>
                <w:sz w:val="24"/>
                <w:szCs w:val="24"/>
              </w:rPr>
            </w:pPr>
            <w:r w:rsidRPr="00801D7A">
              <w:rPr>
                <w:rFonts w:ascii="Times New Roman" w:hAnsi="Times New Roman"/>
                <w:b/>
                <w:bCs/>
                <w:caps/>
                <w:color w:val="000000"/>
                <w:sz w:val="24"/>
                <w:szCs w:val="24"/>
              </w:rPr>
              <w:t>sprendimas</w:t>
            </w:r>
          </w:p>
          <w:p w:rsidR="000B2551" w:rsidRPr="00801D7A" w:rsidRDefault="000B2551" w:rsidP="00B424C7">
            <w:pPr>
              <w:overflowPunct w:val="0"/>
              <w:autoSpaceDE w:val="0"/>
              <w:autoSpaceDN w:val="0"/>
              <w:adjustRightInd w:val="0"/>
              <w:spacing w:before="120" w:line="240" w:lineRule="auto"/>
              <w:jc w:val="center"/>
              <w:rPr>
                <w:rFonts w:ascii="Times New Roman" w:hAnsi="Times New Roman"/>
                <w:b/>
                <w:bCs/>
                <w:caps/>
                <w:color w:val="000000"/>
                <w:sz w:val="24"/>
                <w:szCs w:val="24"/>
              </w:rPr>
            </w:pPr>
            <w:r w:rsidRPr="00801D7A">
              <w:rPr>
                <w:rFonts w:ascii="Times New Roman" w:hAnsi="Times New Roman"/>
                <w:b/>
                <w:bCs/>
                <w:caps/>
                <w:color w:val="000000"/>
                <w:sz w:val="24"/>
                <w:szCs w:val="24"/>
              </w:rPr>
              <w:t>dĖL PAGĖGIŲ SAVIVALDYBĖS TARYBOS 2020 M. BALANDŽIO 23 D. SPRENDIMO NR. T-66 "DĖL MATERIALIOJO IR NEMATERIALIOJO TURTO PERDAVIMO VALDYTI PATIKĖJIMO TEISE PAGĖGIŲ SAVIVALDYBĖS VIEŠAJAI ĮSTAIGAI "PAGĖGIŲ PIRMIN</w:t>
            </w:r>
            <w:r>
              <w:rPr>
                <w:rFonts w:ascii="Times New Roman" w:hAnsi="Times New Roman"/>
                <w:b/>
                <w:bCs/>
                <w:caps/>
                <w:color w:val="000000"/>
                <w:sz w:val="24"/>
                <w:szCs w:val="24"/>
              </w:rPr>
              <w:t>ĖS SVEIKATOS PRIEŽIŪROS CENTRAS“</w:t>
            </w:r>
            <w:r w:rsidRPr="00801D7A">
              <w:rPr>
                <w:rFonts w:ascii="Times New Roman" w:hAnsi="Times New Roman"/>
                <w:b/>
                <w:bCs/>
                <w:caps/>
                <w:color w:val="000000"/>
                <w:sz w:val="24"/>
                <w:szCs w:val="24"/>
              </w:rPr>
              <w:t xml:space="preserve"> PRIPAŽINIMO NETEKUSIU GALIOS</w:t>
            </w:r>
          </w:p>
        </w:tc>
      </w:tr>
      <w:tr w:rsidR="000B2551" w:rsidRPr="00801D7A" w:rsidTr="00B37113">
        <w:trPr>
          <w:trHeight w:val="703"/>
        </w:trPr>
        <w:tc>
          <w:tcPr>
            <w:tcW w:w="9639" w:type="dxa"/>
          </w:tcPr>
          <w:p w:rsidR="000B2551" w:rsidRPr="009D617B" w:rsidRDefault="000B2551" w:rsidP="00B37113">
            <w:pPr>
              <w:pStyle w:val="Antrat2"/>
              <w:rPr>
                <w:b w:val="0"/>
                <w:bCs w:val="0"/>
                <w:caps w:val="0"/>
                <w:color w:val="auto"/>
                <w:szCs w:val="24"/>
              </w:rPr>
            </w:pPr>
            <w:r w:rsidRPr="009D617B">
              <w:rPr>
                <w:b w:val="0"/>
                <w:bCs w:val="0"/>
                <w:caps w:val="0"/>
                <w:color w:val="auto"/>
                <w:szCs w:val="24"/>
              </w:rPr>
              <w:t>20</w:t>
            </w:r>
            <w:r>
              <w:rPr>
                <w:b w:val="0"/>
                <w:bCs w:val="0"/>
                <w:caps w:val="0"/>
                <w:color w:val="auto"/>
                <w:szCs w:val="24"/>
              </w:rPr>
              <w:t>20</w:t>
            </w:r>
            <w:r w:rsidRPr="009D617B">
              <w:rPr>
                <w:b w:val="0"/>
                <w:bCs w:val="0"/>
                <w:caps w:val="0"/>
                <w:color w:val="auto"/>
                <w:szCs w:val="24"/>
              </w:rPr>
              <w:t xml:space="preserve"> m. </w:t>
            </w:r>
            <w:r>
              <w:rPr>
                <w:b w:val="0"/>
                <w:bCs w:val="0"/>
                <w:caps w:val="0"/>
                <w:color w:val="auto"/>
                <w:szCs w:val="24"/>
              </w:rPr>
              <w:t>gegužės 18</w:t>
            </w:r>
            <w:r w:rsidRPr="009D617B">
              <w:rPr>
                <w:b w:val="0"/>
                <w:bCs w:val="0"/>
                <w:caps w:val="0"/>
                <w:color w:val="auto"/>
                <w:szCs w:val="24"/>
              </w:rPr>
              <w:t xml:space="preserve"> d. Nr. T</w:t>
            </w:r>
            <w:r>
              <w:rPr>
                <w:b w:val="0"/>
                <w:bCs w:val="0"/>
                <w:caps w:val="0"/>
                <w:color w:val="auto"/>
                <w:szCs w:val="24"/>
              </w:rPr>
              <w:t>1</w:t>
            </w:r>
            <w:r w:rsidRPr="009D617B">
              <w:rPr>
                <w:b w:val="0"/>
                <w:bCs w:val="0"/>
                <w:caps w:val="0"/>
                <w:color w:val="auto"/>
                <w:szCs w:val="24"/>
              </w:rPr>
              <w:t>-</w:t>
            </w:r>
            <w:r w:rsidR="00D20C07">
              <w:rPr>
                <w:b w:val="0"/>
                <w:bCs w:val="0"/>
                <w:caps w:val="0"/>
                <w:color w:val="auto"/>
                <w:szCs w:val="24"/>
              </w:rPr>
              <w:t>109</w:t>
            </w:r>
          </w:p>
          <w:p w:rsidR="000B2551" w:rsidRPr="00801D7A" w:rsidRDefault="000B2551" w:rsidP="00B37113">
            <w:pPr>
              <w:overflowPunct w:val="0"/>
              <w:autoSpaceDE w:val="0"/>
              <w:autoSpaceDN w:val="0"/>
              <w:adjustRightInd w:val="0"/>
              <w:spacing w:after="0"/>
              <w:jc w:val="center"/>
              <w:rPr>
                <w:rFonts w:ascii="Times New Roman" w:hAnsi="Times New Roman"/>
                <w:sz w:val="24"/>
                <w:szCs w:val="24"/>
              </w:rPr>
            </w:pPr>
            <w:r w:rsidRPr="00801D7A">
              <w:rPr>
                <w:rFonts w:ascii="Times New Roman" w:hAnsi="Times New Roman"/>
                <w:sz w:val="24"/>
                <w:szCs w:val="24"/>
              </w:rPr>
              <w:t>Pagėgiai</w:t>
            </w:r>
          </w:p>
          <w:p w:rsidR="000B2551" w:rsidRPr="00801D7A" w:rsidRDefault="000B2551" w:rsidP="00B37113">
            <w:pPr>
              <w:overflowPunct w:val="0"/>
              <w:autoSpaceDE w:val="0"/>
              <w:autoSpaceDN w:val="0"/>
              <w:adjustRightInd w:val="0"/>
              <w:spacing w:after="100" w:afterAutospacing="1"/>
              <w:jc w:val="center"/>
              <w:rPr>
                <w:rFonts w:ascii="Times New Roman" w:hAnsi="Times New Roman"/>
                <w:sz w:val="24"/>
                <w:szCs w:val="24"/>
              </w:rPr>
            </w:pPr>
          </w:p>
        </w:tc>
      </w:tr>
    </w:tbl>
    <w:p w:rsidR="000B2551" w:rsidRDefault="000B2551" w:rsidP="00B424C7">
      <w:pPr>
        <w:spacing w:after="0" w:line="360" w:lineRule="auto"/>
        <w:jc w:val="both"/>
        <w:rPr>
          <w:rFonts w:ascii="Times New Roman" w:hAnsi="Times New Roman"/>
          <w:sz w:val="24"/>
          <w:szCs w:val="24"/>
        </w:rPr>
      </w:pPr>
      <w:r>
        <w:rPr>
          <w:rFonts w:ascii="Times New Roman" w:hAnsi="Times New Roman"/>
          <w:sz w:val="24"/>
          <w:szCs w:val="24"/>
        </w:rPr>
        <w:tab/>
      </w:r>
      <w:r w:rsidRPr="00961839">
        <w:rPr>
          <w:rFonts w:ascii="Times New Roman" w:hAnsi="Times New Roman"/>
          <w:sz w:val="24"/>
          <w:szCs w:val="24"/>
        </w:rPr>
        <w:t>Vadovaudamasi Lietuvos Respublikos vietos savivaldos įstatymo 16 straipsnio 2 dalies 26 punktu, 18 straipsnio 1 dalimi,</w:t>
      </w:r>
      <w:r>
        <w:rPr>
          <w:rFonts w:ascii="Times New Roman" w:hAnsi="Times New Roman"/>
          <w:sz w:val="24"/>
          <w:szCs w:val="24"/>
        </w:rPr>
        <w:t xml:space="preserve"> Pagėgių savivaldybės taryba n u s p r e n d ž i a:</w:t>
      </w:r>
    </w:p>
    <w:p w:rsidR="000B2551" w:rsidRDefault="000B2551" w:rsidP="00B424C7">
      <w:pPr>
        <w:spacing w:after="0" w:line="360" w:lineRule="auto"/>
        <w:ind w:firstLine="1296"/>
        <w:jc w:val="both"/>
        <w:rPr>
          <w:rFonts w:ascii="Times New Roman" w:hAnsi="Times New Roman"/>
          <w:sz w:val="24"/>
          <w:szCs w:val="24"/>
        </w:rPr>
      </w:pPr>
      <w:r>
        <w:rPr>
          <w:rFonts w:ascii="Times New Roman" w:hAnsi="Times New Roman"/>
          <w:sz w:val="24"/>
          <w:szCs w:val="24"/>
        </w:rPr>
        <w:t xml:space="preserve">1. </w:t>
      </w:r>
      <w:r w:rsidRPr="0026564C">
        <w:rPr>
          <w:rFonts w:ascii="Times New Roman" w:hAnsi="Times New Roman"/>
          <w:sz w:val="24"/>
          <w:szCs w:val="24"/>
        </w:rPr>
        <w:t>Pripažinti netekusiu galios Pagėgių savivaldybės tarybos 20</w:t>
      </w:r>
      <w:r>
        <w:rPr>
          <w:rFonts w:ascii="Times New Roman" w:hAnsi="Times New Roman"/>
          <w:sz w:val="24"/>
          <w:szCs w:val="24"/>
        </w:rPr>
        <w:t>2</w:t>
      </w:r>
      <w:r w:rsidRPr="0026564C">
        <w:rPr>
          <w:rFonts w:ascii="Times New Roman" w:hAnsi="Times New Roman"/>
          <w:sz w:val="24"/>
          <w:szCs w:val="24"/>
        </w:rPr>
        <w:t>0 m. b</w:t>
      </w:r>
      <w:r>
        <w:rPr>
          <w:rFonts w:ascii="Times New Roman" w:hAnsi="Times New Roman"/>
          <w:sz w:val="24"/>
          <w:szCs w:val="24"/>
        </w:rPr>
        <w:t>alandžio</w:t>
      </w:r>
      <w:r w:rsidRPr="0026564C">
        <w:rPr>
          <w:rFonts w:ascii="Times New Roman" w:hAnsi="Times New Roman"/>
          <w:sz w:val="24"/>
          <w:szCs w:val="24"/>
        </w:rPr>
        <w:t xml:space="preserve"> </w:t>
      </w:r>
      <w:r>
        <w:rPr>
          <w:rFonts w:ascii="Times New Roman" w:hAnsi="Times New Roman"/>
          <w:sz w:val="24"/>
          <w:szCs w:val="24"/>
        </w:rPr>
        <w:t>23</w:t>
      </w:r>
      <w:r w:rsidRPr="0026564C">
        <w:rPr>
          <w:rFonts w:ascii="Times New Roman" w:hAnsi="Times New Roman"/>
          <w:sz w:val="24"/>
          <w:szCs w:val="24"/>
        </w:rPr>
        <w:t xml:space="preserve"> d. sprendim</w:t>
      </w:r>
      <w:r>
        <w:rPr>
          <w:rFonts w:ascii="Times New Roman" w:hAnsi="Times New Roman"/>
          <w:sz w:val="24"/>
          <w:szCs w:val="24"/>
        </w:rPr>
        <w:t>ą</w:t>
      </w:r>
      <w:r w:rsidRPr="0026564C">
        <w:rPr>
          <w:rFonts w:ascii="Times New Roman" w:hAnsi="Times New Roman"/>
          <w:sz w:val="24"/>
          <w:szCs w:val="24"/>
        </w:rPr>
        <w:t xml:space="preserve"> Nr. </w:t>
      </w:r>
      <w:r>
        <w:rPr>
          <w:rFonts w:ascii="Times New Roman" w:hAnsi="Times New Roman"/>
          <w:sz w:val="24"/>
          <w:szCs w:val="24"/>
        </w:rPr>
        <w:t>T-66</w:t>
      </w:r>
      <w:r w:rsidRPr="0026564C">
        <w:rPr>
          <w:rFonts w:ascii="Times New Roman" w:hAnsi="Times New Roman"/>
          <w:sz w:val="24"/>
          <w:szCs w:val="24"/>
        </w:rPr>
        <w:t xml:space="preserve"> „</w:t>
      </w:r>
      <w:r w:rsidRPr="00D73AC8">
        <w:rPr>
          <w:rFonts w:ascii="Times New Roman" w:hAnsi="Times New Roman"/>
          <w:sz w:val="24"/>
          <w:szCs w:val="24"/>
        </w:rPr>
        <w:t xml:space="preserve">Dėl </w:t>
      </w:r>
      <w:r>
        <w:rPr>
          <w:rFonts w:ascii="Times New Roman" w:hAnsi="Times New Roman"/>
          <w:sz w:val="24"/>
          <w:szCs w:val="24"/>
        </w:rPr>
        <w:t>materialiojo ir nematerialiojo turto perdavimo valdyti patikėjimo teise Pagėgių savivaldybės viešajai įstaigai "Pagėgių pirminės sveikatos priežiūros centras".</w:t>
      </w:r>
    </w:p>
    <w:p w:rsidR="000B2551" w:rsidRDefault="000B2551" w:rsidP="00B424C7">
      <w:pPr>
        <w:spacing w:after="0" w:line="360" w:lineRule="auto"/>
        <w:jc w:val="both"/>
        <w:rPr>
          <w:rFonts w:ascii="Times New Roman" w:hAnsi="Times New Roman"/>
          <w:sz w:val="24"/>
          <w:szCs w:val="24"/>
        </w:rPr>
      </w:pPr>
      <w:r>
        <w:rPr>
          <w:rFonts w:ascii="Times New Roman" w:hAnsi="Times New Roman"/>
          <w:sz w:val="24"/>
          <w:szCs w:val="24"/>
        </w:rPr>
        <w:t xml:space="preserve">                     2. Sprendimą paskelbti Pagėgių savivaldybės interneto svetainėje www.pagegiai.lt.</w:t>
      </w:r>
    </w:p>
    <w:p w:rsidR="000B2551" w:rsidRDefault="000B2551" w:rsidP="00B424C7">
      <w:pPr>
        <w:spacing w:after="0" w:line="360" w:lineRule="auto"/>
        <w:jc w:val="both"/>
        <w:rPr>
          <w:rFonts w:ascii="Times New Roman" w:hAnsi="Times New Roman"/>
          <w:sz w:val="24"/>
          <w:szCs w:val="24"/>
        </w:rPr>
      </w:pPr>
      <w:r>
        <w:rPr>
          <w:rFonts w:ascii="Times New Roman" w:hAnsi="Times New Roman"/>
          <w:sz w:val="24"/>
          <w:szCs w:val="24"/>
        </w:rPr>
        <w:tab/>
      </w:r>
      <w:r w:rsidRPr="00DC4713">
        <w:rPr>
          <w:rFonts w:ascii="Times New Roman" w:hAnsi="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w:t>
      </w:r>
      <w:r>
        <w:rPr>
          <w:rFonts w:ascii="Times New Roman" w:hAnsi="Times New Roman"/>
          <w:sz w:val="24"/>
          <w:szCs w:val="24"/>
        </w:rPr>
        <w:t xml:space="preserve"> ar įteikimo suinteresuotiems asmenims </w:t>
      </w:r>
      <w:r w:rsidRPr="00DC4713">
        <w:rPr>
          <w:rFonts w:ascii="Times New Roman" w:hAnsi="Times New Roman"/>
          <w:sz w:val="24"/>
          <w:szCs w:val="24"/>
        </w:rPr>
        <w:t>dienos.</w:t>
      </w:r>
    </w:p>
    <w:p w:rsidR="000B2551" w:rsidRDefault="000B2551" w:rsidP="00B424C7">
      <w:pPr>
        <w:spacing w:after="0"/>
        <w:jc w:val="both"/>
        <w:rPr>
          <w:rFonts w:ascii="Times New Roman" w:hAnsi="Times New Roman"/>
        </w:rPr>
      </w:pPr>
    </w:p>
    <w:p w:rsidR="000B2551" w:rsidRPr="00585D22" w:rsidRDefault="000B2551" w:rsidP="00C0476B">
      <w:pPr>
        <w:spacing w:after="0"/>
        <w:jc w:val="both"/>
        <w:rPr>
          <w:rFonts w:ascii="Times New Roman" w:hAnsi="Times New Roman"/>
        </w:rPr>
      </w:pPr>
      <w:r w:rsidRPr="00585D22">
        <w:rPr>
          <w:rFonts w:ascii="Times New Roman" w:hAnsi="Times New Roman"/>
        </w:rPr>
        <w:t>SUDERINTA:</w:t>
      </w:r>
    </w:p>
    <w:p w:rsidR="000B2551" w:rsidRPr="00A11132" w:rsidRDefault="000B2551" w:rsidP="00C0476B">
      <w:pPr>
        <w:tabs>
          <w:tab w:val="left" w:pos="7905"/>
        </w:tabs>
        <w:spacing w:after="0"/>
        <w:jc w:val="both"/>
        <w:rPr>
          <w:rFonts w:ascii="Times New Roman" w:hAnsi="Times New Roman"/>
          <w:sz w:val="24"/>
          <w:szCs w:val="24"/>
        </w:rPr>
      </w:pPr>
      <w:r>
        <w:rPr>
          <w:rFonts w:ascii="Times New Roman" w:hAnsi="Times New Roman"/>
          <w:sz w:val="24"/>
          <w:szCs w:val="24"/>
        </w:rPr>
        <w:t>A</w:t>
      </w:r>
      <w:r w:rsidRPr="00A11132">
        <w:rPr>
          <w:rFonts w:ascii="Times New Roman" w:hAnsi="Times New Roman"/>
          <w:sz w:val="24"/>
          <w:szCs w:val="24"/>
        </w:rPr>
        <w:t>dministracijos direktorius</w:t>
      </w:r>
      <w:r>
        <w:rPr>
          <w:rFonts w:ascii="Times New Roman" w:hAnsi="Times New Roman"/>
          <w:sz w:val="24"/>
          <w:szCs w:val="24"/>
        </w:rPr>
        <w:t xml:space="preserve">     </w:t>
      </w:r>
      <w:r w:rsidRPr="00A11132">
        <w:rPr>
          <w:rFonts w:ascii="Times New Roman" w:hAnsi="Times New Roman"/>
          <w:sz w:val="24"/>
          <w:szCs w:val="24"/>
        </w:rPr>
        <w:t xml:space="preserve">                                                        </w:t>
      </w:r>
      <w:r>
        <w:rPr>
          <w:rFonts w:ascii="Times New Roman" w:hAnsi="Times New Roman"/>
          <w:sz w:val="24"/>
          <w:szCs w:val="24"/>
        </w:rPr>
        <w:t xml:space="preserve">                  </w:t>
      </w:r>
      <w:r w:rsidRPr="00A11132">
        <w:rPr>
          <w:rFonts w:ascii="Times New Roman" w:hAnsi="Times New Roman"/>
          <w:sz w:val="24"/>
          <w:szCs w:val="24"/>
        </w:rPr>
        <w:t>Virginijus Komskis</w:t>
      </w:r>
    </w:p>
    <w:p w:rsidR="000B2551" w:rsidRPr="00A11132" w:rsidRDefault="000B2551" w:rsidP="00C0476B">
      <w:pPr>
        <w:tabs>
          <w:tab w:val="left" w:pos="7905"/>
        </w:tabs>
        <w:spacing w:after="0"/>
        <w:jc w:val="both"/>
        <w:rPr>
          <w:rFonts w:ascii="Times New Roman" w:hAnsi="Times New Roman"/>
          <w:sz w:val="24"/>
          <w:szCs w:val="24"/>
        </w:rPr>
      </w:pPr>
    </w:p>
    <w:p w:rsidR="000B2551" w:rsidRPr="00A11132" w:rsidRDefault="000B2551" w:rsidP="00C0476B">
      <w:pPr>
        <w:spacing w:after="0"/>
        <w:ind w:hanging="360"/>
        <w:jc w:val="both"/>
        <w:rPr>
          <w:rFonts w:ascii="Times New Roman" w:hAnsi="Times New Roman"/>
          <w:sz w:val="24"/>
          <w:szCs w:val="24"/>
        </w:rPr>
      </w:pPr>
      <w:r>
        <w:rPr>
          <w:rFonts w:ascii="Times New Roman" w:hAnsi="Times New Roman"/>
          <w:sz w:val="24"/>
          <w:szCs w:val="24"/>
        </w:rPr>
        <w:t xml:space="preserve">      Dokumentų valdymo ir teisės skyriaus vyresnioji specialistė                           Ingrida </w:t>
      </w:r>
      <w:proofErr w:type="spellStart"/>
      <w:r>
        <w:rPr>
          <w:rFonts w:ascii="Times New Roman" w:hAnsi="Times New Roman"/>
          <w:sz w:val="24"/>
          <w:szCs w:val="24"/>
        </w:rPr>
        <w:t>Zavistauskaitė</w:t>
      </w:r>
      <w:proofErr w:type="spellEnd"/>
      <w:r w:rsidRPr="00A11132">
        <w:rPr>
          <w:rFonts w:ascii="Times New Roman" w:hAnsi="Times New Roman"/>
          <w:sz w:val="24"/>
          <w:szCs w:val="24"/>
        </w:rPr>
        <w:t xml:space="preserve">      </w:t>
      </w:r>
      <w:r>
        <w:rPr>
          <w:rFonts w:ascii="Times New Roman" w:hAnsi="Times New Roman"/>
          <w:sz w:val="24"/>
          <w:szCs w:val="24"/>
        </w:rPr>
        <w:t xml:space="preserve"> </w:t>
      </w:r>
    </w:p>
    <w:p w:rsidR="000B2551" w:rsidRPr="00A11132" w:rsidRDefault="000B2551" w:rsidP="00C0476B">
      <w:pPr>
        <w:spacing w:after="0"/>
        <w:jc w:val="both"/>
        <w:rPr>
          <w:rFonts w:ascii="Times New Roman" w:hAnsi="Times New Roman"/>
          <w:sz w:val="24"/>
          <w:szCs w:val="24"/>
        </w:rPr>
      </w:pPr>
    </w:p>
    <w:p w:rsidR="000B2551" w:rsidRDefault="000B2551" w:rsidP="00C0476B">
      <w:pPr>
        <w:spacing w:after="0"/>
        <w:jc w:val="both"/>
        <w:rPr>
          <w:rFonts w:ascii="Times New Roman" w:hAnsi="Times New Roman"/>
          <w:sz w:val="24"/>
          <w:szCs w:val="24"/>
        </w:rPr>
      </w:pPr>
    </w:p>
    <w:p w:rsidR="000B2551" w:rsidRDefault="000B2551" w:rsidP="00C0476B">
      <w:pPr>
        <w:spacing w:after="0"/>
        <w:jc w:val="both"/>
        <w:rPr>
          <w:rFonts w:ascii="Times New Roman" w:hAnsi="Times New Roman"/>
          <w:sz w:val="24"/>
          <w:szCs w:val="24"/>
        </w:rPr>
      </w:pPr>
    </w:p>
    <w:p w:rsidR="000B2551" w:rsidRDefault="000B2551" w:rsidP="00C0476B">
      <w:pPr>
        <w:spacing w:after="0"/>
        <w:jc w:val="both"/>
        <w:rPr>
          <w:rFonts w:ascii="Times New Roman" w:hAnsi="Times New Roman"/>
          <w:sz w:val="24"/>
          <w:szCs w:val="24"/>
        </w:rPr>
      </w:pPr>
    </w:p>
    <w:p w:rsidR="000B2551" w:rsidRDefault="000B2551" w:rsidP="00C0476B">
      <w:pPr>
        <w:spacing w:after="0"/>
        <w:jc w:val="both"/>
        <w:rPr>
          <w:rFonts w:ascii="Times New Roman" w:hAnsi="Times New Roman"/>
          <w:sz w:val="24"/>
          <w:szCs w:val="24"/>
        </w:rPr>
      </w:pPr>
    </w:p>
    <w:p w:rsidR="000B2551" w:rsidRDefault="000B2551" w:rsidP="00C0476B">
      <w:pPr>
        <w:spacing w:after="0"/>
        <w:jc w:val="both"/>
        <w:rPr>
          <w:rFonts w:ascii="Times New Roman" w:hAnsi="Times New Roman"/>
          <w:sz w:val="24"/>
          <w:szCs w:val="24"/>
        </w:rPr>
      </w:pPr>
    </w:p>
    <w:p w:rsidR="000B2551" w:rsidRPr="00A11132" w:rsidRDefault="000B2551" w:rsidP="00C0476B">
      <w:pPr>
        <w:spacing w:after="0"/>
        <w:jc w:val="both"/>
        <w:rPr>
          <w:rFonts w:ascii="Times New Roman" w:hAnsi="Times New Roman"/>
          <w:sz w:val="24"/>
          <w:szCs w:val="24"/>
        </w:rPr>
      </w:pPr>
      <w:r w:rsidRPr="00A11132">
        <w:rPr>
          <w:rFonts w:ascii="Times New Roman" w:hAnsi="Times New Roman"/>
          <w:sz w:val="24"/>
          <w:szCs w:val="24"/>
        </w:rPr>
        <w:t xml:space="preserve">Parengė Laimutė </w:t>
      </w:r>
      <w:proofErr w:type="spellStart"/>
      <w:r w:rsidRPr="00A11132">
        <w:rPr>
          <w:rFonts w:ascii="Times New Roman" w:hAnsi="Times New Roman"/>
          <w:sz w:val="24"/>
          <w:szCs w:val="24"/>
        </w:rPr>
        <w:t>Šegždienė</w:t>
      </w:r>
      <w:proofErr w:type="spellEnd"/>
      <w:r w:rsidRPr="00A11132">
        <w:rPr>
          <w:rFonts w:ascii="Times New Roman" w:hAnsi="Times New Roman"/>
          <w:sz w:val="24"/>
          <w:szCs w:val="24"/>
        </w:rPr>
        <w:t>,</w:t>
      </w:r>
    </w:p>
    <w:p w:rsidR="000B2551" w:rsidRPr="00B424C7" w:rsidRDefault="000B2551" w:rsidP="00C0476B">
      <w:pPr>
        <w:spacing w:after="0"/>
        <w:jc w:val="both"/>
        <w:rPr>
          <w:rFonts w:ascii="Times New Roman" w:hAnsi="Times New Roman"/>
          <w:color w:val="000000"/>
          <w:sz w:val="24"/>
          <w:szCs w:val="24"/>
        </w:rPr>
      </w:pPr>
      <w:r w:rsidRPr="00A11132">
        <w:rPr>
          <w:rFonts w:ascii="Times New Roman" w:hAnsi="Times New Roman"/>
          <w:sz w:val="24"/>
          <w:szCs w:val="24"/>
        </w:rPr>
        <w:t>Turto ir ūkio skyriaus vedėjo pavaduotoja</w:t>
      </w:r>
      <w:r w:rsidRPr="00A11132">
        <w:rPr>
          <w:rFonts w:ascii="Times New Roman" w:hAnsi="Times New Roman"/>
          <w:color w:val="000000"/>
          <w:sz w:val="24"/>
          <w:szCs w:val="24"/>
        </w:rPr>
        <w:t xml:space="preserve">        </w:t>
      </w:r>
    </w:p>
    <w:p w:rsidR="000B2551" w:rsidRDefault="000B2551" w:rsidP="008779A3">
      <w:pPr>
        <w:spacing w:after="0"/>
        <w:jc w:val="right"/>
        <w:rPr>
          <w:rFonts w:ascii="Times New Roman" w:hAnsi="Times New Roman"/>
          <w:color w:val="000000"/>
          <w:sz w:val="24"/>
          <w:szCs w:val="24"/>
        </w:rPr>
      </w:pPr>
      <w:r>
        <w:rPr>
          <w:rFonts w:ascii="Times New Roman" w:hAnsi="Times New Roman"/>
          <w:color w:val="000000"/>
          <w:sz w:val="24"/>
          <w:szCs w:val="24"/>
        </w:rPr>
        <w:lastRenderedPageBreak/>
        <w:t>Pagėgių savivaldybės tarybos</w:t>
      </w:r>
    </w:p>
    <w:p w:rsidR="000B2551" w:rsidRDefault="000B2551" w:rsidP="008779A3">
      <w:pPr>
        <w:spacing w:after="0"/>
        <w:jc w:val="center"/>
        <w:rPr>
          <w:rFonts w:ascii="Times New Roman" w:hAnsi="Times New Roman"/>
          <w:color w:val="000000"/>
          <w:sz w:val="24"/>
          <w:szCs w:val="24"/>
        </w:rPr>
      </w:pPr>
      <w:r>
        <w:rPr>
          <w:rFonts w:ascii="Times New Roman" w:hAnsi="Times New Roman"/>
          <w:color w:val="000000"/>
          <w:sz w:val="24"/>
          <w:szCs w:val="24"/>
        </w:rPr>
        <w:t xml:space="preserve">                                                                                                  veiklos reglamento</w:t>
      </w:r>
    </w:p>
    <w:p w:rsidR="000B2551" w:rsidRDefault="000B2551" w:rsidP="008779A3">
      <w:pPr>
        <w:spacing w:after="0"/>
        <w:jc w:val="center"/>
        <w:rPr>
          <w:rFonts w:ascii="Times New Roman" w:hAnsi="Times New Roman"/>
          <w:color w:val="000000"/>
          <w:sz w:val="24"/>
          <w:szCs w:val="24"/>
        </w:rPr>
      </w:pPr>
      <w:r>
        <w:rPr>
          <w:rFonts w:ascii="Times New Roman" w:hAnsi="Times New Roman"/>
          <w:color w:val="000000"/>
          <w:sz w:val="24"/>
          <w:szCs w:val="24"/>
        </w:rPr>
        <w:t xml:space="preserve">                                                                                  2 priedas</w:t>
      </w:r>
    </w:p>
    <w:p w:rsidR="000B2551" w:rsidRDefault="000B2551" w:rsidP="008779A3">
      <w:pPr>
        <w:spacing w:after="0"/>
        <w:jc w:val="center"/>
        <w:rPr>
          <w:rFonts w:ascii="Times New Roman" w:hAnsi="Times New Roman"/>
          <w:b/>
          <w:sz w:val="24"/>
          <w:szCs w:val="24"/>
        </w:rPr>
      </w:pPr>
      <w:r>
        <w:rPr>
          <w:rFonts w:ascii="Times New Roman" w:hAnsi="Times New Roman"/>
          <w:b/>
          <w:sz w:val="24"/>
          <w:szCs w:val="24"/>
        </w:rPr>
        <w:t xml:space="preserve">SPRENDIMO PROJEKTO </w:t>
      </w:r>
      <w:r>
        <w:rPr>
          <w:rFonts w:ascii="Times New Roman" w:hAnsi="Times New Roman"/>
          <w:b/>
          <w:bCs/>
          <w:caps/>
          <w:color w:val="000000"/>
          <w:sz w:val="24"/>
          <w:szCs w:val="24"/>
        </w:rPr>
        <w:t xml:space="preserve"> „DĖL PAGĖGIŲ SAVIVALDYBĖS TARYBOS 2020 M. BALANDŽIO 23 D. SPRENDIMO NR. T-66 "dėl MATERIALIOJO IR NEMATERIALIOJO TURTO perdavimo valdyti patikėjimo teise  pagėgių savivaldybės viešajai įstaigai "PAGĖGIŲ pirminės sveikatos priežiūros centras“</w:t>
      </w:r>
      <w:r>
        <w:rPr>
          <w:rFonts w:ascii="Times New Roman" w:hAnsi="Times New Roman"/>
          <w:b/>
          <w:sz w:val="24"/>
          <w:szCs w:val="24"/>
        </w:rPr>
        <w:t xml:space="preserve"> PRIPAŽINIMO NETEKUSIU GALIOS"</w:t>
      </w:r>
    </w:p>
    <w:p w:rsidR="000B2551" w:rsidRDefault="000B2551" w:rsidP="008779A3">
      <w:pPr>
        <w:spacing w:after="0"/>
        <w:jc w:val="center"/>
        <w:rPr>
          <w:rFonts w:ascii="Times New Roman" w:hAnsi="Times New Roman"/>
          <w:b/>
          <w:sz w:val="24"/>
          <w:szCs w:val="24"/>
        </w:rPr>
      </w:pPr>
      <w:r>
        <w:rPr>
          <w:rFonts w:ascii="Times New Roman" w:hAnsi="Times New Roman"/>
          <w:b/>
          <w:sz w:val="24"/>
          <w:szCs w:val="24"/>
        </w:rPr>
        <w:t>AIŠKINAMASIS RAŠTAS</w:t>
      </w:r>
    </w:p>
    <w:p w:rsidR="000B2551" w:rsidRDefault="000B2551" w:rsidP="008779A3">
      <w:pPr>
        <w:jc w:val="center"/>
        <w:rPr>
          <w:rFonts w:ascii="Times New Roman" w:hAnsi="Times New Roman"/>
          <w:sz w:val="24"/>
          <w:szCs w:val="24"/>
        </w:rPr>
      </w:pPr>
      <w:r>
        <w:rPr>
          <w:rFonts w:ascii="Times New Roman" w:hAnsi="Times New Roman"/>
          <w:sz w:val="24"/>
          <w:szCs w:val="24"/>
        </w:rPr>
        <w:t>2020-05-18</w:t>
      </w:r>
    </w:p>
    <w:p w:rsidR="000B2551" w:rsidRDefault="000B2551" w:rsidP="008779A3">
      <w:pPr>
        <w:spacing w:after="0"/>
        <w:jc w:val="both"/>
        <w:rPr>
          <w:rFonts w:ascii="Times New Roman" w:hAnsi="Times New Roman"/>
          <w:sz w:val="24"/>
          <w:szCs w:val="24"/>
        </w:rPr>
      </w:pPr>
      <w:r>
        <w:rPr>
          <w:rFonts w:ascii="Times New Roman" w:hAnsi="Times New Roman"/>
          <w:b/>
          <w:bCs/>
          <w:i/>
          <w:iCs/>
          <w:color w:val="000000"/>
          <w:sz w:val="24"/>
          <w:szCs w:val="24"/>
        </w:rPr>
        <w:tab/>
        <w:t xml:space="preserve">1. Parengto projekto tikslai ir uždaviniai: </w:t>
      </w:r>
      <w:r>
        <w:rPr>
          <w:rFonts w:ascii="Times New Roman" w:hAnsi="Times New Roman"/>
          <w:bCs/>
          <w:iCs/>
          <w:color w:val="000000"/>
          <w:sz w:val="24"/>
          <w:szCs w:val="24"/>
        </w:rPr>
        <w:t>pripažinti netekusiu galios Pagėgių savivaldybės tarybos 2020 m. balandžio 23 d. sprendimą Nr. T-66 "Dėl materialiojo ir nematerialiojo turto perdavimo valdyti patikėjimo teise  Pagėgių savivaldybės viešajai įstaigai "Pagėgių pirminės sveikatos priežiūros centras".</w:t>
      </w:r>
    </w:p>
    <w:p w:rsidR="000B2551" w:rsidRDefault="000B2551" w:rsidP="008779A3">
      <w:pPr>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2. Kaip šiuo metu yra sureguliuoti projekte aptarti klausimai</w:t>
      </w:r>
      <w:r>
        <w:rPr>
          <w:rFonts w:ascii="Times New Roman" w:hAnsi="Times New Roman"/>
          <w:sz w:val="24"/>
          <w:szCs w:val="24"/>
        </w:rPr>
        <w:t>: Pagėgių savivaldybės administracijos Strateginio planavimo ir investicijų skyriaus specialistas pateikė sprendimo ruošėjui netikslią informaciją apie perduodamą turtą. Šis turtas gautas vykdant Valstybės investicijų programą, finansuojamas valstybės lėšomis. Kol vykdomas projektas, turto perduoti negalima 5 metus. Turtas turi būti savivaldybės administracijos buhalterinėje apskaitoje. Taip pat sprendimo priede nurodyta netiksli turto vertė.</w:t>
      </w:r>
    </w:p>
    <w:p w:rsidR="000B2551" w:rsidRPr="001B6321" w:rsidRDefault="000B2551" w:rsidP="008779A3">
      <w:pPr>
        <w:spacing w:after="0"/>
        <w:jc w:val="both"/>
        <w:rPr>
          <w:rFonts w:ascii="Times New Roman" w:hAnsi="Times New Roman"/>
          <w:bCs/>
          <w:iCs/>
          <w:sz w:val="24"/>
          <w:szCs w:val="24"/>
        </w:rPr>
      </w:pPr>
      <w:r>
        <w:rPr>
          <w:rFonts w:ascii="Times New Roman" w:hAnsi="Times New Roman"/>
          <w:sz w:val="24"/>
          <w:szCs w:val="24"/>
        </w:rPr>
        <w:t xml:space="preserve">      </w:t>
      </w:r>
      <w:r>
        <w:rPr>
          <w:rFonts w:ascii="Times New Roman" w:hAnsi="Times New Roman"/>
          <w:sz w:val="24"/>
          <w:szCs w:val="24"/>
        </w:rPr>
        <w:tab/>
        <w:t xml:space="preserve"> </w:t>
      </w:r>
      <w:r>
        <w:rPr>
          <w:rFonts w:ascii="Times New Roman" w:hAnsi="Times New Roman"/>
          <w:b/>
          <w:sz w:val="24"/>
          <w:szCs w:val="24"/>
        </w:rPr>
        <w:t>3</w:t>
      </w:r>
      <w:r>
        <w:rPr>
          <w:rFonts w:ascii="Times New Roman" w:hAnsi="Times New Roman"/>
          <w:sz w:val="24"/>
          <w:szCs w:val="24"/>
        </w:rPr>
        <w:t xml:space="preserve">. </w:t>
      </w:r>
      <w:r>
        <w:rPr>
          <w:rFonts w:ascii="Times New Roman" w:hAnsi="Times New Roman"/>
          <w:b/>
          <w:bCs/>
          <w:i/>
          <w:iCs/>
          <w:sz w:val="24"/>
          <w:szCs w:val="24"/>
        </w:rPr>
        <w:t>Kokių teigiamų rezultatų laukiama:</w:t>
      </w:r>
      <w:r>
        <w:rPr>
          <w:rFonts w:ascii="Times New Roman" w:hAnsi="Times New Roman"/>
          <w:bCs/>
          <w:iCs/>
          <w:sz w:val="24"/>
          <w:szCs w:val="24"/>
        </w:rPr>
        <w:t xml:space="preserve">  turtas bus perduotas </w:t>
      </w:r>
      <w:r>
        <w:rPr>
          <w:rFonts w:ascii="Times New Roman" w:hAnsi="Times New Roman"/>
          <w:sz w:val="24"/>
          <w:szCs w:val="24"/>
        </w:rPr>
        <w:t xml:space="preserve">Pagėgių pirminės sveikatos priežiūros centro </w:t>
      </w:r>
      <w:r>
        <w:rPr>
          <w:rFonts w:ascii="Times New Roman" w:hAnsi="Times New Roman"/>
          <w:bCs/>
          <w:iCs/>
          <w:sz w:val="24"/>
          <w:szCs w:val="24"/>
        </w:rPr>
        <w:t>poreikiams pasibaigus projektui.</w:t>
      </w:r>
    </w:p>
    <w:p w:rsidR="000B2551" w:rsidRDefault="000B2551" w:rsidP="008779A3">
      <w:pPr>
        <w:spacing w:after="0"/>
        <w:jc w:val="both"/>
        <w:rPr>
          <w:rFonts w:ascii="Times New Roman" w:hAnsi="Times New Roman"/>
          <w:b/>
          <w:bCs/>
          <w:i/>
          <w:iCs/>
          <w:color w:val="000000"/>
          <w:sz w:val="24"/>
          <w:szCs w:val="24"/>
        </w:rPr>
      </w:pPr>
      <w:r>
        <w:rPr>
          <w:rFonts w:ascii="Times New Roman" w:hAnsi="Times New Roman"/>
          <w:sz w:val="24"/>
          <w:szCs w:val="24"/>
        </w:rPr>
        <w:t xml:space="preserve">   </w:t>
      </w: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4. Galimos neigiamos priimto projekto pasekmės ir kokių priemonių reikėtų imtis, kad tokių pasekmių būtų išvengta: </w:t>
      </w:r>
      <w:r>
        <w:rPr>
          <w:rFonts w:ascii="Times New Roman" w:hAnsi="Times New Roman"/>
          <w:sz w:val="24"/>
          <w:szCs w:val="24"/>
        </w:rPr>
        <w:t xml:space="preserve"> priėmus sprendimą neigiamų pasekmių nenumatoma. </w:t>
      </w:r>
    </w:p>
    <w:p w:rsidR="000B2551" w:rsidRDefault="000B2551" w:rsidP="008779A3">
      <w:pPr>
        <w:widowControl w:val="0"/>
        <w:tabs>
          <w:tab w:val="left" w:pos="0"/>
        </w:tabs>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5. Kokius galiojančius aktus (tarybos, mero, savivaldybės administracijos direktoriaus) reikėtų pakeisti ir panaikinti, priėmus sprendimą pagal teikiamą projektą.</w:t>
      </w:r>
      <w:r>
        <w:rPr>
          <w:rFonts w:ascii="Times New Roman" w:hAnsi="Times New Roman"/>
          <w:sz w:val="24"/>
          <w:szCs w:val="24"/>
        </w:rPr>
        <w:t xml:space="preserve"> </w:t>
      </w:r>
    </w:p>
    <w:p w:rsidR="000B2551" w:rsidRDefault="000B2551" w:rsidP="008779A3">
      <w:pPr>
        <w:widowControl w:val="0"/>
        <w:tabs>
          <w:tab w:val="left" w:pos="0"/>
        </w:tabs>
        <w:spacing w:after="0"/>
        <w:ind w:right="360"/>
        <w:jc w:val="both"/>
        <w:rPr>
          <w:rFonts w:ascii="Times New Roman" w:hAnsi="Times New Roman"/>
          <w:bCs/>
          <w:iCs/>
          <w:color w:val="000000"/>
          <w:sz w:val="24"/>
          <w:szCs w:val="24"/>
        </w:rPr>
      </w:pPr>
      <w:r>
        <w:rPr>
          <w:rFonts w:ascii="Times New Roman" w:hAnsi="Times New Roman"/>
          <w:sz w:val="24"/>
          <w:szCs w:val="24"/>
        </w:rPr>
        <w:t xml:space="preserve">      </w:t>
      </w:r>
      <w:r>
        <w:rPr>
          <w:rFonts w:ascii="Times New Roman" w:hAnsi="Times New Roman"/>
          <w:sz w:val="24"/>
          <w:szCs w:val="24"/>
        </w:rPr>
        <w:tab/>
      </w:r>
      <w:r>
        <w:rPr>
          <w:rFonts w:ascii="Times New Roman" w:hAnsi="Times New Roman"/>
          <w:b/>
          <w:bCs/>
          <w:i/>
          <w:iCs/>
          <w:color w:val="000000"/>
          <w:sz w:val="24"/>
          <w:szCs w:val="24"/>
        </w:rPr>
        <w:t xml:space="preserve"> 6. Jeigu priimtam sprendimui reikės kito tarybos sprendimo, mero potvarkio ar </w:t>
      </w:r>
    </w:p>
    <w:p w:rsidR="000B2551" w:rsidRDefault="000B2551" w:rsidP="008779A3">
      <w:pPr>
        <w:widowControl w:val="0"/>
        <w:spacing w:after="0"/>
        <w:jc w:val="both"/>
        <w:rPr>
          <w:rFonts w:ascii="Times New Roman" w:hAnsi="Times New Roman"/>
          <w:bCs/>
          <w:iCs/>
          <w:color w:val="000000"/>
          <w:sz w:val="24"/>
          <w:szCs w:val="24"/>
        </w:rPr>
      </w:pPr>
      <w:r>
        <w:rPr>
          <w:rFonts w:ascii="Times New Roman" w:hAnsi="Times New Roman"/>
          <w:b/>
          <w:bCs/>
          <w:i/>
          <w:iCs/>
          <w:color w:val="000000"/>
          <w:sz w:val="24"/>
          <w:szCs w:val="24"/>
        </w:rPr>
        <w:t xml:space="preserve">administracijos direktoriaus įsakymo, kas ir kada juos turėtų parengti: - </w:t>
      </w:r>
      <w:r>
        <w:rPr>
          <w:rFonts w:ascii="Times New Roman" w:hAnsi="Times New Roman"/>
          <w:bCs/>
          <w:iCs/>
          <w:color w:val="000000"/>
          <w:sz w:val="24"/>
          <w:szCs w:val="24"/>
        </w:rPr>
        <w:t>Turto ir ūkio skyrius.</w:t>
      </w:r>
    </w:p>
    <w:p w:rsidR="000B2551" w:rsidRDefault="000B2551" w:rsidP="008779A3">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7. Ar reikalinga atlikti sprendimo projekto antikorupcinį vertinimą: </w:t>
      </w:r>
      <w:r>
        <w:rPr>
          <w:rFonts w:ascii="Times New Roman" w:hAnsi="Times New Roman"/>
          <w:bCs/>
          <w:iCs/>
          <w:color w:val="000000"/>
          <w:sz w:val="24"/>
          <w:szCs w:val="24"/>
        </w:rPr>
        <w:t>nereikalinga.</w:t>
      </w:r>
    </w:p>
    <w:p w:rsidR="000B2551" w:rsidRDefault="000B2551" w:rsidP="008779A3">
      <w:pPr>
        <w:widowControl w:val="0"/>
        <w:spacing w:after="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8. Sprendimo vykdytojai ir įvykdymo terminai, lėšų, reikalingų sprendimui įgyvendinti, poreikis (jeigu tai numatoma – derinti su Finansų skyriumi)</w:t>
      </w:r>
      <w:r>
        <w:rPr>
          <w:rFonts w:ascii="Times New Roman" w:hAnsi="Times New Roman"/>
          <w:sz w:val="24"/>
          <w:szCs w:val="24"/>
        </w:rPr>
        <w:t xml:space="preserve">: </w:t>
      </w:r>
      <w:r>
        <w:rPr>
          <w:rFonts w:ascii="Times New Roman" w:hAnsi="Times New Roman"/>
          <w:bCs/>
          <w:iCs/>
          <w:color w:val="000000"/>
          <w:sz w:val="24"/>
          <w:szCs w:val="24"/>
        </w:rPr>
        <w:t>Papildomų lėšų sprendimui įgyvendinti nereikės.</w:t>
      </w:r>
    </w:p>
    <w:p w:rsidR="000B2551" w:rsidRDefault="000B2551" w:rsidP="008779A3">
      <w:pPr>
        <w:widowControl w:val="0"/>
        <w:tabs>
          <w:tab w:val="left" w:pos="0"/>
        </w:tabs>
        <w:spacing w:after="0"/>
        <w:ind w:right="360"/>
        <w:jc w:val="both"/>
        <w:rPr>
          <w:rFonts w:ascii="Times New Roman" w:hAnsi="Times New Roman"/>
          <w:b/>
          <w:bCs/>
          <w:i/>
          <w:iCs/>
          <w:color w:val="000000"/>
          <w:sz w:val="24"/>
          <w:szCs w:val="24"/>
        </w:rPr>
      </w:pPr>
      <w:r>
        <w:rPr>
          <w:rFonts w:ascii="Times New Roman" w:hAnsi="Times New Roman"/>
          <w:b/>
          <w:sz w:val="24"/>
          <w:szCs w:val="24"/>
        </w:rPr>
        <w:t xml:space="preserve">    </w:t>
      </w:r>
      <w:r>
        <w:rPr>
          <w:rFonts w:ascii="Times New Roman" w:hAnsi="Times New Roman"/>
          <w:b/>
          <w:sz w:val="24"/>
          <w:szCs w:val="24"/>
        </w:rPr>
        <w:tab/>
        <w:t>9.</w:t>
      </w:r>
      <w:r>
        <w:rPr>
          <w:rFonts w:ascii="Times New Roman" w:hAnsi="Times New Roman"/>
          <w:sz w:val="24"/>
          <w:szCs w:val="24"/>
        </w:rPr>
        <w:t xml:space="preserve"> </w:t>
      </w:r>
      <w:r>
        <w:rPr>
          <w:rFonts w:ascii="Times New Roman" w:hAnsi="Times New Roman"/>
          <w:b/>
          <w:bCs/>
          <w:i/>
          <w:iCs/>
          <w:color w:val="000000"/>
          <w:sz w:val="24"/>
          <w:szCs w:val="24"/>
        </w:rPr>
        <w:t>Projekto rengimo metu gauti specialistų vertinimai ir išvados, ekonominiai apskaičiavimai (sąmatos)  ir konkretūs finansavimo šaltiniai:</w:t>
      </w:r>
      <w:r>
        <w:rPr>
          <w:rFonts w:ascii="Times New Roman" w:hAnsi="Times New Roman"/>
          <w:bCs/>
          <w:iCs/>
          <w:color w:val="000000"/>
          <w:sz w:val="24"/>
          <w:szCs w:val="24"/>
        </w:rPr>
        <w:t xml:space="preserve"> </w:t>
      </w:r>
      <w:r>
        <w:rPr>
          <w:rFonts w:ascii="Times New Roman" w:hAnsi="Times New Roman"/>
          <w:b/>
          <w:bCs/>
          <w:i/>
          <w:iCs/>
          <w:color w:val="000000"/>
          <w:sz w:val="24"/>
          <w:szCs w:val="24"/>
        </w:rPr>
        <w:t xml:space="preserve"> </w:t>
      </w:r>
    </w:p>
    <w:p w:rsidR="000B2551" w:rsidRDefault="000B2551" w:rsidP="008779A3">
      <w:pPr>
        <w:widowControl w:val="0"/>
        <w:tabs>
          <w:tab w:val="left" w:pos="0"/>
        </w:tabs>
        <w:spacing w:after="0"/>
        <w:ind w:right="360"/>
        <w:jc w:val="both"/>
        <w:rPr>
          <w:rFonts w:ascii="Times New Roman" w:hAnsi="Times New Roman"/>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 10. Projekto rengėjas ar rengėjų grupė.</w:t>
      </w:r>
      <w:r>
        <w:rPr>
          <w:rFonts w:ascii="Times New Roman" w:hAnsi="Times New Roman"/>
          <w:sz w:val="24"/>
          <w:szCs w:val="24"/>
        </w:rPr>
        <w:t xml:space="preserve"> Turto ir ūkio skyriaus vedėjo pavaduotoja Laimutė </w:t>
      </w:r>
      <w:proofErr w:type="spellStart"/>
      <w:r>
        <w:rPr>
          <w:rFonts w:ascii="Times New Roman" w:hAnsi="Times New Roman"/>
          <w:sz w:val="24"/>
          <w:szCs w:val="24"/>
        </w:rPr>
        <w:t>Šegždienė</w:t>
      </w:r>
      <w:proofErr w:type="spellEnd"/>
      <w:r>
        <w:rPr>
          <w:rFonts w:ascii="Times New Roman" w:hAnsi="Times New Roman"/>
          <w:sz w:val="24"/>
          <w:szCs w:val="24"/>
        </w:rPr>
        <w:t>, tel. 8 441 70410.</w:t>
      </w:r>
    </w:p>
    <w:p w:rsidR="000B2551" w:rsidRPr="001B6321" w:rsidRDefault="000B2551" w:rsidP="008779A3">
      <w:pPr>
        <w:jc w:val="both"/>
        <w:rPr>
          <w:rFonts w:ascii="Times New Roman" w:hAnsi="Times New Roman"/>
          <w:bCs/>
          <w:iCs/>
          <w:color w:val="000000"/>
          <w:sz w:val="24"/>
          <w:szCs w:val="24"/>
        </w:rPr>
      </w:pPr>
      <w:r>
        <w:rPr>
          <w:rFonts w:ascii="Times New Roman" w:hAnsi="Times New Roman"/>
          <w:b/>
          <w:bCs/>
          <w:i/>
          <w:iCs/>
          <w:color w:val="000000"/>
          <w:sz w:val="24"/>
          <w:szCs w:val="24"/>
        </w:rPr>
        <w:t xml:space="preserve">          </w:t>
      </w:r>
      <w:r>
        <w:rPr>
          <w:rFonts w:ascii="Times New Roman" w:hAnsi="Times New Roman"/>
          <w:b/>
          <w:bCs/>
          <w:i/>
          <w:iCs/>
          <w:color w:val="000000"/>
          <w:sz w:val="24"/>
          <w:szCs w:val="24"/>
        </w:rPr>
        <w:tab/>
        <w:t xml:space="preserve">11. Kiti, rengėjo nuomone,  reikalingi pagrindimai ir paaiškinimai: </w:t>
      </w:r>
      <w:r>
        <w:rPr>
          <w:rFonts w:ascii="Times New Roman" w:hAnsi="Times New Roman"/>
          <w:bCs/>
          <w:iCs/>
          <w:color w:val="000000"/>
          <w:sz w:val="24"/>
          <w:szCs w:val="24"/>
        </w:rPr>
        <w:t xml:space="preserve">sprendimo projektas paruoštas vadovaujantis </w:t>
      </w:r>
      <w:r w:rsidRPr="00EF03EF">
        <w:rPr>
          <w:rFonts w:ascii="Times New Roman" w:hAnsi="Times New Roman"/>
          <w:sz w:val="24"/>
          <w:szCs w:val="24"/>
        </w:rPr>
        <w:t>Lietuvos Respublikos valstybės ir savivaldybių turto valdymo, naudojimo ir disponavimo juo įstatym</w:t>
      </w:r>
      <w:r>
        <w:rPr>
          <w:rFonts w:ascii="Times New Roman" w:hAnsi="Times New Roman"/>
          <w:sz w:val="24"/>
          <w:szCs w:val="24"/>
        </w:rPr>
        <w:t xml:space="preserve">u ir </w:t>
      </w:r>
      <w:r w:rsidRPr="003666F0">
        <w:rPr>
          <w:rFonts w:ascii="Times New Roman" w:hAnsi="Times New Roman"/>
          <w:sz w:val="24"/>
          <w:szCs w:val="24"/>
        </w:rPr>
        <w:t>Pagėgių savivaldybei nuosavybės teise priklausančio turto valdymo, naudojimo ir disponavimo juo tvarkos aprašu</w:t>
      </w:r>
      <w:r>
        <w:rPr>
          <w:rFonts w:ascii="Times New Roman" w:hAnsi="Times New Roman"/>
          <w:sz w:val="24"/>
          <w:szCs w:val="24"/>
        </w:rPr>
        <w:t>.</w:t>
      </w:r>
    </w:p>
    <w:p w:rsidR="000B2551" w:rsidRPr="00766EEE" w:rsidRDefault="000B2551" w:rsidP="008779A3">
      <w:pPr>
        <w:jc w:val="both"/>
        <w:rPr>
          <w:rFonts w:ascii="Times New Roman" w:hAnsi="Times New Roman"/>
          <w:sz w:val="24"/>
          <w:szCs w:val="24"/>
        </w:rPr>
      </w:pPr>
      <w:r>
        <w:rPr>
          <w:rFonts w:ascii="Times New Roman" w:hAnsi="Times New Roman"/>
          <w:color w:val="000000"/>
          <w:sz w:val="24"/>
          <w:szCs w:val="24"/>
        </w:rPr>
        <w:t xml:space="preserve">Turto ir ūkio skyriaus vedėjo pavaduotoja                                                             Laimutė </w:t>
      </w:r>
      <w:proofErr w:type="spellStart"/>
      <w:r>
        <w:rPr>
          <w:rFonts w:ascii="Times New Roman" w:hAnsi="Times New Roman"/>
          <w:color w:val="000000"/>
          <w:sz w:val="24"/>
          <w:szCs w:val="24"/>
        </w:rPr>
        <w:t>Šegždienė</w:t>
      </w:r>
      <w:proofErr w:type="spellEnd"/>
    </w:p>
    <w:p w:rsidR="000B2551" w:rsidRDefault="000B2551" w:rsidP="00C0476B">
      <w:pPr>
        <w:spacing w:after="0" w:line="360" w:lineRule="auto"/>
        <w:jc w:val="both"/>
        <w:rPr>
          <w:rFonts w:ascii="Times New Roman" w:hAnsi="Times New Roman"/>
          <w:sz w:val="24"/>
          <w:szCs w:val="24"/>
        </w:rPr>
      </w:pPr>
    </w:p>
    <w:tbl>
      <w:tblPr>
        <w:tblW w:w="0" w:type="auto"/>
        <w:tblInd w:w="-106" w:type="dxa"/>
        <w:tblLayout w:type="fixed"/>
        <w:tblLook w:val="04A0"/>
      </w:tblPr>
      <w:tblGrid>
        <w:gridCol w:w="9639"/>
      </w:tblGrid>
      <w:tr w:rsidR="00D20C07" w:rsidTr="00A62E36">
        <w:trPr>
          <w:trHeight w:val="1055"/>
        </w:trPr>
        <w:tc>
          <w:tcPr>
            <w:tcW w:w="9639" w:type="dxa"/>
            <w:hideMark/>
          </w:tcPr>
          <w:p w:rsidR="00D20C07" w:rsidRDefault="00D20C07" w:rsidP="00A62E36">
            <w:pPr>
              <w:overflowPunct w:val="0"/>
              <w:autoSpaceDE w:val="0"/>
              <w:autoSpaceDN w:val="0"/>
              <w:adjustRightInd w:val="0"/>
              <w:spacing w:after="0" w:line="240" w:lineRule="atLeast"/>
              <w:jc w:val="center"/>
              <w:rPr>
                <w:rFonts w:ascii="Times New Roman" w:hAnsi="Times New Roman"/>
                <w:color w:val="000000"/>
                <w:sz w:val="24"/>
                <w:szCs w:val="24"/>
              </w:rPr>
            </w:pPr>
            <w:r w:rsidRPr="00D20C07">
              <w:rPr>
                <w:rFonts w:ascii="Times New Roman" w:hAnsi="Times New Roman"/>
                <w:noProof/>
                <w:sz w:val="24"/>
                <w:szCs w:val="24"/>
              </w:rPr>
              <w:lastRenderedPageBreak/>
              <w:pict>
                <v:shape id="_x0000_i1026" type="#_x0000_t75" alt="Pagegiu" style="width:39pt;height:49.5pt;visibility:visible;mso-wrap-style:square">
                  <v:imagedata r:id="rId4" o:title="Pagegiu"/>
                </v:shape>
              </w:pict>
            </w:r>
          </w:p>
        </w:tc>
      </w:tr>
      <w:tr w:rsidR="00D20C07" w:rsidTr="00A62E36">
        <w:trPr>
          <w:trHeight w:val="1913"/>
        </w:trPr>
        <w:tc>
          <w:tcPr>
            <w:tcW w:w="9639" w:type="dxa"/>
          </w:tcPr>
          <w:p w:rsidR="00D20C07" w:rsidRDefault="00D20C07" w:rsidP="00A62E36">
            <w:pPr>
              <w:pStyle w:val="Antrat2"/>
              <w:spacing w:line="276" w:lineRule="auto"/>
            </w:pPr>
            <w:r>
              <w:t>Pagėgių savivaldybės taryba</w:t>
            </w:r>
          </w:p>
          <w:p w:rsidR="00D20C07" w:rsidRDefault="00D20C07" w:rsidP="00A62E36">
            <w:pPr>
              <w:overflowPunct w:val="0"/>
              <w:autoSpaceDE w:val="0"/>
              <w:autoSpaceDN w:val="0"/>
              <w:adjustRightInd w:val="0"/>
              <w:spacing w:before="120"/>
              <w:jc w:val="center"/>
              <w:rPr>
                <w:rFonts w:ascii="Times New Roman" w:hAnsi="Times New Roman"/>
                <w:b/>
                <w:bCs/>
                <w:caps/>
                <w:color w:val="000000"/>
                <w:sz w:val="24"/>
                <w:szCs w:val="24"/>
              </w:rPr>
            </w:pPr>
          </w:p>
          <w:p w:rsidR="00D20C07" w:rsidRDefault="00D20C07" w:rsidP="00A62E36">
            <w:pPr>
              <w:overflowPunct w:val="0"/>
              <w:autoSpaceDE w:val="0"/>
              <w:autoSpaceDN w:val="0"/>
              <w:adjustRightInd w:val="0"/>
              <w:spacing w:before="120"/>
              <w:jc w:val="center"/>
              <w:rPr>
                <w:rFonts w:ascii="Times New Roman" w:hAnsi="Times New Roman"/>
                <w:b/>
                <w:bCs/>
                <w:caps/>
                <w:color w:val="000000"/>
                <w:sz w:val="24"/>
                <w:szCs w:val="24"/>
              </w:rPr>
            </w:pPr>
            <w:r>
              <w:rPr>
                <w:rFonts w:ascii="Times New Roman" w:hAnsi="Times New Roman"/>
                <w:b/>
                <w:bCs/>
                <w:caps/>
                <w:color w:val="000000"/>
                <w:sz w:val="24"/>
                <w:szCs w:val="24"/>
              </w:rPr>
              <w:t>sprendimas</w:t>
            </w:r>
          </w:p>
          <w:p w:rsidR="00D20C07" w:rsidRDefault="00D20C07" w:rsidP="00A62E36">
            <w:pPr>
              <w:overflowPunct w:val="0"/>
              <w:autoSpaceDE w:val="0"/>
              <w:autoSpaceDN w:val="0"/>
              <w:adjustRightInd w:val="0"/>
              <w:spacing w:before="120"/>
              <w:jc w:val="center"/>
              <w:rPr>
                <w:rFonts w:ascii="Times New Roman" w:hAnsi="Times New Roman"/>
                <w:b/>
                <w:bCs/>
                <w:caps/>
                <w:color w:val="000000"/>
                <w:sz w:val="24"/>
                <w:szCs w:val="24"/>
              </w:rPr>
            </w:pPr>
            <w:r>
              <w:rPr>
                <w:rFonts w:ascii="Times New Roman" w:hAnsi="Times New Roman"/>
                <w:b/>
                <w:bCs/>
                <w:caps/>
                <w:color w:val="000000"/>
                <w:sz w:val="24"/>
                <w:szCs w:val="24"/>
              </w:rPr>
              <w:t>dėl MATERIALIOJO IR NEMATeRIALIOJO TURTO perdavimo valdyti patikėjimo teise</w:t>
            </w:r>
            <w:bookmarkStart w:id="0" w:name="_GoBack"/>
            <w:bookmarkEnd w:id="0"/>
            <w:r>
              <w:rPr>
                <w:rFonts w:ascii="Times New Roman" w:hAnsi="Times New Roman"/>
                <w:b/>
                <w:bCs/>
                <w:caps/>
                <w:color w:val="000000"/>
                <w:sz w:val="24"/>
                <w:szCs w:val="24"/>
              </w:rPr>
              <w:t xml:space="preserve"> pagėgių savivaldybės vIEŠAJAI įSTAIGAI "</w:t>
            </w:r>
            <w:r w:rsidRPr="00090820">
              <w:rPr>
                <w:rFonts w:ascii="Times New Roman" w:hAnsi="Times New Roman"/>
                <w:b/>
                <w:bCs/>
                <w:caps/>
                <w:color w:val="000000"/>
                <w:sz w:val="24"/>
                <w:szCs w:val="24"/>
              </w:rPr>
              <w:t>pagėgių pirminės sveikatos priežiūros centr</w:t>
            </w:r>
            <w:r>
              <w:rPr>
                <w:rFonts w:ascii="Times New Roman" w:hAnsi="Times New Roman"/>
                <w:b/>
                <w:bCs/>
                <w:caps/>
                <w:color w:val="000000"/>
                <w:sz w:val="24"/>
                <w:szCs w:val="24"/>
              </w:rPr>
              <w:t>AS"</w:t>
            </w:r>
            <w:r>
              <w:rPr>
                <w:b/>
                <w:bCs/>
                <w:caps/>
                <w:color w:val="000000"/>
              </w:rPr>
              <w:t xml:space="preserve"> </w:t>
            </w:r>
          </w:p>
        </w:tc>
      </w:tr>
      <w:tr w:rsidR="00D20C07" w:rsidTr="00A62E36">
        <w:trPr>
          <w:trHeight w:val="703"/>
        </w:trPr>
        <w:tc>
          <w:tcPr>
            <w:tcW w:w="9639" w:type="dxa"/>
            <w:hideMark/>
          </w:tcPr>
          <w:p w:rsidR="00D20C07" w:rsidRDefault="00D20C07" w:rsidP="00A62E36">
            <w:pPr>
              <w:pStyle w:val="Antrat2"/>
              <w:spacing w:line="276" w:lineRule="auto"/>
              <w:rPr>
                <w:b w:val="0"/>
                <w:bCs w:val="0"/>
                <w:caps w:val="0"/>
              </w:rPr>
            </w:pPr>
            <w:r>
              <w:rPr>
                <w:b w:val="0"/>
                <w:bCs w:val="0"/>
                <w:caps w:val="0"/>
              </w:rPr>
              <w:t>2020 m. balandžio 23 d. Nr. T-66</w:t>
            </w:r>
          </w:p>
          <w:p w:rsidR="00D20C07" w:rsidRDefault="00D20C07" w:rsidP="00A62E36">
            <w:pPr>
              <w:overflowPunct w:val="0"/>
              <w:autoSpaceDE w:val="0"/>
              <w:autoSpaceDN w:val="0"/>
              <w:adjustRightInd w:val="0"/>
              <w:jc w:val="center"/>
              <w:rPr>
                <w:rFonts w:ascii="Times New Roman" w:hAnsi="Times New Roman"/>
                <w:sz w:val="24"/>
                <w:szCs w:val="24"/>
              </w:rPr>
            </w:pPr>
            <w:r>
              <w:rPr>
                <w:rFonts w:ascii="Times New Roman" w:hAnsi="Times New Roman"/>
                <w:sz w:val="24"/>
                <w:szCs w:val="24"/>
              </w:rPr>
              <w:t>Pagėgiai</w:t>
            </w:r>
          </w:p>
        </w:tc>
      </w:tr>
    </w:tbl>
    <w:p w:rsidR="00D20C07" w:rsidRPr="003666F0" w:rsidRDefault="00D20C07" w:rsidP="00D20C07">
      <w:pPr>
        <w:spacing w:after="0"/>
        <w:ind w:firstLine="1296"/>
        <w:jc w:val="both"/>
        <w:rPr>
          <w:rFonts w:ascii="Times New Roman" w:hAnsi="Times New Roman"/>
          <w:sz w:val="24"/>
          <w:szCs w:val="24"/>
        </w:rPr>
      </w:pPr>
      <w:r w:rsidRPr="003666F0">
        <w:rPr>
          <w:rFonts w:ascii="Times New Roman" w:hAnsi="Times New Roman"/>
          <w:sz w:val="24"/>
          <w:szCs w:val="24"/>
        </w:rPr>
        <w:t xml:space="preserve">Vadovaudamasi Lietuvos Respublikos vietos savivaldos įstatymo </w:t>
      </w:r>
      <w:r w:rsidRPr="003666F0">
        <w:rPr>
          <w:rFonts w:ascii="Times New Roman" w:hAnsi="Times New Roman"/>
          <w:color w:val="000000"/>
          <w:sz w:val="24"/>
          <w:szCs w:val="24"/>
        </w:rPr>
        <w:t xml:space="preserve">16 straipsnio 2 dalies 26 punktu, </w:t>
      </w:r>
      <w:r w:rsidRPr="003666F0">
        <w:rPr>
          <w:rFonts w:ascii="Times New Roman" w:hAnsi="Times New Roman"/>
          <w:sz w:val="24"/>
          <w:szCs w:val="24"/>
        </w:rPr>
        <w:t>Pagėgių savivaldybei nuosavybės teise priklausančio turto valdymo, naudojimo ir disponavimo juo tvarkos apraš</w:t>
      </w:r>
      <w:r>
        <w:rPr>
          <w:rFonts w:ascii="Times New Roman" w:hAnsi="Times New Roman"/>
          <w:sz w:val="24"/>
          <w:szCs w:val="24"/>
        </w:rPr>
        <w:t>o</w:t>
      </w:r>
      <w:r w:rsidRPr="003666F0">
        <w:rPr>
          <w:rFonts w:ascii="Times New Roman" w:hAnsi="Times New Roman"/>
          <w:sz w:val="24"/>
          <w:szCs w:val="24"/>
        </w:rPr>
        <w:t>, patvirtint</w:t>
      </w:r>
      <w:r>
        <w:rPr>
          <w:rFonts w:ascii="Times New Roman" w:hAnsi="Times New Roman"/>
          <w:sz w:val="24"/>
          <w:szCs w:val="24"/>
        </w:rPr>
        <w:t>o</w:t>
      </w:r>
      <w:r w:rsidRPr="003666F0">
        <w:rPr>
          <w:rFonts w:ascii="Times New Roman" w:hAnsi="Times New Roman"/>
          <w:sz w:val="24"/>
          <w:szCs w:val="24"/>
        </w:rPr>
        <w:t xml:space="preserve"> Pagėgių savivaldybės tarybos 201</w:t>
      </w:r>
      <w:r>
        <w:rPr>
          <w:rFonts w:ascii="Times New Roman" w:hAnsi="Times New Roman"/>
          <w:sz w:val="24"/>
          <w:szCs w:val="24"/>
        </w:rPr>
        <w:t>9</w:t>
      </w:r>
      <w:r w:rsidRPr="003666F0">
        <w:rPr>
          <w:rFonts w:ascii="Times New Roman" w:hAnsi="Times New Roman"/>
          <w:sz w:val="24"/>
          <w:szCs w:val="24"/>
        </w:rPr>
        <w:t xml:space="preserve"> m. </w:t>
      </w:r>
      <w:r>
        <w:rPr>
          <w:rFonts w:ascii="Times New Roman" w:hAnsi="Times New Roman"/>
          <w:sz w:val="24"/>
          <w:szCs w:val="24"/>
        </w:rPr>
        <w:t>rugsėjo</w:t>
      </w:r>
      <w:r w:rsidRPr="003666F0">
        <w:rPr>
          <w:rFonts w:ascii="Times New Roman" w:hAnsi="Times New Roman"/>
          <w:sz w:val="24"/>
          <w:szCs w:val="24"/>
        </w:rPr>
        <w:t xml:space="preserve"> </w:t>
      </w:r>
      <w:r>
        <w:rPr>
          <w:rFonts w:ascii="Times New Roman" w:hAnsi="Times New Roman"/>
          <w:sz w:val="24"/>
          <w:szCs w:val="24"/>
        </w:rPr>
        <w:t>26</w:t>
      </w:r>
      <w:r w:rsidRPr="003666F0">
        <w:rPr>
          <w:rFonts w:ascii="Times New Roman" w:hAnsi="Times New Roman"/>
          <w:sz w:val="24"/>
          <w:szCs w:val="24"/>
        </w:rPr>
        <w:t xml:space="preserve"> d. sprendimu Nr. T-</w:t>
      </w:r>
      <w:r>
        <w:rPr>
          <w:rFonts w:ascii="Times New Roman" w:hAnsi="Times New Roman"/>
          <w:sz w:val="24"/>
          <w:szCs w:val="24"/>
        </w:rPr>
        <w:t>160</w:t>
      </w:r>
      <w:r w:rsidRPr="003666F0">
        <w:rPr>
          <w:rFonts w:ascii="Times New Roman" w:hAnsi="Times New Roman"/>
          <w:sz w:val="24"/>
          <w:szCs w:val="24"/>
        </w:rPr>
        <w:t xml:space="preserve"> „Dėl Pagėgių savivaldybei nuosavybės teise priklausančio turto valdymo, naudojimo ir disponavimo juo tvarkos aprašo patvirtinimo“, </w:t>
      </w:r>
      <w:r>
        <w:rPr>
          <w:rFonts w:ascii="Times New Roman" w:hAnsi="Times New Roman"/>
          <w:sz w:val="24"/>
          <w:szCs w:val="24"/>
        </w:rPr>
        <w:t xml:space="preserve">9.2 papunkčiu, 12 punktu ir atsižvelgdama į Pagėgių savivaldybės administracijos Strateginio planavimo ir investicijų skyriaus vedėjo 2020 m. vasario 19 d. raštą Nr. P-16 "Dėl turto perdavimo", </w:t>
      </w:r>
      <w:r w:rsidRPr="003666F0">
        <w:rPr>
          <w:rFonts w:ascii="Times New Roman" w:hAnsi="Times New Roman"/>
          <w:sz w:val="24"/>
          <w:szCs w:val="24"/>
        </w:rPr>
        <w:t>Pagėgių savivaldybės taryba</w:t>
      </w:r>
      <w:r>
        <w:rPr>
          <w:rFonts w:ascii="Times New Roman" w:hAnsi="Times New Roman"/>
          <w:sz w:val="24"/>
          <w:szCs w:val="24"/>
        </w:rPr>
        <w:t xml:space="preserve"> </w:t>
      </w:r>
      <w:r w:rsidRPr="003666F0">
        <w:rPr>
          <w:rFonts w:ascii="Times New Roman" w:hAnsi="Times New Roman"/>
          <w:sz w:val="24"/>
          <w:szCs w:val="24"/>
        </w:rPr>
        <w:t>n u s p r e n d ž i a:</w:t>
      </w:r>
    </w:p>
    <w:p w:rsidR="00D20C07" w:rsidRPr="003666F0" w:rsidRDefault="00D20C07" w:rsidP="00D20C07">
      <w:pPr>
        <w:spacing w:after="0"/>
        <w:ind w:firstLine="1296"/>
        <w:jc w:val="both"/>
        <w:rPr>
          <w:rFonts w:ascii="Times New Roman" w:hAnsi="Times New Roman"/>
          <w:sz w:val="24"/>
          <w:szCs w:val="24"/>
        </w:rPr>
      </w:pPr>
      <w:r>
        <w:rPr>
          <w:rFonts w:ascii="Times New Roman" w:hAnsi="Times New Roman"/>
          <w:sz w:val="24"/>
          <w:szCs w:val="24"/>
        </w:rPr>
        <w:t xml:space="preserve">1. </w:t>
      </w:r>
      <w:r w:rsidRPr="003666F0">
        <w:rPr>
          <w:rFonts w:ascii="Times New Roman" w:hAnsi="Times New Roman"/>
          <w:sz w:val="24"/>
          <w:szCs w:val="24"/>
        </w:rPr>
        <w:t xml:space="preserve">Perduoti Pagėgių savivaldybės </w:t>
      </w:r>
      <w:r>
        <w:rPr>
          <w:rFonts w:ascii="Times New Roman" w:hAnsi="Times New Roman"/>
          <w:sz w:val="24"/>
          <w:szCs w:val="24"/>
        </w:rPr>
        <w:t xml:space="preserve">viešajai įstaigai „Pagėgių pirminės sveikatos priežiūros centras“ </w:t>
      </w:r>
      <w:r w:rsidRPr="003666F0">
        <w:rPr>
          <w:rFonts w:ascii="Times New Roman" w:hAnsi="Times New Roman"/>
          <w:sz w:val="24"/>
          <w:szCs w:val="24"/>
        </w:rPr>
        <w:t xml:space="preserve">valdyti patikėjimo teise Pagėgių savivaldybei nuosavybės teise priklausantį </w:t>
      </w:r>
      <w:r w:rsidRPr="00BA28BB">
        <w:rPr>
          <w:rFonts w:ascii="Times New Roman" w:hAnsi="Times New Roman"/>
          <w:sz w:val="24"/>
          <w:szCs w:val="24"/>
        </w:rPr>
        <w:t>materialųjį ir nematerialųjį turtą</w:t>
      </w:r>
      <w:r>
        <w:rPr>
          <w:rFonts w:ascii="Times New Roman" w:hAnsi="Times New Roman"/>
          <w:sz w:val="24"/>
          <w:szCs w:val="24"/>
        </w:rPr>
        <w:t xml:space="preserve"> (sąrašas pridedamas), kurio vertė - 11 501,39 </w:t>
      </w:r>
      <w:proofErr w:type="spellStart"/>
      <w:r>
        <w:rPr>
          <w:rFonts w:ascii="Times New Roman" w:hAnsi="Times New Roman"/>
          <w:sz w:val="24"/>
          <w:szCs w:val="24"/>
        </w:rPr>
        <w:t>Eur</w:t>
      </w:r>
      <w:proofErr w:type="spellEnd"/>
      <w:r>
        <w:rPr>
          <w:rFonts w:ascii="Times New Roman" w:hAnsi="Times New Roman"/>
          <w:sz w:val="24"/>
          <w:szCs w:val="24"/>
        </w:rPr>
        <w:t>.</w:t>
      </w:r>
      <w:r>
        <w:rPr>
          <w:rFonts w:ascii="Times New Roman" w:hAnsi="Times New Roman"/>
          <w:sz w:val="24"/>
          <w:szCs w:val="24"/>
        </w:rPr>
        <w:tab/>
      </w:r>
      <w:r w:rsidRPr="003666F0">
        <w:rPr>
          <w:rFonts w:ascii="Times New Roman" w:hAnsi="Times New Roman"/>
          <w:sz w:val="24"/>
          <w:szCs w:val="24"/>
        </w:rPr>
        <w:t xml:space="preserve">. </w:t>
      </w:r>
    </w:p>
    <w:p w:rsidR="00D20C07" w:rsidRPr="003666F0" w:rsidRDefault="00D20C07" w:rsidP="00D20C07">
      <w:pPr>
        <w:spacing w:after="0"/>
        <w:jc w:val="both"/>
        <w:rPr>
          <w:rFonts w:ascii="Times New Roman" w:hAnsi="Times New Roman"/>
          <w:sz w:val="24"/>
          <w:szCs w:val="24"/>
        </w:rPr>
      </w:pPr>
      <w:r>
        <w:rPr>
          <w:rFonts w:ascii="Times New Roman" w:hAnsi="Times New Roman"/>
          <w:sz w:val="24"/>
          <w:szCs w:val="24"/>
        </w:rPr>
        <w:tab/>
        <w:t xml:space="preserve">2. </w:t>
      </w:r>
      <w:r w:rsidRPr="003666F0">
        <w:rPr>
          <w:rFonts w:ascii="Times New Roman" w:hAnsi="Times New Roman"/>
          <w:sz w:val="24"/>
          <w:szCs w:val="24"/>
        </w:rPr>
        <w:t xml:space="preserve">Įpareigoti Pagėgių savivaldybės </w:t>
      </w:r>
      <w:r>
        <w:rPr>
          <w:rFonts w:ascii="Times New Roman" w:hAnsi="Times New Roman"/>
          <w:sz w:val="24"/>
          <w:szCs w:val="24"/>
        </w:rPr>
        <w:t>administracijos Strateginio planavimo ir investicijų skyriaus vedėją Petrą Kuzmarskį ir Pagėgių savivaldybės viešosios įstaigos "Pagėgių pirminės sveikatos priežiūros centras" direktorę Viltę Miškinienę</w:t>
      </w:r>
      <w:r w:rsidRPr="003666F0">
        <w:rPr>
          <w:rFonts w:ascii="Times New Roman" w:hAnsi="Times New Roman"/>
          <w:sz w:val="24"/>
          <w:szCs w:val="24"/>
        </w:rPr>
        <w:t xml:space="preserve"> pasirašyti turto</w:t>
      </w:r>
      <w:r>
        <w:rPr>
          <w:rFonts w:ascii="Times New Roman" w:hAnsi="Times New Roman"/>
          <w:sz w:val="24"/>
          <w:szCs w:val="24"/>
        </w:rPr>
        <w:t xml:space="preserve"> </w:t>
      </w:r>
      <w:r w:rsidRPr="003666F0">
        <w:rPr>
          <w:rFonts w:ascii="Times New Roman" w:hAnsi="Times New Roman"/>
          <w:sz w:val="24"/>
          <w:szCs w:val="24"/>
        </w:rPr>
        <w:t>perdavimo – priėmimo akt</w:t>
      </w:r>
      <w:r>
        <w:rPr>
          <w:rFonts w:ascii="Times New Roman" w:hAnsi="Times New Roman"/>
          <w:sz w:val="24"/>
          <w:szCs w:val="24"/>
        </w:rPr>
        <w:t>ą.</w:t>
      </w:r>
      <w:r w:rsidRPr="003666F0">
        <w:rPr>
          <w:rFonts w:ascii="Times New Roman" w:hAnsi="Times New Roman"/>
          <w:sz w:val="24"/>
          <w:szCs w:val="24"/>
        </w:rPr>
        <w:t xml:space="preserve">  </w:t>
      </w:r>
    </w:p>
    <w:p w:rsidR="00D20C07" w:rsidRPr="003666F0" w:rsidRDefault="00D20C07" w:rsidP="00D20C07">
      <w:pPr>
        <w:spacing w:after="0"/>
        <w:jc w:val="both"/>
        <w:rPr>
          <w:rFonts w:ascii="Times New Roman" w:hAnsi="Times New Roman"/>
          <w:sz w:val="24"/>
          <w:szCs w:val="24"/>
        </w:rPr>
      </w:pPr>
      <w:r w:rsidRPr="003666F0">
        <w:rPr>
          <w:rFonts w:ascii="Times New Roman" w:hAnsi="Times New Roman"/>
          <w:sz w:val="24"/>
          <w:szCs w:val="24"/>
        </w:rPr>
        <w:tab/>
        <w:t xml:space="preserve">3. Sprendimą paskelbti Pagėgių savivaldybės interneto svetainėje </w:t>
      </w:r>
      <w:hyperlink r:id="rId5" w:history="1">
        <w:r w:rsidRPr="0080180C">
          <w:rPr>
            <w:rStyle w:val="Hipersaitas"/>
            <w:rFonts w:ascii="Times New Roman" w:hAnsi="Times New Roman"/>
            <w:sz w:val="24"/>
            <w:szCs w:val="24"/>
          </w:rPr>
          <w:t>www.pagegiai.lt</w:t>
        </w:r>
      </w:hyperlink>
      <w:r w:rsidRPr="0080180C">
        <w:rPr>
          <w:rFonts w:ascii="Times New Roman" w:hAnsi="Times New Roman"/>
          <w:sz w:val="24"/>
          <w:szCs w:val="24"/>
        </w:rPr>
        <w:t>.</w:t>
      </w:r>
    </w:p>
    <w:p w:rsidR="00D20C07" w:rsidRDefault="00D20C07" w:rsidP="00D20C07">
      <w:pPr>
        <w:spacing w:after="0"/>
        <w:jc w:val="both"/>
        <w:rPr>
          <w:rFonts w:ascii="Times New Roman" w:hAnsi="Times New Roman"/>
          <w:sz w:val="24"/>
          <w:szCs w:val="24"/>
        </w:rPr>
      </w:pPr>
      <w:r>
        <w:rPr>
          <w:rFonts w:ascii="Times New Roman" w:hAnsi="Times New Roman"/>
          <w:sz w:val="24"/>
          <w:szCs w:val="24"/>
        </w:rPr>
        <w:tab/>
      </w:r>
      <w:r w:rsidRPr="00DC4713">
        <w:rPr>
          <w:rFonts w:ascii="Times New Roman" w:hAnsi="Times New Roman"/>
          <w:sz w:val="24"/>
          <w:szCs w:val="24"/>
        </w:rPr>
        <w:t>Šis sprendimas gali būti skundžiamas Regionų apygardos administracinio teismo Klaipėdos rūmams (Galinio Pylimo g. 9, 91230 Klaipėda) Lietuvos Respublikos administracinių bylų teisenos įstatymo nustatyta tvarka per 1 (vieną) mėnesį nuo sprendimo paskelbimo</w:t>
      </w:r>
      <w:r>
        <w:rPr>
          <w:rFonts w:ascii="Times New Roman" w:hAnsi="Times New Roman"/>
          <w:sz w:val="24"/>
          <w:szCs w:val="24"/>
        </w:rPr>
        <w:t xml:space="preserve"> ar įteikimo suinteresuotiems asmenims </w:t>
      </w:r>
      <w:r w:rsidRPr="00DC4713">
        <w:rPr>
          <w:rFonts w:ascii="Times New Roman" w:hAnsi="Times New Roman"/>
          <w:sz w:val="24"/>
          <w:szCs w:val="24"/>
        </w:rPr>
        <w:t>dienos.</w:t>
      </w:r>
    </w:p>
    <w:p w:rsidR="00D20C07" w:rsidRDefault="00D20C07" w:rsidP="00D20C07">
      <w:pPr>
        <w:spacing w:after="0"/>
        <w:rPr>
          <w:rFonts w:ascii="Times New Roman" w:hAnsi="Times New Roman"/>
        </w:rPr>
      </w:pPr>
    </w:p>
    <w:p w:rsidR="00D20C07" w:rsidRDefault="00D20C07" w:rsidP="00D20C07">
      <w:pPr>
        <w:spacing w:after="0"/>
        <w:rPr>
          <w:rFonts w:ascii="Times New Roman" w:hAnsi="Times New Roman"/>
        </w:rPr>
      </w:pPr>
    </w:p>
    <w:p w:rsidR="00D20C07" w:rsidRDefault="00D20C07" w:rsidP="00D20C07">
      <w:pPr>
        <w:spacing w:after="0"/>
        <w:rPr>
          <w:rFonts w:ascii="Times New Roman" w:hAnsi="Times New Roman"/>
        </w:rPr>
      </w:pPr>
    </w:p>
    <w:p w:rsidR="00D20C07" w:rsidRDefault="00D20C07" w:rsidP="00D20C07">
      <w:pPr>
        <w:spacing w:after="0"/>
        <w:rPr>
          <w:rFonts w:ascii="Times New Roman" w:hAnsi="Times New Roman"/>
        </w:rPr>
      </w:pPr>
    </w:p>
    <w:p w:rsidR="00D20C07" w:rsidRDefault="00D20C07" w:rsidP="00D20C07">
      <w:pPr>
        <w:spacing w:after="0"/>
        <w:rPr>
          <w:rFonts w:ascii="Times New Roman" w:hAnsi="Times New Roman"/>
          <w:sz w:val="24"/>
          <w:szCs w:val="24"/>
        </w:rPr>
      </w:pPr>
      <w:r>
        <w:rPr>
          <w:rFonts w:ascii="Times New Roman" w:hAnsi="Times New Roman"/>
          <w:sz w:val="24"/>
          <w:szCs w:val="24"/>
        </w:rPr>
        <w:t>Savivaldybės meras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Vaidas Bendaravičius</w:t>
      </w:r>
    </w:p>
    <w:p w:rsidR="00D20C07" w:rsidRDefault="00D20C07" w:rsidP="00D20C07">
      <w:pPr>
        <w:spacing w:after="0"/>
        <w:rPr>
          <w:rFonts w:ascii="Times New Roman" w:hAnsi="Times New Roman"/>
          <w:sz w:val="24"/>
          <w:szCs w:val="24"/>
        </w:rPr>
      </w:pPr>
    </w:p>
    <w:p w:rsidR="00D20C07" w:rsidRDefault="00D20C07" w:rsidP="00D20C07">
      <w:pPr>
        <w:spacing w:after="0"/>
        <w:rPr>
          <w:rFonts w:ascii="Times New Roman" w:hAnsi="Times New Roman"/>
          <w:sz w:val="24"/>
          <w:szCs w:val="24"/>
        </w:rPr>
      </w:pPr>
    </w:p>
    <w:p w:rsidR="00D20C07" w:rsidRDefault="00D20C07" w:rsidP="00D20C07">
      <w:pPr>
        <w:spacing w:after="0"/>
        <w:rPr>
          <w:rFonts w:ascii="Times New Roman" w:hAnsi="Times New Roman"/>
          <w:sz w:val="24"/>
          <w:szCs w:val="24"/>
        </w:rPr>
      </w:pPr>
    </w:p>
    <w:p w:rsidR="00D20C07" w:rsidRDefault="00D20C07" w:rsidP="00D20C07">
      <w:pPr>
        <w:spacing w:after="0"/>
        <w:rPr>
          <w:rFonts w:ascii="Times New Roman" w:hAnsi="Times New Roman"/>
          <w:sz w:val="24"/>
          <w:szCs w:val="24"/>
        </w:rPr>
      </w:pPr>
    </w:p>
    <w:p w:rsidR="00D20C07" w:rsidRDefault="00D20C07" w:rsidP="00D20C07">
      <w:pPr>
        <w:spacing w:after="0"/>
        <w:ind w:firstLine="6480"/>
        <w:rPr>
          <w:rFonts w:ascii="Times New Roman" w:hAnsi="Times New Roman"/>
          <w:sz w:val="24"/>
          <w:szCs w:val="24"/>
        </w:rPr>
      </w:pPr>
    </w:p>
    <w:p w:rsidR="00D20C07" w:rsidRDefault="00D20C07" w:rsidP="00D20C07">
      <w:pPr>
        <w:spacing w:after="0"/>
        <w:ind w:firstLine="6480"/>
        <w:rPr>
          <w:rFonts w:ascii="Times New Roman" w:hAnsi="Times New Roman"/>
          <w:sz w:val="24"/>
          <w:szCs w:val="24"/>
        </w:rPr>
      </w:pPr>
    </w:p>
    <w:p w:rsidR="00D20C07" w:rsidRDefault="00D20C07" w:rsidP="00D20C07">
      <w:pPr>
        <w:spacing w:after="0"/>
        <w:ind w:firstLine="6480"/>
        <w:rPr>
          <w:rFonts w:ascii="Times New Roman" w:hAnsi="Times New Roman"/>
          <w:sz w:val="24"/>
          <w:szCs w:val="24"/>
        </w:rPr>
      </w:pPr>
    </w:p>
    <w:p w:rsidR="00D20C07" w:rsidRPr="00F063C8" w:rsidRDefault="00D20C07" w:rsidP="00D20C07">
      <w:pPr>
        <w:spacing w:after="0"/>
        <w:ind w:firstLine="6480"/>
        <w:rPr>
          <w:rFonts w:ascii="Times New Roman" w:hAnsi="Times New Roman"/>
          <w:sz w:val="24"/>
          <w:szCs w:val="24"/>
        </w:rPr>
      </w:pPr>
      <w:r w:rsidRPr="00F063C8">
        <w:rPr>
          <w:rFonts w:ascii="Times New Roman" w:hAnsi="Times New Roman"/>
          <w:sz w:val="24"/>
          <w:szCs w:val="24"/>
        </w:rPr>
        <w:t xml:space="preserve">Pagėgių savivaldybės tarybos </w:t>
      </w:r>
    </w:p>
    <w:p w:rsidR="00D20C07" w:rsidRPr="00F063C8" w:rsidRDefault="00D20C07" w:rsidP="00D20C07">
      <w:pPr>
        <w:spacing w:after="0"/>
        <w:ind w:firstLine="6480"/>
        <w:rPr>
          <w:rFonts w:ascii="Times New Roman" w:hAnsi="Times New Roman"/>
          <w:sz w:val="24"/>
          <w:szCs w:val="24"/>
        </w:rPr>
      </w:pPr>
      <w:r w:rsidRPr="00F063C8">
        <w:rPr>
          <w:rFonts w:ascii="Times New Roman" w:hAnsi="Times New Roman"/>
          <w:sz w:val="24"/>
          <w:szCs w:val="24"/>
        </w:rPr>
        <w:t>20</w:t>
      </w:r>
      <w:r>
        <w:rPr>
          <w:rFonts w:ascii="Times New Roman" w:hAnsi="Times New Roman"/>
          <w:sz w:val="24"/>
          <w:szCs w:val="24"/>
        </w:rPr>
        <w:t>20</w:t>
      </w:r>
      <w:r w:rsidRPr="00F063C8">
        <w:rPr>
          <w:rFonts w:ascii="Times New Roman" w:hAnsi="Times New Roman"/>
          <w:sz w:val="24"/>
          <w:szCs w:val="24"/>
        </w:rPr>
        <w:t xml:space="preserve"> m. </w:t>
      </w:r>
      <w:r>
        <w:rPr>
          <w:rFonts w:ascii="Times New Roman" w:hAnsi="Times New Roman"/>
          <w:sz w:val="24"/>
          <w:szCs w:val="24"/>
        </w:rPr>
        <w:t xml:space="preserve">balandžio </w:t>
      </w:r>
      <w:r>
        <w:rPr>
          <w:rFonts w:ascii="Times New Roman" w:hAnsi="Times New Roman"/>
          <w:sz w:val="24"/>
          <w:szCs w:val="24"/>
          <w:lang w:val="en-US"/>
        </w:rPr>
        <w:t>23</w:t>
      </w:r>
      <w:r w:rsidRPr="00F063C8">
        <w:rPr>
          <w:rFonts w:ascii="Times New Roman" w:hAnsi="Times New Roman"/>
          <w:sz w:val="24"/>
          <w:szCs w:val="24"/>
        </w:rPr>
        <w:t xml:space="preserve"> d. </w:t>
      </w:r>
    </w:p>
    <w:p w:rsidR="00D20C07" w:rsidRPr="00F063C8" w:rsidRDefault="00D20C07" w:rsidP="00D20C07">
      <w:pPr>
        <w:spacing w:after="0"/>
        <w:ind w:firstLine="6480"/>
        <w:rPr>
          <w:rFonts w:ascii="Times New Roman" w:hAnsi="Times New Roman"/>
          <w:sz w:val="24"/>
          <w:szCs w:val="24"/>
        </w:rPr>
      </w:pPr>
      <w:r w:rsidRPr="00F063C8">
        <w:rPr>
          <w:rFonts w:ascii="Times New Roman" w:hAnsi="Times New Roman"/>
          <w:sz w:val="24"/>
          <w:szCs w:val="24"/>
        </w:rPr>
        <w:t xml:space="preserve">sprendimo Nr. </w:t>
      </w:r>
      <w:r>
        <w:rPr>
          <w:rFonts w:ascii="Times New Roman" w:hAnsi="Times New Roman"/>
          <w:sz w:val="24"/>
          <w:szCs w:val="24"/>
        </w:rPr>
        <w:t>T-66</w:t>
      </w:r>
    </w:p>
    <w:p w:rsidR="00D20C07" w:rsidRDefault="00D20C07" w:rsidP="00D20C07">
      <w:pPr>
        <w:spacing w:after="0"/>
        <w:ind w:firstLine="6480"/>
        <w:rPr>
          <w:rFonts w:ascii="Times New Roman" w:hAnsi="Times New Roman"/>
          <w:sz w:val="24"/>
          <w:szCs w:val="24"/>
        </w:rPr>
      </w:pPr>
      <w:r w:rsidRPr="00F063C8">
        <w:rPr>
          <w:rFonts w:ascii="Times New Roman" w:hAnsi="Times New Roman"/>
          <w:sz w:val="24"/>
          <w:szCs w:val="24"/>
        </w:rPr>
        <w:t>priedas</w:t>
      </w:r>
    </w:p>
    <w:p w:rsidR="00D20C07" w:rsidRPr="00F063C8" w:rsidRDefault="00D20C07" w:rsidP="00D20C07">
      <w:pPr>
        <w:spacing w:after="0"/>
        <w:ind w:firstLine="6480"/>
        <w:rPr>
          <w:rFonts w:ascii="Times New Roman" w:hAnsi="Times New Roman"/>
          <w:sz w:val="24"/>
          <w:szCs w:val="24"/>
        </w:rPr>
      </w:pPr>
    </w:p>
    <w:p w:rsidR="00D20C07" w:rsidRDefault="00D20C07" w:rsidP="00D20C07">
      <w:pPr>
        <w:spacing w:line="240" w:lineRule="auto"/>
        <w:jc w:val="center"/>
        <w:rPr>
          <w:rFonts w:ascii="Times New Roman" w:hAnsi="Times New Roman"/>
          <w:b/>
          <w:bCs/>
          <w:sz w:val="24"/>
          <w:szCs w:val="24"/>
        </w:rPr>
      </w:pPr>
      <w:r>
        <w:rPr>
          <w:rFonts w:ascii="Times New Roman" w:hAnsi="Times New Roman"/>
          <w:b/>
          <w:bCs/>
          <w:sz w:val="24"/>
          <w:szCs w:val="24"/>
        </w:rPr>
        <w:t>MATERIALIOJO IR NEMATERIALIOJO TURTO</w:t>
      </w:r>
      <w:r w:rsidRPr="00F063C8">
        <w:rPr>
          <w:rFonts w:ascii="Times New Roman" w:hAnsi="Times New Roman"/>
          <w:b/>
          <w:bCs/>
          <w:sz w:val="24"/>
          <w:szCs w:val="24"/>
        </w:rPr>
        <w:t>, PERDUODAM</w:t>
      </w:r>
      <w:r>
        <w:rPr>
          <w:rFonts w:ascii="Times New Roman" w:hAnsi="Times New Roman"/>
          <w:b/>
          <w:bCs/>
          <w:sz w:val="24"/>
          <w:szCs w:val="24"/>
        </w:rPr>
        <w:t>O</w:t>
      </w:r>
      <w:r w:rsidRPr="00F063C8">
        <w:rPr>
          <w:rFonts w:ascii="Times New Roman" w:hAnsi="Times New Roman"/>
          <w:b/>
          <w:bCs/>
          <w:sz w:val="24"/>
          <w:szCs w:val="24"/>
        </w:rPr>
        <w:t xml:space="preserve"> </w:t>
      </w:r>
      <w:r>
        <w:rPr>
          <w:rFonts w:ascii="Times New Roman" w:hAnsi="Times New Roman"/>
          <w:b/>
          <w:bCs/>
          <w:sz w:val="24"/>
          <w:szCs w:val="24"/>
        </w:rPr>
        <w:t xml:space="preserve">VALDYTI PATIKĖJIMO TEISE </w:t>
      </w:r>
      <w:r w:rsidRPr="00F063C8">
        <w:rPr>
          <w:rFonts w:ascii="Times New Roman" w:hAnsi="Times New Roman"/>
          <w:b/>
          <w:bCs/>
          <w:sz w:val="24"/>
          <w:szCs w:val="24"/>
        </w:rPr>
        <w:t xml:space="preserve">PAGĖGIŲ SAVIVALDYBĖS </w:t>
      </w:r>
      <w:r>
        <w:rPr>
          <w:rFonts w:ascii="Times New Roman" w:hAnsi="Times New Roman"/>
          <w:b/>
          <w:bCs/>
          <w:sz w:val="24"/>
          <w:szCs w:val="24"/>
        </w:rPr>
        <w:t>VIEŠAJAI ĮSTAIGAI "PAGĖGIŲ PIRMINĖS SVEIKATOS PRIEŽIŪROS CENTRAS"</w:t>
      </w:r>
      <w:r w:rsidRPr="00F063C8">
        <w:rPr>
          <w:rFonts w:ascii="Times New Roman" w:hAnsi="Times New Roman"/>
          <w:b/>
          <w:bCs/>
          <w:sz w:val="24"/>
          <w:szCs w:val="24"/>
        </w:rPr>
        <w:t>, SĄRAŠAS</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276"/>
        <w:gridCol w:w="1021"/>
        <w:gridCol w:w="1105"/>
        <w:gridCol w:w="1392"/>
      </w:tblGrid>
      <w:tr w:rsidR="00D20C07" w:rsidRPr="00EE1A94" w:rsidTr="00A62E36">
        <w:tc>
          <w:tcPr>
            <w:tcW w:w="4786"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b/>
                <w:sz w:val="20"/>
                <w:szCs w:val="20"/>
              </w:rPr>
            </w:pPr>
            <w:r w:rsidRPr="00EE1A94">
              <w:rPr>
                <w:rFonts w:ascii="Times New Roman" w:hAnsi="Times New Roman"/>
                <w:b/>
                <w:sz w:val="20"/>
                <w:szCs w:val="20"/>
              </w:rPr>
              <w:t>Pavadinimas</w:t>
            </w:r>
          </w:p>
        </w:tc>
        <w:tc>
          <w:tcPr>
            <w:tcW w:w="1276"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b/>
                <w:sz w:val="20"/>
                <w:szCs w:val="20"/>
              </w:rPr>
            </w:pPr>
            <w:r w:rsidRPr="00EE1A94">
              <w:rPr>
                <w:rFonts w:ascii="Times New Roman" w:hAnsi="Times New Roman"/>
                <w:b/>
                <w:sz w:val="20"/>
                <w:szCs w:val="20"/>
              </w:rPr>
              <w:t xml:space="preserve">Mato </w:t>
            </w:r>
          </w:p>
          <w:p w:rsidR="00D20C07" w:rsidRPr="00EE1A94" w:rsidRDefault="00D20C07" w:rsidP="00A62E36">
            <w:pPr>
              <w:overflowPunct w:val="0"/>
              <w:autoSpaceDE w:val="0"/>
              <w:autoSpaceDN w:val="0"/>
              <w:adjustRightInd w:val="0"/>
              <w:spacing w:line="240" w:lineRule="auto"/>
              <w:ind w:firstLine="176"/>
              <w:jc w:val="center"/>
              <w:textAlignment w:val="baseline"/>
              <w:rPr>
                <w:rFonts w:ascii="Times New Roman" w:hAnsi="Times New Roman"/>
                <w:b/>
                <w:sz w:val="20"/>
                <w:szCs w:val="20"/>
              </w:rPr>
            </w:pPr>
            <w:r w:rsidRPr="00EE1A94">
              <w:rPr>
                <w:rFonts w:ascii="Times New Roman" w:hAnsi="Times New Roman"/>
                <w:b/>
                <w:sz w:val="20"/>
                <w:szCs w:val="20"/>
              </w:rPr>
              <w:t>vnt.</w:t>
            </w:r>
          </w:p>
        </w:tc>
        <w:tc>
          <w:tcPr>
            <w:tcW w:w="1021"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b/>
                <w:sz w:val="20"/>
                <w:szCs w:val="20"/>
              </w:rPr>
            </w:pPr>
            <w:r w:rsidRPr="00EE1A94">
              <w:rPr>
                <w:rFonts w:ascii="Times New Roman" w:hAnsi="Times New Roman"/>
                <w:b/>
                <w:sz w:val="20"/>
                <w:szCs w:val="20"/>
              </w:rPr>
              <w:t>Kiekis</w:t>
            </w:r>
          </w:p>
        </w:tc>
        <w:tc>
          <w:tcPr>
            <w:tcW w:w="1105"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b/>
                <w:sz w:val="20"/>
                <w:szCs w:val="20"/>
              </w:rPr>
            </w:pPr>
            <w:r w:rsidRPr="00EE1A94">
              <w:rPr>
                <w:rFonts w:ascii="Times New Roman" w:hAnsi="Times New Roman"/>
                <w:b/>
                <w:sz w:val="20"/>
                <w:szCs w:val="20"/>
              </w:rPr>
              <w:t>Kaina</w:t>
            </w:r>
          </w:p>
        </w:tc>
        <w:tc>
          <w:tcPr>
            <w:tcW w:w="1392"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b/>
                <w:sz w:val="20"/>
                <w:szCs w:val="20"/>
              </w:rPr>
            </w:pPr>
            <w:r w:rsidRPr="00EE1A94">
              <w:rPr>
                <w:rFonts w:ascii="Times New Roman" w:hAnsi="Times New Roman"/>
                <w:b/>
                <w:sz w:val="20"/>
                <w:szCs w:val="20"/>
              </w:rPr>
              <w:t xml:space="preserve">Suma, </w:t>
            </w:r>
            <w:proofErr w:type="spellStart"/>
            <w:r w:rsidRPr="00EE1A94">
              <w:rPr>
                <w:rFonts w:ascii="Times New Roman" w:hAnsi="Times New Roman"/>
                <w:b/>
                <w:sz w:val="20"/>
                <w:szCs w:val="20"/>
              </w:rPr>
              <w:t>Eur</w:t>
            </w:r>
            <w:proofErr w:type="spellEnd"/>
          </w:p>
        </w:tc>
      </w:tr>
      <w:tr w:rsidR="00D20C07" w:rsidRPr="00EE1A94" w:rsidTr="00A62E36">
        <w:tc>
          <w:tcPr>
            <w:tcW w:w="4786" w:type="dxa"/>
            <w:shd w:val="clear" w:color="auto" w:fill="auto"/>
          </w:tcPr>
          <w:p w:rsidR="00D20C07" w:rsidRPr="00EE1A94" w:rsidRDefault="00D20C07" w:rsidP="00A62E36">
            <w:pPr>
              <w:overflowPunct w:val="0"/>
              <w:autoSpaceDE w:val="0"/>
              <w:autoSpaceDN w:val="0"/>
              <w:adjustRightInd w:val="0"/>
              <w:spacing w:line="240" w:lineRule="auto"/>
              <w:textAlignment w:val="baseline"/>
              <w:rPr>
                <w:rFonts w:ascii="Times New Roman" w:hAnsi="Times New Roman"/>
                <w:sz w:val="20"/>
                <w:szCs w:val="20"/>
              </w:rPr>
            </w:pPr>
            <w:r w:rsidRPr="00EE1A94">
              <w:rPr>
                <w:rFonts w:ascii="Times New Roman" w:hAnsi="Times New Roman"/>
                <w:sz w:val="20"/>
                <w:szCs w:val="20"/>
              </w:rPr>
              <w:t>Nešiojamas kompiuteris</w:t>
            </w:r>
          </w:p>
        </w:tc>
        <w:tc>
          <w:tcPr>
            <w:tcW w:w="1276"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Vnt.</w:t>
            </w:r>
          </w:p>
        </w:tc>
        <w:tc>
          <w:tcPr>
            <w:tcW w:w="1021"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3</w:t>
            </w:r>
          </w:p>
        </w:tc>
        <w:tc>
          <w:tcPr>
            <w:tcW w:w="1105"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450,00</w:t>
            </w:r>
          </w:p>
        </w:tc>
        <w:tc>
          <w:tcPr>
            <w:tcW w:w="1392"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1350,00</w:t>
            </w:r>
          </w:p>
        </w:tc>
      </w:tr>
      <w:tr w:rsidR="00D20C07" w:rsidRPr="00EE1A94" w:rsidTr="00A62E36">
        <w:tc>
          <w:tcPr>
            <w:tcW w:w="4786" w:type="dxa"/>
            <w:shd w:val="clear" w:color="auto" w:fill="auto"/>
          </w:tcPr>
          <w:p w:rsidR="00D20C07" w:rsidRPr="00EE1A94" w:rsidRDefault="00D20C07" w:rsidP="00A62E36">
            <w:pPr>
              <w:overflowPunct w:val="0"/>
              <w:autoSpaceDE w:val="0"/>
              <w:autoSpaceDN w:val="0"/>
              <w:adjustRightInd w:val="0"/>
              <w:spacing w:line="240" w:lineRule="auto"/>
              <w:textAlignment w:val="baseline"/>
              <w:rPr>
                <w:rFonts w:ascii="Times New Roman" w:hAnsi="Times New Roman"/>
                <w:sz w:val="20"/>
                <w:szCs w:val="20"/>
              </w:rPr>
            </w:pPr>
            <w:r w:rsidRPr="00EE1A94">
              <w:rPr>
                <w:rFonts w:ascii="Times New Roman" w:hAnsi="Times New Roman"/>
                <w:sz w:val="20"/>
                <w:szCs w:val="20"/>
              </w:rPr>
              <w:t>Spausdintuvas</w:t>
            </w:r>
          </w:p>
        </w:tc>
        <w:tc>
          <w:tcPr>
            <w:tcW w:w="1276"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Vnt.</w:t>
            </w:r>
          </w:p>
        </w:tc>
        <w:tc>
          <w:tcPr>
            <w:tcW w:w="1021"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3</w:t>
            </w:r>
          </w:p>
        </w:tc>
        <w:tc>
          <w:tcPr>
            <w:tcW w:w="1105"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450,00</w:t>
            </w:r>
          </w:p>
        </w:tc>
        <w:tc>
          <w:tcPr>
            <w:tcW w:w="1392"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1215,00</w:t>
            </w:r>
          </w:p>
        </w:tc>
      </w:tr>
      <w:tr w:rsidR="00D20C07" w:rsidRPr="00EE1A94" w:rsidTr="00A62E36">
        <w:tc>
          <w:tcPr>
            <w:tcW w:w="4786" w:type="dxa"/>
            <w:shd w:val="clear" w:color="auto" w:fill="auto"/>
          </w:tcPr>
          <w:p w:rsidR="00D20C07" w:rsidRPr="00EE1A94" w:rsidRDefault="00D20C07" w:rsidP="00A62E36">
            <w:pPr>
              <w:overflowPunct w:val="0"/>
              <w:autoSpaceDE w:val="0"/>
              <w:autoSpaceDN w:val="0"/>
              <w:adjustRightInd w:val="0"/>
              <w:spacing w:line="240" w:lineRule="auto"/>
              <w:textAlignment w:val="baseline"/>
              <w:rPr>
                <w:rFonts w:ascii="Times New Roman" w:hAnsi="Times New Roman"/>
                <w:sz w:val="20"/>
                <w:szCs w:val="20"/>
              </w:rPr>
            </w:pPr>
            <w:r w:rsidRPr="00EE1A94">
              <w:rPr>
                <w:rFonts w:ascii="Times New Roman" w:hAnsi="Times New Roman"/>
                <w:sz w:val="20"/>
                <w:szCs w:val="20"/>
              </w:rPr>
              <w:t>Antivirusinė sistema</w:t>
            </w:r>
          </w:p>
        </w:tc>
        <w:tc>
          <w:tcPr>
            <w:tcW w:w="1276"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Vnt.</w:t>
            </w:r>
          </w:p>
        </w:tc>
        <w:tc>
          <w:tcPr>
            <w:tcW w:w="1021"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3</w:t>
            </w:r>
          </w:p>
        </w:tc>
        <w:tc>
          <w:tcPr>
            <w:tcW w:w="1105"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25,00</w:t>
            </w:r>
          </w:p>
        </w:tc>
        <w:tc>
          <w:tcPr>
            <w:tcW w:w="1392"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75,00</w:t>
            </w:r>
          </w:p>
        </w:tc>
      </w:tr>
      <w:tr w:rsidR="00D20C07" w:rsidRPr="00EE1A94" w:rsidTr="00A62E36">
        <w:tc>
          <w:tcPr>
            <w:tcW w:w="4786" w:type="dxa"/>
            <w:shd w:val="clear" w:color="auto" w:fill="auto"/>
          </w:tcPr>
          <w:p w:rsidR="00D20C07" w:rsidRPr="00EE1A94" w:rsidRDefault="00D20C07" w:rsidP="00A62E36">
            <w:pPr>
              <w:overflowPunct w:val="0"/>
              <w:autoSpaceDE w:val="0"/>
              <w:autoSpaceDN w:val="0"/>
              <w:adjustRightInd w:val="0"/>
              <w:spacing w:line="240" w:lineRule="auto"/>
              <w:textAlignment w:val="baseline"/>
              <w:rPr>
                <w:rFonts w:ascii="Times New Roman" w:hAnsi="Times New Roman"/>
                <w:sz w:val="20"/>
                <w:szCs w:val="20"/>
              </w:rPr>
            </w:pPr>
            <w:r w:rsidRPr="00EE1A94">
              <w:rPr>
                <w:rFonts w:ascii="Times New Roman" w:hAnsi="Times New Roman"/>
                <w:sz w:val="20"/>
                <w:szCs w:val="20"/>
              </w:rPr>
              <w:t>Programinė įranga</w:t>
            </w:r>
          </w:p>
        </w:tc>
        <w:tc>
          <w:tcPr>
            <w:tcW w:w="1276"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Vnt.</w:t>
            </w:r>
          </w:p>
        </w:tc>
        <w:tc>
          <w:tcPr>
            <w:tcW w:w="1021"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3</w:t>
            </w:r>
          </w:p>
        </w:tc>
        <w:tc>
          <w:tcPr>
            <w:tcW w:w="1105"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230,00</w:t>
            </w:r>
          </w:p>
        </w:tc>
        <w:tc>
          <w:tcPr>
            <w:tcW w:w="1392"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690,00</w:t>
            </w:r>
          </w:p>
        </w:tc>
      </w:tr>
      <w:tr w:rsidR="00D20C07" w:rsidRPr="00EE1A94" w:rsidTr="00A62E36">
        <w:tc>
          <w:tcPr>
            <w:tcW w:w="4786" w:type="dxa"/>
            <w:shd w:val="clear" w:color="auto" w:fill="auto"/>
          </w:tcPr>
          <w:p w:rsidR="00D20C07" w:rsidRPr="00EE1A94" w:rsidRDefault="00D20C07" w:rsidP="00A62E36">
            <w:pPr>
              <w:overflowPunct w:val="0"/>
              <w:autoSpaceDE w:val="0"/>
              <w:autoSpaceDN w:val="0"/>
              <w:adjustRightInd w:val="0"/>
              <w:spacing w:line="240" w:lineRule="auto"/>
              <w:textAlignment w:val="baseline"/>
              <w:rPr>
                <w:rFonts w:ascii="Times New Roman" w:hAnsi="Times New Roman"/>
                <w:sz w:val="20"/>
                <w:szCs w:val="20"/>
              </w:rPr>
            </w:pPr>
            <w:r w:rsidRPr="00EE1A94">
              <w:rPr>
                <w:rFonts w:ascii="Times New Roman" w:hAnsi="Times New Roman"/>
                <w:sz w:val="20"/>
                <w:szCs w:val="20"/>
              </w:rPr>
              <w:t>Seifas</w:t>
            </w:r>
          </w:p>
        </w:tc>
        <w:tc>
          <w:tcPr>
            <w:tcW w:w="1276"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Vnt.</w:t>
            </w:r>
          </w:p>
        </w:tc>
        <w:tc>
          <w:tcPr>
            <w:tcW w:w="1021"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1</w:t>
            </w:r>
          </w:p>
        </w:tc>
        <w:tc>
          <w:tcPr>
            <w:tcW w:w="1105"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850,00</w:t>
            </w:r>
          </w:p>
        </w:tc>
        <w:tc>
          <w:tcPr>
            <w:tcW w:w="1392"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850,00</w:t>
            </w:r>
          </w:p>
        </w:tc>
      </w:tr>
      <w:tr w:rsidR="00D20C07" w:rsidRPr="00EE1A94" w:rsidTr="00A62E36">
        <w:tc>
          <w:tcPr>
            <w:tcW w:w="4786" w:type="dxa"/>
            <w:shd w:val="clear" w:color="auto" w:fill="auto"/>
          </w:tcPr>
          <w:p w:rsidR="00D20C07" w:rsidRPr="00EE1A94" w:rsidRDefault="00D20C07" w:rsidP="00A62E36">
            <w:pPr>
              <w:overflowPunct w:val="0"/>
              <w:autoSpaceDE w:val="0"/>
              <w:autoSpaceDN w:val="0"/>
              <w:adjustRightInd w:val="0"/>
              <w:spacing w:line="240" w:lineRule="auto"/>
              <w:textAlignment w:val="baseline"/>
              <w:rPr>
                <w:rFonts w:ascii="Times New Roman" w:hAnsi="Times New Roman"/>
                <w:sz w:val="20"/>
                <w:szCs w:val="20"/>
              </w:rPr>
            </w:pPr>
            <w:r w:rsidRPr="00EE1A94">
              <w:rPr>
                <w:rFonts w:ascii="Times New Roman" w:hAnsi="Times New Roman"/>
                <w:sz w:val="20"/>
                <w:szCs w:val="20"/>
              </w:rPr>
              <w:t>Kėdė</w:t>
            </w:r>
          </w:p>
        </w:tc>
        <w:tc>
          <w:tcPr>
            <w:tcW w:w="1276"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Vnt.</w:t>
            </w:r>
          </w:p>
        </w:tc>
        <w:tc>
          <w:tcPr>
            <w:tcW w:w="1021"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15</w:t>
            </w:r>
          </w:p>
        </w:tc>
        <w:tc>
          <w:tcPr>
            <w:tcW w:w="1105"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12,00</w:t>
            </w:r>
          </w:p>
        </w:tc>
        <w:tc>
          <w:tcPr>
            <w:tcW w:w="1392"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180,00</w:t>
            </w:r>
          </w:p>
        </w:tc>
      </w:tr>
      <w:tr w:rsidR="00D20C07" w:rsidRPr="00EE1A94" w:rsidTr="00A62E36">
        <w:tc>
          <w:tcPr>
            <w:tcW w:w="4786" w:type="dxa"/>
            <w:shd w:val="clear" w:color="auto" w:fill="auto"/>
          </w:tcPr>
          <w:p w:rsidR="00D20C07" w:rsidRPr="00EE1A94" w:rsidRDefault="00D20C07" w:rsidP="00A62E36">
            <w:pPr>
              <w:overflowPunct w:val="0"/>
              <w:autoSpaceDE w:val="0"/>
              <w:autoSpaceDN w:val="0"/>
              <w:adjustRightInd w:val="0"/>
              <w:spacing w:line="240" w:lineRule="auto"/>
              <w:textAlignment w:val="baseline"/>
              <w:rPr>
                <w:rFonts w:ascii="Times New Roman" w:hAnsi="Times New Roman"/>
                <w:sz w:val="20"/>
                <w:szCs w:val="20"/>
              </w:rPr>
            </w:pPr>
            <w:r w:rsidRPr="00EE1A94">
              <w:rPr>
                <w:rFonts w:ascii="Times New Roman" w:hAnsi="Times New Roman"/>
                <w:sz w:val="20"/>
                <w:szCs w:val="20"/>
              </w:rPr>
              <w:t>Medicininė kušetė</w:t>
            </w:r>
          </w:p>
        </w:tc>
        <w:tc>
          <w:tcPr>
            <w:tcW w:w="1276"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Vnt.</w:t>
            </w:r>
          </w:p>
        </w:tc>
        <w:tc>
          <w:tcPr>
            <w:tcW w:w="1021"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3</w:t>
            </w:r>
          </w:p>
        </w:tc>
        <w:tc>
          <w:tcPr>
            <w:tcW w:w="1105"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230,00</w:t>
            </w:r>
          </w:p>
        </w:tc>
        <w:tc>
          <w:tcPr>
            <w:tcW w:w="1392"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690,00</w:t>
            </w:r>
          </w:p>
        </w:tc>
      </w:tr>
      <w:tr w:rsidR="00D20C07" w:rsidRPr="00EE1A94" w:rsidTr="00A62E36">
        <w:tc>
          <w:tcPr>
            <w:tcW w:w="4786" w:type="dxa"/>
            <w:shd w:val="clear" w:color="auto" w:fill="auto"/>
          </w:tcPr>
          <w:p w:rsidR="00D20C07" w:rsidRPr="00EE1A94" w:rsidRDefault="00D20C07" w:rsidP="00A62E36">
            <w:pPr>
              <w:overflowPunct w:val="0"/>
              <w:autoSpaceDE w:val="0"/>
              <w:autoSpaceDN w:val="0"/>
              <w:adjustRightInd w:val="0"/>
              <w:spacing w:line="240" w:lineRule="auto"/>
              <w:textAlignment w:val="baseline"/>
              <w:rPr>
                <w:rFonts w:ascii="Times New Roman" w:hAnsi="Times New Roman"/>
                <w:sz w:val="20"/>
                <w:szCs w:val="20"/>
              </w:rPr>
            </w:pPr>
            <w:r w:rsidRPr="00EE1A94">
              <w:rPr>
                <w:rFonts w:ascii="Times New Roman" w:hAnsi="Times New Roman"/>
                <w:sz w:val="20"/>
                <w:szCs w:val="20"/>
              </w:rPr>
              <w:t>Spinta</w:t>
            </w:r>
          </w:p>
        </w:tc>
        <w:tc>
          <w:tcPr>
            <w:tcW w:w="1276"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Vnt.</w:t>
            </w:r>
          </w:p>
        </w:tc>
        <w:tc>
          <w:tcPr>
            <w:tcW w:w="1021"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3</w:t>
            </w:r>
          </w:p>
        </w:tc>
        <w:tc>
          <w:tcPr>
            <w:tcW w:w="1105"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98,00</w:t>
            </w:r>
          </w:p>
        </w:tc>
        <w:tc>
          <w:tcPr>
            <w:tcW w:w="1392"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294,00</w:t>
            </w:r>
          </w:p>
        </w:tc>
      </w:tr>
      <w:tr w:rsidR="00D20C07" w:rsidRPr="00EE1A94" w:rsidTr="00A62E36">
        <w:tc>
          <w:tcPr>
            <w:tcW w:w="4786" w:type="dxa"/>
            <w:shd w:val="clear" w:color="auto" w:fill="auto"/>
          </w:tcPr>
          <w:p w:rsidR="00D20C07" w:rsidRPr="00EE1A94" w:rsidRDefault="00D20C07" w:rsidP="00A62E36">
            <w:pPr>
              <w:overflowPunct w:val="0"/>
              <w:autoSpaceDE w:val="0"/>
              <w:autoSpaceDN w:val="0"/>
              <w:adjustRightInd w:val="0"/>
              <w:spacing w:line="240" w:lineRule="auto"/>
              <w:textAlignment w:val="baseline"/>
              <w:rPr>
                <w:rFonts w:ascii="Times New Roman" w:hAnsi="Times New Roman"/>
                <w:sz w:val="20"/>
                <w:szCs w:val="20"/>
              </w:rPr>
            </w:pPr>
            <w:r w:rsidRPr="00EE1A94">
              <w:rPr>
                <w:rFonts w:ascii="Times New Roman" w:hAnsi="Times New Roman"/>
                <w:sz w:val="20"/>
                <w:szCs w:val="20"/>
              </w:rPr>
              <w:t>Stalas</w:t>
            </w:r>
          </w:p>
        </w:tc>
        <w:tc>
          <w:tcPr>
            <w:tcW w:w="1276"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Vnt.</w:t>
            </w:r>
          </w:p>
        </w:tc>
        <w:tc>
          <w:tcPr>
            <w:tcW w:w="1021"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3</w:t>
            </w:r>
          </w:p>
        </w:tc>
        <w:tc>
          <w:tcPr>
            <w:tcW w:w="1105"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90,00</w:t>
            </w:r>
          </w:p>
        </w:tc>
        <w:tc>
          <w:tcPr>
            <w:tcW w:w="1392"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270,00</w:t>
            </w:r>
          </w:p>
        </w:tc>
      </w:tr>
      <w:tr w:rsidR="00D20C07" w:rsidRPr="00EE1A94" w:rsidTr="00A62E36">
        <w:tc>
          <w:tcPr>
            <w:tcW w:w="4786" w:type="dxa"/>
            <w:shd w:val="clear" w:color="auto" w:fill="auto"/>
          </w:tcPr>
          <w:p w:rsidR="00D20C07" w:rsidRPr="00EE1A94" w:rsidRDefault="00D20C07" w:rsidP="00A62E36">
            <w:pPr>
              <w:overflowPunct w:val="0"/>
              <w:autoSpaceDE w:val="0"/>
              <w:autoSpaceDN w:val="0"/>
              <w:adjustRightInd w:val="0"/>
              <w:spacing w:line="240" w:lineRule="auto"/>
              <w:textAlignment w:val="baseline"/>
              <w:rPr>
                <w:rFonts w:ascii="Times New Roman" w:hAnsi="Times New Roman"/>
                <w:sz w:val="20"/>
                <w:szCs w:val="20"/>
              </w:rPr>
            </w:pPr>
            <w:r w:rsidRPr="00EE1A94">
              <w:rPr>
                <w:rFonts w:ascii="Times New Roman" w:hAnsi="Times New Roman"/>
                <w:sz w:val="20"/>
                <w:szCs w:val="20"/>
              </w:rPr>
              <w:t>Šlapimo analizatorius</w:t>
            </w:r>
          </w:p>
        </w:tc>
        <w:tc>
          <w:tcPr>
            <w:tcW w:w="1276"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Vnt.</w:t>
            </w:r>
          </w:p>
        </w:tc>
        <w:tc>
          <w:tcPr>
            <w:tcW w:w="1021"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1</w:t>
            </w:r>
          </w:p>
        </w:tc>
        <w:tc>
          <w:tcPr>
            <w:tcW w:w="1105"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523,22</w:t>
            </w:r>
          </w:p>
        </w:tc>
        <w:tc>
          <w:tcPr>
            <w:tcW w:w="1392"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523,22</w:t>
            </w:r>
          </w:p>
        </w:tc>
      </w:tr>
      <w:tr w:rsidR="00D20C07" w:rsidRPr="00EE1A94" w:rsidTr="00A62E36">
        <w:tc>
          <w:tcPr>
            <w:tcW w:w="4786" w:type="dxa"/>
            <w:shd w:val="clear" w:color="auto" w:fill="auto"/>
          </w:tcPr>
          <w:p w:rsidR="00D20C07" w:rsidRPr="00EE1A94" w:rsidRDefault="00D20C07" w:rsidP="00A62E36">
            <w:pPr>
              <w:overflowPunct w:val="0"/>
              <w:autoSpaceDE w:val="0"/>
              <w:autoSpaceDN w:val="0"/>
              <w:adjustRightInd w:val="0"/>
              <w:spacing w:line="240" w:lineRule="auto"/>
              <w:textAlignment w:val="baseline"/>
              <w:rPr>
                <w:rFonts w:ascii="Times New Roman" w:hAnsi="Times New Roman"/>
                <w:sz w:val="20"/>
                <w:szCs w:val="20"/>
              </w:rPr>
            </w:pPr>
            <w:proofErr w:type="spellStart"/>
            <w:r w:rsidRPr="00EE1A94">
              <w:rPr>
                <w:rFonts w:ascii="Times New Roman" w:hAnsi="Times New Roman"/>
                <w:sz w:val="20"/>
                <w:szCs w:val="20"/>
              </w:rPr>
              <w:t>Ambu</w:t>
            </w:r>
            <w:proofErr w:type="spellEnd"/>
            <w:r w:rsidRPr="00EE1A94">
              <w:rPr>
                <w:rFonts w:ascii="Times New Roman" w:hAnsi="Times New Roman"/>
                <w:sz w:val="20"/>
                <w:szCs w:val="20"/>
              </w:rPr>
              <w:t xml:space="preserve"> tipo maišas su deguonies kauke</w:t>
            </w:r>
          </w:p>
        </w:tc>
        <w:tc>
          <w:tcPr>
            <w:tcW w:w="1276"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Vnt.</w:t>
            </w:r>
          </w:p>
        </w:tc>
        <w:tc>
          <w:tcPr>
            <w:tcW w:w="1021"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1</w:t>
            </w:r>
          </w:p>
        </w:tc>
        <w:tc>
          <w:tcPr>
            <w:tcW w:w="1105"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84,70</w:t>
            </w:r>
          </w:p>
        </w:tc>
        <w:tc>
          <w:tcPr>
            <w:tcW w:w="1392"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84,70</w:t>
            </w:r>
          </w:p>
        </w:tc>
      </w:tr>
      <w:tr w:rsidR="00D20C07" w:rsidRPr="00EE1A94" w:rsidTr="00A62E36">
        <w:tc>
          <w:tcPr>
            <w:tcW w:w="4786" w:type="dxa"/>
            <w:shd w:val="clear" w:color="auto" w:fill="auto"/>
          </w:tcPr>
          <w:p w:rsidR="00D20C07" w:rsidRPr="00EE1A94" w:rsidRDefault="00D20C07" w:rsidP="00A62E36">
            <w:pPr>
              <w:overflowPunct w:val="0"/>
              <w:autoSpaceDE w:val="0"/>
              <w:autoSpaceDN w:val="0"/>
              <w:adjustRightInd w:val="0"/>
              <w:spacing w:line="240" w:lineRule="auto"/>
              <w:textAlignment w:val="baseline"/>
              <w:rPr>
                <w:rFonts w:ascii="Times New Roman" w:hAnsi="Times New Roman"/>
                <w:sz w:val="20"/>
                <w:szCs w:val="20"/>
              </w:rPr>
            </w:pPr>
            <w:r w:rsidRPr="00EE1A94">
              <w:rPr>
                <w:rFonts w:ascii="Times New Roman" w:hAnsi="Times New Roman"/>
                <w:sz w:val="20"/>
                <w:szCs w:val="20"/>
              </w:rPr>
              <w:t>Mobilus lašelinės stovas</w:t>
            </w:r>
          </w:p>
        </w:tc>
        <w:tc>
          <w:tcPr>
            <w:tcW w:w="1276"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Vnt.</w:t>
            </w:r>
          </w:p>
        </w:tc>
        <w:tc>
          <w:tcPr>
            <w:tcW w:w="1021"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1</w:t>
            </w:r>
          </w:p>
        </w:tc>
        <w:tc>
          <w:tcPr>
            <w:tcW w:w="1105"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181,50</w:t>
            </w:r>
          </w:p>
        </w:tc>
        <w:tc>
          <w:tcPr>
            <w:tcW w:w="1392"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181,50</w:t>
            </w:r>
          </w:p>
        </w:tc>
      </w:tr>
      <w:tr w:rsidR="00D20C07" w:rsidRPr="00EE1A94" w:rsidTr="00A62E36">
        <w:tc>
          <w:tcPr>
            <w:tcW w:w="4786" w:type="dxa"/>
            <w:shd w:val="clear" w:color="auto" w:fill="auto"/>
          </w:tcPr>
          <w:p w:rsidR="00D20C07" w:rsidRPr="00EE1A94" w:rsidRDefault="00D20C07" w:rsidP="00A62E36">
            <w:pPr>
              <w:overflowPunct w:val="0"/>
              <w:autoSpaceDE w:val="0"/>
              <w:autoSpaceDN w:val="0"/>
              <w:adjustRightInd w:val="0"/>
              <w:spacing w:line="240" w:lineRule="auto"/>
              <w:textAlignment w:val="baseline"/>
              <w:rPr>
                <w:rFonts w:ascii="Times New Roman" w:hAnsi="Times New Roman"/>
                <w:sz w:val="20"/>
                <w:szCs w:val="20"/>
              </w:rPr>
            </w:pPr>
            <w:proofErr w:type="spellStart"/>
            <w:r w:rsidRPr="00EE1A94">
              <w:rPr>
                <w:rFonts w:ascii="Times New Roman" w:hAnsi="Times New Roman"/>
                <w:sz w:val="20"/>
                <w:szCs w:val="20"/>
              </w:rPr>
              <w:t>Gliukometras</w:t>
            </w:r>
            <w:proofErr w:type="spellEnd"/>
          </w:p>
        </w:tc>
        <w:tc>
          <w:tcPr>
            <w:tcW w:w="1276"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Vnt.</w:t>
            </w:r>
          </w:p>
        </w:tc>
        <w:tc>
          <w:tcPr>
            <w:tcW w:w="1021"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1</w:t>
            </w:r>
          </w:p>
        </w:tc>
        <w:tc>
          <w:tcPr>
            <w:tcW w:w="1105"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52,27</w:t>
            </w:r>
          </w:p>
        </w:tc>
        <w:tc>
          <w:tcPr>
            <w:tcW w:w="1392"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52,27</w:t>
            </w:r>
          </w:p>
        </w:tc>
      </w:tr>
      <w:tr w:rsidR="00D20C07" w:rsidRPr="00EE1A94" w:rsidTr="00A62E36">
        <w:tc>
          <w:tcPr>
            <w:tcW w:w="4786" w:type="dxa"/>
            <w:shd w:val="clear" w:color="auto" w:fill="auto"/>
          </w:tcPr>
          <w:p w:rsidR="00D20C07" w:rsidRPr="00EE1A94" w:rsidRDefault="00D20C07" w:rsidP="00A62E36">
            <w:pPr>
              <w:overflowPunct w:val="0"/>
              <w:autoSpaceDE w:val="0"/>
              <w:autoSpaceDN w:val="0"/>
              <w:adjustRightInd w:val="0"/>
              <w:spacing w:line="240" w:lineRule="auto"/>
              <w:textAlignment w:val="baseline"/>
              <w:rPr>
                <w:rFonts w:ascii="Times New Roman" w:hAnsi="Times New Roman"/>
                <w:sz w:val="20"/>
                <w:szCs w:val="20"/>
              </w:rPr>
            </w:pPr>
            <w:proofErr w:type="spellStart"/>
            <w:r w:rsidRPr="00EE1A94">
              <w:rPr>
                <w:rFonts w:ascii="Times New Roman" w:hAnsi="Times New Roman"/>
                <w:sz w:val="20"/>
                <w:szCs w:val="20"/>
              </w:rPr>
              <w:t>Elektrokardiografas</w:t>
            </w:r>
            <w:proofErr w:type="spellEnd"/>
          </w:p>
        </w:tc>
        <w:tc>
          <w:tcPr>
            <w:tcW w:w="1276"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Vnt.</w:t>
            </w:r>
          </w:p>
        </w:tc>
        <w:tc>
          <w:tcPr>
            <w:tcW w:w="1021"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1</w:t>
            </w:r>
          </w:p>
        </w:tc>
        <w:tc>
          <w:tcPr>
            <w:tcW w:w="1105"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1355,20</w:t>
            </w:r>
          </w:p>
        </w:tc>
        <w:tc>
          <w:tcPr>
            <w:tcW w:w="1392"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1355,20</w:t>
            </w:r>
          </w:p>
        </w:tc>
      </w:tr>
      <w:tr w:rsidR="00D20C07" w:rsidRPr="00EE1A94" w:rsidTr="00A62E36">
        <w:tc>
          <w:tcPr>
            <w:tcW w:w="4786" w:type="dxa"/>
            <w:shd w:val="clear" w:color="auto" w:fill="auto"/>
          </w:tcPr>
          <w:p w:rsidR="00D20C07" w:rsidRPr="00EE1A94" w:rsidRDefault="00D20C07" w:rsidP="00A62E36">
            <w:pPr>
              <w:overflowPunct w:val="0"/>
              <w:autoSpaceDE w:val="0"/>
              <w:autoSpaceDN w:val="0"/>
              <w:adjustRightInd w:val="0"/>
              <w:spacing w:line="240" w:lineRule="auto"/>
              <w:textAlignment w:val="baseline"/>
              <w:rPr>
                <w:rFonts w:ascii="Times New Roman" w:hAnsi="Times New Roman"/>
                <w:sz w:val="20"/>
                <w:szCs w:val="20"/>
              </w:rPr>
            </w:pPr>
            <w:proofErr w:type="spellStart"/>
            <w:r w:rsidRPr="00EE1A94">
              <w:rPr>
                <w:rFonts w:ascii="Times New Roman" w:hAnsi="Times New Roman"/>
                <w:sz w:val="20"/>
                <w:szCs w:val="20"/>
              </w:rPr>
              <w:t>Ambu</w:t>
            </w:r>
            <w:proofErr w:type="spellEnd"/>
            <w:r w:rsidRPr="00EE1A94">
              <w:rPr>
                <w:rFonts w:ascii="Times New Roman" w:hAnsi="Times New Roman"/>
                <w:sz w:val="20"/>
                <w:szCs w:val="20"/>
              </w:rPr>
              <w:t xml:space="preserve"> tipo maišas</w:t>
            </w:r>
          </w:p>
        </w:tc>
        <w:tc>
          <w:tcPr>
            <w:tcW w:w="1276"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Vnt.</w:t>
            </w:r>
          </w:p>
        </w:tc>
        <w:tc>
          <w:tcPr>
            <w:tcW w:w="1021"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1</w:t>
            </w:r>
          </w:p>
        </w:tc>
        <w:tc>
          <w:tcPr>
            <w:tcW w:w="1105"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60,50</w:t>
            </w:r>
          </w:p>
        </w:tc>
        <w:tc>
          <w:tcPr>
            <w:tcW w:w="1392"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60,50</w:t>
            </w:r>
          </w:p>
        </w:tc>
      </w:tr>
      <w:tr w:rsidR="00D20C07" w:rsidRPr="00EE1A94" w:rsidTr="00A62E36">
        <w:tc>
          <w:tcPr>
            <w:tcW w:w="4786" w:type="dxa"/>
            <w:shd w:val="clear" w:color="auto" w:fill="auto"/>
          </w:tcPr>
          <w:p w:rsidR="00D20C07" w:rsidRPr="00EE1A94" w:rsidRDefault="00D20C07" w:rsidP="00A62E36">
            <w:pPr>
              <w:overflowPunct w:val="0"/>
              <w:autoSpaceDE w:val="0"/>
              <w:autoSpaceDN w:val="0"/>
              <w:adjustRightInd w:val="0"/>
              <w:spacing w:line="240" w:lineRule="auto"/>
              <w:textAlignment w:val="baseline"/>
              <w:rPr>
                <w:rFonts w:ascii="Times New Roman" w:hAnsi="Times New Roman"/>
                <w:sz w:val="20"/>
                <w:szCs w:val="20"/>
              </w:rPr>
            </w:pPr>
            <w:r w:rsidRPr="00EE1A94">
              <w:rPr>
                <w:rFonts w:ascii="Times New Roman" w:hAnsi="Times New Roman"/>
                <w:sz w:val="20"/>
                <w:szCs w:val="20"/>
              </w:rPr>
              <w:t>Vaikų ūgio matuoklė</w:t>
            </w:r>
          </w:p>
        </w:tc>
        <w:tc>
          <w:tcPr>
            <w:tcW w:w="1276"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 xml:space="preserve">Vnt. </w:t>
            </w:r>
          </w:p>
        </w:tc>
        <w:tc>
          <w:tcPr>
            <w:tcW w:w="1021"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1</w:t>
            </w:r>
          </w:p>
        </w:tc>
        <w:tc>
          <w:tcPr>
            <w:tcW w:w="1105"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54,45</w:t>
            </w:r>
          </w:p>
        </w:tc>
        <w:tc>
          <w:tcPr>
            <w:tcW w:w="1392"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54,45</w:t>
            </w:r>
          </w:p>
        </w:tc>
      </w:tr>
      <w:tr w:rsidR="00D20C07" w:rsidRPr="00EE1A94" w:rsidTr="00A62E36">
        <w:tc>
          <w:tcPr>
            <w:tcW w:w="4786" w:type="dxa"/>
            <w:shd w:val="clear" w:color="auto" w:fill="auto"/>
          </w:tcPr>
          <w:p w:rsidR="00D20C07" w:rsidRPr="00EE1A94" w:rsidRDefault="00D20C07" w:rsidP="00A62E36">
            <w:pPr>
              <w:overflowPunct w:val="0"/>
              <w:autoSpaceDE w:val="0"/>
              <w:autoSpaceDN w:val="0"/>
              <w:adjustRightInd w:val="0"/>
              <w:spacing w:line="240" w:lineRule="auto"/>
              <w:textAlignment w:val="baseline"/>
              <w:rPr>
                <w:rFonts w:ascii="Times New Roman" w:hAnsi="Times New Roman"/>
                <w:sz w:val="20"/>
                <w:szCs w:val="20"/>
              </w:rPr>
            </w:pPr>
            <w:r w:rsidRPr="00EE1A94">
              <w:rPr>
                <w:rFonts w:ascii="Times New Roman" w:hAnsi="Times New Roman"/>
                <w:sz w:val="20"/>
                <w:szCs w:val="20"/>
              </w:rPr>
              <w:t>Suaugusiųjų ūgio matuoklė</w:t>
            </w:r>
          </w:p>
        </w:tc>
        <w:tc>
          <w:tcPr>
            <w:tcW w:w="1276"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Vnt.</w:t>
            </w:r>
          </w:p>
        </w:tc>
        <w:tc>
          <w:tcPr>
            <w:tcW w:w="1021"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1</w:t>
            </w:r>
          </w:p>
        </w:tc>
        <w:tc>
          <w:tcPr>
            <w:tcW w:w="1105"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66,55</w:t>
            </w:r>
          </w:p>
        </w:tc>
        <w:tc>
          <w:tcPr>
            <w:tcW w:w="1392"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66,55</w:t>
            </w:r>
          </w:p>
        </w:tc>
      </w:tr>
      <w:tr w:rsidR="00D20C07" w:rsidRPr="00EE1A94" w:rsidTr="00A62E36">
        <w:tc>
          <w:tcPr>
            <w:tcW w:w="4786" w:type="dxa"/>
            <w:shd w:val="clear" w:color="auto" w:fill="auto"/>
          </w:tcPr>
          <w:p w:rsidR="00D20C07" w:rsidRPr="00EE1A94" w:rsidRDefault="00D20C07" w:rsidP="00A62E36">
            <w:pPr>
              <w:overflowPunct w:val="0"/>
              <w:autoSpaceDE w:val="0"/>
              <w:autoSpaceDN w:val="0"/>
              <w:adjustRightInd w:val="0"/>
              <w:spacing w:line="240" w:lineRule="auto"/>
              <w:textAlignment w:val="baseline"/>
              <w:rPr>
                <w:rFonts w:ascii="Times New Roman" w:hAnsi="Times New Roman"/>
                <w:sz w:val="20"/>
                <w:szCs w:val="20"/>
              </w:rPr>
            </w:pPr>
            <w:r w:rsidRPr="00EE1A94">
              <w:rPr>
                <w:rFonts w:ascii="Times New Roman" w:hAnsi="Times New Roman"/>
                <w:sz w:val="20"/>
                <w:szCs w:val="20"/>
              </w:rPr>
              <w:t>Suaugusiųjų svarstyklės</w:t>
            </w:r>
          </w:p>
        </w:tc>
        <w:tc>
          <w:tcPr>
            <w:tcW w:w="1276"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 xml:space="preserve">Vnt. </w:t>
            </w:r>
          </w:p>
        </w:tc>
        <w:tc>
          <w:tcPr>
            <w:tcW w:w="1021"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1</w:t>
            </w:r>
          </w:p>
        </w:tc>
        <w:tc>
          <w:tcPr>
            <w:tcW w:w="1105"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363,00</w:t>
            </w:r>
          </w:p>
        </w:tc>
        <w:tc>
          <w:tcPr>
            <w:tcW w:w="1392"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363,00</w:t>
            </w:r>
          </w:p>
        </w:tc>
      </w:tr>
      <w:tr w:rsidR="00D20C07" w:rsidRPr="00EE1A94" w:rsidTr="00A62E36">
        <w:tc>
          <w:tcPr>
            <w:tcW w:w="4786" w:type="dxa"/>
            <w:shd w:val="clear" w:color="auto" w:fill="auto"/>
          </w:tcPr>
          <w:p w:rsidR="00D20C07" w:rsidRPr="00EE1A94" w:rsidRDefault="00D20C07" w:rsidP="00A62E36">
            <w:pPr>
              <w:overflowPunct w:val="0"/>
              <w:autoSpaceDE w:val="0"/>
              <w:autoSpaceDN w:val="0"/>
              <w:adjustRightInd w:val="0"/>
              <w:spacing w:line="240" w:lineRule="auto"/>
              <w:textAlignment w:val="baseline"/>
              <w:rPr>
                <w:rFonts w:ascii="Times New Roman" w:hAnsi="Times New Roman"/>
                <w:sz w:val="20"/>
                <w:szCs w:val="20"/>
              </w:rPr>
            </w:pPr>
            <w:r w:rsidRPr="00EE1A94">
              <w:rPr>
                <w:rFonts w:ascii="Times New Roman" w:hAnsi="Times New Roman"/>
                <w:sz w:val="20"/>
                <w:szCs w:val="20"/>
              </w:rPr>
              <w:t xml:space="preserve">Suaugusiųjų ir vaikų </w:t>
            </w:r>
            <w:proofErr w:type="spellStart"/>
            <w:r w:rsidRPr="00EE1A94">
              <w:rPr>
                <w:rFonts w:ascii="Times New Roman" w:hAnsi="Times New Roman"/>
                <w:sz w:val="20"/>
                <w:szCs w:val="20"/>
              </w:rPr>
              <w:t>pulsoksimetras</w:t>
            </w:r>
            <w:proofErr w:type="spellEnd"/>
          </w:p>
        </w:tc>
        <w:tc>
          <w:tcPr>
            <w:tcW w:w="1276"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 xml:space="preserve">Vnt. </w:t>
            </w:r>
          </w:p>
        </w:tc>
        <w:tc>
          <w:tcPr>
            <w:tcW w:w="1021"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2</w:t>
            </w:r>
          </w:p>
        </w:tc>
        <w:tc>
          <w:tcPr>
            <w:tcW w:w="1105"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30,25</w:t>
            </w:r>
          </w:p>
        </w:tc>
        <w:tc>
          <w:tcPr>
            <w:tcW w:w="1392"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60,50</w:t>
            </w:r>
          </w:p>
        </w:tc>
      </w:tr>
      <w:tr w:rsidR="00D20C07" w:rsidRPr="00EE1A94" w:rsidTr="00A62E36">
        <w:tc>
          <w:tcPr>
            <w:tcW w:w="4786" w:type="dxa"/>
            <w:shd w:val="clear" w:color="auto" w:fill="auto"/>
          </w:tcPr>
          <w:p w:rsidR="00D20C07" w:rsidRPr="00EE1A94" w:rsidRDefault="00D20C07" w:rsidP="00A62E36">
            <w:pPr>
              <w:overflowPunct w:val="0"/>
              <w:autoSpaceDE w:val="0"/>
              <w:autoSpaceDN w:val="0"/>
              <w:adjustRightInd w:val="0"/>
              <w:spacing w:line="240" w:lineRule="auto"/>
              <w:textAlignment w:val="baseline"/>
              <w:rPr>
                <w:rFonts w:ascii="Times New Roman" w:hAnsi="Times New Roman"/>
                <w:sz w:val="20"/>
                <w:szCs w:val="20"/>
              </w:rPr>
            </w:pPr>
            <w:proofErr w:type="spellStart"/>
            <w:r w:rsidRPr="00EE1A94">
              <w:rPr>
                <w:rFonts w:ascii="Times New Roman" w:hAnsi="Times New Roman"/>
                <w:sz w:val="20"/>
                <w:szCs w:val="20"/>
              </w:rPr>
              <w:t>Otorinooftalmoskopas</w:t>
            </w:r>
            <w:proofErr w:type="spellEnd"/>
          </w:p>
        </w:tc>
        <w:tc>
          <w:tcPr>
            <w:tcW w:w="1276"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Vnt.</w:t>
            </w:r>
          </w:p>
        </w:tc>
        <w:tc>
          <w:tcPr>
            <w:tcW w:w="1021"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1</w:t>
            </w:r>
          </w:p>
        </w:tc>
        <w:tc>
          <w:tcPr>
            <w:tcW w:w="1105"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229,90</w:t>
            </w:r>
          </w:p>
        </w:tc>
        <w:tc>
          <w:tcPr>
            <w:tcW w:w="1392"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229,90</w:t>
            </w:r>
          </w:p>
        </w:tc>
      </w:tr>
      <w:tr w:rsidR="00D20C07" w:rsidRPr="00EE1A94" w:rsidTr="00A62E36">
        <w:tc>
          <w:tcPr>
            <w:tcW w:w="4786" w:type="dxa"/>
            <w:shd w:val="clear" w:color="auto" w:fill="auto"/>
          </w:tcPr>
          <w:p w:rsidR="00D20C07" w:rsidRPr="00EE1A94" w:rsidRDefault="00D20C07" w:rsidP="00A62E36">
            <w:pPr>
              <w:overflowPunct w:val="0"/>
              <w:autoSpaceDE w:val="0"/>
              <w:autoSpaceDN w:val="0"/>
              <w:adjustRightInd w:val="0"/>
              <w:spacing w:line="240" w:lineRule="auto"/>
              <w:textAlignment w:val="baseline"/>
              <w:rPr>
                <w:rFonts w:ascii="Times New Roman" w:hAnsi="Times New Roman"/>
                <w:sz w:val="20"/>
                <w:szCs w:val="20"/>
              </w:rPr>
            </w:pPr>
            <w:r w:rsidRPr="00EE1A94">
              <w:rPr>
                <w:rFonts w:ascii="Times New Roman" w:hAnsi="Times New Roman"/>
                <w:sz w:val="20"/>
                <w:szCs w:val="20"/>
              </w:rPr>
              <w:t xml:space="preserve">Kraujospūdžio matavimo aparatas su įvairaus dydžio </w:t>
            </w:r>
            <w:proofErr w:type="spellStart"/>
            <w:r w:rsidRPr="00EE1A94">
              <w:rPr>
                <w:rFonts w:ascii="Times New Roman" w:hAnsi="Times New Roman"/>
                <w:sz w:val="20"/>
                <w:szCs w:val="20"/>
              </w:rPr>
              <w:t>manžetėmis</w:t>
            </w:r>
            <w:proofErr w:type="spellEnd"/>
          </w:p>
        </w:tc>
        <w:tc>
          <w:tcPr>
            <w:tcW w:w="1276"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Vnt.</w:t>
            </w:r>
          </w:p>
        </w:tc>
        <w:tc>
          <w:tcPr>
            <w:tcW w:w="1021"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1</w:t>
            </w:r>
          </w:p>
        </w:tc>
        <w:tc>
          <w:tcPr>
            <w:tcW w:w="1105"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72,60</w:t>
            </w:r>
          </w:p>
        </w:tc>
        <w:tc>
          <w:tcPr>
            <w:tcW w:w="1392"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72,60</w:t>
            </w:r>
          </w:p>
        </w:tc>
      </w:tr>
      <w:tr w:rsidR="00D20C07" w:rsidRPr="00EE1A94" w:rsidTr="00A62E36">
        <w:tc>
          <w:tcPr>
            <w:tcW w:w="4786" w:type="dxa"/>
            <w:shd w:val="clear" w:color="auto" w:fill="auto"/>
          </w:tcPr>
          <w:p w:rsidR="00D20C07" w:rsidRPr="00EE1A94" w:rsidRDefault="00D20C07" w:rsidP="00A62E36">
            <w:pPr>
              <w:overflowPunct w:val="0"/>
              <w:autoSpaceDE w:val="0"/>
              <w:autoSpaceDN w:val="0"/>
              <w:adjustRightInd w:val="0"/>
              <w:spacing w:line="240" w:lineRule="auto"/>
              <w:textAlignment w:val="baseline"/>
              <w:rPr>
                <w:rFonts w:ascii="Times New Roman" w:hAnsi="Times New Roman"/>
                <w:sz w:val="20"/>
                <w:szCs w:val="20"/>
              </w:rPr>
            </w:pPr>
            <w:proofErr w:type="spellStart"/>
            <w:r w:rsidRPr="00EE1A94">
              <w:rPr>
                <w:rFonts w:ascii="Times New Roman" w:hAnsi="Times New Roman"/>
                <w:sz w:val="20"/>
                <w:szCs w:val="20"/>
              </w:rPr>
              <w:lastRenderedPageBreak/>
              <w:t>Defibriliatorius</w:t>
            </w:r>
            <w:proofErr w:type="spellEnd"/>
          </w:p>
        </w:tc>
        <w:tc>
          <w:tcPr>
            <w:tcW w:w="1276"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Vnt.</w:t>
            </w:r>
          </w:p>
        </w:tc>
        <w:tc>
          <w:tcPr>
            <w:tcW w:w="1021"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1</w:t>
            </w:r>
          </w:p>
        </w:tc>
        <w:tc>
          <w:tcPr>
            <w:tcW w:w="1105"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2299,00</w:t>
            </w:r>
          </w:p>
        </w:tc>
        <w:tc>
          <w:tcPr>
            <w:tcW w:w="1392"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2299,00</w:t>
            </w:r>
          </w:p>
        </w:tc>
      </w:tr>
      <w:tr w:rsidR="00D20C07" w:rsidRPr="00EE1A94" w:rsidTr="00A62E36">
        <w:tc>
          <w:tcPr>
            <w:tcW w:w="4786" w:type="dxa"/>
            <w:shd w:val="clear" w:color="auto" w:fill="auto"/>
          </w:tcPr>
          <w:p w:rsidR="00D20C07" w:rsidRPr="00EE1A94" w:rsidRDefault="00D20C07" w:rsidP="00A62E36">
            <w:pPr>
              <w:overflowPunct w:val="0"/>
              <w:autoSpaceDE w:val="0"/>
              <w:autoSpaceDN w:val="0"/>
              <w:adjustRightInd w:val="0"/>
              <w:spacing w:line="240" w:lineRule="auto"/>
              <w:textAlignment w:val="baseline"/>
              <w:rPr>
                <w:rFonts w:ascii="Times New Roman" w:hAnsi="Times New Roman"/>
                <w:sz w:val="20"/>
                <w:szCs w:val="20"/>
              </w:rPr>
            </w:pPr>
            <w:r w:rsidRPr="00EE1A94">
              <w:rPr>
                <w:rFonts w:ascii="Times New Roman" w:hAnsi="Times New Roman"/>
                <w:sz w:val="20"/>
                <w:szCs w:val="20"/>
              </w:rPr>
              <w:t>Spinta medikamentams</w:t>
            </w:r>
          </w:p>
        </w:tc>
        <w:tc>
          <w:tcPr>
            <w:tcW w:w="1276"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Vnt.</w:t>
            </w:r>
          </w:p>
        </w:tc>
        <w:tc>
          <w:tcPr>
            <w:tcW w:w="1021"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1</w:t>
            </w:r>
          </w:p>
        </w:tc>
        <w:tc>
          <w:tcPr>
            <w:tcW w:w="1105"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484,00</w:t>
            </w:r>
          </w:p>
        </w:tc>
        <w:tc>
          <w:tcPr>
            <w:tcW w:w="1392"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sz w:val="20"/>
                <w:szCs w:val="20"/>
              </w:rPr>
            </w:pPr>
            <w:r w:rsidRPr="00EE1A94">
              <w:rPr>
                <w:rFonts w:ascii="Times New Roman" w:hAnsi="Times New Roman"/>
                <w:sz w:val="20"/>
                <w:szCs w:val="20"/>
              </w:rPr>
              <w:t>484,00</w:t>
            </w:r>
          </w:p>
        </w:tc>
      </w:tr>
      <w:tr w:rsidR="00D20C07" w:rsidRPr="00EE1A94" w:rsidTr="00A62E36">
        <w:tc>
          <w:tcPr>
            <w:tcW w:w="7083" w:type="dxa"/>
            <w:gridSpan w:val="3"/>
            <w:shd w:val="clear" w:color="auto" w:fill="auto"/>
          </w:tcPr>
          <w:p w:rsidR="00D20C07" w:rsidRPr="00EE1A94" w:rsidRDefault="00D20C07" w:rsidP="00A62E36">
            <w:pPr>
              <w:overflowPunct w:val="0"/>
              <w:autoSpaceDE w:val="0"/>
              <w:autoSpaceDN w:val="0"/>
              <w:adjustRightInd w:val="0"/>
              <w:spacing w:line="240" w:lineRule="auto"/>
              <w:jc w:val="right"/>
              <w:textAlignment w:val="baseline"/>
              <w:rPr>
                <w:rFonts w:ascii="Times New Roman" w:hAnsi="Times New Roman"/>
                <w:b/>
                <w:sz w:val="20"/>
                <w:szCs w:val="20"/>
              </w:rPr>
            </w:pPr>
            <w:r w:rsidRPr="00EE1A94">
              <w:rPr>
                <w:rFonts w:ascii="Times New Roman" w:hAnsi="Times New Roman"/>
                <w:b/>
                <w:sz w:val="20"/>
                <w:szCs w:val="20"/>
              </w:rPr>
              <w:t>Iš viso:</w:t>
            </w:r>
          </w:p>
        </w:tc>
        <w:tc>
          <w:tcPr>
            <w:tcW w:w="1105"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b/>
                <w:sz w:val="20"/>
                <w:szCs w:val="20"/>
              </w:rPr>
            </w:pPr>
          </w:p>
        </w:tc>
        <w:tc>
          <w:tcPr>
            <w:tcW w:w="1392" w:type="dxa"/>
            <w:shd w:val="clear" w:color="auto" w:fill="auto"/>
          </w:tcPr>
          <w:p w:rsidR="00D20C07" w:rsidRPr="00EE1A94" w:rsidRDefault="00D20C07" w:rsidP="00A62E36">
            <w:pPr>
              <w:overflowPunct w:val="0"/>
              <w:autoSpaceDE w:val="0"/>
              <w:autoSpaceDN w:val="0"/>
              <w:adjustRightInd w:val="0"/>
              <w:spacing w:line="240" w:lineRule="auto"/>
              <w:jc w:val="center"/>
              <w:textAlignment w:val="baseline"/>
              <w:rPr>
                <w:rFonts w:ascii="Times New Roman" w:hAnsi="Times New Roman"/>
                <w:b/>
                <w:sz w:val="20"/>
                <w:szCs w:val="20"/>
              </w:rPr>
            </w:pPr>
            <w:r w:rsidRPr="00EE1A94">
              <w:rPr>
                <w:rFonts w:ascii="Times New Roman" w:hAnsi="Times New Roman"/>
                <w:b/>
                <w:sz w:val="20"/>
                <w:szCs w:val="20"/>
              </w:rPr>
              <w:t>11501,39</w:t>
            </w:r>
          </w:p>
        </w:tc>
      </w:tr>
    </w:tbl>
    <w:p w:rsidR="00D20C07" w:rsidRPr="00E637D7" w:rsidRDefault="00D20C07" w:rsidP="00D20C07">
      <w:pPr>
        <w:rPr>
          <w:szCs w:val="24"/>
        </w:rPr>
      </w:pPr>
    </w:p>
    <w:p w:rsidR="000B2551" w:rsidRDefault="000B2551"/>
    <w:sectPr w:rsidR="000B2551" w:rsidSect="00516AFB">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07F9"/>
    <w:rsid w:val="000A2E68"/>
    <w:rsid w:val="000A4602"/>
    <w:rsid w:val="000B2551"/>
    <w:rsid w:val="00100B82"/>
    <w:rsid w:val="001B6321"/>
    <w:rsid w:val="0026564C"/>
    <w:rsid w:val="003109FE"/>
    <w:rsid w:val="003666F0"/>
    <w:rsid w:val="00516AFB"/>
    <w:rsid w:val="00585D22"/>
    <w:rsid w:val="00766EEE"/>
    <w:rsid w:val="007F12EE"/>
    <w:rsid w:val="00801D7A"/>
    <w:rsid w:val="008779A3"/>
    <w:rsid w:val="00961839"/>
    <w:rsid w:val="009D617B"/>
    <w:rsid w:val="00A11132"/>
    <w:rsid w:val="00A479C1"/>
    <w:rsid w:val="00B37113"/>
    <w:rsid w:val="00B424C7"/>
    <w:rsid w:val="00C0476B"/>
    <w:rsid w:val="00D20C07"/>
    <w:rsid w:val="00D73AC8"/>
    <w:rsid w:val="00DC4713"/>
    <w:rsid w:val="00E67B89"/>
    <w:rsid w:val="00EF03EF"/>
    <w:rsid w:val="00FB07F9"/>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16AFB"/>
    <w:pPr>
      <w:spacing w:after="200" w:line="276" w:lineRule="auto"/>
    </w:pPr>
    <w:rPr>
      <w:sz w:val="22"/>
      <w:szCs w:val="22"/>
    </w:rPr>
  </w:style>
  <w:style w:type="paragraph" w:styleId="Antrat2">
    <w:name w:val="heading 2"/>
    <w:basedOn w:val="prastasis"/>
    <w:next w:val="prastasis"/>
    <w:link w:val="Antrat2Diagrama"/>
    <w:uiPriority w:val="99"/>
    <w:qFormat/>
    <w:rsid w:val="00FB07F9"/>
    <w:pPr>
      <w:keepNext/>
      <w:overflowPunct w:val="0"/>
      <w:autoSpaceDE w:val="0"/>
      <w:autoSpaceDN w:val="0"/>
      <w:adjustRightInd w:val="0"/>
      <w:spacing w:before="120" w:after="0" w:line="240" w:lineRule="auto"/>
      <w:jc w:val="center"/>
      <w:outlineLvl w:val="1"/>
    </w:pPr>
    <w:rPr>
      <w:rFonts w:ascii="Times New Roman" w:hAnsi="Times New Roman"/>
      <w:b/>
      <w:bCs/>
      <w:caps/>
      <w:color w:val="000000"/>
      <w:sz w:val="24"/>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FB07F9"/>
    <w:rPr>
      <w:rFonts w:ascii="Times New Roman" w:eastAsia="Times New Roman" w:hAnsi="Times New Roman" w:cs="Times New Roman"/>
      <w:b/>
      <w:bCs/>
      <w:caps/>
      <w:color w:val="000000"/>
      <w:sz w:val="20"/>
      <w:szCs w:val="20"/>
      <w:lang w:eastAsia="en-US"/>
    </w:rPr>
  </w:style>
  <w:style w:type="paragraph" w:styleId="Debesliotekstas">
    <w:name w:val="Balloon Text"/>
    <w:basedOn w:val="prastasis"/>
    <w:link w:val="DebesliotekstasDiagrama"/>
    <w:uiPriority w:val="99"/>
    <w:semiHidden/>
    <w:rsid w:val="00FB07F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FB07F9"/>
    <w:rPr>
      <w:rFonts w:ascii="Tahoma" w:hAnsi="Tahoma" w:cs="Tahoma"/>
      <w:sz w:val="16"/>
      <w:szCs w:val="16"/>
    </w:rPr>
  </w:style>
  <w:style w:type="character" w:styleId="Hipersaitas">
    <w:name w:val="Hyperlink"/>
    <w:basedOn w:val="Numatytasispastraiposriftas"/>
    <w:uiPriority w:val="99"/>
    <w:rsid w:val="00D20C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agegiai.l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5097</Words>
  <Characters>2906</Characters>
  <Application>Microsoft Office Word</Application>
  <DocSecurity>0</DocSecurity>
  <Lines>24</Lines>
  <Paragraphs>15</Paragraphs>
  <ScaleCrop>false</ScaleCrop>
  <Company/>
  <LinksUpToDate>false</LinksUpToDate>
  <CharactersWithSpaces>7988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Projektas</dc:title>
  <dc:subject/>
  <dc:creator>Mano</dc:creator>
  <cp:keywords/>
  <dc:description/>
  <cp:lastModifiedBy>Comp</cp:lastModifiedBy>
  <cp:revision>3</cp:revision>
  <cp:lastPrinted>2020-05-18T08:47:00Z</cp:lastPrinted>
  <dcterms:created xsi:type="dcterms:W3CDTF">2020-05-18T08:51:00Z</dcterms:created>
  <dcterms:modified xsi:type="dcterms:W3CDTF">2020-05-19T10:49:00Z</dcterms:modified>
</cp:coreProperties>
</file>