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65" w:rsidRPr="009F6451" w:rsidRDefault="00A73B65" w:rsidP="002918E6">
      <w:pPr>
        <w:jc w:val="right"/>
        <w:rPr>
          <w:b/>
          <w:bCs/>
        </w:rPr>
      </w:pPr>
      <w:r w:rsidRPr="009F6451">
        <w:rPr>
          <w:b/>
          <w:bCs/>
        </w:rPr>
        <w:t>Projektas</w:t>
      </w:r>
    </w:p>
    <w:tbl>
      <w:tblPr>
        <w:tblW w:w="9639" w:type="dxa"/>
        <w:tblLayout w:type="fixed"/>
        <w:tblLook w:val="0000"/>
      </w:tblPr>
      <w:tblGrid>
        <w:gridCol w:w="9639"/>
      </w:tblGrid>
      <w:tr w:rsidR="00A73B65" w:rsidRPr="009F6451">
        <w:trPr>
          <w:trHeight w:hRule="exact" w:val="1055"/>
        </w:trPr>
        <w:tc>
          <w:tcPr>
            <w:tcW w:w="9639" w:type="dxa"/>
          </w:tcPr>
          <w:p w:rsidR="00A73B65" w:rsidRPr="009F6451" w:rsidRDefault="00A73B65" w:rsidP="002918E6">
            <w:pPr>
              <w:spacing w:line="240" w:lineRule="atLeast"/>
              <w:jc w:val="center"/>
            </w:pPr>
            <w:r w:rsidRPr="0085770B">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p w:rsidR="00A73B65" w:rsidRPr="009F6451" w:rsidRDefault="00A73B65" w:rsidP="002918E6">
            <w:pPr>
              <w:spacing w:line="240" w:lineRule="atLeast"/>
            </w:pPr>
          </w:p>
        </w:tc>
      </w:tr>
      <w:tr w:rsidR="00A73B65" w:rsidRPr="009F6451">
        <w:trPr>
          <w:trHeight w:hRule="exact" w:val="2376"/>
        </w:trPr>
        <w:tc>
          <w:tcPr>
            <w:tcW w:w="9639" w:type="dxa"/>
          </w:tcPr>
          <w:p w:rsidR="00A73B65" w:rsidRPr="009F6451" w:rsidRDefault="00A73B65" w:rsidP="002918E6">
            <w:pPr>
              <w:pStyle w:val="Heading2"/>
              <w:rPr>
                <w:color w:val="auto"/>
              </w:rPr>
            </w:pPr>
            <w:r w:rsidRPr="009F6451">
              <w:rPr>
                <w:color w:val="auto"/>
              </w:rPr>
              <w:t>Pagėgių savivaldybės taryba</w:t>
            </w:r>
          </w:p>
          <w:p w:rsidR="00A73B65" w:rsidRPr="009F6451" w:rsidRDefault="00A73B65" w:rsidP="002918E6">
            <w:pPr>
              <w:rPr>
                <w:b/>
                <w:bCs/>
              </w:rPr>
            </w:pPr>
          </w:p>
          <w:p w:rsidR="00A73B65" w:rsidRPr="009F6451" w:rsidRDefault="00A73B65" w:rsidP="002918E6">
            <w:pPr>
              <w:spacing w:before="120"/>
              <w:jc w:val="center"/>
              <w:rPr>
                <w:b/>
                <w:bCs/>
                <w:caps/>
              </w:rPr>
            </w:pPr>
            <w:r w:rsidRPr="009F6451">
              <w:rPr>
                <w:b/>
                <w:bCs/>
                <w:caps/>
              </w:rPr>
              <w:t>sprendimas</w:t>
            </w:r>
          </w:p>
          <w:p w:rsidR="00A73B65" w:rsidRPr="009F6451" w:rsidRDefault="00A73B65" w:rsidP="002918E6">
            <w:pPr>
              <w:spacing w:before="120"/>
              <w:jc w:val="center"/>
              <w:rPr>
                <w:b/>
                <w:bCs/>
                <w:caps/>
              </w:rPr>
            </w:pPr>
          </w:p>
          <w:p w:rsidR="00A73B65" w:rsidRPr="009F6451" w:rsidRDefault="00A73B65" w:rsidP="00875A9D">
            <w:pPr>
              <w:spacing w:after="200"/>
              <w:jc w:val="center"/>
              <w:rPr>
                <w:b/>
              </w:rPr>
            </w:pPr>
            <w:r w:rsidRPr="009F6451">
              <w:rPr>
                <w:b/>
              </w:rPr>
              <w:t xml:space="preserve">DĖL SOCIALINIŲ IŠMOKŲ TEIKIMO IR PANAUDOJIMO </w:t>
            </w:r>
            <w:r>
              <w:rPr>
                <w:b/>
              </w:rPr>
              <w:t>NEPINIGINE FORMA TVARKOS APRAŠO PATVIRTINIMO</w:t>
            </w:r>
          </w:p>
          <w:p w:rsidR="00A73B65" w:rsidRPr="009F6451" w:rsidRDefault="00A73B65" w:rsidP="00875A9D">
            <w:pPr>
              <w:tabs>
                <w:tab w:val="left" w:pos="9070"/>
              </w:tabs>
              <w:ind w:right="-2"/>
              <w:jc w:val="center"/>
              <w:rPr>
                <w:b/>
                <w:bCs/>
                <w:caps/>
              </w:rPr>
            </w:pPr>
          </w:p>
        </w:tc>
      </w:tr>
      <w:tr w:rsidR="00A73B65" w:rsidRPr="009F6451">
        <w:trPr>
          <w:trHeight w:hRule="exact" w:val="703"/>
        </w:trPr>
        <w:tc>
          <w:tcPr>
            <w:tcW w:w="9639" w:type="dxa"/>
          </w:tcPr>
          <w:p w:rsidR="00A73B65" w:rsidRPr="009F6451" w:rsidRDefault="00A73B65" w:rsidP="002918E6">
            <w:pPr>
              <w:pStyle w:val="Heading2"/>
              <w:rPr>
                <w:b w:val="0"/>
                <w:bCs w:val="0"/>
                <w:caps w:val="0"/>
                <w:color w:val="auto"/>
                <w:lang w:val="de-DE"/>
              </w:rPr>
            </w:pPr>
            <w:r w:rsidRPr="009F6451">
              <w:rPr>
                <w:b w:val="0"/>
                <w:bCs w:val="0"/>
                <w:caps w:val="0"/>
                <w:color w:val="auto"/>
              </w:rPr>
              <w:t xml:space="preserve">2018 m. </w:t>
            </w:r>
            <w:r>
              <w:rPr>
                <w:b w:val="0"/>
                <w:bCs w:val="0"/>
                <w:caps w:val="0"/>
                <w:color w:val="auto"/>
              </w:rPr>
              <w:t>rugsėjo</w:t>
            </w:r>
            <w:r w:rsidRPr="009F6451">
              <w:rPr>
                <w:b w:val="0"/>
                <w:bCs w:val="0"/>
                <w:caps w:val="0"/>
                <w:color w:val="auto"/>
              </w:rPr>
              <w:t xml:space="preserve"> </w:t>
            </w:r>
            <w:r>
              <w:rPr>
                <w:b w:val="0"/>
                <w:bCs w:val="0"/>
                <w:caps w:val="0"/>
                <w:color w:val="auto"/>
              </w:rPr>
              <w:t>7</w:t>
            </w:r>
            <w:r w:rsidRPr="009F6451">
              <w:rPr>
                <w:b w:val="0"/>
                <w:bCs w:val="0"/>
                <w:caps w:val="0"/>
                <w:color w:val="auto"/>
              </w:rPr>
              <w:t xml:space="preserve"> d. Nr. T1-</w:t>
            </w:r>
            <w:r>
              <w:rPr>
                <w:b w:val="0"/>
                <w:bCs w:val="0"/>
                <w:caps w:val="0"/>
                <w:color w:val="auto"/>
              </w:rPr>
              <w:t>140</w:t>
            </w:r>
          </w:p>
          <w:p w:rsidR="00A73B65" w:rsidRPr="009F6451" w:rsidRDefault="00A73B65" w:rsidP="002918E6">
            <w:pPr>
              <w:jc w:val="center"/>
              <w:rPr>
                <w:b/>
                <w:bCs/>
              </w:rPr>
            </w:pPr>
            <w:r w:rsidRPr="009F6451">
              <w:t>Pagėgiai</w:t>
            </w:r>
          </w:p>
        </w:tc>
      </w:tr>
    </w:tbl>
    <w:p w:rsidR="00A73B65" w:rsidRPr="009F6451" w:rsidRDefault="00A73B65" w:rsidP="00827E6E">
      <w:pPr>
        <w:pStyle w:val="Bodytext"/>
        <w:spacing w:line="360" w:lineRule="auto"/>
        <w:ind w:firstLine="180"/>
        <w:jc w:val="center"/>
        <w:rPr>
          <w:rFonts w:ascii="Times New Roman" w:hAnsi="Times New Roman" w:cs="Times New Roman"/>
          <w:sz w:val="24"/>
          <w:szCs w:val="24"/>
          <w:lang w:val="lt-LT" w:eastAsia="lt-LT"/>
        </w:rPr>
      </w:pPr>
    </w:p>
    <w:p w:rsidR="00A73B65" w:rsidRPr="009F6451" w:rsidRDefault="00A73B65" w:rsidP="00414C3B">
      <w:pPr>
        <w:spacing w:line="276" w:lineRule="auto"/>
        <w:ind w:firstLine="709"/>
        <w:jc w:val="both"/>
      </w:pPr>
      <w:r w:rsidRPr="009F6451">
        <w:rPr>
          <w:lang w:eastAsia="lt-LT"/>
        </w:rPr>
        <w:t>Vadovaudamasi Lietuvos Respublikos vietos savivaldos įstatymo 6 straipsnio 43 punktu, 18 straipsnio 1 dalimi, Lietuvos Respublikos piniginės socialinės paramos nepasiturintiems gyventojams įstatymo 23 straipsnio 1 dalimi</w:t>
      </w:r>
      <w:r>
        <w:rPr>
          <w:lang w:eastAsia="lt-LT"/>
        </w:rPr>
        <w:t xml:space="preserve">, </w:t>
      </w:r>
      <w:r w:rsidRPr="009F6451">
        <w:rPr>
          <w:lang w:eastAsia="lt-LT"/>
        </w:rPr>
        <w:t>4 straipsnio 2 dalimi, 22 straipsnio 1 dalies 2 ir 3 punktais ir 2 dalies 2 punktu, Lietuvos Respublikos išmokų vaikams įstatymo 17 straipsnio 1 dalimi</w:t>
      </w:r>
      <w:r>
        <w:rPr>
          <w:lang w:eastAsia="lt-LT"/>
        </w:rPr>
        <w:t xml:space="preserve">, </w:t>
      </w:r>
      <w:r w:rsidRPr="009F6451">
        <w:rPr>
          <w:lang w:eastAsia="lt-LT"/>
        </w:rPr>
        <w:t xml:space="preserve">19 straipsnio 1 dalimi, Lietuvos Respublikos paramos mokiniams įstatymo 8 straipsnio 2 dalimi, </w:t>
      </w:r>
      <w:r w:rsidRPr="005E2115">
        <w:rPr>
          <w:lang w:eastAsia="lt-LT"/>
        </w:rPr>
        <w:t xml:space="preserve">Pagėgių savivaldybės taryba  </w:t>
      </w:r>
      <w:r w:rsidRPr="005E2115">
        <w:rPr>
          <w:spacing w:val="60"/>
          <w:kern w:val="44"/>
          <w:lang w:eastAsia="lt-LT"/>
        </w:rPr>
        <w:t>nusprendži</w:t>
      </w:r>
      <w:r w:rsidRPr="005E2115">
        <w:rPr>
          <w:kern w:val="44"/>
          <w:lang w:eastAsia="lt-LT"/>
        </w:rPr>
        <w:t>a</w:t>
      </w:r>
      <w:r w:rsidRPr="009F6451">
        <w:rPr>
          <w:b/>
          <w:kern w:val="44"/>
          <w:lang w:eastAsia="lt-LT"/>
        </w:rPr>
        <w:t>:</w:t>
      </w:r>
    </w:p>
    <w:p w:rsidR="00A73B65" w:rsidRPr="009F6451" w:rsidRDefault="00A73B65" w:rsidP="009B4BE3">
      <w:pPr>
        <w:spacing w:line="276" w:lineRule="auto"/>
        <w:ind w:firstLine="709"/>
        <w:jc w:val="both"/>
        <w:rPr>
          <w:lang w:eastAsia="lt-LT"/>
        </w:rPr>
      </w:pPr>
      <w:r w:rsidRPr="009F6451">
        <w:rPr>
          <w:lang w:eastAsia="lt-LT"/>
        </w:rPr>
        <w:t>1. Patvirtinti Socialinių išmokų teikimo ir panaudojimo nepinigine forma tvarkos aprašą (pridedama).</w:t>
      </w:r>
    </w:p>
    <w:p w:rsidR="00A73B65" w:rsidRPr="009F6451" w:rsidRDefault="00A73B65" w:rsidP="009B4BE3">
      <w:pPr>
        <w:spacing w:line="276" w:lineRule="auto"/>
        <w:ind w:firstLine="709"/>
        <w:jc w:val="both"/>
      </w:pPr>
      <w:r w:rsidRPr="009F6451">
        <w:rPr>
          <w:lang w:eastAsia="lt-LT"/>
        </w:rPr>
        <w:t>2. Pripažinti netekusiu galios Pagėgių savivaldybės tarybos 2013 m. gruodžio 19 d. sprendimą Nr. T-243 „Dėl piniginės socialinės paramos teikimo asmenims, patyrusiems socialinę riziką, tvarkos aprašo patvirtinimo“.</w:t>
      </w:r>
    </w:p>
    <w:p w:rsidR="00A73B65" w:rsidRPr="009F6451" w:rsidRDefault="00A73B65" w:rsidP="009B4BE3">
      <w:pPr>
        <w:spacing w:line="276" w:lineRule="auto"/>
        <w:ind w:firstLine="720"/>
        <w:jc w:val="both"/>
      </w:pPr>
      <w:r w:rsidRPr="009F6451">
        <w:t xml:space="preserve">3. Sprendimą paskelbti </w:t>
      </w:r>
      <w:r>
        <w:t xml:space="preserve">Teisės aktų registre ir </w:t>
      </w:r>
      <w:r w:rsidRPr="009F6451">
        <w:t xml:space="preserve">Pagėgių savivaldybės interneto svetainėje  </w:t>
      </w:r>
      <w:hyperlink r:id="rId5" w:history="1">
        <w:r w:rsidRPr="009F6451">
          <w:rPr>
            <w:rStyle w:val="Hyperlink"/>
            <w:color w:val="auto"/>
            <w:u w:val="none"/>
          </w:rPr>
          <w:t>www.pagegiai.lt</w:t>
        </w:r>
      </w:hyperlink>
      <w:r w:rsidRPr="009F6451">
        <w:t>.</w:t>
      </w:r>
    </w:p>
    <w:p w:rsidR="00A73B65" w:rsidRPr="009F6451" w:rsidRDefault="00A73B65" w:rsidP="009B4BE3">
      <w:pPr>
        <w:pStyle w:val="Header"/>
        <w:spacing w:line="276" w:lineRule="auto"/>
        <w:jc w:val="both"/>
      </w:pPr>
      <w:r>
        <w:t xml:space="preserve">            </w:t>
      </w:r>
      <w:r w:rsidRPr="009F6451">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A73B65" w:rsidRDefault="00A73B65" w:rsidP="00827E6E">
      <w:pPr>
        <w:spacing w:line="360" w:lineRule="auto"/>
        <w:jc w:val="both"/>
        <w:rPr>
          <w:lang w:val="pt-BR"/>
        </w:rPr>
      </w:pPr>
    </w:p>
    <w:p w:rsidR="00A73B65" w:rsidRDefault="00A73B65" w:rsidP="00827E6E">
      <w:pPr>
        <w:spacing w:line="360" w:lineRule="auto"/>
        <w:jc w:val="both"/>
        <w:rPr>
          <w:lang w:val="pt-BR"/>
        </w:rPr>
      </w:pPr>
    </w:p>
    <w:p w:rsidR="00A73B65" w:rsidRPr="009F6451" w:rsidRDefault="00A73B65" w:rsidP="00827E6E">
      <w:pPr>
        <w:spacing w:line="360" w:lineRule="auto"/>
        <w:jc w:val="both"/>
        <w:rPr>
          <w:lang w:val="pt-BR"/>
        </w:rPr>
      </w:pPr>
      <w:r w:rsidRPr="009F6451">
        <w:rPr>
          <w:lang w:val="pt-BR"/>
        </w:rPr>
        <w:t>SUDERINTA:</w:t>
      </w:r>
    </w:p>
    <w:p w:rsidR="00A73B65" w:rsidRPr="009F6451" w:rsidRDefault="00A73B65" w:rsidP="002918E6">
      <w:pPr>
        <w:rPr>
          <w:lang w:val="pt-BR"/>
        </w:rPr>
      </w:pPr>
      <w:r w:rsidRPr="009F6451">
        <w:rPr>
          <w:lang w:val="pt-BR"/>
        </w:rPr>
        <w:t xml:space="preserve">Administracijos direktorė                                        </w:t>
      </w:r>
      <w:r w:rsidRPr="009F6451">
        <w:rPr>
          <w:lang w:val="pt-BR"/>
        </w:rPr>
        <w:tab/>
      </w:r>
      <w:r w:rsidRPr="009F6451">
        <w:rPr>
          <w:lang w:val="pt-BR"/>
        </w:rPr>
        <w:tab/>
        <w:t xml:space="preserve">              Dainora Butvydienė</w:t>
      </w:r>
    </w:p>
    <w:p w:rsidR="00A73B65" w:rsidRPr="009F6451" w:rsidRDefault="00A73B65" w:rsidP="002918E6">
      <w:pPr>
        <w:rPr>
          <w:lang w:val="pt-BR"/>
        </w:rPr>
      </w:pPr>
    </w:p>
    <w:p w:rsidR="00A73B65" w:rsidRPr="009F6451" w:rsidRDefault="00A73B65" w:rsidP="002918E6">
      <w:pPr>
        <w:rPr>
          <w:lang w:val="pt-BR"/>
        </w:rPr>
      </w:pPr>
      <w:r w:rsidRPr="009F6451">
        <w:rPr>
          <w:lang w:val="pt-BR"/>
        </w:rPr>
        <w:t>Bendrojo ir juridinio skyriaus vyriausiasis specialistas</w:t>
      </w:r>
      <w:r w:rsidRPr="009F6451">
        <w:rPr>
          <w:lang w:val="pt-BR"/>
        </w:rPr>
        <w:tab/>
        <w:t xml:space="preserve">              Valdas Vytuvis</w:t>
      </w:r>
    </w:p>
    <w:p w:rsidR="00A73B65" w:rsidRPr="009F6451" w:rsidRDefault="00A73B65" w:rsidP="002918E6">
      <w:pPr>
        <w:rPr>
          <w:lang w:val="pt-BR"/>
        </w:rPr>
      </w:pPr>
    </w:p>
    <w:p w:rsidR="00A73B65" w:rsidRPr="009F6451" w:rsidRDefault="00A73B65" w:rsidP="002918E6">
      <w:pPr>
        <w:rPr>
          <w:lang w:val="pt-BR"/>
        </w:rPr>
      </w:pPr>
      <w:r w:rsidRPr="009F6451">
        <w:rPr>
          <w:lang w:val="pt-BR"/>
        </w:rPr>
        <w:t xml:space="preserve">Kalbos ir archyvo tvarkytoja                          </w:t>
      </w:r>
      <w:r w:rsidRPr="009F6451">
        <w:rPr>
          <w:lang w:val="pt-BR"/>
        </w:rPr>
        <w:tab/>
        <w:t xml:space="preserve">             </w:t>
      </w:r>
      <w:r w:rsidRPr="009F6451">
        <w:rPr>
          <w:lang w:val="pt-BR"/>
        </w:rPr>
        <w:tab/>
        <w:t xml:space="preserve">              Laimutė Mickevičienė</w:t>
      </w:r>
    </w:p>
    <w:p w:rsidR="00A73B65" w:rsidRPr="009F6451" w:rsidRDefault="00A73B65" w:rsidP="002918E6">
      <w:pPr>
        <w:rPr>
          <w:lang w:val="pt-BR"/>
        </w:rPr>
      </w:pPr>
    </w:p>
    <w:p w:rsidR="00A73B65" w:rsidRPr="009F6451" w:rsidRDefault="00A73B65" w:rsidP="002918E6">
      <w:pPr>
        <w:pStyle w:val="HTMLPreformatted"/>
        <w:rPr>
          <w:rFonts w:ascii="Times New Roman" w:hAnsi="Times New Roman" w:cs="Times New Roman"/>
          <w:sz w:val="24"/>
          <w:szCs w:val="24"/>
          <w:lang w:val="pt-BR"/>
        </w:rPr>
      </w:pPr>
      <w:r w:rsidRPr="009F6451">
        <w:rPr>
          <w:rFonts w:ascii="Times New Roman" w:hAnsi="Times New Roman" w:cs="Times New Roman"/>
          <w:sz w:val="24"/>
          <w:szCs w:val="24"/>
          <w:lang w:val="pt-BR"/>
        </w:rPr>
        <w:t>Parengė</w:t>
      </w:r>
    </w:p>
    <w:p w:rsidR="00A73B65" w:rsidRPr="009F6451" w:rsidRDefault="00A73B65" w:rsidP="002918E6">
      <w:pPr>
        <w:pStyle w:val="HTMLPreformatted"/>
        <w:rPr>
          <w:rFonts w:ascii="Times New Roman" w:hAnsi="Times New Roman" w:cs="Times New Roman"/>
          <w:sz w:val="24"/>
          <w:szCs w:val="24"/>
          <w:lang w:val="pt-BR"/>
        </w:rPr>
      </w:pPr>
      <w:r w:rsidRPr="009F6451">
        <w:rPr>
          <w:rFonts w:ascii="Times New Roman" w:hAnsi="Times New Roman" w:cs="Times New Roman"/>
          <w:sz w:val="24"/>
          <w:szCs w:val="24"/>
          <w:lang w:val="pt-BR"/>
        </w:rPr>
        <w:t xml:space="preserve">Socialinės paramos skyriaus vedėja </w:t>
      </w:r>
    </w:p>
    <w:p w:rsidR="00A73B65" w:rsidRPr="009F6451" w:rsidRDefault="00A73B65" w:rsidP="002918E6">
      <w:pPr>
        <w:pStyle w:val="HTMLPreformatted"/>
        <w:rPr>
          <w:rFonts w:ascii="Times New Roman" w:hAnsi="Times New Roman" w:cs="Times New Roman"/>
          <w:sz w:val="24"/>
          <w:szCs w:val="24"/>
          <w:lang w:val="pt-BR"/>
        </w:rPr>
      </w:pPr>
      <w:r w:rsidRPr="009F6451">
        <w:rPr>
          <w:rFonts w:ascii="Times New Roman" w:hAnsi="Times New Roman" w:cs="Times New Roman"/>
          <w:sz w:val="24"/>
          <w:szCs w:val="24"/>
          <w:lang w:val="pt-BR"/>
        </w:rPr>
        <w:t>Daiva Vaitiekienė</w:t>
      </w:r>
    </w:p>
    <w:p w:rsidR="00A73B65" w:rsidRPr="005E2115" w:rsidRDefault="00A73B65" w:rsidP="00651741">
      <w:pPr>
        <w:jc w:val="both"/>
      </w:pPr>
    </w:p>
    <w:p w:rsidR="00A73B65" w:rsidRPr="005E2115" w:rsidRDefault="00A73B65" w:rsidP="00AD395B">
      <w:pPr>
        <w:ind w:left="4963" w:firstLine="709"/>
        <w:jc w:val="both"/>
      </w:pPr>
      <w:r w:rsidRPr="005E2115">
        <w:t>PATVIRTINTA</w:t>
      </w:r>
    </w:p>
    <w:p w:rsidR="00A73B65" w:rsidRPr="005E2115" w:rsidRDefault="00A73B65" w:rsidP="00AD395B">
      <w:pPr>
        <w:ind w:left="5672"/>
        <w:jc w:val="both"/>
      </w:pPr>
      <w:r w:rsidRPr="005E2115">
        <w:t>Pagėgių savivaldybės tarybos 2018 m. rugsėjo   d. sprendimu Nr. T-</w:t>
      </w:r>
    </w:p>
    <w:p w:rsidR="00A73B65" w:rsidRPr="005E2115" w:rsidRDefault="00A73B65" w:rsidP="00632E3D">
      <w:pPr>
        <w:pStyle w:val="Title"/>
        <w:jc w:val="left"/>
        <w:rPr>
          <w:b w:val="0"/>
          <w:bCs w:val="0"/>
        </w:rPr>
      </w:pPr>
    </w:p>
    <w:p w:rsidR="00A73B65" w:rsidRPr="005E2115" w:rsidRDefault="00A73B65" w:rsidP="00AD395B">
      <w:pPr>
        <w:pStyle w:val="Title"/>
        <w:rPr>
          <w:b w:val="0"/>
          <w:bCs w:val="0"/>
        </w:rPr>
      </w:pPr>
    </w:p>
    <w:p w:rsidR="00A73B65" w:rsidRPr="005E2115" w:rsidRDefault="00A73B65" w:rsidP="00AD395B">
      <w:pPr>
        <w:spacing w:after="200"/>
        <w:jc w:val="center"/>
        <w:rPr>
          <w:b/>
        </w:rPr>
      </w:pPr>
      <w:r w:rsidRPr="005E2115">
        <w:rPr>
          <w:b/>
        </w:rPr>
        <w:t>SOCIALINIŲ IŠMOKŲ TEIKIMO IR PANAUDOJIMO NEPINIGINE FORMA TVARKOS APRAŠAS</w:t>
      </w:r>
    </w:p>
    <w:p w:rsidR="00A73B65" w:rsidRDefault="00A73B65" w:rsidP="00AD395B">
      <w:pPr>
        <w:jc w:val="center"/>
        <w:rPr>
          <w:b/>
        </w:rPr>
      </w:pPr>
      <w:r w:rsidRPr="005E2115">
        <w:rPr>
          <w:b/>
        </w:rPr>
        <w:t>I. BENDROSIOS NUOSTATOS</w:t>
      </w:r>
    </w:p>
    <w:p w:rsidR="00A73B65" w:rsidRPr="005E2115" w:rsidRDefault="00A73B65" w:rsidP="00AD395B">
      <w:pPr>
        <w:jc w:val="center"/>
      </w:pPr>
    </w:p>
    <w:p w:rsidR="00A73B65" w:rsidRPr="005E2115" w:rsidRDefault="00A73B65" w:rsidP="00465E38">
      <w:pPr>
        <w:ind w:firstLine="720"/>
        <w:jc w:val="both"/>
      </w:pPr>
      <w:r w:rsidRPr="005E2115">
        <w:t>1. Socialinių išmokų teikimo ir panaudojimo nepinigine forma tvarkos aprašas (toliau – Aprašas) parengtas vadovaujantis Lietuvos Respublikos vietos savivaldos įstatymu, Lietuvos Respublikos išmokų vaikams įstatymu, Lietuvos Respublikos piniginės socialinės paramos nepasiturintiems gyventojams įstatymu, Lietuvos Respublikos socialinės paramos mokiniams įstatymu ir Lietuvos Respublikos socialinių paslaugų įstatymu.</w:t>
      </w:r>
    </w:p>
    <w:p w:rsidR="00A73B65" w:rsidRPr="005E2115" w:rsidRDefault="00A73B65" w:rsidP="00465E38">
      <w:pPr>
        <w:ind w:firstLine="720"/>
        <w:jc w:val="both"/>
      </w:pPr>
      <w:r w:rsidRPr="005E2115">
        <w:t>2. Aprašas nustato socialinių išmokų ar tam tikros jų dalies teikimo nepinigine forma Pagėgių savivaldybėje gyvenamąją vietą deklaruojantiems asmenims, patyrusiems socialinę riziką, socialines išmokas naudojantiems ne pagal paskirtį arba nevykdantiems teisės aktuose nustatytų pareigų, nustato socialinių išmokų rūšis, kurios gali būti teikiamos nepinigine forma, socialinių išmokų teikimo nepinigine forma būdus ir teikimo procedūrą.</w:t>
      </w:r>
    </w:p>
    <w:p w:rsidR="00A73B65" w:rsidRPr="005E2115" w:rsidRDefault="00A73B65" w:rsidP="00465E38">
      <w:pPr>
        <w:ind w:firstLine="720"/>
        <w:jc w:val="both"/>
      </w:pPr>
      <w:r w:rsidRPr="005E2115">
        <w:t>3. Aprašo tikslas – užtikrinti tikslingą socialinių išmokų panaudojimą, tenkinant gyvybiškai svarbius ir būtinus socialinių išmokų gavėjų poreikius.</w:t>
      </w:r>
    </w:p>
    <w:p w:rsidR="00A73B65" w:rsidRPr="005E2115" w:rsidRDefault="00A73B65" w:rsidP="00465E38">
      <w:pPr>
        <w:ind w:firstLine="720"/>
        <w:jc w:val="both"/>
      </w:pPr>
      <w:r w:rsidRPr="005E2115">
        <w:t>4. Apraše vartojamos sąvokos sutampa su Lietuvos Respublikos išmokų vaikams, Lietuvos Respublikos piniginės socialinės paramos nepasiturintiems gyventojams ir Lietuvos Respublikos socialinių paslaugų įstatymuose vartojamomis sąvokomis.</w:t>
      </w:r>
    </w:p>
    <w:p w:rsidR="00A73B65" w:rsidRPr="005E2115" w:rsidRDefault="00A73B65" w:rsidP="002918E6">
      <w:pPr>
        <w:ind w:left="5102"/>
        <w:jc w:val="both"/>
      </w:pPr>
    </w:p>
    <w:p w:rsidR="00A73B65" w:rsidRPr="005E2115" w:rsidRDefault="00A73B65" w:rsidP="00AD395B">
      <w:pPr>
        <w:jc w:val="both"/>
      </w:pPr>
    </w:p>
    <w:p w:rsidR="00A73B65" w:rsidRPr="005E2115" w:rsidRDefault="00A73B65" w:rsidP="00AD395B">
      <w:pPr>
        <w:jc w:val="center"/>
        <w:rPr>
          <w:b/>
        </w:rPr>
      </w:pPr>
      <w:r w:rsidRPr="005E2115">
        <w:rPr>
          <w:b/>
        </w:rPr>
        <w:t>II SKYRIUS</w:t>
      </w:r>
    </w:p>
    <w:p w:rsidR="00A73B65" w:rsidRPr="005E2115" w:rsidRDefault="00A73B65" w:rsidP="00AD395B">
      <w:pPr>
        <w:ind w:firstLine="62"/>
        <w:jc w:val="center"/>
        <w:rPr>
          <w:b/>
        </w:rPr>
      </w:pPr>
      <w:r w:rsidRPr="005E2115">
        <w:rPr>
          <w:b/>
        </w:rPr>
        <w:t>SOCIALINIŲ IŠMOKŲ NEPINIGINE FORMA TEIKIMAS</w:t>
      </w:r>
    </w:p>
    <w:p w:rsidR="00A73B65" w:rsidRPr="005E2115" w:rsidRDefault="00A73B65" w:rsidP="00AD395B">
      <w:pPr>
        <w:jc w:val="both"/>
      </w:pPr>
    </w:p>
    <w:p w:rsidR="00A73B65" w:rsidRPr="005E2115" w:rsidRDefault="00A73B65" w:rsidP="00AD395B">
      <w:pPr>
        <w:ind w:firstLine="720"/>
        <w:jc w:val="both"/>
      </w:pPr>
      <w:r>
        <w:t>5</w:t>
      </w:r>
      <w:r w:rsidRPr="005E2115">
        <w:t>. Socialinės išmokos ar tam tikra jų dalis nepinigine forma gali būti teikiamos:</w:t>
      </w:r>
    </w:p>
    <w:p w:rsidR="00A73B65" w:rsidRPr="005E2115" w:rsidRDefault="00A73B65" w:rsidP="00AD395B">
      <w:pPr>
        <w:ind w:firstLine="720"/>
        <w:jc w:val="both"/>
      </w:pPr>
      <w:r>
        <w:t>5</w:t>
      </w:r>
      <w:r w:rsidRPr="005E2115">
        <w:t>.1. asmenims, auginantiems nepilnamečius vaikus, patiriantiems socialinę riziką, kurie socialines išmokas naudoja ne pagal paskirtį;</w:t>
      </w:r>
    </w:p>
    <w:p w:rsidR="00A73B65" w:rsidRPr="005E2115" w:rsidRDefault="00A73B65" w:rsidP="00AD395B">
      <w:pPr>
        <w:ind w:firstLine="720"/>
        <w:jc w:val="both"/>
      </w:pPr>
      <w:r>
        <w:t>5</w:t>
      </w:r>
      <w:r w:rsidRPr="005E2115">
        <w:t>.2. bendrai gyvenantiems asmenims, kai dėl vaiko (vaikų) nepriežiūros, jų vaikui (vaikams) nustatyta laikinoji ar nuolatinė globa (rūpyba);</w:t>
      </w:r>
    </w:p>
    <w:p w:rsidR="00A73B65" w:rsidRPr="005E2115" w:rsidRDefault="00A73B65" w:rsidP="00AD395B">
      <w:pPr>
        <w:ind w:firstLine="720"/>
        <w:jc w:val="both"/>
      </w:pPr>
      <w:r>
        <w:t>5</w:t>
      </w:r>
      <w:r w:rsidRPr="005E2115">
        <w:t>.</w:t>
      </w:r>
      <w:r>
        <w:t>3</w:t>
      </w:r>
      <w:r w:rsidRPr="005E2115">
        <w:t>. darbingo amžiaus darbingiems, bet nedirbantiems (taip pat savarankiškai nedirbantiems) asmenims, gavusiems socialinę pašalpą ilgiau kaip 60 mėnesių;</w:t>
      </w:r>
    </w:p>
    <w:p w:rsidR="00A73B65" w:rsidRPr="005E2115" w:rsidRDefault="00A73B65" w:rsidP="00AD395B">
      <w:pPr>
        <w:ind w:firstLine="720"/>
        <w:jc w:val="both"/>
      </w:pPr>
      <w:r>
        <w:t>5</w:t>
      </w:r>
      <w:r w:rsidRPr="005E2115">
        <w:t>.</w:t>
      </w:r>
      <w:r>
        <w:t>4</w:t>
      </w:r>
      <w:r w:rsidRPr="005E2115">
        <w:t>. asmenims, turintiems įsiskolinimą už socialinio būsto nuomą, elektrą ir (ar) komunalines paslaugas;</w:t>
      </w:r>
    </w:p>
    <w:p w:rsidR="00A73B65" w:rsidRPr="005E2115" w:rsidRDefault="00A73B65" w:rsidP="00AD395B">
      <w:pPr>
        <w:ind w:firstLine="720"/>
        <w:jc w:val="both"/>
      </w:pPr>
      <w:r>
        <w:t>5.5</w:t>
      </w:r>
      <w:r w:rsidRPr="005E2115">
        <w:t>. bendrai gyvenantiems asmenims ar vieniems gyvenantiems asmenims, neturintiems vaikų, patiriantiems socialinę riziką, kurie socialines išmokas naudoja ne pagal paskirtį.</w:t>
      </w:r>
    </w:p>
    <w:p w:rsidR="00A73B65" w:rsidRPr="005E2115" w:rsidRDefault="00A73B65" w:rsidP="00AD395B">
      <w:pPr>
        <w:ind w:firstLine="720"/>
        <w:jc w:val="both"/>
      </w:pPr>
      <w:r>
        <w:t>6</w:t>
      </w:r>
      <w:r w:rsidRPr="005E2115">
        <w:t>.  Nepinigine forma gali būti teikiamos šių rūšių socialinės išmokos:</w:t>
      </w:r>
    </w:p>
    <w:p w:rsidR="00A73B65" w:rsidRPr="005E2115" w:rsidRDefault="00A73B65" w:rsidP="00AD395B">
      <w:pPr>
        <w:ind w:firstLine="720"/>
        <w:jc w:val="both"/>
      </w:pPr>
      <w:r>
        <w:t>6</w:t>
      </w:r>
      <w:r w:rsidRPr="005E2115">
        <w:t>.1. vienkartinė išmoka vaikui;</w:t>
      </w:r>
    </w:p>
    <w:p w:rsidR="00A73B65" w:rsidRPr="005E2115" w:rsidRDefault="00A73B65" w:rsidP="00AD395B">
      <w:pPr>
        <w:ind w:firstLine="720"/>
        <w:jc w:val="both"/>
      </w:pPr>
      <w:r>
        <w:t>6</w:t>
      </w:r>
      <w:r w:rsidRPr="005E2115">
        <w:t>.2. išmoka vaikui;</w:t>
      </w:r>
    </w:p>
    <w:p w:rsidR="00A73B65" w:rsidRPr="005E2115" w:rsidRDefault="00A73B65" w:rsidP="00AD395B">
      <w:pPr>
        <w:ind w:firstLine="720"/>
        <w:jc w:val="both"/>
      </w:pPr>
      <w:r>
        <w:t>6</w:t>
      </w:r>
      <w:r w:rsidRPr="005E2115">
        <w:t>.3. vienkartinė išmoka nėščiai moteriai;</w:t>
      </w:r>
    </w:p>
    <w:p w:rsidR="00A73B65" w:rsidRPr="005E2115" w:rsidRDefault="00A73B65" w:rsidP="00AD395B">
      <w:pPr>
        <w:ind w:firstLine="720"/>
        <w:jc w:val="both"/>
      </w:pPr>
      <w:r>
        <w:t>6</w:t>
      </w:r>
      <w:r w:rsidRPr="005E2115">
        <w:t>.4. išmoka gimus vienu metu daugiau kaip vienam vaikui;</w:t>
      </w:r>
    </w:p>
    <w:p w:rsidR="00A73B65" w:rsidRPr="005E2115" w:rsidRDefault="00A73B65" w:rsidP="00AD395B">
      <w:pPr>
        <w:ind w:firstLine="720"/>
        <w:jc w:val="both"/>
      </w:pPr>
      <w:r>
        <w:t>6</w:t>
      </w:r>
      <w:r w:rsidRPr="005E2115">
        <w:t>.5. išmoka privalomosios pradinės karo tarnybos kario vaikui;</w:t>
      </w:r>
    </w:p>
    <w:p w:rsidR="00A73B65" w:rsidRPr="005E2115" w:rsidRDefault="00A73B65" w:rsidP="00AD395B">
      <w:pPr>
        <w:ind w:firstLine="720"/>
        <w:jc w:val="both"/>
      </w:pPr>
      <w:r>
        <w:t>6</w:t>
      </w:r>
      <w:r w:rsidRPr="005E2115">
        <w:t>.6. išmoka besimokančio ar studijuojančio asmens vaiko priežiūrai;</w:t>
      </w:r>
    </w:p>
    <w:p w:rsidR="00A73B65" w:rsidRPr="005E2115" w:rsidRDefault="00A73B65" w:rsidP="00AD395B">
      <w:pPr>
        <w:ind w:firstLine="720"/>
        <w:jc w:val="both"/>
      </w:pPr>
      <w:r>
        <w:t>6</w:t>
      </w:r>
      <w:r w:rsidRPr="005E2115">
        <w:t>.7. globos (rūpybos) išmoka;</w:t>
      </w:r>
    </w:p>
    <w:p w:rsidR="00A73B65" w:rsidRPr="005E2115" w:rsidRDefault="00A73B65" w:rsidP="00AD395B">
      <w:pPr>
        <w:ind w:firstLine="720"/>
        <w:jc w:val="both"/>
      </w:pPr>
      <w:r>
        <w:t>6</w:t>
      </w:r>
      <w:r w:rsidRPr="005E2115">
        <w:t>.8. globos (rūpybos) išmokos tikslinis priedas;</w:t>
      </w:r>
    </w:p>
    <w:p w:rsidR="00A73B65" w:rsidRPr="005E2115" w:rsidRDefault="00A73B65" w:rsidP="00AD395B">
      <w:pPr>
        <w:ind w:firstLine="720"/>
        <w:jc w:val="both"/>
      </w:pPr>
      <w:r>
        <w:t>6</w:t>
      </w:r>
      <w:r w:rsidRPr="005E2115">
        <w:t>.9. vienkartinė išmoka įsikurti;</w:t>
      </w:r>
    </w:p>
    <w:p w:rsidR="00A73B65" w:rsidRPr="005E2115" w:rsidRDefault="00A73B65" w:rsidP="00AD395B">
      <w:pPr>
        <w:ind w:firstLine="709"/>
        <w:jc w:val="both"/>
      </w:pPr>
      <w:r>
        <w:t>6</w:t>
      </w:r>
      <w:r w:rsidRPr="005E2115">
        <w:t>.10. išmoka įvaikinus vaiką;</w:t>
      </w:r>
    </w:p>
    <w:p w:rsidR="00A73B65" w:rsidRPr="005E2115" w:rsidRDefault="00A73B65" w:rsidP="00AD395B">
      <w:pPr>
        <w:ind w:firstLine="720"/>
        <w:jc w:val="both"/>
      </w:pPr>
      <w:r>
        <w:t>6</w:t>
      </w:r>
      <w:r w:rsidRPr="005E2115">
        <w:t>.11. socialinė pašalpa;</w:t>
      </w:r>
    </w:p>
    <w:p w:rsidR="00A73B65" w:rsidRPr="005E2115" w:rsidRDefault="00A73B65" w:rsidP="00AD395B">
      <w:pPr>
        <w:ind w:firstLine="720"/>
        <w:jc w:val="both"/>
      </w:pPr>
      <w:r>
        <w:t>6</w:t>
      </w:r>
      <w:r w:rsidRPr="005E2115">
        <w:t>.12. vienkartinė materialinė pašalpa;</w:t>
      </w:r>
    </w:p>
    <w:p w:rsidR="00A73B65" w:rsidRPr="005E2115" w:rsidRDefault="00A73B65" w:rsidP="00AD395B">
      <w:pPr>
        <w:ind w:firstLine="720"/>
        <w:jc w:val="both"/>
      </w:pPr>
      <w:r>
        <w:t>6</w:t>
      </w:r>
      <w:r w:rsidRPr="005E2115">
        <w:t>.13. būsto šildymo išlaidų kompensacij</w:t>
      </w:r>
      <w:r>
        <w:t>a</w:t>
      </w:r>
      <w:r w:rsidRPr="005E2115">
        <w:t xml:space="preserve"> (kitas kuras);</w:t>
      </w:r>
    </w:p>
    <w:p w:rsidR="00A73B65" w:rsidRPr="005E2115" w:rsidRDefault="00A73B65" w:rsidP="00AD395B">
      <w:pPr>
        <w:ind w:firstLine="720"/>
        <w:jc w:val="both"/>
      </w:pPr>
      <w:r>
        <w:t>6</w:t>
      </w:r>
      <w:r w:rsidRPr="005E2115">
        <w:t>.14. parama mokinio reikmenims įsigyti.</w:t>
      </w:r>
    </w:p>
    <w:p w:rsidR="00A73B65" w:rsidRPr="005E2115" w:rsidRDefault="00A73B65" w:rsidP="00AD395B">
      <w:pPr>
        <w:jc w:val="both"/>
      </w:pPr>
    </w:p>
    <w:p w:rsidR="00A73B65" w:rsidRPr="005E2115" w:rsidRDefault="00A73B65" w:rsidP="002918E6">
      <w:pPr>
        <w:ind w:left="5102"/>
        <w:jc w:val="both"/>
      </w:pPr>
    </w:p>
    <w:p w:rsidR="00A73B65" w:rsidRPr="005E2115" w:rsidRDefault="00A73B65" w:rsidP="00D11798">
      <w:pPr>
        <w:jc w:val="center"/>
        <w:rPr>
          <w:b/>
        </w:rPr>
      </w:pPr>
      <w:r w:rsidRPr="005E2115">
        <w:rPr>
          <w:b/>
        </w:rPr>
        <w:t xml:space="preserve">III. </w:t>
      </w:r>
      <w:r>
        <w:rPr>
          <w:b/>
        </w:rPr>
        <w:t>S</w:t>
      </w:r>
      <w:r w:rsidRPr="005E2115">
        <w:rPr>
          <w:b/>
        </w:rPr>
        <w:t xml:space="preserve">OCIALINIŲ IŠMOKŲ TEIKIMO ASMENIMS, PATYRUSIEMS SOCIALINĘ RIZIKĄ, BŪDAI  </w:t>
      </w:r>
    </w:p>
    <w:p w:rsidR="00A73B65" w:rsidRPr="005E2115" w:rsidRDefault="00A73B65" w:rsidP="00D11798">
      <w:pPr>
        <w:jc w:val="both"/>
      </w:pPr>
    </w:p>
    <w:p w:rsidR="00A73B65" w:rsidRPr="005E2115" w:rsidRDefault="00A73B65" w:rsidP="00D11798">
      <w:pPr>
        <w:ind w:firstLine="709"/>
        <w:jc w:val="both"/>
      </w:pPr>
      <w:r>
        <w:t>7</w:t>
      </w:r>
      <w:r w:rsidRPr="005E2115">
        <w:t>. Asmenims, patyrusiems socialinę riziką, išmokos vaikams gali būti teikiamos:</w:t>
      </w:r>
    </w:p>
    <w:p w:rsidR="00A73B65" w:rsidRPr="005E2115" w:rsidRDefault="00A73B65" w:rsidP="00D11798">
      <w:pPr>
        <w:ind w:firstLine="709"/>
        <w:jc w:val="both"/>
      </w:pPr>
      <w:r>
        <w:t>7</w:t>
      </w:r>
      <w:r w:rsidRPr="005E2115">
        <w:t>.1. piniginėmis lėšomis vaiką prižiūrinčiai motinai ar tėvui (įmotei ar įtėviui);</w:t>
      </w:r>
    </w:p>
    <w:p w:rsidR="00A73B65" w:rsidRPr="005E2115" w:rsidRDefault="00A73B65" w:rsidP="00D11798">
      <w:pPr>
        <w:ind w:firstLine="709"/>
        <w:jc w:val="both"/>
      </w:pPr>
      <w:r>
        <w:t>7</w:t>
      </w:r>
      <w:r w:rsidRPr="005E2115">
        <w:t>.2. piniginėmis lėšomis vyresniam kaip 16 metų vaikui;</w:t>
      </w:r>
    </w:p>
    <w:p w:rsidR="00A73B65" w:rsidRPr="005E2115" w:rsidRDefault="00A73B65" w:rsidP="00D11798">
      <w:pPr>
        <w:ind w:firstLine="709"/>
        <w:jc w:val="both"/>
      </w:pPr>
      <w:r>
        <w:t>7</w:t>
      </w:r>
      <w:r w:rsidRPr="005E2115">
        <w:t>.3. maisto produktais, drabužiais, avalyne, higienos reikmenimis ir kitomis vaikams būtinomis priemonėmis;</w:t>
      </w:r>
    </w:p>
    <w:p w:rsidR="00A73B65" w:rsidRPr="005E2115" w:rsidRDefault="00A73B65" w:rsidP="00D11798">
      <w:pPr>
        <w:ind w:firstLine="709"/>
        <w:jc w:val="both"/>
      </w:pPr>
      <w:r>
        <w:t>7</w:t>
      </w:r>
      <w:r w:rsidRPr="005E2115">
        <w:t xml:space="preserve">.4.  </w:t>
      </w:r>
      <w:r w:rsidRPr="005E2115">
        <w:rPr>
          <w:lang w:eastAsia="lt-LT"/>
        </w:rPr>
        <w:t>prekėmis, kurios parduodamos parduotuvėse (prekybos centruose),</w:t>
      </w:r>
      <w:r w:rsidRPr="005E2115">
        <w:t xml:space="preserve"> išskyrus alkoholį, tabako gaminius ir loterijos bilietus;</w:t>
      </w:r>
    </w:p>
    <w:p w:rsidR="00A73B65" w:rsidRPr="005E2115" w:rsidRDefault="00A73B65" w:rsidP="00D11798">
      <w:pPr>
        <w:ind w:firstLine="709"/>
        <w:jc w:val="both"/>
      </w:pPr>
      <w:r>
        <w:t>7</w:t>
      </w:r>
      <w:r w:rsidRPr="005E2115">
        <w:t>.</w:t>
      </w:r>
      <w:r>
        <w:t>5</w:t>
      </w:r>
      <w:r w:rsidRPr="005E2115">
        <w:t>. paslaugomis, vadovaujantis Lietuvos Respublikos socialinių paslaugų įstatymu;</w:t>
      </w:r>
    </w:p>
    <w:p w:rsidR="00A73B65" w:rsidRPr="005E2115" w:rsidRDefault="00A73B65" w:rsidP="00D11798">
      <w:pPr>
        <w:ind w:firstLine="709"/>
        <w:jc w:val="both"/>
        <w:rPr>
          <w:lang w:eastAsia="lt-LT"/>
        </w:rPr>
      </w:pPr>
      <w:r>
        <w:t>7.6</w:t>
      </w:r>
      <w:r w:rsidRPr="005E2115">
        <w:t>. apmokant vaikų išlaikymo išlaidas ikimokyklinio ugdymo įstaigose;</w:t>
      </w:r>
    </w:p>
    <w:p w:rsidR="00A73B65" w:rsidRPr="005E2115" w:rsidRDefault="00A73B65" w:rsidP="00D11798">
      <w:pPr>
        <w:ind w:firstLine="709"/>
        <w:jc w:val="both"/>
        <w:rPr>
          <w:lang w:eastAsia="lt-LT"/>
        </w:rPr>
      </w:pPr>
      <w:r>
        <w:rPr>
          <w:lang w:eastAsia="lt-LT"/>
        </w:rPr>
        <w:t>7.7</w:t>
      </w:r>
      <w:r w:rsidRPr="005E2115">
        <w:rPr>
          <w:lang w:eastAsia="lt-LT"/>
        </w:rPr>
        <w:t>. apmokant neformaliojo vaikų švietimo paslaugų išlaidas;</w:t>
      </w:r>
    </w:p>
    <w:p w:rsidR="00A73B65" w:rsidRPr="005E2115" w:rsidRDefault="00A73B65" w:rsidP="00D11798">
      <w:pPr>
        <w:ind w:firstLine="709"/>
        <w:jc w:val="both"/>
        <w:rPr>
          <w:lang w:eastAsia="lt-LT"/>
        </w:rPr>
      </w:pPr>
      <w:r>
        <w:rPr>
          <w:lang w:eastAsia="lt-LT"/>
        </w:rPr>
        <w:t>7.8</w:t>
      </w:r>
      <w:r w:rsidRPr="005E2115">
        <w:rPr>
          <w:lang w:eastAsia="lt-LT"/>
        </w:rPr>
        <w:t>. apmokant vaiko studijas ir kitas mokymosi išlaidas;</w:t>
      </w:r>
    </w:p>
    <w:p w:rsidR="00A73B65" w:rsidRPr="005E2115" w:rsidRDefault="00A73B65" w:rsidP="00D11798">
      <w:pPr>
        <w:ind w:firstLine="709"/>
        <w:jc w:val="both"/>
        <w:rPr>
          <w:lang w:eastAsia="lt-LT"/>
        </w:rPr>
      </w:pPr>
      <w:r>
        <w:rPr>
          <w:lang w:eastAsia="lt-LT"/>
        </w:rPr>
        <w:t>7.9</w:t>
      </w:r>
      <w:r w:rsidRPr="005E2115">
        <w:rPr>
          <w:lang w:eastAsia="lt-LT"/>
        </w:rPr>
        <w:t>. apmokant gydymosi išlaidas, medicininės reabilitacijos ir kitas medicinines paslaugas;</w:t>
      </w:r>
    </w:p>
    <w:p w:rsidR="00A73B65" w:rsidRPr="005E2115" w:rsidRDefault="00A73B65" w:rsidP="00D11798">
      <w:pPr>
        <w:ind w:firstLine="709"/>
        <w:jc w:val="both"/>
        <w:rPr>
          <w:lang w:eastAsia="lt-LT"/>
        </w:rPr>
      </w:pPr>
      <w:r>
        <w:rPr>
          <w:lang w:eastAsia="lt-LT"/>
        </w:rPr>
        <w:t>7.10</w:t>
      </w:r>
      <w:r w:rsidRPr="005E2115">
        <w:rPr>
          <w:lang w:eastAsia="lt-LT"/>
        </w:rPr>
        <w:t>. sumokant už mokinio reikmenis – individualias mokymosi priemones: sąsiuviniai, pratybų sąsiuviniai, skaičiuotuvai, rašymo, braižymo, piešimo ir kitos mokinio individualiai naudojamos mokymosi priemonės, sportinė, mokyklinė apranga, avalynė, drabužiai ir kiti mokiniui ugdyti būtini reikmenys, kuriais mokiniai neaprūpinami Lietuvos Respublikos švietimo įstatymo ir kitų teisės aktų nustatyta tvarka.</w:t>
      </w:r>
    </w:p>
    <w:p w:rsidR="00A73B65" w:rsidRPr="005E2115" w:rsidRDefault="00A73B65" w:rsidP="00D11798">
      <w:pPr>
        <w:ind w:firstLine="709"/>
        <w:jc w:val="both"/>
        <w:rPr>
          <w:lang w:eastAsia="lt-LT"/>
        </w:rPr>
      </w:pPr>
      <w:r>
        <w:rPr>
          <w:lang w:eastAsia="lt-LT"/>
        </w:rPr>
        <w:t>7.11</w:t>
      </w:r>
      <w:r w:rsidRPr="005E2115">
        <w:rPr>
          <w:lang w:eastAsia="lt-LT"/>
        </w:rPr>
        <w:t>. apmokėti dalį išlaidų už šildymą, vandens,</w:t>
      </w:r>
      <w:r>
        <w:rPr>
          <w:lang w:eastAsia="lt-LT"/>
        </w:rPr>
        <w:t xml:space="preserve"> elektros sunaudojimą ir kitas </w:t>
      </w:r>
      <w:r w:rsidRPr="005E2115">
        <w:rPr>
          <w:lang w:eastAsia="lt-LT"/>
        </w:rPr>
        <w:t>paslaugas dengti susidariusias skolas.</w:t>
      </w:r>
    </w:p>
    <w:p w:rsidR="00A73B65" w:rsidRPr="005E2115" w:rsidRDefault="00A73B65" w:rsidP="002918E6">
      <w:pPr>
        <w:ind w:left="5102"/>
        <w:jc w:val="both"/>
      </w:pPr>
    </w:p>
    <w:p w:rsidR="00A73B65" w:rsidRPr="005E2115" w:rsidRDefault="00A73B65" w:rsidP="00D11798">
      <w:pPr>
        <w:jc w:val="center"/>
        <w:rPr>
          <w:b/>
        </w:rPr>
      </w:pPr>
      <w:r w:rsidRPr="005E2115">
        <w:rPr>
          <w:b/>
        </w:rPr>
        <w:t xml:space="preserve">IV. </w:t>
      </w:r>
      <w:r>
        <w:rPr>
          <w:b/>
        </w:rPr>
        <w:t xml:space="preserve">SOCIALINIŲ </w:t>
      </w:r>
      <w:r w:rsidRPr="005E2115">
        <w:rPr>
          <w:b/>
        </w:rPr>
        <w:t xml:space="preserve">IŠMOKŲ </w:t>
      </w:r>
      <w:r>
        <w:rPr>
          <w:b/>
        </w:rPr>
        <w:t>ŠEIMOMS, ASMENIMS</w:t>
      </w:r>
      <w:r w:rsidRPr="005E2115">
        <w:rPr>
          <w:b/>
        </w:rPr>
        <w:t xml:space="preserve"> TEIKIMO  PATYRUSIEMS SOCIALINĘ RIZIKĄ, ORGANIZAVIMAS</w:t>
      </w:r>
    </w:p>
    <w:p w:rsidR="00A73B65" w:rsidRPr="005E2115" w:rsidRDefault="00A73B65" w:rsidP="005E2115">
      <w:pPr>
        <w:jc w:val="both"/>
        <w:rPr>
          <w:b/>
        </w:rPr>
      </w:pPr>
    </w:p>
    <w:p w:rsidR="00A73B65" w:rsidRPr="005E2115" w:rsidRDefault="00A73B65" w:rsidP="005E2115">
      <w:pPr>
        <w:ind w:firstLine="709"/>
        <w:jc w:val="both"/>
      </w:pPr>
      <w:r>
        <w:t>8</w:t>
      </w:r>
      <w:r w:rsidRPr="005E2115">
        <w:t xml:space="preserve">. Seniūnijos socialinis darbuotojas, nustatęs </w:t>
      </w:r>
      <w:r>
        <w:t xml:space="preserve">šeimų auginančių nepilnamečius vaikus, </w:t>
      </w:r>
      <w:r w:rsidRPr="005E2115">
        <w:t>suaugusiųjų asmenų socialinių įgūdžių tinkamai prižiūrėti ir ugdyti vaikus stoką ar nebuvimą, būtiniausių vaikų poreikių netenkinimą, piktnaudžiavimą alkoholiu, gaunamų išmokų panaudojimą ne pagal paskirtį, rekomenduoja išmokų teikimo būdus vaiko (vaikų) poreikiams užtikrinti. Socialinio darbuotojo rekomendacija dėl išmokų teikimo būdų turi būti suderinta su seniūnijos seniūnu.</w:t>
      </w:r>
    </w:p>
    <w:p w:rsidR="00A73B65" w:rsidRPr="005E2115" w:rsidRDefault="00A73B65" w:rsidP="007B6F3C">
      <w:pPr>
        <w:ind w:firstLine="709"/>
        <w:jc w:val="both"/>
      </w:pPr>
      <w:r>
        <w:t>9</w:t>
      </w:r>
      <w:r w:rsidRPr="005E2115">
        <w:t>. Seniūnija, gavusi informaciją apie šeimas auginančias nepilnamečius vaikus ir kilus pagrįstiems įtarimams, kad asmenys skirtą socialinę paramą naudoja ne pagal paskirtį,</w:t>
      </w:r>
      <w:r>
        <w:t xml:space="preserve"> socialinis darbuotojas</w:t>
      </w:r>
      <w:r w:rsidRPr="005E2115">
        <w:t xml:space="preserve"> surašęs socialinius  apsaugos ir darbo ministro nustatytos formos buities ir gyvenimo sąlygų patikrinimo aktą</w:t>
      </w:r>
      <w:r w:rsidRPr="005E2115">
        <w:rPr>
          <w:b/>
        </w:rPr>
        <w:t xml:space="preserve"> </w:t>
      </w:r>
      <w:r w:rsidRPr="005E2115">
        <w:t xml:space="preserve"> ir kitus turimus dokumentus</w:t>
      </w:r>
      <w:r>
        <w:t>,</w:t>
      </w:r>
      <w:r w:rsidRPr="005E2115">
        <w:t xml:space="preserve"> dėl socialinių išmokų skyrimo ne pinigine forma, teikia svarstyti </w:t>
      </w:r>
      <w:r w:rsidRPr="005E2115">
        <w:rPr>
          <w:bCs/>
        </w:rPr>
        <w:t xml:space="preserve"> </w:t>
      </w:r>
      <w:r w:rsidRPr="005E2115">
        <w:t xml:space="preserve"> Pagėgių savivaldybės gyventojams (seniūnijos) socialinės paramos teikimo komisijai (toliau – Seniūnijos komisija). </w:t>
      </w:r>
    </w:p>
    <w:p w:rsidR="00A73B65" w:rsidRDefault="00A73B65" w:rsidP="00265244">
      <w:pPr>
        <w:ind w:firstLine="720"/>
        <w:jc w:val="both"/>
      </w:pPr>
      <w:r>
        <w:t>10</w:t>
      </w:r>
      <w:r w:rsidRPr="005E2115">
        <w:t>. Seniūnijos komisija, patvirtinta savivaldybės administracijos direktoriaus įsakymu, gavus informaciją apie asmenis, turinčius polinkį į smurtą, nusikalstamą veiklą, piktnaudžiavimą narkotinėmis, psichotropinėmis medžiagomis, alkoholiu arba priklausomiems nuo narkotinių, psichotropinių medžiagų, alkoholio, azartinių lošimų, apie elgetaujančius, valkataujančius arba benamius asmenis; apie asmenis, socialines išmokas naudojančius ne pagal paskirtį; apie asmenis, turinčius įsiskolinimą už socialinio būsto nuomą ir (ar) komunalines paslaugas, nagrinėja socialinių išmokų arba tam tikros jų dalies teikimo nepinigine forma ir priima rekomendacinio pobūdžio sprendimą dėl socialinių išmokų nepinigine forma teikimo būdo ir dydžio.</w:t>
      </w:r>
    </w:p>
    <w:p w:rsidR="00A73B65" w:rsidRDefault="00A73B65" w:rsidP="00DB7C18">
      <w:pPr>
        <w:ind w:firstLine="720"/>
        <w:jc w:val="both"/>
      </w:pPr>
      <w:r>
        <w:t>11.</w:t>
      </w:r>
      <w:r w:rsidRPr="005E2115">
        <w:t xml:space="preserve"> Informaciją apie pastebėtą piniginių lėšų naudojimą ne pagal paskirtį seniūnijom gali pat</w:t>
      </w:r>
      <w:r>
        <w:t>e</w:t>
      </w:r>
      <w:r w:rsidRPr="005E2115">
        <w:t>ikti Socialinių paslaugų centro, sveikatos priežiūros, švietimo, bendruomenių  bei kitų įstaig</w:t>
      </w:r>
      <w:r>
        <w:t>ų ar</w:t>
      </w:r>
      <w:r w:rsidRPr="005E2115">
        <w:t xml:space="preserve"> organizacij</w:t>
      </w:r>
      <w:r>
        <w:t>ų atstovai, informaciją galima pateikti telefonu (anonimiškai)</w:t>
      </w:r>
      <w:r w:rsidRPr="005E2115">
        <w:t>.</w:t>
      </w:r>
    </w:p>
    <w:p w:rsidR="00A73B65" w:rsidRPr="005E2115" w:rsidRDefault="00A73B65" w:rsidP="00DB7C18">
      <w:pPr>
        <w:ind w:firstLine="720"/>
        <w:jc w:val="both"/>
        <w:rPr>
          <w:b/>
        </w:rPr>
      </w:pPr>
      <w:r>
        <w:t xml:space="preserve">12. </w:t>
      </w:r>
      <w:r w:rsidRPr="005E2115">
        <w:t>Seniūnijos komisija, atsižvelgdama į pateiktą informaciją, svarsto ir numato piniginės socialinės paramos teikimo būdą bei datą, nuo kurios bus teikiama numatyto būdo piniginė socialinė parama asmenims, patyrusiems socialinę riziką. Komisija renkasi ne rečiau kaip kartą per mėnesį.</w:t>
      </w:r>
    </w:p>
    <w:p w:rsidR="00A73B65" w:rsidRDefault="00A73B65" w:rsidP="00F34092">
      <w:pPr>
        <w:ind w:firstLine="720"/>
        <w:jc w:val="both"/>
      </w:pPr>
      <w:r>
        <w:t>13.</w:t>
      </w:r>
      <w:r w:rsidRPr="005E2115">
        <w:t xml:space="preserve"> Seniūnij</w:t>
      </w:r>
      <w:r>
        <w:t xml:space="preserve">os </w:t>
      </w:r>
      <w:r w:rsidRPr="005E2115">
        <w:t>teikia protokolo kopijas</w:t>
      </w:r>
      <w:r>
        <w:t xml:space="preserve"> su išdėstytomis </w:t>
      </w:r>
      <w:r w:rsidRPr="005E2115">
        <w:t xml:space="preserve">komisijos rekomendacijomis Socialinės paramos  skyriui, kuriose siūlo teikti socialines išmokas arba tam tikrą jų dalį nepinigine forma, teikimo nepinigine forma būdą ir teikimo trukmę. </w:t>
      </w:r>
    </w:p>
    <w:p w:rsidR="00A73B65" w:rsidRDefault="00A73B65" w:rsidP="00F34092">
      <w:pPr>
        <w:ind w:firstLine="720"/>
        <w:jc w:val="both"/>
      </w:pPr>
      <w:r>
        <w:t xml:space="preserve">14. Socialinės paramos </w:t>
      </w:r>
      <w:r w:rsidRPr="005E2115">
        <w:t>skyriaus atsakingas darbuotojas</w:t>
      </w:r>
      <w:r>
        <w:t>,</w:t>
      </w:r>
      <w:r w:rsidRPr="005E2115">
        <w:t xml:space="preserve"> pagal gaut</w:t>
      </w:r>
      <w:r>
        <w:t>ą</w:t>
      </w:r>
      <w:r w:rsidRPr="005E2115">
        <w:t xml:space="preserve"> seniūnijos komisijos protokolą</w:t>
      </w:r>
      <w:r>
        <w:t>,</w:t>
      </w:r>
      <w:r w:rsidRPr="005E2115">
        <w:t xml:space="preserve"> kuriame išdėstytos rekomendacijos</w:t>
      </w:r>
      <w:r>
        <w:t>,</w:t>
      </w:r>
      <w:r w:rsidRPr="005E2115">
        <w:t xml:space="preserve"> parengia savivaldybės administracijos direktoriaus įsakymo (toliau – įsakymas) projektą, kuriame nurodo socialinių išmokų teikimo būdus, terminą ir dydį.</w:t>
      </w:r>
    </w:p>
    <w:p w:rsidR="00A73B65" w:rsidRDefault="00A73B65" w:rsidP="00DB7C18">
      <w:pPr>
        <w:ind w:firstLine="720"/>
        <w:jc w:val="both"/>
      </w:pPr>
      <w:r>
        <w:t>15.</w:t>
      </w:r>
      <w:r w:rsidRPr="005E2115">
        <w:t xml:space="preserve"> Pasirašyto įsakymo kopiją Socialinės paramos</w:t>
      </w:r>
      <w:r>
        <w:t xml:space="preserve"> skyrius perduoda seniūnijai</w:t>
      </w:r>
      <w:r w:rsidRPr="005E2115">
        <w:t>, teikusi</w:t>
      </w:r>
      <w:r>
        <w:t>ai</w:t>
      </w:r>
      <w:r w:rsidRPr="005E2115">
        <w:t xml:space="preserve"> rekomendacijas dėl socialinių išmokų</w:t>
      </w:r>
      <w:r>
        <w:t xml:space="preserve"> išmokėjimo ne pinigine forma.</w:t>
      </w:r>
    </w:p>
    <w:p w:rsidR="00A73B65" w:rsidRPr="00DB7C18" w:rsidRDefault="00A73B65" w:rsidP="00DB7C18">
      <w:pPr>
        <w:ind w:firstLine="720"/>
        <w:jc w:val="both"/>
      </w:pPr>
      <w:r>
        <w:t>16.</w:t>
      </w:r>
      <w:r w:rsidRPr="005E2115">
        <w:rPr>
          <w:b/>
        </w:rPr>
        <w:t xml:space="preserve"> </w:t>
      </w:r>
      <w:r w:rsidRPr="00DB7C18">
        <w:t>Asmenims, patiriantiems socialinę riziką, išmokos dydis piniginėmis lėšomis negali viršyti 50 procentų paskirtos išmokos dydžio.</w:t>
      </w:r>
    </w:p>
    <w:p w:rsidR="00A73B65" w:rsidRPr="005E2115" w:rsidRDefault="00A73B65" w:rsidP="00F34092">
      <w:pPr>
        <w:jc w:val="both"/>
      </w:pPr>
    </w:p>
    <w:p w:rsidR="00A73B65" w:rsidRPr="005E2115" w:rsidRDefault="00A73B65" w:rsidP="00827E6E">
      <w:pPr>
        <w:jc w:val="center"/>
        <w:rPr>
          <w:b/>
        </w:rPr>
      </w:pPr>
      <w:r w:rsidRPr="005E2115">
        <w:rPr>
          <w:b/>
        </w:rPr>
        <w:t xml:space="preserve">V SKYRIUS </w:t>
      </w:r>
    </w:p>
    <w:p w:rsidR="00A73B65" w:rsidRPr="005E2115" w:rsidRDefault="00A73B65" w:rsidP="00827E6E">
      <w:pPr>
        <w:jc w:val="center"/>
        <w:rPr>
          <w:b/>
        </w:rPr>
      </w:pPr>
      <w:r w:rsidRPr="005E2115">
        <w:rPr>
          <w:b/>
        </w:rPr>
        <w:t>SOCIALINIŲ IŠMOKŲ, TEIKIAMŲ ASMENIMS, PATYRUSIEMS</w:t>
      </w:r>
      <w:r>
        <w:rPr>
          <w:b/>
        </w:rPr>
        <w:t xml:space="preserve"> </w:t>
      </w:r>
      <w:r w:rsidRPr="005E2115">
        <w:rPr>
          <w:b/>
        </w:rPr>
        <w:t>SOCIALINĘ RIZIKĄ, PANAUDOJIMO APSKAITA</w:t>
      </w:r>
    </w:p>
    <w:p w:rsidR="00A73B65" w:rsidRPr="005E2115" w:rsidRDefault="00A73B65" w:rsidP="00827E6E">
      <w:pPr>
        <w:jc w:val="both"/>
        <w:rPr>
          <w:b/>
        </w:rPr>
      </w:pPr>
    </w:p>
    <w:p w:rsidR="00A73B65" w:rsidRPr="005E2115" w:rsidRDefault="00A73B65" w:rsidP="00827E6E">
      <w:pPr>
        <w:ind w:firstLine="720"/>
        <w:jc w:val="both"/>
      </w:pPr>
      <w:r>
        <w:t>1</w:t>
      </w:r>
      <w:r w:rsidRPr="005E2115">
        <w:t>7. Socialinis darbuotojas padeda soci</w:t>
      </w:r>
      <w:r>
        <w:t xml:space="preserve">alinę riziką patyrusiai šeimai </w:t>
      </w:r>
      <w:r w:rsidRPr="005E2115">
        <w:t>tikslingai panaudoti gaunamas išmokas ir veda jų apskaitą:</w:t>
      </w:r>
    </w:p>
    <w:p w:rsidR="00A73B65" w:rsidRPr="005E2115" w:rsidRDefault="00A73B65" w:rsidP="00827E6E">
      <w:pPr>
        <w:ind w:firstLine="720"/>
        <w:jc w:val="both"/>
      </w:pPr>
      <w:r>
        <w:t>1</w:t>
      </w:r>
      <w:r w:rsidRPr="005E2115">
        <w:t>7.1. pad</w:t>
      </w:r>
      <w:r>
        <w:t>ė</w:t>
      </w:r>
      <w:r w:rsidRPr="005E2115">
        <w:t>damas apsipirkti asmenims, patyrusiems socialinę riziką, pagal galimybes surenka tai patvirtinančius čekius. Tais atvejais, kai perkamų prekių ar paslaugų negalima patvirtinti čekiu, pirkimas patvirtinamas asmens parašu;</w:t>
      </w:r>
    </w:p>
    <w:p w:rsidR="00A73B65" w:rsidRPr="005E2115" w:rsidRDefault="00A73B65" w:rsidP="00827E6E">
      <w:pPr>
        <w:ind w:firstLine="720"/>
        <w:jc w:val="both"/>
      </w:pPr>
      <w:r>
        <w:t>1</w:t>
      </w:r>
      <w:r w:rsidRPr="005E2115">
        <w:t>7.2. pildo socialinių išmokų panaudojimo apskaitos žiniaraštį</w:t>
      </w:r>
      <w:r>
        <w:t>.</w:t>
      </w:r>
    </w:p>
    <w:p w:rsidR="00A73B65" w:rsidRPr="005E2115" w:rsidRDefault="00A73B65" w:rsidP="002918E6">
      <w:pPr>
        <w:ind w:left="5102"/>
        <w:jc w:val="both"/>
        <w:rPr>
          <w:b/>
        </w:rPr>
      </w:pPr>
    </w:p>
    <w:p w:rsidR="00A73B65" w:rsidRPr="005E2115" w:rsidRDefault="00A73B65" w:rsidP="002918E6">
      <w:pPr>
        <w:ind w:left="5102"/>
        <w:jc w:val="both"/>
      </w:pPr>
    </w:p>
    <w:p w:rsidR="00A73B65" w:rsidRPr="005E2115" w:rsidRDefault="00A73B65" w:rsidP="00A30C50">
      <w:pPr>
        <w:spacing w:line="276" w:lineRule="auto"/>
        <w:jc w:val="center"/>
        <w:rPr>
          <w:b/>
          <w:bCs/>
        </w:rPr>
      </w:pPr>
      <w:r w:rsidRPr="005E2115">
        <w:rPr>
          <w:b/>
          <w:bCs/>
        </w:rPr>
        <w:t>V</w:t>
      </w:r>
      <w:r>
        <w:rPr>
          <w:b/>
          <w:bCs/>
        </w:rPr>
        <w:t>I</w:t>
      </w:r>
      <w:r w:rsidRPr="005E2115">
        <w:rPr>
          <w:b/>
          <w:bCs/>
        </w:rPr>
        <w:t xml:space="preserve"> SKYRIUS</w:t>
      </w:r>
    </w:p>
    <w:p w:rsidR="00A73B65" w:rsidRPr="005E2115" w:rsidRDefault="00A73B65" w:rsidP="00A30C50">
      <w:pPr>
        <w:spacing w:line="276" w:lineRule="auto"/>
        <w:ind w:left="1080" w:hanging="1080"/>
        <w:jc w:val="center"/>
        <w:rPr>
          <w:b/>
          <w:bCs/>
        </w:rPr>
      </w:pPr>
      <w:r w:rsidRPr="005E2115">
        <w:rPr>
          <w:b/>
          <w:bCs/>
        </w:rPr>
        <w:t>BAIGIAMOSIOS NUOSTATOS</w:t>
      </w:r>
    </w:p>
    <w:p w:rsidR="00A73B65" w:rsidRPr="005E2115" w:rsidRDefault="00A73B65" w:rsidP="00DB7C18">
      <w:pPr>
        <w:jc w:val="center"/>
      </w:pPr>
    </w:p>
    <w:p w:rsidR="00A73B65" w:rsidRPr="005E2115" w:rsidRDefault="00A73B65" w:rsidP="00DB7C18">
      <w:pPr>
        <w:tabs>
          <w:tab w:val="left" w:pos="851"/>
        </w:tabs>
        <w:ind w:firstLine="851"/>
        <w:jc w:val="both"/>
      </w:pPr>
      <w:r>
        <w:t>18</w:t>
      </w:r>
      <w:r w:rsidRPr="005E2115">
        <w:t>. Asmenys už šio Aprašo nuostatų nesilaikymą atsako Lietuvos Respublikos teisės aktų nustatyta tvarka.</w:t>
      </w:r>
    </w:p>
    <w:p w:rsidR="00A73B65" w:rsidRPr="005E2115" w:rsidRDefault="00A73B65" w:rsidP="00A30C50">
      <w:pPr>
        <w:ind w:firstLine="62"/>
        <w:jc w:val="center"/>
        <w:rPr>
          <w:lang w:val="en-GB"/>
        </w:rPr>
      </w:pPr>
      <w:r w:rsidRPr="005E2115">
        <w:rPr>
          <w:lang w:val="en-GB"/>
        </w:rPr>
        <w:t>__________________________________</w:t>
      </w:r>
    </w:p>
    <w:p w:rsidR="00A73B65" w:rsidRPr="005E2115" w:rsidRDefault="00A73B65" w:rsidP="00A30C50">
      <w:pPr>
        <w:jc w:val="center"/>
        <w:rPr>
          <w:lang w:val="en-GB"/>
        </w:rPr>
      </w:pPr>
    </w:p>
    <w:p w:rsidR="00A73B65" w:rsidRPr="005E2115" w:rsidRDefault="00A73B65" w:rsidP="002918E6">
      <w:pPr>
        <w:ind w:left="5102"/>
        <w:jc w:val="both"/>
      </w:pPr>
    </w:p>
    <w:p w:rsidR="00A73B65" w:rsidRPr="005E2115" w:rsidRDefault="00A73B65" w:rsidP="002918E6">
      <w:pPr>
        <w:ind w:left="5102"/>
        <w:jc w:val="both"/>
      </w:pPr>
    </w:p>
    <w:p w:rsidR="00A73B65" w:rsidRPr="005E2115" w:rsidRDefault="00A73B65" w:rsidP="002918E6">
      <w:pPr>
        <w:ind w:left="5102"/>
        <w:jc w:val="both"/>
      </w:pPr>
    </w:p>
    <w:p w:rsidR="00A73B65" w:rsidRPr="005E2115" w:rsidRDefault="00A73B65" w:rsidP="002918E6">
      <w:pPr>
        <w:ind w:left="5102"/>
        <w:jc w:val="both"/>
      </w:pPr>
      <w:r w:rsidRPr="005E2115">
        <w:t xml:space="preserve"> </w:t>
      </w:r>
    </w:p>
    <w:p w:rsidR="00A73B65" w:rsidRDefault="00A73B65" w:rsidP="002918E6">
      <w:pPr>
        <w:ind w:left="5102"/>
        <w:jc w:val="both"/>
      </w:pPr>
    </w:p>
    <w:p w:rsidR="00A73B65" w:rsidRDefault="00A73B65" w:rsidP="002918E6">
      <w:pPr>
        <w:ind w:left="5102"/>
        <w:jc w:val="both"/>
      </w:pPr>
    </w:p>
    <w:p w:rsidR="00A73B65" w:rsidRDefault="00A73B65" w:rsidP="002918E6">
      <w:pPr>
        <w:ind w:left="5102"/>
        <w:jc w:val="both"/>
      </w:pPr>
    </w:p>
    <w:p w:rsidR="00A73B65" w:rsidRDefault="00A73B65" w:rsidP="002918E6">
      <w:pPr>
        <w:ind w:left="5102"/>
        <w:jc w:val="both"/>
      </w:pPr>
    </w:p>
    <w:p w:rsidR="00A73B65" w:rsidRDefault="00A73B65" w:rsidP="002918E6">
      <w:pPr>
        <w:ind w:left="5102"/>
        <w:jc w:val="both"/>
      </w:pPr>
    </w:p>
    <w:p w:rsidR="00A73B65" w:rsidRDefault="00A73B65" w:rsidP="002918E6">
      <w:pPr>
        <w:ind w:left="5102"/>
        <w:jc w:val="both"/>
      </w:pPr>
    </w:p>
    <w:p w:rsidR="00A73B65" w:rsidRPr="005E2115" w:rsidRDefault="00A73B65" w:rsidP="002918E6">
      <w:pPr>
        <w:ind w:left="5102"/>
        <w:jc w:val="both"/>
      </w:pPr>
      <w:r w:rsidRPr="005E2115">
        <w:t>Pagėgių savivaldybės tarybos</w:t>
      </w:r>
    </w:p>
    <w:p w:rsidR="00A73B65" w:rsidRPr="005E2115" w:rsidRDefault="00A73B65" w:rsidP="002918E6">
      <w:pPr>
        <w:ind w:left="5102"/>
        <w:jc w:val="both"/>
      </w:pPr>
      <w:r w:rsidRPr="005E2115">
        <w:t>veiklos reglamento</w:t>
      </w:r>
    </w:p>
    <w:p w:rsidR="00A73B65" w:rsidRPr="005E2115" w:rsidRDefault="00A73B65" w:rsidP="002918E6">
      <w:pPr>
        <w:ind w:left="5102"/>
        <w:jc w:val="both"/>
      </w:pPr>
      <w:r w:rsidRPr="005E2115">
        <w:t>2 priedas</w:t>
      </w:r>
    </w:p>
    <w:p w:rsidR="00A73B65" w:rsidRPr="005E2115" w:rsidRDefault="00A73B65" w:rsidP="00D11798">
      <w:pPr>
        <w:spacing w:after="200"/>
        <w:jc w:val="center"/>
        <w:rPr>
          <w:b/>
          <w:bCs/>
        </w:rPr>
      </w:pPr>
      <w:r w:rsidRPr="005E2115">
        <w:rPr>
          <w:b/>
          <w:bCs/>
        </w:rPr>
        <w:t>PAGĖGIŲ SAVIVALDYBĖS TARYBOS SPRENDIMO PROJEKTO „DĖL</w:t>
      </w:r>
      <w:r w:rsidRPr="005E2115">
        <w:rPr>
          <w:b/>
        </w:rPr>
        <w:t xml:space="preserve"> SOCIALINIŲ IŠMOKŲ TEIKIMO IR PANAUDOJIMO NEPINIGINE FORMA TVARKOS APRAŠO PATVIRTINIMO“</w:t>
      </w:r>
      <w:r w:rsidRPr="005E2115">
        <w:rPr>
          <w:b/>
          <w:bCs/>
        </w:rPr>
        <w:t xml:space="preserve"> </w:t>
      </w:r>
    </w:p>
    <w:p w:rsidR="00A73B65" w:rsidRPr="005E2115" w:rsidRDefault="00A73B65" w:rsidP="002918E6">
      <w:pPr>
        <w:ind w:firstLine="720"/>
        <w:jc w:val="center"/>
        <w:rPr>
          <w:b/>
          <w:bCs/>
        </w:rPr>
      </w:pPr>
      <w:r w:rsidRPr="005E2115">
        <w:rPr>
          <w:b/>
          <w:bCs/>
        </w:rPr>
        <w:t>AIŠKINAMASIS RAŠTAS</w:t>
      </w:r>
    </w:p>
    <w:p w:rsidR="00A73B65" w:rsidRPr="005E2115" w:rsidRDefault="00A73B65" w:rsidP="002918E6">
      <w:pPr>
        <w:ind w:firstLine="720"/>
        <w:jc w:val="center"/>
      </w:pPr>
      <w:r w:rsidRPr="005E2115">
        <w:t>2018-09-07</w:t>
      </w:r>
    </w:p>
    <w:p w:rsidR="00A73B65" w:rsidRPr="005E2115" w:rsidRDefault="00A73B65" w:rsidP="00D11798">
      <w:pPr>
        <w:jc w:val="both"/>
        <w:rPr>
          <w:color w:val="000000"/>
        </w:rPr>
      </w:pPr>
      <w:r w:rsidRPr="005E2115">
        <w:rPr>
          <w:b/>
          <w:bCs/>
          <w:i/>
          <w:iCs/>
        </w:rPr>
        <w:t xml:space="preserve">1. Parengto projekto tikslai ir uždaviniai </w:t>
      </w:r>
      <w:r w:rsidRPr="005E2115">
        <w:t xml:space="preserve"> </w:t>
      </w:r>
      <w:r w:rsidRPr="005E2115">
        <w:rPr>
          <w:color w:val="000000"/>
        </w:rPr>
        <w:t xml:space="preserve">Sprendimo projektu siūloma patvirtinti Socialinių išmokų teikimo ir panaudojimo nepinigine forma tvarkos aprašą. </w:t>
      </w:r>
    </w:p>
    <w:p w:rsidR="00A73B65" w:rsidRPr="005E2115" w:rsidRDefault="00A73B65" w:rsidP="00D11798">
      <w:pPr>
        <w:jc w:val="both"/>
        <w:rPr>
          <w:color w:val="000000"/>
        </w:rPr>
      </w:pPr>
      <w:r w:rsidRPr="005E2115">
        <w:rPr>
          <w:color w:val="000000"/>
        </w:rPr>
        <w:tab/>
        <w:t xml:space="preserve">Sprendimo tikslas- derinti piniginės socialinės paramos (socialinių pašalpų ir būsto šildymo išlaidų kompensacijų), paramos mokinio reikmėms įsigyti ir išmokų vaikams teikimo bendrai gyvenantiems asmenims auginantiems vaikus arba vieniems gyvenantiems asmenims, patyrusiems socialinę riziką, </w:t>
      </w:r>
      <w:r w:rsidRPr="005E2115">
        <w:t xml:space="preserve">socialines išmokas naudojantiems ne pagal paskirtį arba nevykdantiems teisės aktuose nustatytų pareigų, </w:t>
      </w:r>
      <w:r w:rsidRPr="005E2115">
        <w:rPr>
          <w:color w:val="000000"/>
        </w:rPr>
        <w:t>formas ir būdus.</w:t>
      </w:r>
      <w:r w:rsidRPr="005E2115">
        <w:t xml:space="preserve"> Užtikrinti tikslingą socialinių išmokų panaudojimą, tenkinant gyvybiškai svarbius ir būtinus socialinių išmokų gavėjų poreikius.</w:t>
      </w:r>
    </w:p>
    <w:p w:rsidR="00A73B65" w:rsidRPr="005E2115" w:rsidRDefault="00A73B65" w:rsidP="002918E6">
      <w:pPr>
        <w:tabs>
          <w:tab w:val="left" w:pos="851"/>
        </w:tabs>
        <w:ind w:firstLine="720"/>
        <w:jc w:val="both"/>
        <w:rPr>
          <w:color w:val="000000"/>
          <w:lang w:eastAsia="lt-LT"/>
        </w:rPr>
      </w:pPr>
      <w:r w:rsidRPr="005E2115">
        <w:rPr>
          <w:b/>
          <w:bCs/>
          <w:i/>
          <w:iCs/>
        </w:rPr>
        <w:t xml:space="preserve">2. Kaip šiuo metu yra sureguliuoti projekte aptarti klausimai  </w:t>
      </w:r>
      <w:r w:rsidRPr="005E2115">
        <w:t xml:space="preserve">Sprendimo projektas parengtas vadovaujantis Lietuvos Respublikos vietos savivaldos įstatymu, Lietuvos Respublikos išmokų vaikams įstatymu, Lietuvos Respublikos piniginės socialinės paramos nepasiturintiems gyventojams įstatymu, Lietuvos Respublikos socialinės </w:t>
      </w:r>
      <w:bookmarkStart w:id="0" w:name="_GoBack"/>
      <w:bookmarkEnd w:id="0"/>
      <w:r w:rsidRPr="005E2115">
        <w:t>paramos mokiniams įstatymu ir Lietuvos Respublikos socialinių paslaugų įstatymu.</w:t>
      </w:r>
      <w:r w:rsidRPr="005E2115">
        <w:rPr>
          <w:lang w:eastAsia="lt-LT"/>
        </w:rPr>
        <w:t xml:space="preserve"> </w:t>
      </w:r>
    </w:p>
    <w:p w:rsidR="00A73B65" w:rsidRPr="005E2115" w:rsidRDefault="00A73B65" w:rsidP="00D11798">
      <w:pPr>
        <w:ind w:firstLine="567"/>
        <w:jc w:val="both"/>
      </w:pPr>
      <w:r w:rsidRPr="005E2115">
        <w:rPr>
          <w:b/>
          <w:bCs/>
          <w:i/>
          <w:iCs/>
        </w:rPr>
        <w:t>3.Kokių teigiamų rezultatų laukiama</w:t>
      </w:r>
      <w:r w:rsidRPr="005E2115">
        <w:rPr>
          <w:lang w:eastAsia="lt-LT"/>
        </w:rPr>
        <w:t xml:space="preserve">. </w:t>
      </w:r>
      <w:r w:rsidRPr="005E2115">
        <w:t>Priėmus sprendimą laukiama teigiamų rezultatų, tikimasi, kad paskirta piniginė parama bus tikslingiau ir efektyviau panaudota.</w:t>
      </w:r>
    </w:p>
    <w:p w:rsidR="00A73B65" w:rsidRPr="005E2115" w:rsidRDefault="00A73B65" w:rsidP="002918E6">
      <w:pPr>
        <w:widowControl w:val="0"/>
        <w:ind w:firstLine="720"/>
        <w:jc w:val="both"/>
        <w:rPr>
          <w:b/>
          <w:bCs/>
          <w:i/>
          <w:iCs/>
        </w:rPr>
      </w:pPr>
      <w:r w:rsidRPr="005E2115">
        <w:t xml:space="preserve">   </w:t>
      </w:r>
      <w:r w:rsidRPr="005E2115">
        <w:tab/>
      </w:r>
      <w:r w:rsidRPr="005E2115">
        <w:rPr>
          <w:b/>
          <w:bCs/>
          <w:i/>
          <w:iCs/>
        </w:rPr>
        <w:t>4. Galimos neigiamos priimto projekto pasekmės ir kokių priemonių reikėtų imtis, kad tokių pasekmių būtų išvengta</w:t>
      </w:r>
    </w:p>
    <w:p w:rsidR="00A73B65" w:rsidRPr="00DB7C18" w:rsidRDefault="00A73B65" w:rsidP="002918E6">
      <w:pPr>
        <w:tabs>
          <w:tab w:val="left" w:pos="0"/>
          <w:tab w:val="left" w:pos="540"/>
          <w:tab w:val="left" w:pos="900"/>
        </w:tabs>
        <w:ind w:right="360" w:firstLine="720"/>
        <w:jc w:val="both"/>
      </w:pPr>
      <w:r w:rsidRPr="00DB7C18">
        <w:t>Nėra.</w:t>
      </w:r>
    </w:p>
    <w:p w:rsidR="00A73B65" w:rsidRPr="00DB7C18" w:rsidRDefault="00A73B65" w:rsidP="002918E6">
      <w:pPr>
        <w:tabs>
          <w:tab w:val="left" w:pos="0"/>
          <w:tab w:val="left" w:pos="540"/>
          <w:tab w:val="left" w:pos="900"/>
        </w:tabs>
        <w:ind w:right="360" w:firstLine="720"/>
        <w:jc w:val="both"/>
        <w:rPr>
          <w:b/>
          <w:bCs/>
          <w:i/>
          <w:iCs/>
        </w:rPr>
      </w:pPr>
      <w:r w:rsidRPr="00DB7C18">
        <w:rPr>
          <w:b/>
          <w:bCs/>
          <w:i/>
          <w:iCs/>
        </w:rPr>
        <w:t>5. Kokius galiojančius aktus (tarybos, mero, savivaldybės administracijos direktoriaus) reikėtų pakeisti ir panaikinti, priėmus sprendimą pagal teikiamą projektą</w:t>
      </w:r>
    </w:p>
    <w:p w:rsidR="00A73B65" w:rsidRPr="00DB7C18" w:rsidRDefault="00A73B65" w:rsidP="00DB7C18">
      <w:pPr>
        <w:ind w:firstLine="709"/>
        <w:jc w:val="both"/>
      </w:pPr>
      <w:r w:rsidRPr="00DB7C18">
        <w:rPr>
          <w:lang w:eastAsia="lt-LT"/>
        </w:rPr>
        <w:t>Pripažinti netekusiu galios Pagėgių  savivaldybės tarybos 2013 m. gruodžio 19 d. sprendimą Nr. T-243 „Dėl piniginės socialinės paramos teikimo asmenims, patyrusiems socialinę riziką, tvarkos aprašo patvirtinimo“.</w:t>
      </w:r>
    </w:p>
    <w:p w:rsidR="00A73B65" w:rsidRPr="00DB7C18" w:rsidRDefault="00A73B65" w:rsidP="002918E6">
      <w:pPr>
        <w:widowControl w:val="0"/>
        <w:ind w:firstLine="720"/>
        <w:jc w:val="both"/>
        <w:rPr>
          <w:b/>
          <w:bCs/>
          <w:i/>
          <w:iCs/>
        </w:rPr>
      </w:pPr>
      <w:r w:rsidRPr="00DB7C18">
        <w:rPr>
          <w:b/>
          <w:bCs/>
          <w:i/>
          <w:iCs/>
        </w:rPr>
        <w:t>6. Jeigu priimtam sprendimui reikės kito tarybos sprendimo, mero potvarkio ar administracijos direktoriaus įsakymo, kas ir kada juos turėtų parengti</w:t>
      </w:r>
    </w:p>
    <w:p w:rsidR="00A73B65" w:rsidRPr="00DB7C18" w:rsidRDefault="00A73B65" w:rsidP="002918E6">
      <w:pPr>
        <w:widowControl w:val="0"/>
        <w:ind w:firstLine="720"/>
        <w:jc w:val="both"/>
        <w:rPr>
          <w:bCs/>
          <w:iCs/>
        </w:rPr>
      </w:pPr>
      <w:r w:rsidRPr="00DB7C18">
        <w:rPr>
          <w:bCs/>
          <w:iCs/>
        </w:rPr>
        <w:t>Nereikės</w:t>
      </w:r>
    </w:p>
    <w:p w:rsidR="00A73B65" w:rsidRPr="00DB7C18" w:rsidRDefault="00A73B65" w:rsidP="002918E6">
      <w:pPr>
        <w:widowControl w:val="0"/>
        <w:tabs>
          <w:tab w:val="left" w:pos="0"/>
        </w:tabs>
        <w:ind w:right="360" w:firstLine="720"/>
        <w:jc w:val="both"/>
        <w:rPr>
          <w:b/>
          <w:bCs/>
          <w:i/>
          <w:iCs/>
        </w:rPr>
      </w:pPr>
      <w:r w:rsidRPr="00DB7C18">
        <w:rPr>
          <w:b/>
          <w:bCs/>
          <w:i/>
          <w:iCs/>
        </w:rPr>
        <w:t>7.  Ar reikalinga atlikti sprendimo projekto antikorupcinį vertinimą</w:t>
      </w:r>
    </w:p>
    <w:p w:rsidR="00A73B65" w:rsidRPr="00DB7C18" w:rsidRDefault="00A73B65" w:rsidP="002918E6">
      <w:pPr>
        <w:pStyle w:val="ListParagraph"/>
        <w:ind w:left="0" w:firstLine="720"/>
        <w:rPr>
          <w:b/>
          <w:bCs/>
          <w:i/>
          <w:iCs/>
          <w:lang w:val="lt-LT"/>
        </w:rPr>
      </w:pPr>
      <w:r w:rsidRPr="00DB7C18">
        <w:rPr>
          <w:lang w:val="lt-LT"/>
        </w:rPr>
        <w:t>Nereikalingas.</w:t>
      </w:r>
    </w:p>
    <w:p w:rsidR="00A73B65" w:rsidRPr="00DB7C18" w:rsidRDefault="00A73B65" w:rsidP="002918E6">
      <w:pPr>
        <w:widowControl w:val="0"/>
        <w:tabs>
          <w:tab w:val="left" w:pos="0"/>
        </w:tabs>
        <w:ind w:right="360" w:firstLine="720"/>
        <w:jc w:val="both"/>
        <w:rPr>
          <w:b/>
          <w:bCs/>
          <w:i/>
          <w:iCs/>
        </w:rPr>
      </w:pPr>
      <w:r w:rsidRPr="00DB7C18">
        <w:rPr>
          <w:b/>
          <w:bCs/>
          <w:i/>
          <w:iCs/>
        </w:rPr>
        <w:t>8. Sprendimo vykdytojai ir įvykdymo terminai, lėšų, reikalingų sprendimui įgyvendinti, poreikis (jeigu tai numatoma – derinti su Finansų skyriumi)</w:t>
      </w:r>
    </w:p>
    <w:p w:rsidR="00A73B65" w:rsidRPr="00DB7C18" w:rsidRDefault="00A73B65" w:rsidP="002918E6">
      <w:pPr>
        <w:ind w:firstLine="720"/>
        <w:rPr>
          <w:b/>
          <w:bCs/>
          <w:i/>
          <w:iCs/>
        </w:rPr>
      </w:pPr>
      <w:r w:rsidRPr="00DB7C18">
        <w:t xml:space="preserve">Nereikės. </w:t>
      </w:r>
    </w:p>
    <w:p w:rsidR="00A73B65" w:rsidRPr="00DB7C18" w:rsidRDefault="00A73B65" w:rsidP="00DB7C18">
      <w:pPr>
        <w:widowControl w:val="0"/>
        <w:tabs>
          <w:tab w:val="left" w:pos="0"/>
        </w:tabs>
        <w:ind w:right="360"/>
        <w:jc w:val="both"/>
        <w:rPr>
          <w:b/>
          <w:bCs/>
          <w:i/>
          <w:iCs/>
        </w:rPr>
      </w:pPr>
      <w:r w:rsidRPr="00DB7C18">
        <w:rPr>
          <w:b/>
          <w:bCs/>
          <w:i/>
          <w:iCs/>
        </w:rPr>
        <w:t xml:space="preserve">            9. Projekto rengimo metu gauti specialistų vertinimai ir išvados, ekonominiai apskaičiavimai (sąmatos)  ir konkretūs finansavimo šaltiniai.       </w:t>
      </w:r>
      <w:r w:rsidRPr="00DB7C18">
        <w:t xml:space="preserve">Neigiamų specialistų vertinimų ir išvadų negauta. </w:t>
      </w:r>
    </w:p>
    <w:p w:rsidR="00A73B65" w:rsidRPr="00DB7C18" w:rsidRDefault="00A73B65" w:rsidP="002918E6">
      <w:pPr>
        <w:ind w:firstLine="360"/>
        <w:jc w:val="both"/>
        <w:rPr>
          <w:b/>
          <w:bCs/>
          <w:i/>
          <w:iCs/>
        </w:rPr>
      </w:pPr>
      <w:r w:rsidRPr="00DB7C18">
        <w:rPr>
          <w:b/>
          <w:bCs/>
          <w:i/>
          <w:iCs/>
        </w:rPr>
        <w:t>10.  Projekto rengėjas ar rengėjų grupė</w:t>
      </w:r>
    </w:p>
    <w:p w:rsidR="00A73B65" w:rsidRPr="00DB7C18" w:rsidRDefault="00A73B65" w:rsidP="002918E6">
      <w:pPr>
        <w:widowControl w:val="0"/>
        <w:tabs>
          <w:tab w:val="left" w:pos="0"/>
        </w:tabs>
        <w:ind w:right="360" w:firstLine="720"/>
        <w:jc w:val="both"/>
      </w:pPr>
      <w:r w:rsidRPr="00DB7C18">
        <w:t xml:space="preserve">Socialinės paramos skyriaus vedėja Daiva Vaitiekienė, tel. 8 441 76 067, el. p. </w:t>
      </w:r>
      <w:hyperlink r:id="rId6" w:history="1">
        <w:r w:rsidRPr="00DB7C18">
          <w:rPr>
            <w:rStyle w:val="Hyperlink"/>
          </w:rPr>
          <w:t>d.vaitiekiene@pagegiai.lt</w:t>
        </w:r>
      </w:hyperlink>
    </w:p>
    <w:p w:rsidR="00A73B65" w:rsidRPr="00DB7C18" w:rsidRDefault="00A73B65" w:rsidP="002918E6">
      <w:pPr>
        <w:widowControl w:val="0"/>
        <w:tabs>
          <w:tab w:val="left" w:pos="0"/>
        </w:tabs>
        <w:ind w:left="360" w:right="360" w:firstLine="360"/>
        <w:rPr>
          <w:b/>
          <w:bCs/>
          <w:i/>
          <w:iCs/>
        </w:rPr>
      </w:pPr>
      <w:r w:rsidRPr="00DB7C18">
        <w:rPr>
          <w:b/>
          <w:bCs/>
          <w:i/>
          <w:iCs/>
        </w:rPr>
        <w:t>11. Kiti, rengėjo nuomone,  reikalingi pagrindimai ir paaiškinimai</w:t>
      </w:r>
    </w:p>
    <w:p w:rsidR="00A73B65" w:rsidRPr="00DB7C18" w:rsidRDefault="00A73B65" w:rsidP="002918E6">
      <w:pPr>
        <w:ind w:left="1080"/>
        <w:jc w:val="both"/>
      </w:pPr>
      <w:r w:rsidRPr="00DB7C18">
        <w:t>Nereikalingi.</w:t>
      </w:r>
    </w:p>
    <w:p w:rsidR="00A73B65" w:rsidRPr="00DB7C18" w:rsidRDefault="00A73B65" w:rsidP="002918E6">
      <w:pPr>
        <w:ind w:left="1080"/>
        <w:jc w:val="both"/>
      </w:pPr>
    </w:p>
    <w:p w:rsidR="00A73B65" w:rsidRDefault="00A73B65" w:rsidP="00DB7C18">
      <w:pPr>
        <w:jc w:val="both"/>
      </w:pPr>
      <w:r w:rsidRPr="00DB7C18">
        <w:t>Socialinės paramos skyriaus vedėja</w:t>
      </w:r>
      <w:r w:rsidRPr="00DB7C18">
        <w:tab/>
      </w:r>
      <w:r w:rsidRPr="00DB7C18">
        <w:tab/>
      </w:r>
      <w:r w:rsidRPr="00DB7C18">
        <w:tab/>
        <w:t>Daiva Vaitiekienė</w:t>
      </w:r>
    </w:p>
    <w:p w:rsidR="00A73B65" w:rsidRDefault="00A73B65" w:rsidP="00DB7C18">
      <w:pPr>
        <w:jc w:val="both"/>
      </w:pPr>
    </w:p>
    <w:tbl>
      <w:tblPr>
        <w:tblW w:w="0" w:type="auto"/>
        <w:tblInd w:w="108" w:type="dxa"/>
        <w:tblLayout w:type="fixed"/>
        <w:tblLook w:val="0000"/>
      </w:tblPr>
      <w:tblGrid>
        <w:gridCol w:w="9639"/>
      </w:tblGrid>
      <w:tr w:rsidR="00A73B65" w:rsidRPr="00EA3A2D" w:rsidTr="004A0D43">
        <w:trPr>
          <w:trHeight w:hRule="exact" w:val="1055"/>
        </w:trPr>
        <w:tc>
          <w:tcPr>
            <w:tcW w:w="9639" w:type="dxa"/>
          </w:tcPr>
          <w:tbl>
            <w:tblPr>
              <w:tblW w:w="9639" w:type="dxa"/>
              <w:tblInd w:w="108" w:type="dxa"/>
              <w:tblLayout w:type="fixed"/>
              <w:tblLook w:val="0000"/>
            </w:tblPr>
            <w:tblGrid>
              <w:gridCol w:w="9639"/>
            </w:tblGrid>
            <w:tr w:rsidR="00A73B65" w:rsidRPr="00EA3A2D" w:rsidTr="004A0D43">
              <w:trPr>
                <w:trHeight w:hRule="exact" w:val="1055"/>
              </w:trPr>
              <w:tc>
                <w:tcPr>
                  <w:tcW w:w="9639" w:type="dxa"/>
                  <w:tcBorders>
                    <w:top w:val="nil"/>
                    <w:left w:val="nil"/>
                    <w:bottom w:val="nil"/>
                    <w:right w:val="nil"/>
                  </w:tcBorders>
                </w:tcPr>
                <w:p w:rsidR="00A73B65" w:rsidRPr="00EA3A2D" w:rsidRDefault="00A73B65" w:rsidP="004A0D43">
                  <w:pPr>
                    <w:spacing w:line="240" w:lineRule="atLeast"/>
                    <w:jc w:val="center"/>
                    <w:rPr>
                      <w:color w:val="00000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style="mso-next-textbox:#_x0000_s1026">
                          <w:txbxContent>
                            <w:p w:rsidR="00A73B65" w:rsidRDefault="00A73B65" w:rsidP="00651741"/>
                          </w:txbxContent>
                        </v:textbox>
                      </v:shape>
                    </w:pict>
                  </w:r>
                  <w:r w:rsidRPr="00EA3A2D">
                    <w:object w:dxaOrig="1005" w:dyaOrig="1350">
                      <v:shape id="_x0000_i1026" type="#_x0000_t75" style="width:36pt;height:48pt" o:ole="" fillcolor="window">
                        <v:imagedata r:id="rId7" o:title=""/>
                      </v:shape>
                      <o:OLEObject Type="Embed" ProgID="Word.Picture.8" ShapeID="_x0000_i1026" DrawAspect="Content" ObjectID="_1597832387" r:id="rId8"/>
                    </w:object>
                  </w:r>
                </w:p>
              </w:tc>
            </w:tr>
            <w:tr w:rsidR="00A73B65" w:rsidRPr="00EA3A2D" w:rsidTr="004A0D43">
              <w:trPr>
                <w:trHeight w:hRule="exact" w:val="1785"/>
              </w:trPr>
              <w:tc>
                <w:tcPr>
                  <w:tcW w:w="9639" w:type="dxa"/>
                  <w:tcBorders>
                    <w:top w:val="nil"/>
                    <w:left w:val="nil"/>
                    <w:bottom w:val="nil"/>
                    <w:right w:val="nil"/>
                  </w:tcBorders>
                </w:tcPr>
                <w:p w:rsidR="00A73B65" w:rsidRPr="00EA3A2D" w:rsidRDefault="00A73B65" w:rsidP="004A0D43">
                  <w:pPr>
                    <w:pStyle w:val="Heading2"/>
                  </w:pPr>
                  <w:r w:rsidRPr="00EA3A2D">
                    <w:t>Pagėgių savivaldybės taryba</w:t>
                  </w:r>
                </w:p>
                <w:p w:rsidR="00A73B65" w:rsidRPr="00EA3A2D" w:rsidRDefault="00A73B65" w:rsidP="004A0D43">
                  <w:pPr>
                    <w:spacing w:before="120"/>
                    <w:jc w:val="center"/>
                    <w:rPr>
                      <w:b/>
                      <w:bCs/>
                      <w:caps/>
                      <w:color w:val="000000"/>
                    </w:rPr>
                  </w:pPr>
                </w:p>
                <w:p w:rsidR="00A73B65" w:rsidRPr="00EA3A2D" w:rsidRDefault="00A73B65" w:rsidP="004A0D43">
                  <w:pPr>
                    <w:spacing w:before="120"/>
                    <w:jc w:val="center"/>
                    <w:rPr>
                      <w:b/>
                      <w:bCs/>
                      <w:caps/>
                      <w:color w:val="000000"/>
                    </w:rPr>
                  </w:pPr>
                  <w:r w:rsidRPr="00EA3A2D">
                    <w:rPr>
                      <w:b/>
                      <w:bCs/>
                      <w:caps/>
                      <w:color w:val="000000"/>
                    </w:rPr>
                    <w:t>sprendimas</w:t>
                  </w:r>
                </w:p>
                <w:p w:rsidR="00A73B65" w:rsidRPr="00EA3A2D" w:rsidRDefault="00A73B65" w:rsidP="004A0D43">
                  <w:pPr>
                    <w:pStyle w:val="statymopavad"/>
                    <w:spacing w:line="240" w:lineRule="auto"/>
                    <w:ind w:firstLine="0"/>
                    <w:rPr>
                      <w:rFonts w:ascii="Times New Roman" w:hAnsi="Times New Roman"/>
                      <w:b/>
                      <w:spacing w:val="20"/>
                      <w:szCs w:val="24"/>
                    </w:rPr>
                  </w:pPr>
                  <w:r w:rsidRPr="00EA3A2D">
                    <w:rPr>
                      <w:rFonts w:ascii="Times New Roman" w:hAnsi="Times New Roman"/>
                      <w:b/>
                      <w:spacing w:val="20"/>
                      <w:szCs w:val="24"/>
                    </w:rPr>
                    <w:t>DĖL nuomos mokesčio už valstybinę žemę nustatymo</w:t>
                  </w:r>
                </w:p>
                <w:p w:rsidR="00A73B65" w:rsidRPr="00EA3A2D" w:rsidRDefault="00A73B65" w:rsidP="004A0D43">
                  <w:pPr>
                    <w:pStyle w:val="statymopavad"/>
                    <w:spacing w:line="240" w:lineRule="auto"/>
                    <w:ind w:firstLine="0"/>
                    <w:rPr>
                      <w:rFonts w:ascii="Times New Roman" w:hAnsi="Times New Roman"/>
                      <w:b/>
                      <w:szCs w:val="24"/>
                    </w:rPr>
                  </w:pPr>
                  <w:r w:rsidRPr="00EA3A2D">
                    <w:rPr>
                      <w:rFonts w:ascii="Times New Roman" w:hAnsi="Times New Roman"/>
                      <w:b/>
                      <w:spacing w:val="20"/>
                      <w:szCs w:val="24"/>
                    </w:rPr>
                    <w:t xml:space="preserve"> 2011 metams </w:t>
                  </w:r>
                </w:p>
                <w:p w:rsidR="00A73B65" w:rsidRPr="00EA3A2D" w:rsidRDefault="00A73B65" w:rsidP="004A0D43">
                  <w:pPr>
                    <w:spacing w:before="120"/>
                    <w:jc w:val="center"/>
                    <w:rPr>
                      <w:b/>
                      <w:bCs/>
                      <w:caps/>
                      <w:color w:val="000000"/>
                    </w:rPr>
                  </w:pPr>
                </w:p>
              </w:tc>
            </w:tr>
            <w:tr w:rsidR="00A73B65" w:rsidRPr="00EA3A2D" w:rsidTr="004A0D43">
              <w:trPr>
                <w:trHeight w:hRule="exact" w:val="703"/>
              </w:trPr>
              <w:tc>
                <w:tcPr>
                  <w:tcW w:w="9639" w:type="dxa"/>
                  <w:tcBorders>
                    <w:top w:val="nil"/>
                    <w:left w:val="nil"/>
                    <w:bottom w:val="nil"/>
                    <w:right w:val="nil"/>
                  </w:tcBorders>
                </w:tcPr>
                <w:p w:rsidR="00A73B65" w:rsidRPr="00EA3A2D" w:rsidRDefault="00A73B65" w:rsidP="004A0D43">
                  <w:pPr>
                    <w:pStyle w:val="Heading2"/>
                    <w:rPr>
                      <w:b w:val="0"/>
                      <w:bCs w:val="0"/>
                      <w:caps w:val="0"/>
                    </w:rPr>
                  </w:pPr>
                  <w:r w:rsidRPr="00EA3A2D">
                    <w:rPr>
                      <w:b w:val="0"/>
                      <w:bCs w:val="0"/>
                      <w:caps w:val="0"/>
                    </w:rPr>
                    <w:t>2011 m. birželio 13 d. Nr.</w:t>
                  </w:r>
                </w:p>
                <w:p w:rsidR="00A73B65" w:rsidRPr="00EA3A2D" w:rsidRDefault="00A73B65" w:rsidP="004A0D43">
                  <w:pPr>
                    <w:jc w:val="center"/>
                  </w:pPr>
                  <w:r w:rsidRPr="00EA3A2D">
                    <w:t>Pagėgiai</w:t>
                  </w:r>
                </w:p>
              </w:tc>
            </w:tr>
            <w:tr w:rsidR="00A73B65" w:rsidRPr="00EA3A2D" w:rsidTr="004A0D43">
              <w:trPr>
                <w:trHeight w:hRule="exact" w:val="134"/>
              </w:trPr>
              <w:tc>
                <w:tcPr>
                  <w:tcW w:w="9639" w:type="dxa"/>
                  <w:tcBorders>
                    <w:top w:val="nil"/>
                    <w:left w:val="nil"/>
                    <w:bottom w:val="nil"/>
                    <w:right w:val="nil"/>
                  </w:tcBorders>
                </w:tcPr>
                <w:p w:rsidR="00A73B65" w:rsidRPr="00EA3A2D" w:rsidRDefault="00A73B65" w:rsidP="004A0D43">
                  <w:pPr>
                    <w:pStyle w:val="Heading2"/>
                    <w:rPr>
                      <w:b w:val="0"/>
                      <w:bCs w:val="0"/>
                      <w:caps w:val="0"/>
                    </w:rPr>
                  </w:pPr>
                </w:p>
              </w:tc>
            </w:tr>
          </w:tbl>
          <w:p w:rsidR="00A73B65" w:rsidRPr="00EA3A2D" w:rsidRDefault="00A73B65" w:rsidP="004A0D43">
            <w:pPr>
              <w:jc w:val="both"/>
            </w:pPr>
            <w:r w:rsidRPr="00EA3A2D">
              <w:t xml:space="preserve">             </w:t>
            </w:r>
            <w:r w:rsidRPr="00EA3A2D">
              <w:rPr>
                <w:sz w:val="22"/>
                <w:szCs w:val="22"/>
              </w:rPr>
              <w:t>Vadovaudamasi Lietuvos Respublikos vietos savivaldos įstatymo (Žin., 1994, Nr. 55-1049; 2008, Nr. 113-4290) 16 straipsnio 2 dalies 18 punktu, Lietuvos Respublikos Vyriausybės 2002 m. lapkričio 19 d. nutarimo Nr. 1798 ,,Dėl nuomos mokesčio už valstybinę žemę“ (Žin., 2008, Nr.107-4097) 1 punkto 1.4  ir 1.8 papunkčiais, Pagėgių savivaldybės taryba  n u s p r e n d ž i a:</w:t>
            </w:r>
          </w:p>
          <w:p w:rsidR="00A73B65" w:rsidRPr="00EA3A2D" w:rsidRDefault="00A73B65" w:rsidP="004A0D43">
            <w:pPr>
              <w:jc w:val="both"/>
            </w:pPr>
            <w:r w:rsidRPr="00EA3A2D">
              <w:rPr>
                <w:sz w:val="22"/>
                <w:szCs w:val="22"/>
              </w:rPr>
              <w:tab/>
              <w:t>1. Nustatyti valstybinės žemės, išnuomojamos (išnuomotos) ne aukciono būdu, nuomos mokesčio tarifą 2011 metams pagal tikslinę žemės naudojimo paskirtį:</w:t>
            </w:r>
          </w:p>
          <w:p w:rsidR="00A73B65" w:rsidRPr="00EA3A2D" w:rsidRDefault="00A73B65" w:rsidP="004A0D43">
            <w:pPr>
              <w:jc w:val="both"/>
            </w:pPr>
            <w:r w:rsidRPr="00EA3A2D">
              <w:rPr>
                <w:sz w:val="22"/>
                <w:szCs w:val="22"/>
              </w:rPr>
              <w:tab/>
              <w:t>1.1. žemės ūkio paskirties žemė – 1,5 procento žemės vertės;</w:t>
            </w:r>
          </w:p>
          <w:p w:rsidR="00A73B65" w:rsidRPr="00EA3A2D" w:rsidRDefault="00A73B65" w:rsidP="004A0D43">
            <w:pPr>
              <w:jc w:val="both"/>
            </w:pPr>
            <w:r w:rsidRPr="00EA3A2D">
              <w:rPr>
                <w:sz w:val="22"/>
                <w:szCs w:val="22"/>
              </w:rPr>
              <w:tab/>
              <w:t xml:space="preserve">1.2. kita žemė (individualiems namams/statiniams statyti ir eksploatuoti) pagal </w:t>
            </w:r>
          </w:p>
          <w:p w:rsidR="00A73B65" w:rsidRPr="00EA3A2D" w:rsidRDefault="00A73B65" w:rsidP="004A0D43">
            <w:pPr>
              <w:jc w:val="both"/>
            </w:pPr>
            <w:r w:rsidRPr="00EA3A2D">
              <w:rPr>
                <w:sz w:val="22"/>
                <w:szCs w:val="22"/>
              </w:rPr>
              <w:t>verčių zonas:</w:t>
            </w:r>
          </w:p>
          <w:p w:rsidR="00A73B65" w:rsidRPr="00EA3A2D" w:rsidRDefault="00A73B65" w:rsidP="004A0D43">
            <w:pPr>
              <w:jc w:val="both"/>
            </w:pPr>
            <w:r w:rsidRPr="00EA3A2D">
              <w:rPr>
                <w:sz w:val="22"/>
                <w:szCs w:val="22"/>
              </w:rPr>
              <w:tab/>
              <w:t>29.1. zonoje – 0,5 procento žemės vertės;</w:t>
            </w:r>
          </w:p>
          <w:p w:rsidR="00A73B65" w:rsidRPr="00EA3A2D" w:rsidRDefault="00A73B65" w:rsidP="004A0D43">
            <w:pPr>
              <w:jc w:val="both"/>
            </w:pPr>
            <w:r w:rsidRPr="00EA3A2D">
              <w:rPr>
                <w:sz w:val="22"/>
                <w:szCs w:val="22"/>
              </w:rPr>
              <w:tab/>
              <w:t>29.2. zonoje – 0,5 procento žemės vertės;</w:t>
            </w:r>
          </w:p>
          <w:p w:rsidR="00A73B65" w:rsidRPr="00EA3A2D" w:rsidRDefault="00A73B65" w:rsidP="004A0D43">
            <w:pPr>
              <w:jc w:val="both"/>
            </w:pPr>
            <w:r w:rsidRPr="00EA3A2D">
              <w:rPr>
                <w:sz w:val="22"/>
                <w:szCs w:val="22"/>
              </w:rPr>
              <w:tab/>
              <w:t>29.3. zonoje – 1,0 procento žemės vertės;</w:t>
            </w:r>
          </w:p>
          <w:p w:rsidR="00A73B65" w:rsidRPr="00EA3A2D" w:rsidRDefault="00A73B65" w:rsidP="004A0D43">
            <w:pPr>
              <w:jc w:val="both"/>
            </w:pPr>
            <w:r w:rsidRPr="00EA3A2D">
              <w:rPr>
                <w:sz w:val="22"/>
                <w:szCs w:val="22"/>
              </w:rPr>
              <w:tab/>
              <w:t>29.4. zonoje – 1,8 procento žemės vertės;</w:t>
            </w:r>
          </w:p>
          <w:p w:rsidR="00A73B65" w:rsidRPr="00EA3A2D" w:rsidRDefault="00A73B65" w:rsidP="004A0D43">
            <w:pPr>
              <w:jc w:val="both"/>
            </w:pPr>
            <w:r w:rsidRPr="00EA3A2D">
              <w:rPr>
                <w:sz w:val="22"/>
                <w:szCs w:val="22"/>
              </w:rPr>
              <w:tab/>
              <w:t>29.5. zonoje – 2,0 procento žemės vertės.</w:t>
            </w:r>
          </w:p>
          <w:p w:rsidR="00A73B65" w:rsidRPr="00EA3A2D" w:rsidRDefault="00A73B65" w:rsidP="004A0D43">
            <w:pPr>
              <w:jc w:val="both"/>
            </w:pPr>
            <w:r w:rsidRPr="00EA3A2D">
              <w:rPr>
                <w:sz w:val="22"/>
                <w:szCs w:val="22"/>
              </w:rPr>
              <w:tab/>
              <w:t>1.3. kita (komercinės paskirties ir kt. žemė) ─  4 procentai žemės vertės.</w:t>
            </w:r>
          </w:p>
          <w:p w:rsidR="00A73B65" w:rsidRPr="00503253" w:rsidRDefault="00A73B65" w:rsidP="004A0D43">
            <w:pPr>
              <w:pStyle w:val="BodyText0"/>
            </w:pPr>
            <w:r w:rsidRPr="00503253">
              <w:rPr>
                <w:sz w:val="22"/>
                <w:szCs w:val="22"/>
              </w:rPr>
              <w:tab/>
              <w:t xml:space="preserve">1.4. kita (pramonės ir sandėliavimo)  žemė ─  4 </w:t>
            </w:r>
            <w:r w:rsidRPr="00EA3A2D">
              <w:rPr>
                <w:sz w:val="22"/>
                <w:szCs w:val="22"/>
              </w:rPr>
              <w:t>procentai</w:t>
            </w:r>
            <w:r w:rsidRPr="00503253">
              <w:rPr>
                <w:sz w:val="22"/>
                <w:szCs w:val="22"/>
              </w:rPr>
              <w:t xml:space="preserve"> </w:t>
            </w:r>
            <w:r w:rsidRPr="00EA3A2D">
              <w:rPr>
                <w:sz w:val="22"/>
                <w:szCs w:val="22"/>
              </w:rPr>
              <w:t xml:space="preserve">žemės </w:t>
            </w:r>
            <w:r w:rsidRPr="00503253">
              <w:rPr>
                <w:sz w:val="22"/>
                <w:szCs w:val="22"/>
              </w:rPr>
              <w:t xml:space="preserve"> vertės.</w:t>
            </w:r>
          </w:p>
          <w:p w:rsidR="00A73B65" w:rsidRPr="00EA3A2D" w:rsidRDefault="00A73B65" w:rsidP="004A0D43">
            <w:pPr>
              <w:pStyle w:val="BodyText0"/>
            </w:pPr>
            <w:r w:rsidRPr="00503253">
              <w:rPr>
                <w:sz w:val="22"/>
                <w:szCs w:val="22"/>
              </w:rPr>
              <w:t xml:space="preserve">             2</w:t>
            </w:r>
            <w:r w:rsidRPr="00EA3A2D">
              <w:rPr>
                <w:sz w:val="22"/>
                <w:szCs w:val="22"/>
              </w:rPr>
              <w:t>. Nustatyti valstybinės žemės nuomos mokesčiu neapmokestinamus žemės sklypų dydžius asmenims, kuriems nustatytas 0-40 procentų darbingumo lygis (iki 2007 m. birželio 30 d. – I ir II grupės invalidams), senatvės pensininkams ir nepilnamečiams vaikams, jei jų šeimose apmokestinamojo laikotarpio pradžioje nėra darbingų asmenų (išskyrus mokymo įstaigų dieninių skyrių moksleivius ir studentus):</w:t>
            </w:r>
          </w:p>
          <w:p w:rsidR="00A73B65" w:rsidRPr="00EA3A2D" w:rsidRDefault="00A73B65" w:rsidP="004A0D43">
            <w:pPr>
              <w:pStyle w:val="BodyText0"/>
            </w:pPr>
            <w:r w:rsidRPr="00EA3A2D">
              <w:rPr>
                <w:sz w:val="22"/>
                <w:szCs w:val="22"/>
              </w:rPr>
              <w:tab/>
              <w:t>2.1. miestų teritorijoje – 0,05 ha;</w:t>
            </w:r>
          </w:p>
          <w:p w:rsidR="00A73B65" w:rsidRPr="00EA3A2D" w:rsidRDefault="00A73B65" w:rsidP="004A0D43">
            <w:pPr>
              <w:pStyle w:val="BodyText0"/>
            </w:pPr>
            <w:r w:rsidRPr="00EA3A2D">
              <w:tab/>
              <w:t xml:space="preserve">2.2. kaimo vietovėje – 1,00 ha. </w:t>
            </w:r>
          </w:p>
          <w:p w:rsidR="00A73B65" w:rsidRPr="00EA3A2D" w:rsidRDefault="00A73B65" w:rsidP="004A0D43">
            <w:pPr>
              <w:pStyle w:val="BodyText0"/>
            </w:pPr>
            <w:r w:rsidRPr="00EA3A2D">
              <w:tab/>
              <w:t xml:space="preserve">3. Sprendimo 2 punkte nustatytos mokesčio lengvatos už nuomojamą valstybinę žemę taikomos asmenims, neturintiems šio mokesčio įsiskolinimo. </w:t>
            </w:r>
          </w:p>
          <w:p w:rsidR="00A73B65" w:rsidRPr="00EA3A2D" w:rsidRDefault="00A73B65" w:rsidP="004A0D43">
            <w:pPr>
              <w:pStyle w:val="BodyText0"/>
            </w:pPr>
            <w:r w:rsidRPr="00EA3A2D">
              <w:tab/>
              <w:t xml:space="preserve">4. Apie šį sprendimą oficialiai paskelbti laikraštyje „Pamarys“ ir Pagėgių savivaldybės interneto puslapyje </w:t>
            </w:r>
            <w:hyperlink r:id="rId9" w:history="1">
              <w:r w:rsidRPr="00EA3A2D">
                <w:rPr>
                  <w:rStyle w:val="Hyperlink"/>
                  <w:sz w:val="22"/>
                  <w:szCs w:val="22"/>
                </w:rPr>
                <w:t>www.pagegiai.lt</w:t>
              </w:r>
            </w:hyperlink>
            <w:r w:rsidRPr="00EA3A2D">
              <w:t xml:space="preserve">  .</w:t>
            </w:r>
          </w:p>
          <w:p w:rsidR="00A73B65" w:rsidRPr="00EA3A2D" w:rsidRDefault="00A73B65" w:rsidP="004A0D43">
            <w:pPr>
              <w:tabs>
                <w:tab w:val="left" w:pos="426"/>
              </w:tabs>
              <w:jc w:val="both"/>
            </w:pPr>
          </w:p>
          <w:p w:rsidR="00A73B65" w:rsidRPr="00EA3A2D" w:rsidRDefault="00A73B65" w:rsidP="004A0D43">
            <w:pPr>
              <w:tabs>
                <w:tab w:val="left" w:pos="426"/>
              </w:tabs>
            </w:pPr>
          </w:p>
          <w:p w:rsidR="00A73B65" w:rsidRPr="00EA3A2D" w:rsidRDefault="00A73B65" w:rsidP="004A0D43">
            <w:pPr>
              <w:jc w:val="both"/>
            </w:pPr>
            <w:r w:rsidRPr="00EA3A2D">
              <w:t>SUDERINTA:</w:t>
            </w:r>
          </w:p>
          <w:p w:rsidR="00A73B65" w:rsidRPr="00EA3A2D" w:rsidRDefault="00A73B65" w:rsidP="004A0D43">
            <w:pPr>
              <w:jc w:val="both"/>
            </w:pPr>
          </w:p>
          <w:p w:rsidR="00A73B65" w:rsidRPr="00EA3A2D" w:rsidRDefault="00A73B65" w:rsidP="004A0D43">
            <w:pPr>
              <w:jc w:val="both"/>
            </w:pPr>
            <w:r w:rsidRPr="00EA3A2D">
              <w:t>Administracijos direktorius</w:t>
            </w:r>
            <w:r w:rsidRPr="00EA3A2D">
              <w:tab/>
            </w:r>
            <w:r w:rsidRPr="00EA3A2D">
              <w:tab/>
              <w:t xml:space="preserve">                    </w:t>
            </w:r>
            <w:r w:rsidRPr="00EA3A2D">
              <w:tab/>
            </w:r>
            <w:r w:rsidRPr="00EA3A2D">
              <w:tab/>
            </w:r>
            <w:r w:rsidRPr="00EA3A2D">
              <w:tab/>
              <w:t xml:space="preserve"> Vaidas Bendaravičius</w:t>
            </w:r>
          </w:p>
          <w:p w:rsidR="00A73B65" w:rsidRPr="00EA3A2D" w:rsidRDefault="00A73B65" w:rsidP="004A0D43"/>
          <w:p w:rsidR="00A73B65" w:rsidRPr="00EA3A2D" w:rsidRDefault="00A73B65" w:rsidP="004A0D43">
            <w:r w:rsidRPr="00EA3A2D">
              <w:t>Bendrojo ir juridinio skyriaus vyriausioji specialistė</w:t>
            </w:r>
            <w:r w:rsidRPr="00EA3A2D">
              <w:tab/>
            </w:r>
            <w:r w:rsidRPr="00EA3A2D">
              <w:tab/>
            </w:r>
            <w:r w:rsidRPr="00EA3A2D">
              <w:tab/>
              <w:t xml:space="preserve"> Adelija Truškauskienė</w:t>
            </w:r>
            <w:r w:rsidRPr="00EA3A2D">
              <w:tab/>
            </w:r>
            <w:r w:rsidRPr="00EA3A2D">
              <w:tab/>
            </w:r>
            <w:r w:rsidRPr="00EA3A2D">
              <w:tab/>
              <w:t xml:space="preserve">                                            </w:t>
            </w:r>
            <w:r w:rsidRPr="00EA3A2D">
              <w:tab/>
              <w:t xml:space="preserve">             </w:t>
            </w:r>
          </w:p>
          <w:p w:rsidR="00A73B65" w:rsidRPr="00EA3A2D" w:rsidRDefault="00A73B65" w:rsidP="004A0D43">
            <w:r w:rsidRPr="00EA3A2D">
              <w:t xml:space="preserve">Kalbos ir archyvo tvarkytoja                                        </w:t>
            </w:r>
            <w:r w:rsidRPr="00EA3A2D">
              <w:tab/>
              <w:t xml:space="preserve">             Laimutė Mickevičienė</w:t>
            </w:r>
          </w:p>
          <w:p w:rsidR="00A73B65" w:rsidRPr="00EA3A2D" w:rsidRDefault="00A73B65" w:rsidP="004A0D43">
            <w:pPr>
              <w:jc w:val="both"/>
              <w:rPr>
                <w:noProof/>
              </w:rPr>
            </w:pPr>
          </w:p>
          <w:p w:rsidR="00A73B65" w:rsidRPr="00EA3A2D" w:rsidRDefault="00A73B65" w:rsidP="004A0D43">
            <w:pPr>
              <w:jc w:val="both"/>
              <w:rPr>
                <w:noProof/>
              </w:rPr>
            </w:pPr>
          </w:p>
          <w:p w:rsidR="00A73B65" w:rsidRPr="00EA3A2D" w:rsidRDefault="00A73B65" w:rsidP="004A0D43">
            <w:pPr>
              <w:jc w:val="both"/>
              <w:rPr>
                <w:noProof/>
              </w:rPr>
            </w:pPr>
          </w:p>
          <w:p w:rsidR="00A73B65" w:rsidRPr="00EA3A2D" w:rsidRDefault="00A73B65" w:rsidP="004A0D43">
            <w:pPr>
              <w:jc w:val="both"/>
              <w:rPr>
                <w:noProof/>
              </w:rPr>
            </w:pPr>
          </w:p>
          <w:p w:rsidR="00A73B65" w:rsidRPr="00EA3A2D" w:rsidRDefault="00A73B65" w:rsidP="004A0D43">
            <w:pPr>
              <w:jc w:val="both"/>
              <w:rPr>
                <w:noProof/>
              </w:rPr>
            </w:pPr>
            <w:r w:rsidRPr="00EA3A2D">
              <w:rPr>
                <w:noProof/>
              </w:rPr>
              <w:t>Ruošė Dalija Irena Einikienė,</w:t>
            </w:r>
          </w:p>
          <w:p w:rsidR="00A73B65" w:rsidRPr="00EA3A2D" w:rsidRDefault="00A73B65" w:rsidP="004A0D43">
            <w:r w:rsidRPr="00EA3A2D">
              <w:rPr>
                <w:noProof/>
              </w:rPr>
              <w:t>vyriausioji ekonomistė</w:t>
            </w:r>
            <w:r w:rsidRPr="00EA3A2D">
              <w:tab/>
            </w:r>
            <w:r w:rsidRPr="00EA3A2D">
              <w:tab/>
            </w:r>
          </w:p>
          <w:p w:rsidR="00A73B65" w:rsidRPr="00EA3A2D" w:rsidRDefault="00A73B65" w:rsidP="004A0D43">
            <w:pPr>
              <w:spacing w:line="240" w:lineRule="atLeast"/>
              <w:jc w:val="center"/>
              <w:rPr>
                <w:color w:val="000000"/>
              </w:rPr>
            </w:pPr>
            <w:r>
              <w:rPr>
                <w:noProof/>
                <w:lang w:eastAsia="lt-LT"/>
              </w:rPr>
              <w:pict>
                <v:shape id="_x0000_s1027" type="#_x0000_t202" style="position:absolute;left:0;text-align:left;margin-left:358.65pt;margin-top:-17.65pt;width:120pt;height:24pt;z-index:251657216" filled="f" stroked="f">
                  <v:textbox>
                    <w:txbxContent>
                      <w:p w:rsidR="00A73B65" w:rsidRDefault="00A73B65" w:rsidP="00651741"/>
                    </w:txbxContent>
                  </v:textbox>
                </v:shape>
              </w:pict>
            </w:r>
            <w:r w:rsidRPr="00EA3A2D">
              <w:object w:dxaOrig="1005" w:dyaOrig="1350">
                <v:shape id="_x0000_i1027" type="#_x0000_t75" style="width:36pt;height:48pt" o:ole="" fillcolor="window">
                  <v:imagedata r:id="rId7" o:title=""/>
                </v:shape>
                <o:OLEObject Type="Embed" ProgID="Word.Picture.8" ShapeID="_x0000_i1027" DrawAspect="Content" ObjectID="_1597832388" r:id="rId10"/>
              </w:object>
            </w:r>
          </w:p>
        </w:tc>
      </w:tr>
      <w:tr w:rsidR="00A73B65" w:rsidRPr="00EA3A2D" w:rsidTr="004A0D43">
        <w:trPr>
          <w:trHeight w:hRule="exact" w:val="2005"/>
        </w:trPr>
        <w:tc>
          <w:tcPr>
            <w:tcW w:w="9639" w:type="dxa"/>
          </w:tcPr>
          <w:p w:rsidR="00A73B65" w:rsidRDefault="00A73B65" w:rsidP="004A0D43">
            <w:pPr>
              <w:pStyle w:val="Heading2"/>
            </w:pPr>
            <w:r w:rsidRPr="00EA3A2D">
              <w:t>Pagėgių savivaldybės taryba</w:t>
            </w:r>
          </w:p>
          <w:p w:rsidR="00A73B65" w:rsidRPr="0071261A" w:rsidRDefault="00A73B65" w:rsidP="004A0D43"/>
          <w:p w:rsidR="00A73B65" w:rsidRPr="00EA3A2D" w:rsidRDefault="00A73B65" w:rsidP="004A0D43">
            <w:pPr>
              <w:spacing w:before="120" w:line="360" w:lineRule="auto"/>
              <w:jc w:val="center"/>
              <w:rPr>
                <w:b/>
                <w:bCs/>
                <w:caps/>
                <w:color w:val="000000"/>
              </w:rPr>
            </w:pPr>
            <w:r w:rsidRPr="00EA3A2D">
              <w:rPr>
                <w:b/>
                <w:bCs/>
                <w:caps/>
                <w:color w:val="000000"/>
              </w:rPr>
              <w:t>sprendimas</w:t>
            </w:r>
          </w:p>
          <w:p w:rsidR="00A73B65" w:rsidRPr="00A54B8D" w:rsidRDefault="00A73B65" w:rsidP="004A0D43">
            <w:pPr>
              <w:pStyle w:val="statymopavad"/>
              <w:spacing w:line="240" w:lineRule="auto"/>
              <w:ind w:firstLine="0"/>
              <w:rPr>
                <w:rFonts w:ascii="Times New Roman" w:hAnsi="Times New Roman"/>
                <w:b/>
                <w:szCs w:val="24"/>
              </w:rPr>
            </w:pPr>
            <w:r w:rsidRPr="00A54B8D">
              <w:rPr>
                <w:rFonts w:ascii="Times New Roman" w:hAnsi="Times New Roman"/>
                <w:b/>
                <w:szCs w:val="24"/>
              </w:rPr>
              <w:t>DĖL</w:t>
            </w:r>
            <w:r>
              <w:rPr>
                <w:rFonts w:ascii="Times New Roman" w:hAnsi="Times New Roman"/>
                <w:b/>
                <w:szCs w:val="24"/>
              </w:rPr>
              <w:t xml:space="preserve"> Piniginės socialinės paramos teikimo asmenims, patyrusiems socialinę riziką, tvarkos aprašo patvirtinimo</w:t>
            </w:r>
          </w:p>
          <w:p w:rsidR="00A73B65" w:rsidRPr="00EA3A2D" w:rsidRDefault="00A73B65" w:rsidP="004A0D43">
            <w:pPr>
              <w:spacing w:before="120"/>
              <w:jc w:val="center"/>
              <w:rPr>
                <w:b/>
                <w:bCs/>
                <w:caps/>
                <w:color w:val="000000"/>
              </w:rPr>
            </w:pPr>
          </w:p>
        </w:tc>
      </w:tr>
      <w:tr w:rsidR="00A73B65" w:rsidRPr="00EA3A2D" w:rsidTr="004A0D43">
        <w:trPr>
          <w:trHeight w:hRule="exact" w:val="703"/>
        </w:trPr>
        <w:tc>
          <w:tcPr>
            <w:tcW w:w="9639" w:type="dxa"/>
          </w:tcPr>
          <w:p w:rsidR="00A73B65" w:rsidRPr="00EA3A2D" w:rsidRDefault="00A73B65" w:rsidP="004A0D43">
            <w:pPr>
              <w:pStyle w:val="Heading2"/>
              <w:rPr>
                <w:b w:val="0"/>
                <w:bCs w:val="0"/>
                <w:caps w:val="0"/>
              </w:rPr>
            </w:pPr>
            <w:r w:rsidRPr="00EA3A2D">
              <w:rPr>
                <w:b w:val="0"/>
                <w:bCs w:val="0"/>
                <w:caps w:val="0"/>
              </w:rPr>
              <w:t xml:space="preserve">2013 m. </w:t>
            </w:r>
            <w:r>
              <w:rPr>
                <w:b w:val="0"/>
                <w:bCs w:val="0"/>
                <w:caps w:val="0"/>
              </w:rPr>
              <w:t>gruodžio 19</w:t>
            </w:r>
            <w:r w:rsidRPr="00EA3A2D">
              <w:rPr>
                <w:b w:val="0"/>
                <w:bCs w:val="0"/>
                <w:caps w:val="0"/>
              </w:rPr>
              <w:t xml:space="preserve"> d. Nr.</w:t>
            </w:r>
            <w:r>
              <w:rPr>
                <w:b w:val="0"/>
                <w:bCs w:val="0"/>
                <w:caps w:val="0"/>
              </w:rPr>
              <w:t xml:space="preserve"> T-243</w:t>
            </w:r>
          </w:p>
          <w:p w:rsidR="00A73B65" w:rsidRPr="00EA3A2D" w:rsidRDefault="00A73B65" w:rsidP="004A0D43">
            <w:pPr>
              <w:jc w:val="center"/>
            </w:pPr>
            <w:r w:rsidRPr="00EA3A2D">
              <w:t>Pagėgiai</w:t>
            </w:r>
          </w:p>
        </w:tc>
      </w:tr>
      <w:tr w:rsidR="00A73B65" w:rsidRPr="00EA3A2D" w:rsidTr="004A0D43">
        <w:trPr>
          <w:trHeight w:hRule="exact" w:val="134"/>
        </w:trPr>
        <w:tc>
          <w:tcPr>
            <w:tcW w:w="9639" w:type="dxa"/>
          </w:tcPr>
          <w:p w:rsidR="00A73B65" w:rsidRPr="00EA3A2D" w:rsidRDefault="00A73B65" w:rsidP="004A0D43">
            <w:pPr>
              <w:pStyle w:val="Heading2"/>
              <w:rPr>
                <w:b w:val="0"/>
                <w:bCs w:val="0"/>
                <w:caps w:val="0"/>
              </w:rPr>
            </w:pPr>
          </w:p>
        </w:tc>
      </w:tr>
    </w:tbl>
    <w:p w:rsidR="00A73B65" w:rsidRDefault="00A73B65" w:rsidP="00651741">
      <w:pPr>
        <w:pStyle w:val="BodyTextIndent2"/>
        <w:spacing w:after="0" w:line="240" w:lineRule="auto"/>
        <w:ind w:firstLine="840"/>
        <w:jc w:val="both"/>
        <w:rPr>
          <w:szCs w:val="22"/>
        </w:rPr>
      </w:pPr>
      <w:r w:rsidRPr="00EA3A2D">
        <w:t xml:space="preserve">         </w:t>
      </w:r>
    </w:p>
    <w:p w:rsidR="00A73B65" w:rsidRDefault="00A73B65" w:rsidP="00651741">
      <w:pPr>
        <w:spacing w:line="360" w:lineRule="auto"/>
        <w:jc w:val="both"/>
      </w:pPr>
      <w:r>
        <w:tab/>
        <w:t xml:space="preserve">Vadovaudamasi Lietuvos Respublikos vietos savivaldos įstatymo (Žin., 1994, Nr. 55-1049; 2008, Nr. 113-4290) </w:t>
      </w:r>
      <w:r w:rsidRPr="00983501">
        <w:t>16 straipsnio 4 dalimi</w:t>
      </w:r>
      <w:r>
        <w:t>, 18 straipsnio 1 dalimi, Lietuvos Respublikos piniginės socialinės paramos nepasiturintiems gyventojams įstatymo (Žin., 2003, Nr. 73-3352; 2006, Nr. 130-4889; 2011, Nr. 155-7353; 2013, Nr. 57-2861) 22 straipsnio 1 dalies 2 punktu, 23 straipsnio 1 dalies 1 ir 2 punktais bei Lietuvos Respublikos išmokų vaikams įstatymo (Žin., 1994, Nr. 89-1706; 2004, Nr. 88-3208; 2011, Nr. 155-7350) 17 straipsniu, Pagėgių savivaldybės taryba    n u s p r e n d ž i a:</w:t>
      </w:r>
    </w:p>
    <w:p w:rsidR="00A73B65" w:rsidRDefault="00A73B65" w:rsidP="00651741">
      <w:pPr>
        <w:spacing w:line="360" w:lineRule="auto"/>
        <w:ind w:right="38"/>
        <w:jc w:val="both"/>
      </w:pPr>
      <w:r>
        <w:tab/>
        <w:t>1. Patvirtinti Piniginės socialinės paramos teikimo asmenims, patyrusiems socialinę riziką, tvarkos aprašą (pridedama).</w:t>
      </w:r>
    </w:p>
    <w:p w:rsidR="00A73B65" w:rsidRDefault="00A73B65" w:rsidP="00651741">
      <w:pPr>
        <w:spacing w:line="360" w:lineRule="auto"/>
        <w:ind w:right="38"/>
        <w:jc w:val="both"/>
      </w:pPr>
      <w:r>
        <w:tab/>
        <w:t>2. Pripažinti netekusiu galios Pagėgių savivaldybės tarybos 2004 m. liepos 1 d. sprendimą Nr. 349 „Dėl išmokų teikimo Pagėgių savivaldybėje socialinės rizikos šeimoms tvarkos patvirtinimo“.</w:t>
      </w:r>
    </w:p>
    <w:p w:rsidR="00A73B65" w:rsidRPr="0034005C" w:rsidRDefault="00A73B65" w:rsidP="00651741">
      <w:pPr>
        <w:spacing w:line="360" w:lineRule="auto"/>
        <w:ind w:right="38"/>
        <w:jc w:val="both"/>
      </w:pPr>
      <w:r w:rsidRPr="0034005C">
        <w:tab/>
      </w:r>
      <w:r>
        <w:t>3</w:t>
      </w:r>
      <w:r w:rsidRPr="0034005C">
        <w:t xml:space="preserve">. Apie sprendimo priėmimą oficialiai paskelbti laikraštyje </w:t>
      </w:r>
      <w:r>
        <w:t>„</w:t>
      </w:r>
      <w:r w:rsidRPr="0034005C">
        <w:t>Šilokarčema</w:t>
      </w:r>
      <w:r>
        <w:t>“</w:t>
      </w:r>
      <w:r w:rsidRPr="0034005C">
        <w:t xml:space="preserve"> , o visą </w:t>
      </w:r>
      <w:r>
        <w:t>teisės aktą − Pagėgių</w:t>
      </w:r>
      <w:r w:rsidRPr="0034005C">
        <w:t xml:space="preserve"> </w:t>
      </w:r>
      <w:r>
        <w:t>s</w:t>
      </w:r>
      <w:r w:rsidRPr="0034005C">
        <w:t>avivaldybės internet</w:t>
      </w:r>
      <w:r>
        <w:t>inėje svetainėje</w:t>
      </w:r>
      <w:r w:rsidRPr="0034005C">
        <w:t xml:space="preserve">  </w:t>
      </w:r>
      <w:hyperlink r:id="rId11" w:history="1">
        <w:r w:rsidRPr="0034005C">
          <w:rPr>
            <w:rStyle w:val="Hyperlink"/>
          </w:rPr>
          <w:t>www.pagegiai.lt</w:t>
        </w:r>
      </w:hyperlink>
      <w:r w:rsidRPr="0034005C">
        <w:t xml:space="preserve"> .</w:t>
      </w:r>
    </w:p>
    <w:p w:rsidR="00A73B65" w:rsidRPr="0034005C" w:rsidRDefault="00A73B65" w:rsidP="00651741">
      <w:pPr>
        <w:tabs>
          <w:tab w:val="left" w:pos="1134"/>
        </w:tabs>
        <w:spacing w:line="360" w:lineRule="auto"/>
        <w:jc w:val="both"/>
      </w:pPr>
      <w:r>
        <w:t xml:space="preserve">                      Šis s</w:t>
      </w:r>
      <w:r w:rsidRPr="0034005C">
        <w:t>prendimas gali būti skundžiamas</w:t>
      </w:r>
      <w:r>
        <w:t xml:space="preserve"> Lietuvos Respublikos</w:t>
      </w:r>
      <w:r w:rsidRPr="0034005C">
        <w:t xml:space="preserve"> </w:t>
      </w:r>
      <w:r>
        <w:t>a</w:t>
      </w:r>
      <w:r w:rsidRPr="0034005C">
        <w:t>dministracinių bylų teisenos įstatymo nustatyta tvarka.</w:t>
      </w:r>
    </w:p>
    <w:p w:rsidR="00A73B65" w:rsidRDefault="00A73B65" w:rsidP="00651741">
      <w:pPr>
        <w:jc w:val="both"/>
      </w:pPr>
    </w:p>
    <w:p w:rsidR="00A73B65" w:rsidRDefault="00A73B65" w:rsidP="00651741">
      <w:pPr>
        <w:jc w:val="both"/>
      </w:pPr>
    </w:p>
    <w:p w:rsidR="00A73B65" w:rsidRDefault="00A73B65" w:rsidP="00651741">
      <w:pPr>
        <w:jc w:val="both"/>
      </w:pPr>
    </w:p>
    <w:p w:rsidR="00A73B65" w:rsidRPr="008C509E" w:rsidRDefault="00A73B65" w:rsidP="00651741">
      <w:pPr>
        <w:jc w:val="both"/>
      </w:pPr>
      <w:r w:rsidRPr="008C509E">
        <w:t>Savivaldybės meras                                                                                                 Virginijus Komskis</w:t>
      </w:r>
    </w:p>
    <w:p w:rsidR="00A73B65" w:rsidRDefault="00A73B65" w:rsidP="00651741">
      <w:r>
        <w:tab/>
      </w:r>
    </w:p>
    <w:p w:rsidR="00A73B65" w:rsidRDefault="00A73B65" w:rsidP="00651741"/>
    <w:p w:rsidR="00A73B65" w:rsidRDefault="00A73B65" w:rsidP="00651741"/>
    <w:p w:rsidR="00A73B65" w:rsidRDefault="00A73B65" w:rsidP="00651741"/>
    <w:p w:rsidR="00A73B65" w:rsidRDefault="00A73B65" w:rsidP="00651741"/>
    <w:p w:rsidR="00A73B65" w:rsidRDefault="00A73B65" w:rsidP="00651741"/>
    <w:p w:rsidR="00A73B65" w:rsidRDefault="00A73B65" w:rsidP="00651741">
      <w:pPr>
        <w:tabs>
          <w:tab w:val="left" w:pos="851"/>
        </w:tabs>
        <w:ind w:left="5400" w:firstLine="1080"/>
      </w:pPr>
    </w:p>
    <w:p w:rsidR="00A73B65" w:rsidRDefault="00A73B65" w:rsidP="00651741">
      <w:pPr>
        <w:tabs>
          <w:tab w:val="left" w:pos="851"/>
        </w:tabs>
        <w:ind w:left="5400" w:firstLine="1080"/>
      </w:pPr>
      <w:r>
        <w:t>PATVIRTINTA</w:t>
      </w:r>
    </w:p>
    <w:p w:rsidR="00A73B65" w:rsidRDefault="00A73B65" w:rsidP="00651741">
      <w:pPr>
        <w:tabs>
          <w:tab w:val="left" w:pos="851"/>
        </w:tabs>
        <w:ind w:left="5400" w:firstLine="1080"/>
      </w:pPr>
      <w:r>
        <w:t xml:space="preserve">Pagėgių savivaldybės tarybos  </w:t>
      </w:r>
    </w:p>
    <w:p w:rsidR="00A73B65" w:rsidRDefault="00A73B65" w:rsidP="00651741">
      <w:pPr>
        <w:tabs>
          <w:tab w:val="left" w:pos="851"/>
        </w:tabs>
        <w:ind w:left="5400" w:firstLine="1080"/>
      </w:pPr>
      <w:r>
        <w:t xml:space="preserve">2013 m. gruodžio 19 d.  </w:t>
      </w:r>
    </w:p>
    <w:p w:rsidR="00A73B65" w:rsidRDefault="00A73B65" w:rsidP="00651741">
      <w:pPr>
        <w:tabs>
          <w:tab w:val="left" w:pos="851"/>
        </w:tabs>
        <w:ind w:left="5400" w:firstLine="1080"/>
      </w:pPr>
      <w:r>
        <w:t>sprendimu Nr. T-243</w:t>
      </w:r>
    </w:p>
    <w:p w:rsidR="00A73B65" w:rsidRDefault="00A73B65" w:rsidP="00651741">
      <w:pPr>
        <w:tabs>
          <w:tab w:val="left" w:pos="851"/>
        </w:tabs>
        <w:spacing w:line="360" w:lineRule="auto"/>
      </w:pPr>
    </w:p>
    <w:p w:rsidR="00A73B65" w:rsidRDefault="00A73B65" w:rsidP="00651741">
      <w:pPr>
        <w:jc w:val="center"/>
        <w:rPr>
          <w:rStyle w:val="Strong"/>
        </w:rPr>
      </w:pPr>
      <w:r>
        <w:rPr>
          <w:b/>
        </w:rPr>
        <w:t xml:space="preserve">PINIGINĖS SOCIALINĖS PARAMOS TEIKIMO ASMENIMS, PATYRUSIEMS SOCIALINĘ RIZIKĄ, </w:t>
      </w:r>
      <w:r>
        <w:rPr>
          <w:rStyle w:val="Strong"/>
        </w:rPr>
        <w:t>TVARKOS APRAŠAS</w:t>
      </w:r>
    </w:p>
    <w:p w:rsidR="00A73B65" w:rsidRDefault="00A73B65" w:rsidP="00651741">
      <w:pPr>
        <w:jc w:val="center"/>
      </w:pPr>
    </w:p>
    <w:p w:rsidR="00A73B65" w:rsidRDefault="00A73B65" w:rsidP="00651741">
      <w:pPr>
        <w:jc w:val="center"/>
        <w:rPr>
          <w:b/>
          <w:smallCaps/>
        </w:rPr>
      </w:pPr>
      <w:r>
        <w:rPr>
          <w:b/>
          <w:smallCaps/>
        </w:rPr>
        <w:t>I. BENDROSIOS NUOSTATOS</w:t>
      </w:r>
    </w:p>
    <w:p w:rsidR="00A73B65" w:rsidRDefault="00A73B65" w:rsidP="00651741">
      <w:pPr>
        <w:jc w:val="center"/>
        <w:rPr>
          <w:b/>
          <w:smallCaps/>
        </w:rPr>
      </w:pPr>
    </w:p>
    <w:p w:rsidR="00A73B65" w:rsidRDefault="00A73B65" w:rsidP="00651741">
      <w:pPr>
        <w:spacing w:line="360" w:lineRule="auto"/>
        <w:jc w:val="both"/>
      </w:pPr>
      <w:r>
        <w:tab/>
        <w:t>1. Piniginės socialinės paramos teikimo asmenims, patyrusiems socialinę riziką, tvarkos aprašas (toliau – Aprašas) reglamentuoja piniginės socialinės paramos teikimą socialinę riziką patyrusiems bendrai gyvenantiems ir vieniems gyvenantiems asmenims Pagėgių savivaldybėje, kai minėti asmenys neefektyviai ar ne pagal paskirtį panaudoja gaunamą piniginę socialinę paramą.</w:t>
      </w:r>
    </w:p>
    <w:p w:rsidR="00A73B65" w:rsidRDefault="00A73B65" w:rsidP="00651741">
      <w:pPr>
        <w:spacing w:line="360" w:lineRule="auto"/>
        <w:jc w:val="both"/>
      </w:pPr>
      <w:r>
        <w:tab/>
        <w:t>2. Aprašo tikslas – užtikrinti tikslingą piniginės socialinės paramos panaudojimą.</w:t>
      </w:r>
    </w:p>
    <w:p w:rsidR="00A73B65" w:rsidRDefault="00A73B65" w:rsidP="00651741">
      <w:pPr>
        <w:spacing w:line="360" w:lineRule="auto"/>
        <w:jc w:val="both"/>
      </w:pPr>
      <w:r>
        <w:tab/>
        <w:t>3. Apraše naudojamos sąvokos atitinka Lietuvos Respublikos piniginės socialinės paramos nepasiturintiems gyventojams, Lietuvos Respublikos išmokų vaikams ir Lietuvos Respublikos socialinių paslaugų įstatymuose apibrėžtas sąvokas.</w:t>
      </w:r>
    </w:p>
    <w:p w:rsidR="00A73B65" w:rsidRDefault="00A73B65" w:rsidP="00651741">
      <w:pPr>
        <w:spacing w:line="360" w:lineRule="auto"/>
        <w:jc w:val="both"/>
      </w:pPr>
      <w:r>
        <w:tab/>
        <w:t xml:space="preserve">4. Piniginės socialinės paramos teikimą asmenims, patyrusiems socialinę riziką, organizuoja ir koordinuoja Pagėgių  savivaldybės administracija (toliau – administracija). </w:t>
      </w:r>
    </w:p>
    <w:p w:rsidR="00A73B65" w:rsidRDefault="00A73B65" w:rsidP="00651741">
      <w:pPr>
        <w:spacing w:line="360" w:lineRule="auto"/>
        <w:jc w:val="both"/>
      </w:pPr>
    </w:p>
    <w:p w:rsidR="00A73B65" w:rsidRDefault="00A73B65" w:rsidP="00651741">
      <w:pPr>
        <w:jc w:val="center"/>
        <w:rPr>
          <w:b/>
        </w:rPr>
      </w:pPr>
      <w:r>
        <w:rPr>
          <w:b/>
        </w:rPr>
        <w:t xml:space="preserve">II. PINIGINĖS SOCIALINĖS </w:t>
      </w:r>
      <w:r w:rsidRPr="00795827">
        <w:rPr>
          <w:b/>
          <w:smallCaps/>
        </w:rPr>
        <w:t>PARAMOS</w:t>
      </w:r>
      <w:r>
        <w:rPr>
          <w:b/>
        </w:rPr>
        <w:t xml:space="preserve"> IŠMOKŲ RŪŠYS IR TEIKIMO BŪDAI</w:t>
      </w:r>
    </w:p>
    <w:p w:rsidR="00A73B65" w:rsidRDefault="00A73B65" w:rsidP="00651741">
      <w:pPr>
        <w:jc w:val="center"/>
        <w:rPr>
          <w:b/>
        </w:rPr>
      </w:pPr>
    </w:p>
    <w:p w:rsidR="00A73B65" w:rsidRDefault="00A73B65" w:rsidP="00651741">
      <w:pPr>
        <w:spacing w:line="360" w:lineRule="auto"/>
        <w:jc w:val="both"/>
      </w:pPr>
      <w:r>
        <w:tab/>
        <w:t>5. Piniginės socialinės paramos išmokų, kurios gali būti teikiamos asmenims, patyrusiems socialinę riziką, vadovaujantis šiuo Aprašu, rūšys:</w:t>
      </w:r>
    </w:p>
    <w:p w:rsidR="00A73B65" w:rsidRDefault="00A73B65" w:rsidP="00651741">
      <w:pPr>
        <w:spacing w:line="360" w:lineRule="auto"/>
        <w:jc w:val="both"/>
      </w:pPr>
      <w:r>
        <w:tab/>
        <w:t>5.1. socialinė pašalpa;</w:t>
      </w:r>
    </w:p>
    <w:p w:rsidR="00A73B65" w:rsidRDefault="00A73B65" w:rsidP="00651741">
      <w:pPr>
        <w:spacing w:line="360" w:lineRule="auto"/>
        <w:jc w:val="both"/>
      </w:pPr>
      <w:r>
        <w:tab/>
        <w:t>5.2. būsto šildymo išlaidų, geriamojo vandens išlaidų kompensacijos (toliau – kompensacijos);</w:t>
      </w:r>
    </w:p>
    <w:p w:rsidR="00A73B65" w:rsidRDefault="00A73B65" w:rsidP="00651741">
      <w:pPr>
        <w:spacing w:line="360" w:lineRule="auto"/>
        <w:jc w:val="both"/>
      </w:pPr>
      <w:r>
        <w:tab/>
        <w:t>5.3. vienkartinė pašalpa;</w:t>
      </w:r>
    </w:p>
    <w:p w:rsidR="00A73B65" w:rsidRDefault="00A73B65" w:rsidP="00651741">
      <w:pPr>
        <w:spacing w:line="360" w:lineRule="auto"/>
        <w:jc w:val="both"/>
      </w:pPr>
      <w:r>
        <w:tab/>
        <w:t>5.4. išmokos vaikams:</w:t>
      </w:r>
    </w:p>
    <w:p w:rsidR="00A73B65" w:rsidRDefault="00A73B65" w:rsidP="00651741">
      <w:pPr>
        <w:spacing w:line="360" w:lineRule="auto"/>
        <w:jc w:val="both"/>
      </w:pPr>
      <w:r>
        <w:tab/>
        <w:t>5.4.1. vienkartinė išmoka vaikui;</w:t>
      </w:r>
    </w:p>
    <w:p w:rsidR="00A73B65" w:rsidRDefault="00A73B65" w:rsidP="00651741">
      <w:pPr>
        <w:spacing w:line="360" w:lineRule="auto"/>
        <w:jc w:val="both"/>
      </w:pPr>
      <w:r>
        <w:tab/>
        <w:t>5.4.2. išmoka vaikui;</w:t>
      </w:r>
    </w:p>
    <w:p w:rsidR="00A73B65" w:rsidRDefault="00A73B65" w:rsidP="00651741">
      <w:pPr>
        <w:spacing w:line="360" w:lineRule="auto"/>
        <w:jc w:val="both"/>
      </w:pPr>
      <w:r>
        <w:tab/>
        <w:t>5.4.3. vienkartinė įsikūrimo pašalpa našlaičiui;</w:t>
      </w:r>
    </w:p>
    <w:p w:rsidR="00A73B65" w:rsidRDefault="00A73B65" w:rsidP="00651741">
      <w:pPr>
        <w:spacing w:line="360" w:lineRule="auto"/>
        <w:jc w:val="both"/>
      </w:pPr>
      <w:r>
        <w:tab/>
        <w:t>5.4.4. vienkartinė išmoka nėščiai moteriai.</w:t>
      </w:r>
    </w:p>
    <w:p w:rsidR="00A73B65" w:rsidRPr="00A663F5" w:rsidRDefault="00A73B65" w:rsidP="00651741">
      <w:pPr>
        <w:spacing w:line="360" w:lineRule="auto"/>
        <w:jc w:val="both"/>
        <w:rPr>
          <w:lang w:eastAsia="lt-LT"/>
        </w:rPr>
      </w:pPr>
      <w:r>
        <w:tab/>
        <w:t>6</w:t>
      </w:r>
      <w:r w:rsidRPr="00A663F5">
        <w:t>.</w:t>
      </w:r>
      <w:r w:rsidRPr="00A663F5">
        <w:rPr>
          <w:lang w:eastAsia="lt-LT"/>
        </w:rPr>
        <w:t xml:space="preserve"> </w:t>
      </w:r>
      <w:r>
        <w:rPr>
          <w:lang w:eastAsia="lt-LT"/>
        </w:rPr>
        <w:t>Asmenims, patyrusie</w:t>
      </w:r>
      <w:r w:rsidRPr="00A663F5">
        <w:rPr>
          <w:lang w:eastAsia="lt-LT"/>
        </w:rPr>
        <w:t>m</w:t>
      </w:r>
      <w:r>
        <w:rPr>
          <w:lang w:eastAsia="lt-LT"/>
        </w:rPr>
        <w:t xml:space="preserve">s socialinę riziką, auginantiems vaikus (toliau – asmenys, patyrę socialinę riziką), </w:t>
      </w:r>
      <w:r w:rsidRPr="00A663F5">
        <w:rPr>
          <w:lang w:eastAsia="lt-LT"/>
        </w:rPr>
        <w:t>piniginė socialinė parama gali būti teikiama:</w:t>
      </w:r>
    </w:p>
    <w:p w:rsidR="00A73B65" w:rsidRDefault="00A73B65" w:rsidP="00651741">
      <w:pPr>
        <w:spacing w:line="360" w:lineRule="auto"/>
        <w:ind w:firstLine="1296"/>
        <w:jc w:val="both"/>
      </w:pPr>
      <w:r>
        <w:t>6</w:t>
      </w:r>
      <w:r w:rsidRPr="00A663F5">
        <w:t>.1.</w:t>
      </w:r>
      <w:r>
        <w:t xml:space="preserve"> nepinigine forma, kai skirta piniginė socialinė parama mokama socialiniam darbuotojui darbui su socialinės rizikos šeimomis (toliau – socialinis darbuotojas), Socialinių paslaugų centro socialiniam darbuotojui (toliau − socialinis darbuotojas) ir  asmenų, patyrusių socialinę riziką, artimiems giminaičiams (toliau – artimi giminaičiai);</w:t>
      </w:r>
    </w:p>
    <w:p w:rsidR="00A73B65" w:rsidRPr="00A663F5" w:rsidRDefault="00A73B65" w:rsidP="00651741">
      <w:pPr>
        <w:spacing w:line="360" w:lineRule="auto"/>
        <w:ind w:firstLine="1296"/>
        <w:jc w:val="both"/>
      </w:pPr>
      <w:r>
        <w:t>6.2</w:t>
      </w:r>
      <w:r w:rsidRPr="00A663F5">
        <w:t>. apskaičiuotą</w:t>
      </w:r>
      <w:r w:rsidRPr="001359A1">
        <w:t xml:space="preserve"> </w:t>
      </w:r>
      <w:r>
        <w:t xml:space="preserve">būsto šildymo išlaidų, geriamojo vandens išlaidų </w:t>
      </w:r>
      <w:r w:rsidRPr="00A663F5">
        <w:t xml:space="preserve"> kompensacijų sumą pervedant į</w:t>
      </w:r>
      <w:r>
        <w:t xml:space="preserve"> UAB „Pagėgių komunalinis ūkis“ </w:t>
      </w:r>
      <w:r w:rsidRPr="00A663F5">
        <w:t>įmon</w:t>
      </w:r>
      <w:r>
        <w:t>ės</w:t>
      </w:r>
      <w:r w:rsidRPr="00A663F5">
        <w:t xml:space="preserve"> atsiskaitom</w:t>
      </w:r>
      <w:r>
        <w:t>ąją</w:t>
      </w:r>
      <w:r w:rsidRPr="00A663F5">
        <w:t xml:space="preserve"> sąskait</w:t>
      </w:r>
      <w:r>
        <w:t>ą</w:t>
      </w:r>
      <w:r w:rsidRPr="00A663F5">
        <w:t xml:space="preserve"> banke, pagal paslaugų teikimo sutartis</w:t>
      </w:r>
      <w:r>
        <w:t>;</w:t>
      </w:r>
    </w:p>
    <w:p w:rsidR="00A73B65" w:rsidRPr="00A663F5" w:rsidRDefault="00A73B65" w:rsidP="00651741">
      <w:pPr>
        <w:spacing w:line="360" w:lineRule="auto"/>
        <w:ind w:firstLine="1296"/>
        <w:jc w:val="both"/>
        <w:rPr>
          <w:sz w:val="23"/>
          <w:szCs w:val="23"/>
        </w:rPr>
      </w:pPr>
      <w:r>
        <w:t>6.3</w:t>
      </w:r>
      <w:r w:rsidRPr="00A663F5">
        <w:t xml:space="preserve">. </w:t>
      </w:r>
      <w:r>
        <w:t>asmenims</w:t>
      </w:r>
      <w:r w:rsidRPr="00A663F5">
        <w:t>, patyrusiems socialinę riziką, kurie būstą šildo ir karštą vandenį ruošia patys</w:t>
      </w:r>
      <w:r>
        <w:t>,</w:t>
      </w:r>
      <w:r w:rsidRPr="00A663F5">
        <w:t xml:space="preserve"> naudodami </w:t>
      </w:r>
      <w:r w:rsidRPr="00094A93">
        <w:t>kietą</w:t>
      </w:r>
      <w:r w:rsidRPr="00A663F5">
        <w:t xml:space="preserve"> kurą, kompensacijos teikiamos </w:t>
      </w:r>
      <w:r>
        <w:t xml:space="preserve">už praėjusį mėnesį ar </w:t>
      </w:r>
      <w:r w:rsidRPr="00A663F5">
        <w:t>iš karto už visą kompensacijų skyrimo laikotarpį</w:t>
      </w:r>
      <w:r>
        <w:rPr>
          <w:sz w:val="23"/>
          <w:szCs w:val="23"/>
        </w:rPr>
        <w:t xml:space="preserve">, </w:t>
      </w:r>
      <w:r>
        <w:t xml:space="preserve">skirtą piniginę socialinę paramą </w:t>
      </w:r>
      <w:r w:rsidRPr="00E250F0">
        <w:t>pervedant</w:t>
      </w:r>
      <w:r w:rsidRPr="0042753C">
        <w:rPr>
          <w:color w:val="FF0000"/>
        </w:rPr>
        <w:t xml:space="preserve"> </w:t>
      </w:r>
      <w:r>
        <w:t>artimiems giminaičiams ar išmokamos dalyvaujant socialiniam darbuotojui.</w:t>
      </w:r>
    </w:p>
    <w:p w:rsidR="00A73B65" w:rsidRPr="00245CF3" w:rsidRDefault="00A73B65" w:rsidP="00651741">
      <w:pPr>
        <w:spacing w:line="360" w:lineRule="auto"/>
        <w:ind w:firstLine="1296"/>
        <w:jc w:val="both"/>
      </w:pPr>
      <w:r w:rsidRPr="00245CF3">
        <w:t xml:space="preserve">7. Socialinis darbuotojas ar artimi giminaičiai, gautą piniginę socialinę paramą naudoja </w:t>
      </w:r>
      <w:r>
        <w:t>socialinės rizikos šeimai (</w:t>
      </w:r>
      <w:r w:rsidRPr="00245CF3">
        <w:t>asmeniui) būtiniausioms reikmėms tenkinti:</w:t>
      </w:r>
    </w:p>
    <w:p w:rsidR="00A73B65" w:rsidRPr="00245CF3" w:rsidRDefault="00A73B65" w:rsidP="00651741">
      <w:pPr>
        <w:spacing w:line="360" w:lineRule="auto"/>
        <w:ind w:firstLine="1296"/>
        <w:jc w:val="both"/>
      </w:pPr>
      <w:r w:rsidRPr="00245CF3">
        <w:t>7.1. maisto produktams, drabužiams, avalynei, vaistams, higienos reikmenims ir kitoms būtinoms asmeninėms ar vaikų mokyklinėms prekėms įsigyti;</w:t>
      </w:r>
    </w:p>
    <w:p w:rsidR="00A73B65" w:rsidRPr="00245CF3" w:rsidRDefault="00A73B65" w:rsidP="00651741">
      <w:pPr>
        <w:spacing w:line="360" w:lineRule="auto"/>
        <w:ind w:firstLine="1296"/>
        <w:jc w:val="both"/>
      </w:pPr>
      <w:r w:rsidRPr="00245CF3">
        <w:t>7.2. apmokėti vaikų išlaikymo išlaidas ikimokyklinėse įstaigose, mokyklose, lankomuose būreliuose ir kt.;</w:t>
      </w:r>
    </w:p>
    <w:p w:rsidR="00A73B65" w:rsidRPr="00245CF3" w:rsidRDefault="00A73B65" w:rsidP="00651741">
      <w:pPr>
        <w:spacing w:line="360" w:lineRule="auto"/>
        <w:ind w:firstLine="1296"/>
        <w:jc w:val="both"/>
      </w:pPr>
      <w:r w:rsidRPr="00245CF3">
        <w:t>7.3. apmokėti  dalį  išlaidų už šildymą, vandenį, elektros sunaudojimą ir kitas komunalines paslaugas, grąžinti kitas skolas;</w:t>
      </w:r>
    </w:p>
    <w:p w:rsidR="00A73B65" w:rsidRPr="00245CF3" w:rsidRDefault="00A73B65" w:rsidP="00651741">
      <w:pPr>
        <w:spacing w:line="360" w:lineRule="auto"/>
        <w:ind w:firstLine="1296"/>
        <w:jc w:val="both"/>
      </w:pPr>
      <w:r w:rsidRPr="00245CF3">
        <w:t>7.4. apmokėti suaugusių asmenų gydimosi išlaidas, nefinansuojamas iš teritorinės ligonių kasos;</w:t>
      </w:r>
    </w:p>
    <w:p w:rsidR="00A73B65" w:rsidRPr="00245CF3" w:rsidRDefault="00A73B65" w:rsidP="00651741">
      <w:pPr>
        <w:spacing w:line="360" w:lineRule="auto"/>
        <w:ind w:firstLine="1296"/>
        <w:jc w:val="both"/>
      </w:pPr>
      <w:r w:rsidRPr="00245CF3">
        <w:t>7.5. kitoms, asmenų, patyrusių socialinę riziką, išlaidoms (grynais pinigais – šeimos finansų valdymo įgūdžiams gerinti).</w:t>
      </w:r>
    </w:p>
    <w:p w:rsidR="00A73B65" w:rsidRDefault="00A73B65" w:rsidP="00651741">
      <w:pPr>
        <w:spacing w:line="360" w:lineRule="auto"/>
        <w:jc w:val="both"/>
      </w:pPr>
      <w:r w:rsidRPr="00245CF3">
        <w:tab/>
        <w:t>8.  Pagėgių savivaldybės tarybos sprendimu sudaryt</w:t>
      </w:r>
      <w:r w:rsidRPr="009F39FC">
        <w:t>a Pagėgių savivaldybės gyventojams socialinių paslaugų ir socialinės paramos teikimo komisija ir  Savivaldybės administracijos direktoriaus įsakymu sudaryta Pagėgių savivaldybės gyventojams (seniūnijos) socialinės paramos teikimo komisija</w:t>
      </w:r>
      <w:r w:rsidRPr="009F39FC">
        <w:rPr>
          <w:b/>
        </w:rPr>
        <w:t>,</w:t>
      </w:r>
      <w:r w:rsidRPr="009F39FC">
        <w:t xml:space="preserve"> atsižvelgdama į seniūnijų, Socialinių paslaugų centro, sveikatos priežiūros, švietimo bei kitų įstaigų darbuotojų pateiktą informaciją apie asmenis, patyrusius socialinę riziką, teikia Savivaldybės administracijos direktoriui siūlymą, išdėstytą protokolu.</w:t>
      </w:r>
    </w:p>
    <w:p w:rsidR="00A73B65" w:rsidRDefault="00A73B65" w:rsidP="00651741">
      <w:pPr>
        <w:ind w:firstLine="1296"/>
        <w:jc w:val="both"/>
        <w:rPr>
          <w:b/>
        </w:rPr>
      </w:pPr>
      <w:r>
        <w:rPr>
          <w:b/>
        </w:rPr>
        <w:t>III. PINIGINĖS SOCIALINĖS PARAMOS TEIKIMO ORGANIZAVIMAS</w:t>
      </w:r>
    </w:p>
    <w:p w:rsidR="00A73B65" w:rsidRDefault="00A73B65" w:rsidP="00651741">
      <w:pPr>
        <w:jc w:val="center"/>
        <w:rPr>
          <w:b/>
        </w:rPr>
      </w:pPr>
    </w:p>
    <w:p w:rsidR="00A73B65" w:rsidRDefault="00A73B65" w:rsidP="00651741">
      <w:pPr>
        <w:spacing w:line="360" w:lineRule="auto"/>
        <w:ind w:firstLine="1296"/>
        <w:jc w:val="both"/>
        <w:rPr>
          <w:bCs/>
        </w:rPr>
      </w:pPr>
      <w:r>
        <w:rPr>
          <w:bCs/>
        </w:rPr>
        <w:t>9.</w:t>
      </w:r>
      <w:r w:rsidRPr="00E0233D">
        <w:rPr>
          <w:bCs/>
        </w:rPr>
        <w:t xml:space="preserve"> Seniūnijų socialiniam darbuotojui</w:t>
      </w:r>
      <w:r>
        <w:rPr>
          <w:bCs/>
        </w:rPr>
        <w:t xml:space="preserve"> </w:t>
      </w:r>
      <w:r w:rsidRPr="00E0233D">
        <w:rPr>
          <w:bCs/>
        </w:rPr>
        <w:t xml:space="preserve">nustačius, kad </w:t>
      </w:r>
      <w:r>
        <w:rPr>
          <w:lang w:eastAsia="lt-LT"/>
        </w:rPr>
        <w:t xml:space="preserve">asmenys,  kurie yra patyrę socialinę riziką, </w:t>
      </w:r>
      <w:r w:rsidRPr="00E0233D">
        <w:rPr>
          <w:bCs/>
        </w:rPr>
        <w:t>gaunam</w:t>
      </w:r>
      <w:r>
        <w:rPr>
          <w:bCs/>
        </w:rPr>
        <w:t>ą</w:t>
      </w:r>
      <w:r w:rsidRPr="00E0233D">
        <w:rPr>
          <w:bCs/>
        </w:rPr>
        <w:t xml:space="preserve"> piniginę </w:t>
      </w:r>
      <w:r>
        <w:rPr>
          <w:bCs/>
        </w:rPr>
        <w:t xml:space="preserve">socialinę </w:t>
      </w:r>
      <w:r w:rsidRPr="00E0233D">
        <w:rPr>
          <w:bCs/>
        </w:rPr>
        <w:t>p</w:t>
      </w:r>
      <w:r>
        <w:rPr>
          <w:bCs/>
        </w:rPr>
        <w:t>aramą naudoja ne pagal paskirtį</w:t>
      </w:r>
      <w:r w:rsidRPr="00E0233D">
        <w:rPr>
          <w:bCs/>
        </w:rPr>
        <w:t xml:space="preserve"> ar yra pažeidžiami vaiko interesai, surašo buities tyrimo aktą</w:t>
      </w:r>
      <w:r>
        <w:rPr>
          <w:bCs/>
        </w:rPr>
        <w:t xml:space="preserve"> </w:t>
      </w:r>
      <w:r w:rsidRPr="00E0233D">
        <w:rPr>
          <w:bCs/>
        </w:rPr>
        <w:t xml:space="preserve"> ir </w:t>
      </w:r>
      <w:r>
        <w:rPr>
          <w:bCs/>
        </w:rPr>
        <w:t>teikia dokumentus</w:t>
      </w:r>
      <w:r w:rsidRPr="006947A3">
        <w:t xml:space="preserve"> </w:t>
      </w:r>
      <w:r>
        <w:t>Pagėgių savivaldybės gyventoj</w:t>
      </w:r>
      <w:r w:rsidRPr="00DA7607">
        <w:t xml:space="preserve">ams </w:t>
      </w:r>
      <w:r>
        <w:t>(seniūnijos) socialinės paramos teikimo komisijai.</w:t>
      </w:r>
      <w:r>
        <w:rPr>
          <w:bCs/>
        </w:rPr>
        <w:t xml:space="preserve"> </w:t>
      </w:r>
    </w:p>
    <w:p w:rsidR="00A73B65" w:rsidRPr="00245CF3" w:rsidRDefault="00A73B65" w:rsidP="00651741">
      <w:pPr>
        <w:spacing w:line="360" w:lineRule="auto"/>
        <w:jc w:val="both"/>
        <w:rPr>
          <w:bCs/>
        </w:rPr>
      </w:pPr>
      <w:r>
        <w:t xml:space="preserve"> </w:t>
      </w:r>
      <w:r>
        <w:tab/>
        <w:t>10. Pagėgių savivaldybės tarybos sprendimu sudaryta Pagėgių savivaldybės gyvento</w:t>
      </w:r>
      <w:r w:rsidRPr="00466703">
        <w:t>jams</w:t>
      </w:r>
      <w:r w:rsidRPr="008153B4">
        <w:rPr>
          <w:color w:val="FF6600"/>
        </w:rPr>
        <w:t xml:space="preserve"> </w:t>
      </w:r>
      <w:r>
        <w:t xml:space="preserve">socialinių paslaugų ir socialinės paramos teikimo komisija atsižvelgdama į </w:t>
      </w:r>
      <w:r w:rsidRPr="006947A3">
        <w:t xml:space="preserve">seniūnijų, </w:t>
      </w:r>
      <w:r>
        <w:t>S</w:t>
      </w:r>
      <w:r w:rsidRPr="006947A3">
        <w:t xml:space="preserve">ocialinių paslaugų centro, sveikatos priežiūros, švietimo bei kitų įstaigų darbuotojų pateiktą </w:t>
      </w:r>
      <w:r w:rsidRPr="00245CF3">
        <w:t>informaciją apie asmenis, patyrusius socialinę riziką, teikia rekomendaciją  Savivaldybės administracijos direktoriui, surašydami protokolą, kurį pateikia Socialinės paramos skyriui.</w:t>
      </w:r>
    </w:p>
    <w:p w:rsidR="00A73B65" w:rsidRPr="00E0233D" w:rsidRDefault="00A73B65" w:rsidP="00651741">
      <w:pPr>
        <w:spacing w:line="360" w:lineRule="auto"/>
        <w:jc w:val="both"/>
        <w:rPr>
          <w:bCs/>
        </w:rPr>
      </w:pPr>
      <w:r w:rsidRPr="00245CF3">
        <w:t xml:space="preserve"> </w:t>
      </w:r>
      <w:r w:rsidRPr="00245CF3">
        <w:tab/>
        <w:t>11 Pagėgių savivaldybės gyventojams (seniūnijos) socialinės paramos teikimo komisija, atsižvelgdama į pateiktą informaciją, svarsto ir numato piniginės socialinės paramos teikimo būdą bei datą, nuo kurios bus teikiama numatyto būdo piniginė socialinė parama asmenims, patyrusiems socialinę riziką. Komisija</w:t>
      </w:r>
      <w:r w:rsidRPr="006947A3">
        <w:t xml:space="preserve"> renkasi ne rečiau kaip kartą per mėnesį.</w:t>
      </w:r>
    </w:p>
    <w:p w:rsidR="00A73B65" w:rsidRDefault="00A73B65" w:rsidP="00651741">
      <w:pPr>
        <w:spacing w:line="360" w:lineRule="auto"/>
        <w:ind w:firstLine="1296"/>
        <w:jc w:val="both"/>
      </w:pPr>
      <w:r>
        <w:t>12. Pagėgių savivaldybės administracijos direktoriaus įsakymu sudaryta Pagėgių savivaldybės gyvent</w:t>
      </w:r>
      <w:r w:rsidRPr="00466703">
        <w:t>ojams</w:t>
      </w:r>
      <w:r>
        <w:t xml:space="preserve"> (seniūnijos) socialinės paramos teikimo komisija teikia rekomendacinio pobūdžio siūlymus Savivaldybės administracijos direktoriui ir surašo protokolą, kurį pateikia Socialinės paramos skyriui.</w:t>
      </w:r>
    </w:p>
    <w:p w:rsidR="00A73B65" w:rsidRDefault="00A73B65" w:rsidP="00651741">
      <w:pPr>
        <w:spacing w:line="360" w:lineRule="auto"/>
        <w:ind w:firstLine="1296"/>
        <w:jc w:val="both"/>
        <w:rPr>
          <w:bCs/>
        </w:rPr>
      </w:pPr>
      <w:r>
        <w:t xml:space="preserve">13. </w:t>
      </w:r>
      <w:r w:rsidRPr="00C332AE">
        <w:rPr>
          <w:bCs/>
        </w:rPr>
        <w:t>Socialinės paramos skyri</w:t>
      </w:r>
      <w:r>
        <w:rPr>
          <w:bCs/>
        </w:rPr>
        <w:t>a</w:t>
      </w:r>
      <w:r w:rsidRPr="00C332AE">
        <w:rPr>
          <w:bCs/>
        </w:rPr>
        <w:t>us</w:t>
      </w:r>
      <w:r>
        <w:rPr>
          <w:bCs/>
        </w:rPr>
        <w:t xml:space="preserve"> atsakingas specialistas </w:t>
      </w:r>
      <w:r w:rsidRPr="00C332AE">
        <w:rPr>
          <w:bCs/>
        </w:rPr>
        <w:t xml:space="preserve"> paruošia  </w:t>
      </w:r>
      <w:r>
        <w:rPr>
          <w:bCs/>
        </w:rPr>
        <w:t>S</w:t>
      </w:r>
      <w:r w:rsidRPr="00C332AE">
        <w:rPr>
          <w:bCs/>
        </w:rPr>
        <w:t>avivaldybės administracijos direktoriaus įsakymo projektą dėl pinigi</w:t>
      </w:r>
      <w:r>
        <w:rPr>
          <w:bCs/>
        </w:rPr>
        <w:t xml:space="preserve">nės socialinės paramos teikimo būdo. </w:t>
      </w:r>
      <w:r w:rsidRPr="00C332AE">
        <w:rPr>
          <w:bCs/>
        </w:rPr>
        <w:t xml:space="preserve"> </w:t>
      </w:r>
    </w:p>
    <w:p w:rsidR="00A73B65" w:rsidRDefault="00A73B65" w:rsidP="00651741">
      <w:pPr>
        <w:spacing w:line="360" w:lineRule="auto"/>
        <w:ind w:firstLine="1296"/>
        <w:jc w:val="both"/>
      </w:pPr>
      <w:r>
        <w:t xml:space="preserve">14. </w:t>
      </w:r>
      <w:r w:rsidRPr="00331D19">
        <w:t>Per 5 darbo dienas nuo Savivaldybės administracijos direktoriaus įsakymo pasirašymo</w:t>
      </w:r>
      <w:r>
        <w:t xml:space="preserve"> dienos, seniūnijos ar Socialinių paslaugų centro</w:t>
      </w:r>
      <w:r w:rsidRPr="00331D19">
        <w:t xml:space="preserve"> socialinis darbuotojas informuoja piniginės socialinės paramos </w:t>
      </w:r>
      <w:r>
        <w:t>gavėją apie išmokos mokėjimo būdo pakeitimą</w:t>
      </w:r>
      <w:r w:rsidRPr="00331D19">
        <w:t xml:space="preserve"> bei </w:t>
      </w:r>
      <w:r>
        <w:t>supažindina su  įsakymo kopija</w:t>
      </w:r>
      <w:r w:rsidRPr="00331D19">
        <w:t>.</w:t>
      </w:r>
    </w:p>
    <w:p w:rsidR="00A73B65" w:rsidRDefault="00A73B65" w:rsidP="00651741">
      <w:pPr>
        <w:spacing w:line="360" w:lineRule="auto"/>
        <w:jc w:val="both"/>
      </w:pPr>
      <w:r>
        <w:tab/>
        <w:t xml:space="preserve">15. </w:t>
      </w:r>
      <w:r w:rsidRPr="0047054E">
        <w:t>Savivaldybės admin</w:t>
      </w:r>
      <w:r>
        <w:t>istracijos direktoriaus įsakymų kopijos saugomos</w:t>
      </w:r>
      <w:r w:rsidRPr="0047054E">
        <w:t xml:space="preserve"> piniginės socialinės paramos</w:t>
      </w:r>
      <w:r>
        <w:t xml:space="preserve"> gavėjo</w:t>
      </w:r>
      <w:r w:rsidRPr="0047054E">
        <w:t xml:space="preserve"> bylose.</w:t>
      </w:r>
    </w:p>
    <w:p w:rsidR="00A73B65" w:rsidRDefault="00A73B65" w:rsidP="00651741">
      <w:pPr>
        <w:spacing w:line="360" w:lineRule="auto"/>
        <w:jc w:val="both"/>
      </w:pPr>
    </w:p>
    <w:p w:rsidR="00A73B65" w:rsidRDefault="00A73B65" w:rsidP="00651741">
      <w:pPr>
        <w:jc w:val="center"/>
        <w:rPr>
          <w:b/>
        </w:rPr>
      </w:pPr>
      <w:r>
        <w:rPr>
          <w:b/>
        </w:rPr>
        <w:t>IV. PINIGINĖS SOCIALINĖS PARAMOS TEIKIMO ATSKAITOMYBĖ IR KONTROLĖ</w:t>
      </w:r>
    </w:p>
    <w:p w:rsidR="00A73B65" w:rsidRPr="00F13FFE" w:rsidRDefault="00A73B65" w:rsidP="00651741">
      <w:pPr>
        <w:jc w:val="both"/>
      </w:pPr>
    </w:p>
    <w:p w:rsidR="00A73B65" w:rsidRPr="00680843" w:rsidRDefault="00A73B65" w:rsidP="00651741">
      <w:pPr>
        <w:spacing w:line="360" w:lineRule="auto"/>
        <w:jc w:val="both"/>
      </w:pPr>
      <w:r>
        <w:t xml:space="preserve"> </w:t>
      </w:r>
      <w:r>
        <w:tab/>
        <w:t>16</w:t>
      </w:r>
      <w:r w:rsidRPr="00680843">
        <w:t>. Socialiniai darbuotojai</w:t>
      </w:r>
      <w:r>
        <w:t xml:space="preserve">, </w:t>
      </w:r>
      <w:r w:rsidRPr="00680843">
        <w:t xml:space="preserve">atsižvelgdami į </w:t>
      </w:r>
      <w:r>
        <w:t>asmenų, patyrusių socialinę riziką poreikius (ypač vaikų),</w:t>
      </w:r>
      <w:r w:rsidRPr="00680843">
        <w:t xml:space="preserve"> organizuoja maisto produktų ir būtiniausių prek</w:t>
      </w:r>
      <w:r>
        <w:t>ių pirkimą, paslaugų apmokėjimą, skolų grąžinimą, šeimos finansų valdymo įgūdžių gerinimą ir kt.</w:t>
      </w:r>
      <w:r w:rsidRPr="00680843">
        <w:t xml:space="preserve"> </w:t>
      </w:r>
    </w:p>
    <w:p w:rsidR="00A73B65" w:rsidRPr="00245CF3" w:rsidRDefault="00A73B65" w:rsidP="00651741">
      <w:pPr>
        <w:spacing w:line="360" w:lineRule="auto"/>
        <w:ind w:firstLine="1296"/>
        <w:jc w:val="both"/>
      </w:pPr>
      <w:r w:rsidRPr="00A35ECA">
        <w:t xml:space="preserve">17. Socialiniai darbuotojai tvarko kiekvienos šeimos (asmens) piniginių lėšų naudojimo apskaitos bylas. Šiose bylose kaupiami užpildyti Lėšų gavimo ir naudojimo apskaitos lapai, </w:t>
      </w:r>
      <w:r w:rsidRPr="004414EA">
        <w:t>turimas</w:t>
      </w:r>
      <w:r w:rsidRPr="00B21669">
        <w:rPr>
          <w:color w:val="FF0000"/>
        </w:rPr>
        <w:t xml:space="preserve"> </w:t>
      </w:r>
      <w:r w:rsidRPr="00A35ECA">
        <w:t>išlaidas patvirtinantys dokumentai</w:t>
      </w:r>
      <w:r w:rsidRPr="00A86288">
        <w:t>. Lėšų gavimo ir naudojimo apskaitos lape apskaitomos pajamos ir išlaidos kiekvieną mėnesį atskirai.</w:t>
      </w:r>
      <w:r>
        <w:rPr>
          <w:color w:val="FF0000"/>
        </w:rPr>
        <w:t xml:space="preserve"> </w:t>
      </w:r>
      <w:r w:rsidRPr="00A35ECA">
        <w:t xml:space="preserve">Lėšų gavimo ir naudojimo apskaitos lape pasirašo atsakingas už piniginių lėšų naudojimą </w:t>
      </w:r>
      <w:r>
        <w:t xml:space="preserve">socialinis darbuotojas </w:t>
      </w:r>
      <w:r w:rsidRPr="00A35ECA">
        <w:t xml:space="preserve">ir </w:t>
      </w:r>
      <w:r>
        <w:t>paslaugas gaunantis asmuo.</w:t>
      </w:r>
      <w:r w:rsidRPr="00A35ECA">
        <w:rPr>
          <w:color w:val="FF0000"/>
        </w:rPr>
        <w:t xml:space="preserve"> </w:t>
      </w:r>
      <w:r w:rsidRPr="00A35ECA">
        <w:t xml:space="preserve">Jei </w:t>
      </w:r>
      <w:r w:rsidRPr="00245CF3">
        <w:t>paslaugas gaunantis asmuo  atsisako pasirašyti, socialinis darbuotojas gali imti parašą iš kito kartu gyvenančio asmens. Lėšų gavimo ir naudojimo apskaitos lapas (1 priedas) pridedama.</w:t>
      </w:r>
    </w:p>
    <w:p w:rsidR="00A73B65" w:rsidRPr="00245CF3" w:rsidRDefault="00A73B65" w:rsidP="00651741">
      <w:pPr>
        <w:spacing w:line="360" w:lineRule="auto"/>
        <w:jc w:val="both"/>
      </w:pPr>
      <w:r w:rsidRPr="00245CF3">
        <w:t xml:space="preserve">   </w:t>
      </w:r>
      <w:r w:rsidRPr="00245CF3">
        <w:tab/>
        <w:t xml:space="preserve"> 18. Apskaitos lapai apie piniginės socialinės paramos panaudojimą saugomi išmokų gavėjų bylose.</w:t>
      </w:r>
    </w:p>
    <w:p w:rsidR="00A73B65" w:rsidRDefault="00A73B65" w:rsidP="00651741">
      <w:pPr>
        <w:spacing w:line="360" w:lineRule="auto"/>
        <w:ind w:firstLine="1296"/>
        <w:jc w:val="both"/>
      </w:pPr>
      <w:r w:rsidRPr="00245CF3">
        <w:t>19.  Seniūnijų socialiniai darbuotojai ir Socialinių paslaugų centro darbuotojai už kiekvieną kalendorinį mėnesį pildo apskaitos lapus apie piniginės</w:t>
      </w:r>
      <w:r>
        <w:t xml:space="preserve"> socialinės paramos panaudojimą (priedas Nr. 1) ir apskaitos lapų kopijas, pasibaigus ketvirčiui, pateikia atsakingam Socialinės paramos skyriaus specialistui.</w:t>
      </w:r>
    </w:p>
    <w:p w:rsidR="00A73B65" w:rsidRPr="00ED1D65" w:rsidRDefault="00A73B65" w:rsidP="00651741">
      <w:pPr>
        <w:spacing w:line="360" w:lineRule="auto"/>
        <w:ind w:firstLine="1296"/>
        <w:jc w:val="both"/>
      </w:pPr>
      <w:r>
        <w:t>20</w:t>
      </w:r>
      <w:r w:rsidRPr="00ED1D65">
        <w:t>. Socialiniai darbuotojai</w:t>
      </w:r>
      <w:r>
        <w:t xml:space="preserve"> </w:t>
      </w:r>
      <w:r w:rsidRPr="00ED1D65">
        <w:t xml:space="preserve">atsako už </w:t>
      </w:r>
      <w:r>
        <w:t>asmenims, patyrusiems socialinę riziką, paskirtos</w:t>
      </w:r>
      <w:r w:rsidRPr="00ED1D65">
        <w:t xml:space="preserve"> </w:t>
      </w:r>
      <w:r>
        <w:t>piniginės socialinės paramos</w:t>
      </w:r>
      <w:r w:rsidRPr="00ED1D65">
        <w:t xml:space="preserve"> teisingą naudojimą ir apskaitą.</w:t>
      </w:r>
    </w:p>
    <w:p w:rsidR="00A73B65" w:rsidRDefault="00A73B65" w:rsidP="00651741">
      <w:pPr>
        <w:spacing w:line="360" w:lineRule="auto"/>
        <w:ind w:firstLine="1296"/>
        <w:jc w:val="both"/>
      </w:pPr>
      <w:r>
        <w:t>21</w:t>
      </w:r>
      <w:r w:rsidRPr="00ED1D65">
        <w:t xml:space="preserve">. Socialinės paramos skyriaus atsakingi specialistai kontroliuoja </w:t>
      </w:r>
      <w:r>
        <w:t>piniginės socialinės paramos</w:t>
      </w:r>
      <w:r w:rsidRPr="00ED1D65">
        <w:t xml:space="preserve"> tikslingą naudojimą</w:t>
      </w:r>
      <w:r>
        <w:t xml:space="preserve"> ir teisingą naudojimo apskaitą.</w:t>
      </w:r>
    </w:p>
    <w:p w:rsidR="00A73B65" w:rsidRDefault="00A73B65" w:rsidP="00651741">
      <w:pPr>
        <w:spacing w:line="360" w:lineRule="auto"/>
        <w:ind w:firstLine="1296"/>
        <w:jc w:val="both"/>
      </w:pPr>
    </w:p>
    <w:p w:rsidR="00A73B65" w:rsidRDefault="00A73B65" w:rsidP="00651741">
      <w:pPr>
        <w:jc w:val="center"/>
      </w:pPr>
      <w:r>
        <w:rPr>
          <w:b/>
        </w:rPr>
        <w:t>V. PINIGINĖS SOCIALINĖS PARAMOS GAVĖJO TEISĖS IR PAREIGOS</w:t>
      </w:r>
    </w:p>
    <w:p w:rsidR="00A73B65" w:rsidRPr="00997640" w:rsidRDefault="00A73B65" w:rsidP="00651741">
      <w:pPr>
        <w:rPr>
          <w:color w:val="FF0000"/>
        </w:rPr>
      </w:pPr>
    </w:p>
    <w:p w:rsidR="00A73B65" w:rsidRPr="00D60953" w:rsidRDefault="00A73B65" w:rsidP="00651741">
      <w:pPr>
        <w:spacing w:line="360" w:lineRule="auto"/>
        <w:ind w:firstLine="1296"/>
        <w:jc w:val="both"/>
        <w:rPr>
          <w:color w:val="FF0000"/>
        </w:rPr>
      </w:pPr>
      <w:r w:rsidRPr="00D60953">
        <w:t>22. Asmenys, patyrę socialinę riziką,</w:t>
      </w:r>
      <w:r w:rsidRPr="00D60953">
        <w:rPr>
          <w:color w:val="FF0000"/>
        </w:rPr>
        <w:t xml:space="preserve"> </w:t>
      </w:r>
      <w:r w:rsidRPr="00D60953">
        <w:t>privalo:</w:t>
      </w:r>
    </w:p>
    <w:p w:rsidR="00A73B65" w:rsidRPr="00D60953" w:rsidRDefault="00A73B65" w:rsidP="00651741">
      <w:pPr>
        <w:spacing w:line="360" w:lineRule="auto"/>
        <w:ind w:firstLine="1296"/>
        <w:jc w:val="both"/>
        <w:rPr>
          <w:lang w:eastAsia="lt-LT"/>
        </w:rPr>
      </w:pPr>
      <w:r w:rsidRPr="00D60953">
        <w:t>22.1</w:t>
      </w:r>
      <w:r w:rsidRPr="00D60953">
        <w:rPr>
          <w:color w:val="FF0000"/>
        </w:rPr>
        <w:t xml:space="preserve">. </w:t>
      </w:r>
      <w:r w:rsidRPr="00D60953">
        <w:rPr>
          <w:lang w:eastAsia="lt-LT"/>
        </w:rPr>
        <w:t>išnaudoti visas teisėtas kitų pajamų gavimo galimybe</w:t>
      </w:r>
      <w:r>
        <w:rPr>
          <w:lang w:eastAsia="lt-LT"/>
        </w:rPr>
        <w:t xml:space="preserve">s (sudaryti teismo patvirtintą </w:t>
      </w:r>
      <w:r w:rsidRPr="00D60953">
        <w:rPr>
          <w:lang w:eastAsia="lt-LT"/>
        </w:rPr>
        <w:t xml:space="preserve">sutartį dėl vaiko (vaikų) materialinio išlaikymo, kreiptis į Vaikų išlaikymo fondo administratorių, gauti teisės aktais nustatytas priklausančias išmokas ir (ar) pašalpas ir kita); </w:t>
      </w:r>
    </w:p>
    <w:p w:rsidR="00A73B65" w:rsidRPr="00D60953" w:rsidRDefault="00A73B65" w:rsidP="00651741">
      <w:pPr>
        <w:spacing w:line="360" w:lineRule="auto"/>
        <w:ind w:firstLine="1296"/>
        <w:jc w:val="both"/>
        <w:rPr>
          <w:lang w:eastAsia="lt-LT"/>
        </w:rPr>
      </w:pPr>
      <w:r w:rsidRPr="00D60953">
        <w:rPr>
          <w:lang w:eastAsia="lt-LT"/>
        </w:rPr>
        <w:t xml:space="preserve">22.2. pagal Vyriausybės ar jos įgaliotos institucijos patvirtintą prašymo </w:t>
      </w:r>
      <w:r>
        <w:rPr>
          <w:lang w:eastAsia="lt-LT"/>
        </w:rPr>
        <w:t>−</w:t>
      </w:r>
      <w:r w:rsidRPr="00D60953">
        <w:rPr>
          <w:lang w:eastAsia="lt-LT"/>
        </w:rPr>
        <w:t xml:space="preserve"> paraiškos formą ir jos priedus pateikti visą ir teisingą informaciją, įrodančią bendrai gyvenančių asmenų arba vieno gyvenančio asmens teisę gauti piniginę socialinę paramą ir būtinus piniginei socialinei paramai gauti dokumentus; </w:t>
      </w:r>
    </w:p>
    <w:p w:rsidR="00A73B65" w:rsidRPr="00D60953" w:rsidRDefault="00A73B65" w:rsidP="00651741">
      <w:pPr>
        <w:spacing w:line="360" w:lineRule="auto"/>
        <w:ind w:firstLine="1296"/>
        <w:jc w:val="both"/>
        <w:rPr>
          <w:lang w:eastAsia="lt-LT"/>
        </w:rPr>
      </w:pPr>
      <w:r w:rsidRPr="00D60953">
        <w:rPr>
          <w:lang w:eastAsia="lt-LT"/>
        </w:rPr>
        <w:t xml:space="preserve">22.3. per mėnesį pranešti apie materialinės padėties pasikeitimą ar atsiradusias aplinkybes, turinčias įtakos teisei į piniginę socialinę paramą arba piniginės socialinės paramos dydžiui; </w:t>
      </w:r>
    </w:p>
    <w:p w:rsidR="00A73B65" w:rsidRPr="00D60953" w:rsidRDefault="00A73B65" w:rsidP="00651741">
      <w:pPr>
        <w:spacing w:line="360" w:lineRule="auto"/>
        <w:ind w:firstLine="1296"/>
        <w:jc w:val="both"/>
        <w:rPr>
          <w:lang w:eastAsia="lt-LT"/>
        </w:rPr>
      </w:pPr>
      <w:r w:rsidRPr="00D60953">
        <w:rPr>
          <w:lang w:eastAsia="lt-LT"/>
        </w:rPr>
        <w:t>22.4. Savivaldybės administracijos reikal</w:t>
      </w:r>
      <w:r>
        <w:rPr>
          <w:lang w:eastAsia="lt-LT"/>
        </w:rPr>
        <w:t>avimu deklaruoti turimą turtą (</w:t>
      </w:r>
      <w:r w:rsidRPr="00D60953">
        <w:rPr>
          <w:lang w:eastAsia="lt-LT"/>
        </w:rPr>
        <w:t xml:space="preserve">įskaitant gaunamas pajamas) Lietuvos Respublikos gyventojų turto deklaravimo įstatymo nustatyta tvarka; </w:t>
      </w:r>
    </w:p>
    <w:p w:rsidR="00A73B65" w:rsidRPr="00D60953" w:rsidRDefault="00A73B65" w:rsidP="00651741">
      <w:pPr>
        <w:spacing w:line="360" w:lineRule="auto"/>
        <w:ind w:firstLine="1296"/>
        <w:jc w:val="both"/>
        <w:rPr>
          <w:lang w:eastAsia="lt-LT"/>
        </w:rPr>
      </w:pPr>
      <w:r w:rsidRPr="00D60953">
        <w:rPr>
          <w:lang w:eastAsia="lt-LT"/>
        </w:rPr>
        <w:t xml:space="preserve">22.5. sudaryti Savivaldybės administracijos ir seniūnijos socialiniams darbuotojams galimybę tikrinti gyvenimo sąlygas, piniginės socialinės paramos naudojimą pagal paskirtį, turimą turtą ir užimtumą; </w:t>
      </w:r>
    </w:p>
    <w:p w:rsidR="00A73B65" w:rsidRPr="00D60953" w:rsidRDefault="00A73B65" w:rsidP="00651741">
      <w:pPr>
        <w:spacing w:line="360" w:lineRule="auto"/>
        <w:ind w:firstLine="1296"/>
        <w:jc w:val="both"/>
      </w:pPr>
      <w:r w:rsidRPr="00D60953">
        <w:t xml:space="preserve">22.6. dalyvauti Savivaldybės administracijos organizuojamoje visuomenei naudingoje veikloje </w:t>
      </w:r>
      <w:r>
        <w:t>S</w:t>
      </w:r>
      <w:r w:rsidRPr="00D60953">
        <w:t>avivaldybės patvirtinta tvarka.</w:t>
      </w:r>
    </w:p>
    <w:p w:rsidR="00A73B65" w:rsidRPr="00D60953" w:rsidRDefault="00A73B65" w:rsidP="00651741">
      <w:pPr>
        <w:spacing w:line="360" w:lineRule="auto"/>
        <w:ind w:firstLine="1296"/>
        <w:jc w:val="both"/>
      </w:pPr>
      <w:r w:rsidRPr="00D60953">
        <w:t>23. Piniginės socialinės paramos gavėjas turi teisę:</w:t>
      </w:r>
    </w:p>
    <w:p w:rsidR="00A73B65" w:rsidRPr="00D60953" w:rsidRDefault="00A73B65" w:rsidP="00651741">
      <w:pPr>
        <w:spacing w:line="360" w:lineRule="auto"/>
        <w:ind w:firstLine="1296"/>
        <w:jc w:val="both"/>
      </w:pPr>
      <w:r w:rsidRPr="00D60953">
        <w:t>23.1. susipažinti su sprendimu dėl piniginės socialinės paramos teikimo nepinigine forma;</w:t>
      </w:r>
    </w:p>
    <w:p w:rsidR="00A73B65" w:rsidRDefault="00A73B65" w:rsidP="00651741">
      <w:pPr>
        <w:spacing w:line="360" w:lineRule="auto"/>
        <w:ind w:firstLine="1296"/>
        <w:jc w:val="both"/>
      </w:pPr>
      <w:r w:rsidRPr="00D60953">
        <w:t xml:space="preserve">23.2. kreiptis į Socialinės paramos skyrių dėl piniginės socialinės paramos mokėjimo būdo </w:t>
      </w:r>
      <w:r w:rsidRPr="00245CF3">
        <w:t>pakeitimo arba piniginės socialinės paramos mokėjimo pinigais.</w:t>
      </w:r>
    </w:p>
    <w:p w:rsidR="00A73B65" w:rsidRDefault="00A73B65" w:rsidP="00651741">
      <w:pPr>
        <w:ind w:firstLine="1296"/>
        <w:jc w:val="center"/>
        <w:rPr>
          <w:b/>
        </w:rPr>
      </w:pPr>
    </w:p>
    <w:p w:rsidR="00A73B65" w:rsidRPr="00245CF3" w:rsidRDefault="00A73B65" w:rsidP="00651741">
      <w:pPr>
        <w:ind w:firstLine="1296"/>
        <w:jc w:val="center"/>
        <w:rPr>
          <w:b/>
        </w:rPr>
      </w:pPr>
      <w:r w:rsidRPr="00245CF3">
        <w:rPr>
          <w:b/>
        </w:rPr>
        <w:t>VI. BAIGIAMOSIOS NUOSTATOS</w:t>
      </w:r>
    </w:p>
    <w:p w:rsidR="00A73B65" w:rsidRPr="00795827" w:rsidRDefault="00A73B65" w:rsidP="00651741">
      <w:pPr>
        <w:spacing w:line="360" w:lineRule="auto"/>
        <w:ind w:firstLine="1296"/>
        <w:jc w:val="center"/>
        <w:rPr>
          <w:b/>
          <w:sz w:val="20"/>
        </w:rPr>
      </w:pPr>
    </w:p>
    <w:p w:rsidR="00A73B65" w:rsidRPr="00245CF3" w:rsidRDefault="00A73B65" w:rsidP="00651741">
      <w:pPr>
        <w:spacing w:line="360" w:lineRule="auto"/>
        <w:ind w:firstLine="1296"/>
        <w:jc w:val="both"/>
        <w:rPr>
          <w:b/>
        </w:rPr>
      </w:pPr>
      <w:r w:rsidRPr="00245CF3">
        <w:t>24. Įstatymo įgyvendinimą ir tvarkos aprašo vykdymą savivaldybėje kontroliuoja centralizuoto  savivaldybės vidaus audito skyrius ir savivaldybės audito ir kontrolės tarnyba.</w:t>
      </w:r>
    </w:p>
    <w:p w:rsidR="00A73B65" w:rsidRDefault="00A73B65" w:rsidP="00651741">
      <w:pPr>
        <w:spacing w:line="360" w:lineRule="auto"/>
        <w:jc w:val="both"/>
      </w:pPr>
      <w:r w:rsidRPr="00245CF3">
        <w:tab/>
        <w:t>25. Sprendimas dėl piniginės socialinės paramos teikimo gali būti skundžiamas Lietuvos Respublikos įstatymų ir kitų teisės</w:t>
      </w:r>
      <w:r>
        <w:t xml:space="preserve"> aktų nustatyta tvarka.</w:t>
      </w:r>
    </w:p>
    <w:p w:rsidR="00A73B65" w:rsidRDefault="00A73B65" w:rsidP="00651741">
      <w:pPr>
        <w:spacing w:line="360" w:lineRule="auto"/>
        <w:jc w:val="center"/>
      </w:pPr>
      <w:r>
        <w:t>____________________________</w:t>
      </w: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p>
    <w:p w:rsidR="00A73B65" w:rsidRDefault="00A73B65" w:rsidP="00651741">
      <w:pPr>
        <w:ind w:left="5184"/>
      </w:pPr>
      <w:r>
        <w:t>Piniginės socialinės paramos teikimo asmenims, patyrusiems socialinę riziką, tvarkos aprašo 1 priedas</w:t>
      </w:r>
    </w:p>
    <w:p w:rsidR="00A73B65" w:rsidRDefault="00A73B65" w:rsidP="00651741">
      <w:pPr>
        <w:pStyle w:val="NoSpacing"/>
        <w:jc w:val="center"/>
        <w:rPr>
          <w:rFonts w:ascii="Times New Roman" w:hAnsi="Times New Roman"/>
        </w:rPr>
      </w:pPr>
    </w:p>
    <w:p w:rsidR="00A73B65" w:rsidRDefault="00A73B65" w:rsidP="00651741">
      <w:pPr>
        <w:pStyle w:val="NoSpacing"/>
        <w:jc w:val="center"/>
        <w:rPr>
          <w:rFonts w:ascii="Times New Roman" w:hAnsi="Times New Roman"/>
          <w:b/>
          <w:sz w:val="24"/>
          <w:szCs w:val="24"/>
        </w:rPr>
      </w:pPr>
    </w:p>
    <w:p w:rsidR="00A73B65" w:rsidRDefault="00A73B65" w:rsidP="00651741">
      <w:pPr>
        <w:pStyle w:val="NoSpacing"/>
        <w:jc w:val="center"/>
        <w:rPr>
          <w:rFonts w:ascii="Times New Roman" w:hAnsi="Times New Roman"/>
          <w:b/>
          <w:sz w:val="24"/>
          <w:szCs w:val="24"/>
        </w:rPr>
      </w:pPr>
      <w:r>
        <w:rPr>
          <w:rFonts w:ascii="Times New Roman" w:hAnsi="Times New Roman"/>
          <w:b/>
          <w:sz w:val="24"/>
          <w:szCs w:val="24"/>
        </w:rPr>
        <w:t>APSKAITOS LAPAS NR.___</w:t>
      </w:r>
    </w:p>
    <w:p w:rsidR="00A73B65" w:rsidRDefault="00A73B65" w:rsidP="00651741">
      <w:pPr>
        <w:pStyle w:val="NoSpacing"/>
        <w:jc w:val="center"/>
        <w:rPr>
          <w:rFonts w:ascii="Times New Roman" w:hAnsi="Times New Roman"/>
          <w:b/>
          <w:sz w:val="24"/>
          <w:szCs w:val="24"/>
        </w:rPr>
      </w:pPr>
      <w:r>
        <w:rPr>
          <w:rFonts w:ascii="Times New Roman" w:hAnsi="Times New Roman"/>
          <w:b/>
          <w:sz w:val="24"/>
          <w:szCs w:val="24"/>
        </w:rPr>
        <w:t>APIE IŠMOKŲ PANAUDOJIMĄ</w:t>
      </w:r>
    </w:p>
    <w:p w:rsidR="00A73B65" w:rsidRDefault="00A73B65" w:rsidP="00651741">
      <w:pPr>
        <w:pStyle w:val="NoSpacing"/>
        <w:jc w:val="center"/>
        <w:rPr>
          <w:rFonts w:ascii="Times New Roman" w:hAnsi="Times New Roman"/>
          <w:b/>
          <w:sz w:val="24"/>
          <w:szCs w:val="24"/>
        </w:rPr>
      </w:pPr>
      <w:r>
        <w:rPr>
          <w:rFonts w:ascii="Times New Roman" w:hAnsi="Times New Roman"/>
          <w:b/>
          <w:sz w:val="24"/>
          <w:szCs w:val="24"/>
        </w:rPr>
        <w:t>_______</w:t>
      </w:r>
    </w:p>
    <w:p w:rsidR="00A73B65" w:rsidRDefault="00A73B65" w:rsidP="00651741">
      <w:pPr>
        <w:pStyle w:val="NoSpacing"/>
        <w:jc w:val="center"/>
        <w:rPr>
          <w:rFonts w:ascii="Times New Roman" w:hAnsi="Times New Roman"/>
          <w:sz w:val="24"/>
          <w:szCs w:val="24"/>
        </w:rPr>
      </w:pPr>
      <w:r>
        <w:rPr>
          <w:rFonts w:ascii="Times New Roman" w:hAnsi="Times New Roman"/>
          <w:sz w:val="24"/>
          <w:szCs w:val="24"/>
        </w:rPr>
        <w:t>(data)</w:t>
      </w:r>
    </w:p>
    <w:p w:rsidR="00A73B65" w:rsidRDefault="00A73B65" w:rsidP="00651741">
      <w:pPr>
        <w:pStyle w:val="NoSpacing"/>
        <w:jc w:val="center"/>
        <w:rPr>
          <w:rFonts w:ascii="Times New Roman" w:hAnsi="Times New Roman"/>
          <w:sz w:val="24"/>
          <w:szCs w:val="24"/>
        </w:rPr>
      </w:pPr>
      <w:r>
        <w:rPr>
          <w:rFonts w:ascii="Times New Roman" w:hAnsi="Times New Roman"/>
          <w:sz w:val="24"/>
          <w:szCs w:val="24"/>
        </w:rPr>
        <w:t>____________________</w:t>
      </w:r>
    </w:p>
    <w:p w:rsidR="00A73B65" w:rsidRDefault="00A73B65" w:rsidP="00651741">
      <w:pPr>
        <w:pStyle w:val="NoSpacing"/>
        <w:jc w:val="center"/>
        <w:rPr>
          <w:rFonts w:ascii="Times New Roman" w:hAnsi="Times New Roman"/>
          <w:sz w:val="24"/>
          <w:szCs w:val="24"/>
        </w:rPr>
      </w:pPr>
      <w:r>
        <w:rPr>
          <w:rFonts w:ascii="Times New Roman" w:hAnsi="Times New Roman"/>
          <w:sz w:val="24"/>
          <w:szCs w:val="24"/>
        </w:rPr>
        <w:t>(ataskaitinis laikotarpis)</w:t>
      </w:r>
    </w:p>
    <w:p w:rsidR="00A73B65" w:rsidRDefault="00A73B65" w:rsidP="00651741">
      <w:pPr>
        <w:pStyle w:val="NoSpacing"/>
        <w:jc w:val="center"/>
        <w:rPr>
          <w:rFonts w:ascii="Times New Roman" w:hAnsi="Times New Roman"/>
          <w:b/>
          <w:sz w:val="24"/>
          <w:szCs w:val="24"/>
        </w:rPr>
      </w:pPr>
    </w:p>
    <w:p w:rsidR="00A73B65" w:rsidRDefault="00A73B65" w:rsidP="00651741">
      <w:pPr>
        <w:pStyle w:val="NoSpacing"/>
        <w:jc w:val="center"/>
        <w:rPr>
          <w:rFonts w:ascii="Times New Roman" w:hAnsi="Times New Roman"/>
          <w:b/>
          <w:sz w:val="24"/>
          <w:szCs w:val="24"/>
        </w:rPr>
      </w:pPr>
      <w:r>
        <w:rPr>
          <w:rFonts w:ascii="Times New Roman" w:hAnsi="Times New Roman"/>
          <w:b/>
          <w:sz w:val="24"/>
          <w:szCs w:val="24"/>
        </w:rPr>
        <w:t>___________________________________________________________</w:t>
      </w:r>
    </w:p>
    <w:p w:rsidR="00A73B65" w:rsidRDefault="00A73B65" w:rsidP="00651741">
      <w:pPr>
        <w:pStyle w:val="NoSpacing"/>
        <w:jc w:val="center"/>
        <w:rPr>
          <w:rFonts w:ascii="Times New Roman" w:hAnsi="Times New Roman"/>
          <w:sz w:val="24"/>
          <w:szCs w:val="24"/>
        </w:rPr>
      </w:pPr>
      <w:r>
        <w:rPr>
          <w:rFonts w:ascii="Times New Roman" w:hAnsi="Times New Roman"/>
          <w:sz w:val="24"/>
          <w:szCs w:val="24"/>
        </w:rPr>
        <w:t>(piniginės socialinės paramos gavėjo vardas, pavardė, adresas)</w:t>
      </w:r>
    </w:p>
    <w:p w:rsidR="00A73B65" w:rsidRDefault="00A73B65" w:rsidP="00651741">
      <w:pPr>
        <w:pStyle w:val="NoSpacing"/>
        <w:rPr>
          <w:rFonts w:ascii="Times New Roman" w:hAnsi="Times New Roman"/>
          <w:sz w:val="24"/>
          <w:szCs w:val="24"/>
        </w:rPr>
      </w:pPr>
      <w:r>
        <w:rPr>
          <w:rFonts w:ascii="Times New Roman" w:hAnsi="Times New Roman"/>
          <w:sz w:val="24"/>
          <w:szCs w:val="24"/>
        </w:rPr>
        <w:t xml:space="preserve">             </w:t>
      </w:r>
    </w:p>
    <w:p w:rsidR="00A73B65" w:rsidRDefault="00A73B65" w:rsidP="00651741"/>
    <w:p w:rsidR="00A73B65" w:rsidRDefault="00A73B65" w:rsidP="00651741">
      <w:pPr>
        <w:jc w:val="center"/>
        <w:rPr>
          <w:b/>
        </w:rPr>
      </w:pPr>
    </w:p>
    <w:p w:rsidR="00A73B65" w:rsidRDefault="00A73B65" w:rsidP="00651741">
      <w:pPr>
        <w:jc w:val="center"/>
        <w:rPr>
          <w:b/>
        </w:rPr>
      </w:pPr>
    </w:p>
    <w:p w:rsidR="00A73B65" w:rsidRPr="00007A77" w:rsidRDefault="00A73B65" w:rsidP="00651741">
      <w:pPr>
        <w:jc w:val="center"/>
      </w:pPr>
      <w:r w:rsidRPr="00007A77">
        <w:t>Socialinių išmokų likutis mėnesio pradžiai  _________Lt.</w:t>
      </w:r>
    </w:p>
    <w:p w:rsidR="00A73B65" w:rsidRPr="00007A77" w:rsidRDefault="00A73B65" w:rsidP="00651741">
      <w:pPr>
        <w:jc w:val="center"/>
      </w:pPr>
    </w:p>
    <w:p w:rsidR="00A73B65" w:rsidRPr="00007A77" w:rsidRDefault="00A73B65" w:rsidP="00651741">
      <w:pPr>
        <w:jc w:val="center"/>
        <w:rPr>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0"/>
        <w:gridCol w:w="1147"/>
        <w:gridCol w:w="1327"/>
        <w:gridCol w:w="1446"/>
        <w:gridCol w:w="2160"/>
        <w:gridCol w:w="1620"/>
        <w:gridCol w:w="1080"/>
      </w:tblGrid>
      <w:tr w:rsidR="00A73B65" w:rsidTr="00E52FFA">
        <w:trPr>
          <w:trHeight w:val="555"/>
        </w:trPr>
        <w:tc>
          <w:tcPr>
            <w:tcW w:w="1660" w:type="dxa"/>
            <w:vMerge w:val="restart"/>
          </w:tcPr>
          <w:p w:rsidR="00A73B65" w:rsidRDefault="00A73B65" w:rsidP="00E52FFA">
            <w:pPr>
              <w:jc w:val="center"/>
            </w:pPr>
            <w:r>
              <w:t>Piniginės socialinės paramos išmokos rūšis</w:t>
            </w:r>
          </w:p>
        </w:tc>
        <w:tc>
          <w:tcPr>
            <w:tcW w:w="1147" w:type="dxa"/>
            <w:vMerge w:val="restart"/>
          </w:tcPr>
          <w:p w:rsidR="00A73B65" w:rsidRDefault="00A73B65" w:rsidP="00E52FFA">
            <w:pPr>
              <w:jc w:val="center"/>
            </w:pPr>
            <w:r>
              <w:t>Išmokos gavimo data</w:t>
            </w:r>
          </w:p>
        </w:tc>
        <w:tc>
          <w:tcPr>
            <w:tcW w:w="1327" w:type="dxa"/>
            <w:vMerge w:val="restart"/>
          </w:tcPr>
          <w:p w:rsidR="00A73B65" w:rsidRDefault="00A73B65" w:rsidP="00E52FFA">
            <w:pPr>
              <w:jc w:val="center"/>
            </w:pPr>
            <w:r>
              <w:t>Gautos išmokos dydis, Lt</w:t>
            </w:r>
          </w:p>
        </w:tc>
        <w:tc>
          <w:tcPr>
            <w:tcW w:w="5226" w:type="dxa"/>
            <w:gridSpan w:val="3"/>
          </w:tcPr>
          <w:p w:rsidR="00A73B65" w:rsidRDefault="00A73B65" w:rsidP="00E52FFA">
            <w:pPr>
              <w:jc w:val="center"/>
            </w:pPr>
          </w:p>
          <w:p w:rsidR="00A73B65" w:rsidRDefault="00A73B65" w:rsidP="00E52FFA">
            <w:pPr>
              <w:jc w:val="center"/>
            </w:pPr>
            <w:r>
              <w:t>Išmokų panaudojimas, Lt</w:t>
            </w:r>
          </w:p>
        </w:tc>
        <w:tc>
          <w:tcPr>
            <w:tcW w:w="1080" w:type="dxa"/>
            <w:vMerge w:val="restart"/>
          </w:tcPr>
          <w:p w:rsidR="00A73B65" w:rsidRDefault="00A73B65" w:rsidP="00E52FFA">
            <w:pPr>
              <w:jc w:val="center"/>
            </w:pPr>
            <w:r>
              <w:t>Likutis pabaigai Lt</w:t>
            </w:r>
          </w:p>
        </w:tc>
      </w:tr>
      <w:tr w:rsidR="00A73B65" w:rsidTr="00E52FFA">
        <w:trPr>
          <w:trHeight w:val="555"/>
        </w:trPr>
        <w:tc>
          <w:tcPr>
            <w:tcW w:w="1660" w:type="dxa"/>
            <w:vMerge/>
            <w:vAlign w:val="center"/>
          </w:tcPr>
          <w:p w:rsidR="00A73B65" w:rsidRDefault="00A73B65" w:rsidP="004A0D43"/>
        </w:tc>
        <w:tc>
          <w:tcPr>
            <w:tcW w:w="1147" w:type="dxa"/>
            <w:vMerge/>
            <w:vAlign w:val="center"/>
          </w:tcPr>
          <w:p w:rsidR="00A73B65" w:rsidRDefault="00A73B65" w:rsidP="004A0D43"/>
        </w:tc>
        <w:tc>
          <w:tcPr>
            <w:tcW w:w="1327" w:type="dxa"/>
            <w:vMerge/>
            <w:vAlign w:val="center"/>
          </w:tcPr>
          <w:p w:rsidR="00A73B65" w:rsidRDefault="00A73B65" w:rsidP="004A0D43"/>
        </w:tc>
        <w:tc>
          <w:tcPr>
            <w:tcW w:w="1446" w:type="dxa"/>
            <w:vAlign w:val="center"/>
          </w:tcPr>
          <w:p w:rsidR="00A73B65" w:rsidRDefault="00A73B65" w:rsidP="00E52FFA">
            <w:pPr>
              <w:jc w:val="center"/>
            </w:pPr>
            <w:r w:rsidRPr="00DA7607">
              <w:t xml:space="preserve">Iš </w:t>
            </w:r>
            <w:r>
              <w:t>viso, Lt</w:t>
            </w:r>
          </w:p>
          <w:p w:rsidR="00A73B65" w:rsidRDefault="00A73B65" w:rsidP="004A0D43"/>
        </w:tc>
        <w:tc>
          <w:tcPr>
            <w:tcW w:w="2160" w:type="dxa"/>
          </w:tcPr>
          <w:p w:rsidR="00A73B65" w:rsidRDefault="00A73B65" w:rsidP="00E52FFA">
            <w:pPr>
              <w:jc w:val="center"/>
            </w:pPr>
            <w:r>
              <w:t xml:space="preserve">Iš jų </w:t>
            </w:r>
          </w:p>
          <w:p w:rsidR="00A73B65" w:rsidRDefault="00A73B65" w:rsidP="00E52FFA">
            <w:pPr>
              <w:jc w:val="center"/>
            </w:pPr>
            <w:r>
              <w:t>išmokėta grynais</w:t>
            </w:r>
          </w:p>
        </w:tc>
        <w:tc>
          <w:tcPr>
            <w:tcW w:w="1620" w:type="dxa"/>
          </w:tcPr>
          <w:p w:rsidR="00A73B65" w:rsidRDefault="00A73B65" w:rsidP="004A0D43">
            <w:r>
              <w:t xml:space="preserve">   Išmokėta </w:t>
            </w:r>
          </w:p>
          <w:p w:rsidR="00A73B65" w:rsidRDefault="00A73B65" w:rsidP="00E52FFA">
            <w:pPr>
              <w:jc w:val="center"/>
            </w:pPr>
            <w:r>
              <w:t>pavedimais, čekiais ir kt.</w:t>
            </w:r>
          </w:p>
        </w:tc>
        <w:tc>
          <w:tcPr>
            <w:tcW w:w="1080" w:type="dxa"/>
            <w:vMerge/>
            <w:vAlign w:val="center"/>
          </w:tcPr>
          <w:p w:rsidR="00A73B65" w:rsidRDefault="00A73B65" w:rsidP="004A0D43"/>
        </w:tc>
      </w:tr>
      <w:tr w:rsidR="00A73B65" w:rsidTr="00E52FFA">
        <w:trPr>
          <w:trHeight w:val="393"/>
        </w:trPr>
        <w:tc>
          <w:tcPr>
            <w:tcW w:w="1660" w:type="dxa"/>
          </w:tcPr>
          <w:p w:rsidR="00A73B65" w:rsidRDefault="00A73B65" w:rsidP="004A0D43"/>
        </w:tc>
        <w:tc>
          <w:tcPr>
            <w:tcW w:w="1147" w:type="dxa"/>
            <w:vMerge w:val="restart"/>
          </w:tcPr>
          <w:p w:rsidR="00A73B65" w:rsidRDefault="00A73B65" w:rsidP="004A0D43"/>
        </w:tc>
        <w:tc>
          <w:tcPr>
            <w:tcW w:w="1327" w:type="dxa"/>
          </w:tcPr>
          <w:p w:rsidR="00A73B65" w:rsidRDefault="00A73B65" w:rsidP="004A0D43"/>
        </w:tc>
        <w:tc>
          <w:tcPr>
            <w:tcW w:w="1446" w:type="dxa"/>
            <w:vMerge w:val="restart"/>
          </w:tcPr>
          <w:p w:rsidR="00A73B65" w:rsidRDefault="00A73B65" w:rsidP="004A0D43"/>
        </w:tc>
        <w:tc>
          <w:tcPr>
            <w:tcW w:w="2160" w:type="dxa"/>
            <w:vMerge w:val="restart"/>
          </w:tcPr>
          <w:p w:rsidR="00A73B65" w:rsidRDefault="00A73B65" w:rsidP="004A0D43"/>
        </w:tc>
        <w:tc>
          <w:tcPr>
            <w:tcW w:w="1620" w:type="dxa"/>
            <w:vMerge w:val="restart"/>
          </w:tcPr>
          <w:p w:rsidR="00A73B65" w:rsidRDefault="00A73B65" w:rsidP="004A0D43"/>
        </w:tc>
        <w:tc>
          <w:tcPr>
            <w:tcW w:w="1080" w:type="dxa"/>
            <w:vMerge w:val="restart"/>
          </w:tcPr>
          <w:p w:rsidR="00A73B65" w:rsidRDefault="00A73B65" w:rsidP="004A0D43"/>
        </w:tc>
      </w:tr>
      <w:tr w:rsidR="00A73B65" w:rsidTr="00E52FFA">
        <w:trPr>
          <w:trHeight w:val="195"/>
        </w:trPr>
        <w:tc>
          <w:tcPr>
            <w:tcW w:w="1660" w:type="dxa"/>
          </w:tcPr>
          <w:p w:rsidR="00A73B65" w:rsidRDefault="00A73B65" w:rsidP="004A0D43"/>
        </w:tc>
        <w:tc>
          <w:tcPr>
            <w:tcW w:w="1147" w:type="dxa"/>
            <w:vMerge/>
          </w:tcPr>
          <w:p w:rsidR="00A73B65" w:rsidRDefault="00A73B65" w:rsidP="004A0D43"/>
        </w:tc>
        <w:tc>
          <w:tcPr>
            <w:tcW w:w="1327" w:type="dxa"/>
          </w:tcPr>
          <w:p w:rsidR="00A73B65" w:rsidRDefault="00A73B65" w:rsidP="004A0D43"/>
        </w:tc>
        <w:tc>
          <w:tcPr>
            <w:tcW w:w="1446" w:type="dxa"/>
            <w:vMerge/>
          </w:tcPr>
          <w:p w:rsidR="00A73B65" w:rsidRDefault="00A73B65" w:rsidP="004A0D43"/>
        </w:tc>
        <w:tc>
          <w:tcPr>
            <w:tcW w:w="2160" w:type="dxa"/>
            <w:vMerge/>
          </w:tcPr>
          <w:p w:rsidR="00A73B65" w:rsidRDefault="00A73B65" w:rsidP="004A0D43"/>
        </w:tc>
        <w:tc>
          <w:tcPr>
            <w:tcW w:w="1620" w:type="dxa"/>
            <w:vMerge/>
          </w:tcPr>
          <w:p w:rsidR="00A73B65" w:rsidRDefault="00A73B65" w:rsidP="004A0D43"/>
        </w:tc>
        <w:tc>
          <w:tcPr>
            <w:tcW w:w="1080" w:type="dxa"/>
            <w:vMerge/>
          </w:tcPr>
          <w:p w:rsidR="00A73B65" w:rsidRDefault="00A73B65" w:rsidP="004A0D43"/>
        </w:tc>
      </w:tr>
      <w:tr w:rsidR="00A73B65" w:rsidTr="00E52FFA">
        <w:trPr>
          <w:trHeight w:val="345"/>
        </w:trPr>
        <w:tc>
          <w:tcPr>
            <w:tcW w:w="1660" w:type="dxa"/>
          </w:tcPr>
          <w:p w:rsidR="00A73B65" w:rsidRDefault="00A73B65" w:rsidP="004A0D43"/>
        </w:tc>
        <w:tc>
          <w:tcPr>
            <w:tcW w:w="1147" w:type="dxa"/>
          </w:tcPr>
          <w:p w:rsidR="00A73B65" w:rsidRDefault="00A73B65" w:rsidP="004A0D43"/>
        </w:tc>
        <w:tc>
          <w:tcPr>
            <w:tcW w:w="1327" w:type="dxa"/>
          </w:tcPr>
          <w:p w:rsidR="00A73B65" w:rsidRDefault="00A73B65" w:rsidP="004A0D43"/>
        </w:tc>
        <w:tc>
          <w:tcPr>
            <w:tcW w:w="1446" w:type="dxa"/>
          </w:tcPr>
          <w:p w:rsidR="00A73B65" w:rsidRDefault="00A73B65" w:rsidP="004A0D43"/>
        </w:tc>
        <w:tc>
          <w:tcPr>
            <w:tcW w:w="2160" w:type="dxa"/>
          </w:tcPr>
          <w:p w:rsidR="00A73B65" w:rsidRDefault="00A73B65" w:rsidP="004A0D43"/>
        </w:tc>
        <w:tc>
          <w:tcPr>
            <w:tcW w:w="1620" w:type="dxa"/>
          </w:tcPr>
          <w:p w:rsidR="00A73B65" w:rsidRDefault="00A73B65" w:rsidP="004A0D43"/>
        </w:tc>
        <w:tc>
          <w:tcPr>
            <w:tcW w:w="1080" w:type="dxa"/>
          </w:tcPr>
          <w:p w:rsidR="00A73B65" w:rsidRDefault="00A73B65" w:rsidP="004A0D43"/>
        </w:tc>
      </w:tr>
    </w:tbl>
    <w:p w:rsidR="00A73B65" w:rsidRDefault="00A73B65" w:rsidP="00651741">
      <w:pPr>
        <w:rPr>
          <w:sz w:val="22"/>
          <w:szCs w:val="22"/>
        </w:rPr>
      </w:pPr>
    </w:p>
    <w:p w:rsidR="00A73B65" w:rsidRDefault="00A73B65" w:rsidP="00651741"/>
    <w:p w:rsidR="00A73B65" w:rsidRDefault="00A73B65" w:rsidP="00651741"/>
    <w:p w:rsidR="00A73B65" w:rsidRDefault="00A73B65" w:rsidP="00651741"/>
    <w:p w:rsidR="00A73B65" w:rsidRDefault="00A73B65" w:rsidP="00651741"/>
    <w:tbl>
      <w:tblPr>
        <w:tblW w:w="0" w:type="auto"/>
        <w:tblLook w:val="01E0"/>
      </w:tblPr>
      <w:tblGrid>
        <w:gridCol w:w="4927"/>
        <w:gridCol w:w="4927"/>
      </w:tblGrid>
      <w:tr w:rsidR="00A73B65" w:rsidTr="00E52FFA">
        <w:tc>
          <w:tcPr>
            <w:tcW w:w="4927" w:type="dxa"/>
          </w:tcPr>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Socialines paslaugas teikiantis</w:t>
            </w:r>
          </w:p>
          <w:p w:rsidR="00A73B65" w:rsidRPr="00E52FFA" w:rsidRDefault="00A73B65" w:rsidP="004A0D43">
            <w:pPr>
              <w:pStyle w:val="NoSpacing"/>
              <w:rPr>
                <w:sz w:val="24"/>
                <w:szCs w:val="24"/>
              </w:rPr>
            </w:pPr>
            <w:r w:rsidRPr="00E52FFA">
              <w:rPr>
                <w:rFonts w:ascii="Times New Roman" w:hAnsi="Times New Roman"/>
                <w:sz w:val="24"/>
                <w:szCs w:val="24"/>
              </w:rPr>
              <w:t xml:space="preserve">socialinis darbuotojas:   </w:t>
            </w:r>
            <w:r w:rsidRPr="00E52FFA">
              <w:rPr>
                <w:sz w:val="24"/>
                <w:szCs w:val="24"/>
              </w:rPr>
              <w:t xml:space="preserve">                                                              </w:t>
            </w:r>
          </w:p>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 xml:space="preserve">___________________________________                                                                                                 </w:t>
            </w:r>
          </w:p>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(vardas, pavardė, parašas)</w:t>
            </w:r>
          </w:p>
          <w:p w:rsidR="00A73B65" w:rsidRPr="00E52FFA" w:rsidRDefault="00A73B65" w:rsidP="004A0D43">
            <w:pPr>
              <w:pStyle w:val="NoSpacing"/>
              <w:rPr>
                <w:rFonts w:ascii="Times New Roman" w:hAnsi="Times New Roman"/>
                <w:sz w:val="24"/>
                <w:szCs w:val="24"/>
              </w:rPr>
            </w:pPr>
          </w:p>
          <w:p w:rsidR="00A73B65" w:rsidRPr="00E52FFA" w:rsidRDefault="00A73B65" w:rsidP="004A0D43">
            <w:pPr>
              <w:pStyle w:val="NoSpacing"/>
              <w:rPr>
                <w:rFonts w:ascii="Times New Roman" w:hAnsi="Times New Roman"/>
                <w:sz w:val="24"/>
                <w:szCs w:val="24"/>
              </w:rPr>
            </w:pPr>
          </w:p>
        </w:tc>
        <w:tc>
          <w:tcPr>
            <w:tcW w:w="4927" w:type="dxa"/>
          </w:tcPr>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 xml:space="preserve">Piniginės socialinės paramos gavėjas:     </w:t>
            </w:r>
          </w:p>
          <w:p w:rsidR="00A73B65" w:rsidRPr="00E52FFA" w:rsidRDefault="00A73B65" w:rsidP="004A0D43">
            <w:pPr>
              <w:pStyle w:val="NoSpacing"/>
              <w:rPr>
                <w:rFonts w:ascii="Times New Roman" w:hAnsi="Times New Roman"/>
                <w:sz w:val="24"/>
                <w:szCs w:val="24"/>
              </w:rPr>
            </w:pPr>
          </w:p>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 xml:space="preserve">___________________________________                                                                                                 </w:t>
            </w:r>
          </w:p>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(vardas, pavardė, parašas)</w:t>
            </w:r>
          </w:p>
          <w:p w:rsidR="00A73B65" w:rsidRPr="00E52FFA" w:rsidRDefault="00A73B65" w:rsidP="004A0D43">
            <w:pPr>
              <w:pStyle w:val="NoSpacing"/>
              <w:rPr>
                <w:rFonts w:ascii="Times New Roman" w:hAnsi="Times New Roman"/>
                <w:sz w:val="24"/>
                <w:szCs w:val="24"/>
              </w:rPr>
            </w:pPr>
          </w:p>
        </w:tc>
      </w:tr>
      <w:tr w:rsidR="00A73B65" w:rsidTr="00E52FFA">
        <w:trPr>
          <w:trHeight w:val="2987"/>
        </w:trPr>
        <w:tc>
          <w:tcPr>
            <w:tcW w:w="4927" w:type="dxa"/>
          </w:tcPr>
          <w:p w:rsidR="00A73B65" w:rsidRPr="00E52FFA" w:rsidRDefault="00A73B65" w:rsidP="00E52FFA">
            <w:pPr>
              <w:pStyle w:val="NoSpacing"/>
              <w:pBdr>
                <w:bottom w:val="single" w:sz="12" w:space="1" w:color="auto"/>
              </w:pBdr>
              <w:rPr>
                <w:rFonts w:ascii="Times New Roman" w:hAnsi="Times New Roman"/>
                <w:sz w:val="24"/>
                <w:szCs w:val="24"/>
              </w:rPr>
            </w:pPr>
            <w:r w:rsidRPr="00E52FFA">
              <w:rPr>
                <w:rFonts w:ascii="Times New Roman" w:hAnsi="Times New Roman"/>
                <w:sz w:val="24"/>
                <w:szCs w:val="24"/>
              </w:rPr>
              <w:t>Tvirtina:</w:t>
            </w:r>
          </w:p>
          <w:p w:rsidR="00A73B65" w:rsidRPr="00E52FFA" w:rsidRDefault="00A73B65" w:rsidP="004A0D43">
            <w:pPr>
              <w:pStyle w:val="NoSpacing"/>
              <w:rPr>
                <w:rFonts w:ascii="Times New Roman" w:hAnsi="Times New Roman"/>
                <w:sz w:val="24"/>
                <w:szCs w:val="24"/>
              </w:rPr>
            </w:pPr>
          </w:p>
          <w:p w:rsidR="00A73B65" w:rsidRPr="00E52FFA" w:rsidRDefault="00A73B65" w:rsidP="004A0D43">
            <w:pPr>
              <w:pStyle w:val="NoSpacing"/>
              <w:rPr>
                <w:rFonts w:ascii="Times New Roman" w:hAnsi="Times New Roman"/>
                <w:sz w:val="24"/>
                <w:szCs w:val="24"/>
              </w:rPr>
            </w:pPr>
          </w:p>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 xml:space="preserve">Seniūnijos seniūnas ar  Socialinių paslaugų įstaigos vadovas:  </w:t>
            </w:r>
          </w:p>
          <w:p w:rsidR="00A73B65" w:rsidRPr="00E52FFA" w:rsidRDefault="00A73B65" w:rsidP="004A0D43">
            <w:pPr>
              <w:pStyle w:val="NoSpacing"/>
              <w:rPr>
                <w:sz w:val="24"/>
                <w:szCs w:val="24"/>
              </w:rPr>
            </w:pPr>
            <w:r w:rsidRPr="00E52FFA">
              <w:rPr>
                <w:rFonts w:ascii="Times New Roman" w:hAnsi="Times New Roman"/>
                <w:sz w:val="24"/>
                <w:szCs w:val="24"/>
              </w:rPr>
              <w:t xml:space="preserve"> </w:t>
            </w:r>
            <w:r w:rsidRPr="00E52FFA">
              <w:rPr>
                <w:sz w:val="24"/>
                <w:szCs w:val="24"/>
              </w:rPr>
              <w:t xml:space="preserve">                                                              </w:t>
            </w:r>
          </w:p>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 xml:space="preserve">___________________________________                                                                                                 </w:t>
            </w:r>
          </w:p>
          <w:p w:rsidR="00A73B65" w:rsidRPr="00E52FFA" w:rsidRDefault="00A73B65" w:rsidP="004A0D43">
            <w:pPr>
              <w:pStyle w:val="NoSpacing"/>
              <w:rPr>
                <w:rFonts w:ascii="Times New Roman" w:hAnsi="Times New Roman"/>
                <w:sz w:val="24"/>
                <w:szCs w:val="24"/>
              </w:rPr>
            </w:pPr>
            <w:r w:rsidRPr="00E52FFA">
              <w:rPr>
                <w:rFonts w:ascii="Times New Roman" w:hAnsi="Times New Roman"/>
                <w:sz w:val="24"/>
                <w:szCs w:val="24"/>
              </w:rPr>
              <w:t>(vardas, pavardė, parašas)</w:t>
            </w:r>
          </w:p>
          <w:p w:rsidR="00A73B65" w:rsidRPr="00E52FFA" w:rsidRDefault="00A73B65" w:rsidP="004A0D43">
            <w:pPr>
              <w:pStyle w:val="NoSpacing"/>
              <w:rPr>
                <w:rFonts w:ascii="Times New Roman" w:hAnsi="Times New Roman"/>
                <w:sz w:val="24"/>
                <w:szCs w:val="24"/>
              </w:rPr>
            </w:pPr>
          </w:p>
        </w:tc>
        <w:tc>
          <w:tcPr>
            <w:tcW w:w="4927" w:type="dxa"/>
          </w:tcPr>
          <w:p w:rsidR="00A73B65" w:rsidRPr="00E52FFA" w:rsidRDefault="00A73B65" w:rsidP="004A0D43">
            <w:pPr>
              <w:pStyle w:val="NoSpacing"/>
              <w:rPr>
                <w:rFonts w:ascii="Times New Roman" w:hAnsi="Times New Roman"/>
                <w:sz w:val="24"/>
                <w:szCs w:val="24"/>
              </w:rPr>
            </w:pPr>
          </w:p>
        </w:tc>
      </w:tr>
    </w:tbl>
    <w:p w:rsidR="00A73B65" w:rsidRDefault="00A73B65" w:rsidP="00651741">
      <w:pPr>
        <w:pStyle w:val="NoSpacing"/>
        <w:rPr>
          <w:rFonts w:ascii="Times New Roman" w:hAnsi="Times New Roman"/>
          <w:sz w:val="24"/>
          <w:szCs w:val="24"/>
        </w:rPr>
      </w:pPr>
    </w:p>
    <w:p w:rsidR="00A73B65" w:rsidRDefault="00A73B65" w:rsidP="00651741">
      <w:pPr>
        <w:pStyle w:val="NoSpacing"/>
        <w:rPr>
          <w:rFonts w:ascii="Times New Roman" w:hAnsi="Times New Roman"/>
          <w:sz w:val="24"/>
          <w:szCs w:val="24"/>
        </w:rPr>
      </w:pPr>
    </w:p>
    <w:p w:rsidR="00A73B65" w:rsidRPr="00DB7C18" w:rsidRDefault="00A73B65" w:rsidP="00DB7C18">
      <w:pPr>
        <w:jc w:val="both"/>
      </w:pPr>
    </w:p>
    <w:sectPr w:rsidR="00A73B65" w:rsidRPr="00DB7C18" w:rsidSect="009F645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8E6"/>
    <w:rsid w:val="00007A77"/>
    <w:rsid w:val="00094A93"/>
    <w:rsid w:val="000E484D"/>
    <w:rsid w:val="000E60CB"/>
    <w:rsid w:val="000F51FB"/>
    <w:rsid w:val="000F79DA"/>
    <w:rsid w:val="001359A1"/>
    <w:rsid w:val="001F09EF"/>
    <w:rsid w:val="00245CF3"/>
    <w:rsid w:val="00265244"/>
    <w:rsid w:val="002918E6"/>
    <w:rsid w:val="00331D19"/>
    <w:rsid w:val="0034005C"/>
    <w:rsid w:val="00351B28"/>
    <w:rsid w:val="00414C3B"/>
    <w:rsid w:val="0042753C"/>
    <w:rsid w:val="004414EA"/>
    <w:rsid w:val="00465E38"/>
    <w:rsid w:val="00466703"/>
    <w:rsid w:val="0047054E"/>
    <w:rsid w:val="004A0D43"/>
    <w:rsid w:val="004C1DD5"/>
    <w:rsid w:val="004C6E6E"/>
    <w:rsid w:val="00503253"/>
    <w:rsid w:val="00596C53"/>
    <w:rsid w:val="005E2115"/>
    <w:rsid w:val="00632E3D"/>
    <w:rsid w:val="00651741"/>
    <w:rsid w:val="006557D1"/>
    <w:rsid w:val="00680843"/>
    <w:rsid w:val="006947A3"/>
    <w:rsid w:val="006970E2"/>
    <w:rsid w:val="0071261A"/>
    <w:rsid w:val="007645FA"/>
    <w:rsid w:val="0077765E"/>
    <w:rsid w:val="00795827"/>
    <w:rsid w:val="007B6F3C"/>
    <w:rsid w:val="008153B4"/>
    <w:rsid w:val="00827E6E"/>
    <w:rsid w:val="0085770B"/>
    <w:rsid w:val="00862625"/>
    <w:rsid w:val="00875A9D"/>
    <w:rsid w:val="008C509E"/>
    <w:rsid w:val="00983501"/>
    <w:rsid w:val="00997640"/>
    <w:rsid w:val="009B4BE3"/>
    <w:rsid w:val="009C4DC8"/>
    <w:rsid w:val="009F39FC"/>
    <w:rsid w:val="009F6451"/>
    <w:rsid w:val="00A30C50"/>
    <w:rsid w:val="00A35ECA"/>
    <w:rsid w:val="00A54B8D"/>
    <w:rsid w:val="00A663F5"/>
    <w:rsid w:val="00A73B65"/>
    <w:rsid w:val="00A86288"/>
    <w:rsid w:val="00A87766"/>
    <w:rsid w:val="00AD395B"/>
    <w:rsid w:val="00B21669"/>
    <w:rsid w:val="00C332AE"/>
    <w:rsid w:val="00CA6E79"/>
    <w:rsid w:val="00D11798"/>
    <w:rsid w:val="00D60953"/>
    <w:rsid w:val="00D70CB4"/>
    <w:rsid w:val="00D7543A"/>
    <w:rsid w:val="00DA7607"/>
    <w:rsid w:val="00DB7C18"/>
    <w:rsid w:val="00E0233D"/>
    <w:rsid w:val="00E250F0"/>
    <w:rsid w:val="00E52FFA"/>
    <w:rsid w:val="00E567F2"/>
    <w:rsid w:val="00EA3A2D"/>
    <w:rsid w:val="00ED1D65"/>
    <w:rsid w:val="00EE7C91"/>
    <w:rsid w:val="00EF2583"/>
    <w:rsid w:val="00F13FFE"/>
    <w:rsid w:val="00F34092"/>
    <w:rsid w:val="00FF66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E6"/>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2918E6"/>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2Char1">
    <w:name w:val="Heading 2 Char1"/>
    <w:basedOn w:val="DefaultParagraphFont"/>
    <w:link w:val="Heading2"/>
    <w:uiPriority w:val="99"/>
    <w:semiHidden/>
    <w:locked/>
    <w:rsid w:val="002918E6"/>
    <w:rPr>
      <w:rFonts w:cs="Times New Roman"/>
      <w:b/>
      <w:bCs/>
      <w:caps/>
      <w:color w:val="000000"/>
      <w:sz w:val="24"/>
      <w:szCs w:val="24"/>
      <w:lang w:val="lt-LT" w:eastAsia="en-US" w:bidi="ar-SA"/>
    </w:rPr>
  </w:style>
  <w:style w:type="character" w:styleId="Hyperlink">
    <w:name w:val="Hyperlink"/>
    <w:basedOn w:val="DefaultParagraphFont"/>
    <w:uiPriority w:val="99"/>
    <w:rsid w:val="002918E6"/>
    <w:rPr>
      <w:rFonts w:cs="Times New Roman"/>
      <w:color w:val="0000FF"/>
      <w:u w:val="single"/>
    </w:rPr>
  </w:style>
  <w:style w:type="paragraph" w:styleId="HTMLPreformatted">
    <w:name w:val="HTML Preformatted"/>
    <w:basedOn w:val="Normal"/>
    <w:link w:val="HTMLPreformattedChar1"/>
    <w:uiPriority w:val="99"/>
    <w:rsid w:val="0029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2918E6"/>
    <w:rPr>
      <w:rFonts w:ascii="Courier New" w:hAnsi="Courier New" w:cs="Courier New"/>
      <w:lang w:val="en-US" w:eastAsia="en-US" w:bidi="ar-SA"/>
    </w:rPr>
  </w:style>
  <w:style w:type="paragraph" w:styleId="ListParagraph">
    <w:name w:val="List Paragraph"/>
    <w:basedOn w:val="Normal"/>
    <w:uiPriority w:val="99"/>
    <w:qFormat/>
    <w:rsid w:val="002918E6"/>
    <w:pPr>
      <w:overflowPunct/>
      <w:autoSpaceDE/>
      <w:autoSpaceDN/>
      <w:adjustRightInd/>
      <w:ind w:left="1296"/>
      <w:textAlignment w:val="auto"/>
    </w:pPr>
    <w:rPr>
      <w:rFonts w:eastAsia="SimSun"/>
      <w:lang w:val="en-US" w:eastAsia="zh-CN"/>
    </w:rPr>
  </w:style>
  <w:style w:type="paragraph" w:styleId="Header">
    <w:name w:val="header"/>
    <w:basedOn w:val="Normal"/>
    <w:link w:val="HeaderChar1"/>
    <w:uiPriority w:val="99"/>
    <w:rsid w:val="002918E6"/>
    <w:pPr>
      <w:tabs>
        <w:tab w:val="center" w:pos="4819"/>
        <w:tab w:val="right" w:pos="9638"/>
      </w:tabs>
      <w:suppressAutoHyphens/>
      <w:autoSpaceDN/>
      <w:adjustRightInd/>
    </w:pPr>
    <w:rPr>
      <w:lang w:eastAsia="ar-SA"/>
    </w:rPr>
  </w:style>
  <w:style w:type="character" w:customStyle="1" w:styleId="HeaderChar">
    <w:name w:val="Header Char"/>
    <w:basedOn w:val="DefaultParagraphFont"/>
    <w:link w:val="Header"/>
    <w:uiPriority w:val="99"/>
    <w:semiHidden/>
    <w:locked/>
    <w:rPr>
      <w:rFonts w:cs="Times New Roman"/>
      <w:sz w:val="24"/>
      <w:szCs w:val="24"/>
      <w:lang w:eastAsia="en-US"/>
    </w:rPr>
  </w:style>
  <w:style w:type="character" w:customStyle="1" w:styleId="HeaderChar1">
    <w:name w:val="Header Char1"/>
    <w:basedOn w:val="DefaultParagraphFont"/>
    <w:link w:val="Header"/>
    <w:uiPriority w:val="99"/>
    <w:locked/>
    <w:rsid w:val="002918E6"/>
    <w:rPr>
      <w:rFonts w:cs="Times New Roman"/>
      <w:sz w:val="24"/>
      <w:szCs w:val="24"/>
      <w:lang w:val="lt-LT" w:eastAsia="ar-SA" w:bidi="ar-SA"/>
    </w:rPr>
  </w:style>
  <w:style w:type="paragraph" w:customStyle="1" w:styleId="Bodytext">
    <w:name w:val="Body text"/>
    <w:uiPriority w:val="99"/>
    <w:rsid w:val="002918E6"/>
    <w:pPr>
      <w:autoSpaceDE w:val="0"/>
      <w:autoSpaceDN w:val="0"/>
      <w:adjustRightInd w:val="0"/>
      <w:ind w:firstLine="312"/>
      <w:jc w:val="both"/>
    </w:pPr>
    <w:rPr>
      <w:rFonts w:ascii="TimesLT" w:hAnsi="TimesLT" w:cs="TimesLT"/>
      <w:sz w:val="20"/>
      <w:szCs w:val="20"/>
      <w:lang w:val="en-US" w:eastAsia="en-US"/>
    </w:rPr>
  </w:style>
  <w:style w:type="paragraph" w:styleId="Title">
    <w:name w:val="Title"/>
    <w:basedOn w:val="Normal"/>
    <w:link w:val="TitleChar1"/>
    <w:uiPriority w:val="99"/>
    <w:qFormat/>
    <w:rsid w:val="00AD395B"/>
    <w:pPr>
      <w:overflowPunct/>
      <w:autoSpaceDE/>
      <w:autoSpaceDN/>
      <w:adjustRightInd/>
      <w:jc w:val="center"/>
      <w:textAlignment w:val="auto"/>
    </w:pPr>
    <w:rPr>
      <w:b/>
      <w:bCs/>
      <w:noProof/>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AD395B"/>
    <w:rPr>
      <w:rFonts w:cs="Times New Roman"/>
      <w:b/>
      <w:bCs/>
      <w:noProof/>
      <w:sz w:val="24"/>
      <w:szCs w:val="24"/>
      <w:lang w:val="lt-LT" w:eastAsia="en-US" w:bidi="ar-SA"/>
    </w:rPr>
  </w:style>
  <w:style w:type="paragraph" w:styleId="BalloonText">
    <w:name w:val="Balloon Text"/>
    <w:basedOn w:val="Normal"/>
    <w:link w:val="BalloonTextChar"/>
    <w:uiPriority w:val="99"/>
    <w:semiHidden/>
    <w:rsid w:val="00F340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DiagramaCharCharCharCharChar">
    <w:name w:val="Diagrama Char Char Char Char Char"/>
    <w:basedOn w:val="Normal"/>
    <w:uiPriority w:val="99"/>
    <w:rsid w:val="007645FA"/>
    <w:pPr>
      <w:widowControl w:val="0"/>
      <w:overflowPunct/>
      <w:autoSpaceDE/>
      <w:autoSpaceDN/>
      <w:spacing w:after="160" w:line="240" w:lineRule="exact"/>
      <w:jc w:val="both"/>
      <w:textAlignment w:val="auto"/>
    </w:pPr>
    <w:rPr>
      <w:rFonts w:ascii="Tahoma" w:hAnsi="Tahoma"/>
      <w:sz w:val="20"/>
      <w:szCs w:val="20"/>
      <w:lang w:val="en-US"/>
    </w:rPr>
  </w:style>
  <w:style w:type="paragraph" w:customStyle="1" w:styleId="statymopavad">
    <w:name w:val="?statymo pavad."/>
    <w:basedOn w:val="Normal"/>
    <w:uiPriority w:val="99"/>
    <w:rsid w:val="00651741"/>
    <w:pPr>
      <w:overflowPunct/>
      <w:autoSpaceDE/>
      <w:autoSpaceDN/>
      <w:adjustRightInd/>
      <w:spacing w:line="360" w:lineRule="auto"/>
      <w:ind w:firstLine="720"/>
      <w:jc w:val="center"/>
      <w:textAlignment w:val="auto"/>
    </w:pPr>
    <w:rPr>
      <w:rFonts w:ascii="TimesLT" w:hAnsi="TimesLT"/>
      <w:caps/>
      <w:szCs w:val="20"/>
    </w:rPr>
  </w:style>
  <w:style w:type="paragraph" w:styleId="BodyText0">
    <w:name w:val="Body Text"/>
    <w:basedOn w:val="Normal"/>
    <w:link w:val="BodyTextChar"/>
    <w:uiPriority w:val="99"/>
    <w:rsid w:val="00651741"/>
    <w:pPr>
      <w:overflowPunct/>
      <w:autoSpaceDE/>
      <w:autoSpaceDN/>
      <w:adjustRightInd/>
      <w:jc w:val="both"/>
      <w:textAlignment w:val="auto"/>
    </w:pPr>
  </w:style>
  <w:style w:type="character" w:customStyle="1" w:styleId="BodyTextChar">
    <w:name w:val="Body Text Char"/>
    <w:basedOn w:val="DefaultParagraphFont"/>
    <w:link w:val="BodyText0"/>
    <w:uiPriority w:val="99"/>
    <w:semiHidden/>
    <w:locked/>
    <w:rPr>
      <w:rFonts w:cs="Times New Roman"/>
      <w:sz w:val="24"/>
      <w:szCs w:val="24"/>
      <w:lang w:eastAsia="en-US"/>
    </w:rPr>
  </w:style>
  <w:style w:type="paragraph" w:styleId="NoSpacing">
    <w:name w:val="No Spacing"/>
    <w:uiPriority w:val="99"/>
    <w:qFormat/>
    <w:rsid w:val="00651741"/>
    <w:rPr>
      <w:rFonts w:ascii="Calibri" w:hAnsi="Calibri"/>
      <w:lang w:eastAsia="en-US"/>
    </w:rPr>
  </w:style>
  <w:style w:type="table" w:styleId="TableGrid">
    <w:name w:val="Table Grid"/>
    <w:basedOn w:val="TableNormal"/>
    <w:uiPriority w:val="99"/>
    <w:rsid w:val="006517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51741"/>
    <w:rPr>
      <w:rFonts w:cs="Times New Roman"/>
      <w:b/>
      <w:bCs/>
    </w:rPr>
  </w:style>
  <w:style w:type="paragraph" w:styleId="BodyTextIndent2">
    <w:name w:val="Body Text Indent 2"/>
    <w:basedOn w:val="Normal"/>
    <w:link w:val="BodyTextIndent2Char"/>
    <w:uiPriority w:val="99"/>
    <w:rsid w:val="00651741"/>
    <w:pPr>
      <w:widowControl w:val="0"/>
      <w:overflowPunct/>
      <w:autoSpaceDE/>
      <w:autoSpaceDN/>
      <w:adjustRightInd/>
      <w:spacing w:after="120" w:line="480" w:lineRule="auto"/>
      <w:ind w:left="283"/>
      <w:textAlignment w:val="auto"/>
    </w:pPr>
    <w:rPr>
      <w:sz w:val="22"/>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067606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vaitiekiene@pagegiai.lt" TargetMode="External"/><Relationship Id="rId11" Type="http://schemas.openxmlformats.org/officeDocument/2006/relationships/hyperlink" Target="http://www.pagegiai.lt/" TargetMode="External"/><Relationship Id="rId5" Type="http://schemas.openxmlformats.org/officeDocument/2006/relationships/hyperlink" Target="http://www.pagegiai.lt" TargetMode="External"/><Relationship Id="rId10" Type="http://schemas.openxmlformats.org/officeDocument/2006/relationships/oleObject" Target="embeddings/oleObject2.bin"/><Relationship Id="rId4" Type="http://schemas.openxmlformats.org/officeDocument/2006/relationships/image" Target="media/image1.jpeg"/><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17973</Words>
  <Characters>10246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3</cp:revision>
  <cp:lastPrinted>2018-09-06T07:46:00Z</cp:lastPrinted>
  <dcterms:created xsi:type="dcterms:W3CDTF">2018-09-06T10:20:00Z</dcterms:created>
  <dcterms:modified xsi:type="dcterms:W3CDTF">2018-09-07T10:33:00Z</dcterms:modified>
</cp:coreProperties>
</file>