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85A" w:rsidRDefault="0056185A" w:rsidP="00DB403D">
      <w:pPr>
        <w:pStyle w:val="NormalWeb"/>
        <w:spacing w:before="0" w:beforeAutospacing="0" w:after="0" w:afterAutospacing="0"/>
        <w:jc w:val="right"/>
        <w:rPr>
          <w:rFonts w:ascii="Times New Roman" w:hAnsi="Times New Roman" w:cs="Times New Roman"/>
          <w:color w:val="000000"/>
          <w:lang w:val="pt-PT"/>
        </w:rPr>
      </w:pPr>
      <w:r>
        <w:rPr>
          <w:rFonts w:ascii="Times New Roman" w:hAnsi="Times New Roman" w:cs="Times New Roman"/>
          <w:color w:val="000000"/>
          <w:lang w:val="pt-PT"/>
        </w:rPr>
        <w:t xml:space="preserve">                                                                            PATVIRTINTA:</w:t>
      </w:r>
    </w:p>
    <w:p w:rsidR="0056185A" w:rsidRDefault="0056185A" w:rsidP="00DB403D">
      <w:pPr>
        <w:pStyle w:val="NormalWeb"/>
        <w:spacing w:before="0" w:beforeAutospacing="0" w:after="0" w:afterAutospacing="0"/>
        <w:jc w:val="right"/>
        <w:rPr>
          <w:rFonts w:ascii="Times New Roman" w:hAnsi="Times New Roman" w:cs="Times New Roman"/>
          <w:color w:val="000000"/>
          <w:lang w:val="pt-PT"/>
        </w:rPr>
      </w:pPr>
      <w:r>
        <w:rPr>
          <w:rFonts w:ascii="Times New Roman" w:hAnsi="Times New Roman" w:cs="Times New Roman"/>
          <w:color w:val="000000"/>
          <w:lang w:val="pt-PT"/>
        </w:rPr>
        <w:t xml:space="preserve">                                                                                                         Pagėgių savivaldybės tarybos</w:t>
      </w:r>
    </w:p>
    <w:p w:rsidR="0056185A" w:rsidRDefault="0056185A" w:rsidP="00DB403D">
      <w:pPr>
        <w:pStyle w:val="NormalWeb"/>
        <w:tabs>
          <w:tab w:val="left" w:pos="7100"/>
        </w:tabs>
        <w:spacing w:before="0" w:beforeAutospacing="0" w:after="0" w:afterAutospacing="0"/>
        <w:jc w:val="right"/>
        <w:rPr>
          <w:rFonts w:ascii="Times New Roman" w:hAnsi="Times New Roman" w:cs="Times New Roman"/>
          <w:color w:val="000000"/>
          <w:lang w:val="pt-PT"/>
        </w:rPr>
      </w:pPr>
      <w:r>
        <w:rPr>
          <w:rFonts w:ascii="Times New Roman" w:hAnsi="Times New Roman" w:cs="Times New Roman"/>
          <w:color w:val="000000"/>
          <w:lang w:val="pt-PT"/>
        </w:rPr>
        <w:t xml:space="preserve">                                                                                                         2018 m. kovo 29 d.</w:t>
      </w:r>
    </w:p>
    <w:p w:rsidR="0056185A" w:rsidRDefault="0056185A" w:rsidP="00DB403D">
      <w:pPr>
        <w:jc w:val="right"/>
        <w:rPr>
          <w:rFonts w:ascii="Times New Roman" w:hAnsi="Times New Roman" w:cs="Times New Roman"/>
          <w:b/>
          <w:bCs/>
          <w:sz w:val="24"/>
          <w:szCs w:val="24"/>
        </w:rPr>
      </w:pPr>
      <w:r>
        <w:rPr>
          <w:rFonts w:ascii="Times New Roman" w:hAnsi="Times New Roman" w:cs="Times New Roman"/>
          <w:color w:val="000000"/>
          <w:lang w:val="pt-PT"/>
        </w:rPr>
        <w:t xml:space="preserve">                                                                                                         sprendimu Nr. T-42</w:t>
      </w:r>
    </w:p>
    <w:p w:rsidR="0056185A" w:rsidRDefault="0056185A" w:rsidP="00DB403D">
      <w:pPr>
        <w:jc w:val="right"/>
        <w:rPr>
          <w:rFonts w:ascii="Times New Roman" w:hAnsi="Times New Roman" w:cs="Times New Roman"/>
          <w:b/>
          <w:bCs/>
          <w:sz w:val="24"/>
          <w:szCs w:val="24"/>
        </w:rPr>
      </w:pPr>
    </w:p>
    <w:p w:rsidR="0056185A" w:rsidRDefault="0056185A" w:rsidP="004E0DB4">
      <w:pPr>
        <w:jc w:val="both"/>
        <w:rPr>
          <w:rFonts w:ascii="Times New Roman" w:hAnsi="Times New Roman" w:cs="Times New Roman"/>
          <w:b/>
          <w:bCs/>
          <w:sz w:val="24"/>
          <w:szCs w:val="24"/>
        </w:rPr>
      </w:pPr>
    </w:p>
    <w:p w:rsidR="0056185A" w:rsidRDefault="0056185A" w:rsidP="004E0DB4">
      <w:pPr>
        <w:jc w:val="both"/>
        <w:rPr>
          <w:rFonts w:ascii="Times New Roman" w:hAnsi="Times New Roman" w:cs="Times New Roman"/>
          <w:b/>
          <w:bCs/>
          <w:sz w:val="24"/>
          <w:szCs w:val="24"/>
        </w:rPr>
      </w:pPr>
    </w:p>
    <w:p w:rsidR="0056185A" w:rsidRDefault="0056185A" w:rsidP="004E0DB4">
      <w:pPr>
        <w:jc w:val="both"/>
        <w:rPr>
          <w:rFonts w:ascii="Times New Roman" w:hAnsi="Times New Roman" w:cs="Times New Roman"/>
          <w:b/>
          <w:bCs/>
          <w:sz w:val="24"/>
          <w:szCs w:val="24"/>
        </w:rPr>
      </w:pPr>
    </w:p>
    <w:p w:rsidR="0056185A" w:rsidRPr="002D10A5" w:rsidRDefault="0056185A" w:rsidP="004E0DB4">
      <w:pPr>
        <w:jc w:val="both"/>
        <w:rPr>
          <w:rFonts w:ascii="Times New Roman" w:hAnsi="Times New Roman" w:cs="Times New Roman"/>
          <w:b/>
          <w:bCs/>
          <w:sz w:val="24"/>
          <w:szCs w:val="24"/>
        </w:rPr>
      </w:pPr>
      <w:r>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2" o:spid="_x0000_s1026" type="#_x0000_t75" style="position:absolute;left:0;text-align:left;margin-left:151.85pt;margin-top:.7pt;width:317.25pt;height:92.65pt;z-index:-251658240;visibility:visible">
            <v:imagedata r:id="rId7" o:title=""/>
          </v:shape>
        </w:pict>
      </w:r>
      <w:r w:rsidRPr="002D10A5">
        <w:rPr>
          <w:rFonts w:ascii="Times New Roman" w:hAnsi="Times New Roman" w:cs="Times New Roman"/>
          <w:b/>
          <w:bCs/>
          <w:sz w:val="24"/>
          <w:szCs w:val="24"/>
        </w:rPr>
        <w:tab/>
      </w:r>
      <w:r w:rsidRPr="002D10A5">
        <w:rPr>
          <w:rFonts w:ascii="Times New Roman" w:hAnsi="Times New Roman" w:cs="Times New Roman"/>
          <w:b/>
          <w:bCs/>
          <w:sz w:val="24"/>
          <w:szCs w:val="24"/>
        </w:rPr>
        <w:tab/>
      </w:r>
      <w:r w:rsidRPr="002D10A5">
        <w:rPr>
          <w:rFonts w:ascii="Times New Roman" w:hAnsi="Times New Roman" w:cs="Times New Roman"/>
          <w:b/>
          <w:bCs/>
          <w:sz w:val="24"/>
          <w:szCs w:val="24"/>
        </w:rPr>
        <w:tab/>
      </w:r>
      <w:r w:rsidRPr="002D10A5">
        <w:rPr>
          <w:rFonts w:ascii="Times New Roman" w:hAnsi="Times New Roman" w:cs="Times New Roman"/>
          <w:b/>
          <w:bCs/>
          <w:sz w:val="24"/>
          <w:szCs w:val="24"/>
        </w:rPr>
        <w:tab/>
      </w:r>
      <w:r w:rsidRPr="002D10A5">
        <w:rPr>
          <w:rFonts w:ascii="Times New Roman" w:hAnsi="Times New Roman" w:cs="Times New Roman"/>
          <w:b/>
          <w:bCs/>
          <w:sz w:val="24"/>
          <w:szCs w:val="24"/>
        </w:rPr>
        <w:tab/>
      </w:r>
      <w:r w:rsidRPr="002D10A5">
        <w:rPr>
          <w:rFonts w:ascii="Times New Roman" w:hAnsi="Times New Roman" w:cs="Times New Roman"/>
          <w:b/>
          <w:bCs/>
          <w:sz w:val="24"/>
          <w:szCs w:val="24"/>
        </w:rPr>
        <w:tab/>
      </w:r>
    </w:p>
    <w:p w:rsidR="0056185A" w:rsidRPr="002D10A5" w:rsidRDefault="0056185A" w:rsidP="004E0DB4">
      <w:pPr>
        <w:ind w:right="140"/>
        <w:jc w:val="both"/>
        <w:rPr>
          <w:rFonts w:ascii="Times New Roman" w:hAnsi="Times New Roman" w:cs="Times New Roman"/>
          <w:sz w:val="24"/>
          <w:szCs w:val="24"/>
        </w:rPr>
      </w:pPr>
    </w:p>
    <w:p w:rsidR="0056185A" w:rsidRPr="002D10A5" w:rsidRDefault="0056185A" w:rsidP="004E0DB4">
      <w:pPr>
        <w:jc w:val="both"/>
        <w:rPr>
          <w:rFonts w:ascii="Times New Roman" w:hAnsi="Times New Roman" w:cs="Times New Roman"/>
          <w:sz w:val="24"/>
          <w:szCs w:val="24"/>
        </w:rPr>
      </w:pPr>
    </w:p>
    <w:p w:rsidR="0056185A" w:rsidRPr="002D10A5" w:rsidRDefault="0056185A" w:rsidP="004E0DB4">
      <w:pPr>
        <w:jc w:val="center"/>
        <w:rPr>
          <w:rFonts w:ascii="Times New Roman" w:hAnsi="Times New Roman" w:cs="Times New Roman"/>
          <w:sz w:val="36"/>
          <w:szCs w:val="36"/>
        </w:rPr>
      </w:pPr>
    </w:p>
    <w:p w:rsidR="0056185A" w:rsidRPr="002D10A5" w:rsidRDefault="0056185A" w:rsidP="004E0DB4">
      <w:pPr>
        <w:jc w:val="center"/>
        <w:rPr>
          <w:rFonts w:ascii="Times New Roman" w:hAnsi="Times New Roman" w:cs="Times New Roman"/>
          <w:sz w:val="36"/>
          <w:szCs w:val="36"/>
        </w:rPr>
      </w:pPr>
    </w:p>
    <w:p w:rsidR="0056185A" w:rsidRPr="002D10A5" w:rsidRDefault="0056185A" w:rsidP="004E0DB4">
      <w:pPr>
        <w:jc w:val="center"/>
        <w:rPr>
          <w:rFonts w:ascii="Times New Roman" w:hAnsi="Times New Roman" w:cs="Times New Roman"/>
          <w:sz w:val="36"/>
          <w:szCs w:val="36"/>
        </w:rPr>
      </w:pPr>
    </w:p>
    <w:p w:rsidR="0056185A" w:rsidRPr="002D10A5" w:rsidRDefault="0056185A" w:rsidP="004E0DB4">
      <w:pPr>
        <w:jc w:val="center"/>
        <w:rPr>
          <w:rFonts w:ascii="Times New Roman" w:hAnsi="Times New Roman" w:cs="Times New Roman"/>
          <w:sz w:val="36"/>
          <w:szCs w:val="36"/>
        </w:rPr>
      </w:pPr>
    </w:p>
    <w:p w:rsidR="0056185A" w:rsidRPr="002D10A5" w:rsidRDefault="0056185A" w:rsidP="004E0DB4">
      <w:pPr>
        <w:jc w:val="center"/>
        <w:rPr>
          <w:rFonts w:ascii="Times New Roman" w:hAnsi="Times New Roman" w:cs="Times New Roman"/>
          <w:b/>
          <w:bCs/>
          <w:sz w:val="28"/>
          <w:szCs w:val="28"/>
        </w:rPr>
      </w:pPr>
      <w:r w:rsidRPr="002D10A5">
        <w:rPr>
          <w:rFonts w:ascii="Times New Roman" w:hAnsi="Times New Roman" w:cs="Times New Roman"/>
          <w:b/>
          <w:bCs/>
          <w:sz w:val="28"/>
          <w:szCs w:val="28"/>
        </w:rPr>
        <w:t>PAGĖGIŲ SAVIVALDYBĖS VISUOMENĖS SVEIKATOS STEBĖSENOS</w:t>
      </w:r>
    </w:p>
    <w:p w:rsidR="0056185A" w:rsidRPr="002D10A5" w:rsidRDefault="0056185A" w:rsidP="004E0DB4">
      <w:pPr>
        <w:jc w:val="center"/>
        <w:rPr>
          <w:rFonts w:ascii="Times New Roman" w:hAnsi="Times New Roman" w:cs="Times New Roman"/>
          <w:b/>
          <w:bCs/>
          <w:sz w:val="28"/>
          <w:szCs w:val="28"/>
        </w:rPr>
      </w:pPr>
      <w:r>
        <w:rPr>
          <w:rFonts w:ascii="Times New Roman" w:hAnsi="Times New Roman" w:cs="Times New Roman"/>
          <w:b/>
          <w:bCs/>
          <w:sz w:val="28"/>
          <w:szCs w:val="28"/>
        </w:rPr>
        <w:t>2016</w:t>
      </w:r>
      <w:r w:rsidRPr="002D10A5">
        <w:rPr>
          <w:rFonts w:ascii="Times New Roman" w:hAnsi="Times New Roman" w:cs="Times New Roman"/>
          <w:b/>
          <w:bCs/>
          <w:sz w:val="28"/>
          <w:szCs w:val="28"/>
        </w:rPr>
        <w:t xml:space="preserve"> METŲ ATASKAITA</w:t>
      </w:r>
    </w:p>
    <w:p w:rsidR="0056185A" w:rsidRPr="002D10A5" w:rsidRDefault="0056185A" w:rsidP="004E0DB4">
      <w:pPr>
        <w:jc w:val="center"/>
        <w:rPr>
          <w:rFonts w:ascii="Times New Roman" w:hAnsi="Times New Roman" w:cs="Times New Roman"/>
          <w:b/>
          <w:bCs/>
          <w:sz w:val="24"/>
          <w:szCs w:val="24"/>
        </w:rPr>
      </w:pPr>
    </w:p>
    <w:p w:rsidR="0056185A" w:rsidRPr="002D10A5" w:rsidRDefault="0056185A" w:rsidP="004E0DB4">
      <w:pPr>
        <w:jc w:val="center"/>
        <w:rPr>
          <w:rFonts w:ascii="Times New Roman" w:hAnsi="Times New Roman" w:cs="Times New Roman"/>
          <w:sz w:val="36"/>
          <w:szCs w:val="36"/>
        </w:rPr>
      </w:pPr>
    </w:p>
    <w:p w:rsidR="0056185A" w:rsidRPr="002D10A5" w:rsidRDefault="0056185A" w:rsidP="004E0DB4">
      <w:pPr>
        <w:jc w:val="center"/>
        <w:rPr>
          <w:rFonts w:ascii="Times New Roman" w:hAnsi="Times New Roman" w:cs="Times New Roman"/>
          <w:sz w:val="36"/>
          <w:szCs w:val="36"/>
        </w:rPr>
      </w:pPr>
    </w:p>
    <w:p w:rsidR="0056185A" w:rsidRPr="002D10A5" w:rsidRDefault="0056185A" w:rsidP="004E0DB4">
      <w:pPr>
        <w:jc w:val="center"/>
        <w:rPr>
          <w:rFonts w:ascii="Times New Roman" w:hAnsi="Times New Roman" w:cs="Times New Roman"/>
          <w:sz w:val="36"/>
          <w:szCs w:val="36"/>
        </w:rPr>
      </w:pPr>
    </w:p>
    <w:p w:rsidR="0056185A" w:rsidRPr="002D10A5" w:rsidRDefault="0056185A" w:rsidP="004E0DB4">
      <w:pPr>
        <w:jc w:val="center"/>
        <w:rPr>
          <w:rFonts w:ascii="Times New Roman" w:hAnsi="Times New Roman" w:cs="Times New Roman"/>
          <w:sz w:val="36"/>
          <w:szCs w:val="36"/>
        </w:rPr>
      </w:pPr>
    </w:p>
    <w:p w:rsidR="0056185A" w:rsidRDefault="0056185A" w:rsidP="004E0DB4">
      <w:pPr>
        <w:spacing w:after="0"/>
        <w:rPr>
          <w:rFonts w:ascii="Times New Roman" w:hAnsi="Times New Roman" w:cs="Times New Roman"/>
          <w:sz w:val="24"/>
          <w:szCs w:val="24"/>
        </w:rPr>
      </w:pPr>
    </w:p>
    <w:p w:rsidR="0056185A" w:rsidRPr="002D10A5" w:rsidRDefault="0056185A" w:rsidP="004E0DB4">
      <w:pPr>
        <w:spacing w:after="0"/>
        <w:rPr>
          <w:rFonts w:ascii="Times New Roman" w:hAnsi="Times New Roman" w:cs="Times New Roman"/>
          <w:sz w:val="24"/>
          <w:szCs w:val="24"/>
        </w:rPr>
      </w:pPr>
    </w:p>
    <w:p w:rsidR="0056185A" w:rsidRPr="002D10A5" w:rsidRDefault="0056185A" w:rsidP="008663F3">
      <w:pPr>
        <w:jc w:val="center"/>
        <w:rPr>
          <w:rFonts w:ascii="Times New Roman" w:hAnsi="Times New Roman" w:cs="Times New Roman"/>
          <w:b/>
          <w:bCs/>
          <w:sz w:val="28"/>
          <w:szCs w:val="28"/>
        </w:rPr>
      </w:pPr>
      <w:r w:rsidRPr="002D10A5">
        <w:rPr>
          <w:rFonts w:ascii="Times New Roman" w:hAnsi="Times New Roman" w:cs="Times New Roman"/>
          <w:b/>
          <w:bCs/>
          <w:sz w:val="24"/>
          <w:szCs w:val="24"/>
        </w:rPr>
        <w:t>201</w:t>
      </w:r>
      <w:r>
        <w:rPr>
          <w:rFonts w:ascii="Times New Roman" w:hAnsi="Times New Roman" w:cs="Times New Roman"/>
          <w:b/>
          <w:bCs/>
          <w:sz w:val="24"/>
          <w:szCs w:val="24"/>
        </w:rPr>
        <w:t>7</w:t>
      </w:r>
      <w:r w:rsidRPr="002D10A5">
        <w:rPr>
          <w:rFonts w:ascii="Times New Roman" w:hAnsi="Times New Roman" w:cs="Times New Roman"/>
          <w:b/>
          <w:bCs/>
          <w:sz w:val="28"/>
          <w:szCs w:val="28"/>
        </w:rPr>
        <w:br w:type="page"/>
        <w:t>TURINYS</w:t>
      </w:r>
    </w:p>
    <w:p w:rsidR="0056185A" w:rsidRPr="002D10A5" w:rsidRDefault="0056185A" w:rsidP="008663F3">
      <w:pPr>
        <w:jc w:val="center"/>
        <w:rPr>
          <w:rFonts w:ascii="Times New Roman" w:hAnsi="Times New Roman" w:cs="Times New Roman"/>
          <w:b/>
          <w:bCs/>
          <w:sz w:val="28"/>
          <w:szCs w:val="28"/>
        </w:rPr>
      </w:pPr>
    </w:p>
    <w:p w:rsidR="0056185A" w:rsidRPr="002D10A5" w:rsidRDefault="0056185A" w:rsidP="00400B04">
      <w:pPr>
        <w:spacing w:after="0"/>
        <w:rPr>
          <w:rFonts w:ascii="Times New Roman" w:hAnsi="Times New Roman" w:cs="Times New Roman"/>
          <w:sz w:val="24"/>
          <w:szCs w:val="24"/>
        </w:rPr>
      </w:pPr>
      <w:r w:rsidRPr="002D10A5">
        <w:rPr>
          <w:rFonts w:ascii="Times New Roman" w:hAnsi="Times New Roman" w:cs="Times New Roman"/>
          <w:sz w:val="24"/>
          <w:szCs w:val="24"/>
        </w:rPr>
        <w:t>ĮVADAS.........................................................................................................................................................2</w:t>
      </w:r>
    </w:p>
    <w:p w:rsidR="0056185A" w:rsidRPr="002D10A5" w:rsidRDefault="0056185A" w:rsidP="00400B04">
      <w:pPr>
        <w:spacing w:after="0"/>
        <w:rPr>
          <w:rFonts w:ascii="Times New Roman" w:hAnsi="Times New Roman" w:cs="Times New Roman"/>
          <w:sz w:val="24"/>
          <w:szCs w:val="24"/>
        </w:rPr>
      </w:pPr>
      <w:r w:rsidRPr="002D10A5">
        <w:rPr>
          <w:rFonts w:ascii="Times New Roman" w:hAnsi="Times New Roman" w:cs="Times New Roman"/>
          <w:sz w:val="24"/>
          <w:szCs w:val="24"/>
        </w:rPr>
        <w:t>1. BENDROJI DALIS....................................................................................................................................3</w:t>
      </w:r>
    </w:p>
    <w:p w:rsidR="0056185A" w:rsidRPr="002D10A5" w:rsidRDefault="0056185A" w:rsidP="00400B04">
      <w:pPr>
        <w:spacing w:after="0"/>
        <w:rPr>
          <w:rFonts w:ascii="Times New Roman" w:hAnsi="Times New Roman" w:cs="Times New Roman"/>
          <w:sz w:val="24"/>
          <w:szCs w:val="24"/>
        </w:rPr>
      </w:pPr>
      <w:r w:rsidRPr="002D10A5">
        <w:rPr>
          <w:rFonts w:ascii="Times New Roman" w:hAnsi="Times New Roman" w:cs="Times New Roman"/>
          <w:sz w:val="24"/>
          <w:szCs w:val="24"/>
        </w:rPr>
        <w:t>1.1. PAGRINDINIŲ STEBĖSENOS RODIKLIŲ PAGĖGIŲ  SAVIVALDYBĖJE ANALIZĖ IR INTERPRETAVIMAS („ŠVIESOFORAS“).................................................................................................3</w:t>
      </w:r>
    </w:p>
    <w:p w:rsidR="0056185A" w:rsidRPr="002D10A5" w:rsidRDefault="0056185A" w:rsidP="00400B04">
      <w:pPr>
        <w:spacing w:after="0"/>
        <w:rPr>
          <w:rFonts w:ascii="Times New Roman" w:hAnsi="Times New Roman" w:cs="Times New Roman"/>
          <w:sz w:val="24"/>
          <w:szCs w:val="24"/>
        </w:rPr>
      </w:pPr>
      <w:r w:rsidRPr="002D10A5">
        <w:rPr>
          <w:rFonts w:ascii="Times New Roman" w:hAnsi="Times New Roman" w:cs="Times New Roman"/>
          <w:sz w:val="24"/>
          <w:szCs w:val="24"/>
        </w:rPr>
        <w:t>2.SPECIALIOJI DALIS...............................................................................................................................11</w:t>
      </w:r>
    </w:p>
    <w:p w:rsidR="0056185A" w:rsidRPr="002D10A5" w:rsidRDefault="0056185A" w:rsidP="00400B04">
      <w:pPr>
        <w:spacing w:after="0"/>
        <w:rPr>
          <w:rFonts w:ascii="Times New Roman" w:hAnsi="Times New Roman" w:cs="Times New Roman"/>
          <w:sz w:val="24"/>
          <w:szCs w:val="24"/>
        </w:rPr>
      </w:pPr>
      <w:r w:rsidRPr="002D10A5">
        <w:rPr>
          <w:rFonts w:ascii="Times New Roman" w:hAnsi="Times New Roman" w:cs="Times New Roman"/>
          <w:sz w:val="24"/>
          <w:szCs w:val="24"/>
        </w:rPr>
        <w:t>2.1. PAGĖGIŲ SAVIVALDYBĖS PRIORITETINIŲ PROBLEMŲ ANALIZĖ.......................................11</w:t>
      </w:r>
    </w:p>
    <w:p w:rsidR="0056185A" w:rsidRPr="002D10A5" w:rsidRDefault="0056185A" w:rsidP="00400B04">
      <w:pPr>
        <w:spacing w:after="0"/>
        <w:rPr>
          <w:rFonts w:ascii="Times New Roman" w:hAnsi="Times New Roman" w:cs="Times New Roman"/>
          <w:sz w:val="24"/>
          <w:szCs w:val="24"/>
        </w:rPr>
      </w:pPr>
      <w:r>
        <w:rPr>
          <w:rFonts w:ascii="Times New Roman" w:hAnsi="Times New Roman" w:cs="Times New Roman"/>
          <w:sz w:val="24"/>
          <w:szCs w:val="24"/>
        </w:rPr>
        <w:t>2.1.1. MIRTINGUMAS/STANDARTIZUOTAS MIRTINGUMAS NUO KRAUJOTAKOS SISTEMOS LIGŲ............................................................</w:t>
      </w:r>
      <w:r w:rsidRPr="002D10A5">
        <w:rPr>
          <w:rFonts w:ascii="Times New Roman" w:hAnsi="Times New Roman" w:cs="Times New Roman"/>
          <w:sz w:val="24"/>
          <w:szCs w:val="24"/>
        </w:rPr>
        <w:t>.................................................................................................11</w:t>
      </w:r>
    </w:p>
    <w:p w:rsidR="0056185A" w:rsidRPr="002D10A5" w:rsidRDefault="0056185A" w:rsidP="00400B04">
      <w:pPr>
        <w:spacing w:after="0"/>
        <w:rPr>
          <w:rFonts w:ascii="Times New Roman" w:hAnsi="Times New Roman" w:cs="Times New Roman"/>
          <w:sz w:val="24"/>
          <w:szCs w:val="24"/>
        </w:rPr>
      </w:pPr>
      <w:r w:rsidRPr="002D10A5">
        <w:rPr>
          <w:rFonts w:ascii="Times New Roman" w:hAnsi="Times New Roman" w:cs="Times New Roman"/>
          <w:sz w:val="24"/>
          <w:szCs w:val="24"/>
        </w:rPr>
        <w:t xml:space="preserve">2.1.2. </w:t>
      </w:r>
      <w:r>
        <w:rPr>
          <w:rFonts w:ascii="Times New Roman" w:hAnsi="Times New Roman" w:cs="Times New Roman"/>
          <w:sz w:val="24"/>
          <w:szCs w:val="24"/>
        </w:rPr>
        <w:t>SERGAMUMAS II TIPO CUKRINIU DIABETU..............................</w:t>
      </w:r>
      <w:r w:rsidRPr="002D10A5">
        <w:rPr>
          <w:rFonts w:ascii="Times New Roman" w:hAnsi="Times New Roman" w:cs="Times New Roman"/>
          <w:sz w:val="24"/>
          <w:szCs w:val="24"/>
        </w:rPr>
        <w:t>..............................................</w:t>
      </w:r>
      <w:r>
        <w:rPr>
          <w:rFonts w:ascii="Times New Roman" w:hAnsi="Times New Roman" w:cs="Times New Roman"/>
          <w:sz w:val="24"/>
          <w:szCs w:val="24"/>
        </w:rPr>
        <w:t>14</w:t>
      </w:r>
    </w:p>
    <w:p w:rsidR="0056185A" w:rsidRDefault="0056185A" w:rsidP="00400B04">
      <w:pPr>
        <w:spacing w:after="0"/>
        <w:rPr>
          <w:rFonts w:ascii="Times New Roman" w:hAnsi="Times New Roman" w:cs="Times New Roman"/>
          <w:sz w:val="24"/>
          <w:szCs w:val="24"/>
        </w:rPr>
      </w:pPr>
      <w:r w:rsidRPr="002D10A5">
        <w:rPr>
          <w:rFonts w:ascii="Times New Roman" w:hAnsi="Times New Roman" w:cs="Times New Roman"/>
          <w:sz w:val="24"/>
          <w:szCs w:val="24"/>
        </w:rPr>
        <w:t>2.1.3.MIRTINGUMAS/ STANDARTIZUOTAS MIRTINGUMAS NUO PIKTYBINIŲ NAVIKŲ</w:t>
      </w:r>
      <w:r>
        <w:rPr>
          <w:rFonts w:ascii="Times New Roman" w:hAnsi="Times New Roman" w:cs="Times New Roman"/>
          <w:sz w:val="24"/>
          <w:szCs w:val="24"/>
        </w:rPr>
        <w:t>.......</w:t>
      </w:r>
      <w:r w:rsidRPr="002D10A5">
        <w:rPr>
          <w:rFonts w:ascii="Times New Roman" w:hAnsi="Times New Roman" w:cs="Times New Roman"/>
          <w:sz w:val="24"/>
          <w:szCs w:val="24"/>
        </w:rPr>
        <w:t>.</w:t>
      </w:r>
      <w:r>
        <w:rPr>
          <w:rFonts w:ascii="Times New Roman" w:hAnsi="Times New Roman" w:cs="Times New Roman"/>
          <w:sz w:val="24"/>
          <w:szCs w:val="24"/>
        </w:rPr>
        <w:t>16</w:t>
      </w:r>
    </w:p>
    <w:p w:rsidR="0056185A" w:rsidRPr="002D10A5" w:rsidRDefault="0056185A" w:rsidP="00400B04">
      <w:pPr>
        <w:spacing w:after="0"/>
        <w:rPr>
          <w:rFonts w:ascii="Times New Roman" w:hAnsi="Times New Roman" w:cs="Times New Roman"/>
          <w:sz w:val="24"/>
          <w:szCs w:val="24"/>
        </w:rPr>
      </w:pPr>
      <w:r>
        <w:rPr>
          <w:rFonts w:ascii="Times New Roman" w:hAnsi="Times New Roman" w:cs="Times New Roman"/>
          <w:sz w:val="24"/>
          <w:szCs w:val="24"/>
        </w:rPr>
        <w:t>3. KITOS PRIEMONĖS VYKDYTOS PAGĖGIŲ SAVIVALDYBĖJE 2016 M......................................19</w:t>
      </w:r>
    </w:p>
    <w:p w:rsidR="0056185A" w:rsidRPr="002D10A5" w:rsidRDefault="0056185A" w:rsidP="00400B04">
      <w:pPr>
        <w:spacing w:after="0"/>
        <w:rPr>
          <w:rFonts w:ascii="Times New Roman" w:hAnsi="Times New Roman" w:cs="Times New Roman"/>
          <w:sz w:val="24"/>
          <w:szCs w:val="24"/>
        </w:rPr>
      </w:pPr>
      <w:r>
        <w:rPr>
          <w:rFonts w:ascii="Times New Roman" w:hAnsi="Times New Roman" w:cs="Times New Roman"/>
          <w:sz w:val="24"/>
          <w:szCs w:val="24"/>
        </w:rPr>
        <w:t>4</w:t>
      </w:r>
      <w:r w:rsidRPr="002D10A5">
        <w:rPr>
          <w:rFonts w:ascii="Times New Roman" w:hAnsi="Times New Roman" w:cs="Times New Roman"/>
          <w:sz w:val="24"/>
          <w:szCs w:val="24"/>
        </w:rPr>
        <w:t>. APIBENDRINIMAS IR REKOMENDACIJOS......................................................................................</w:t>
      </w:r>
      <w:r>
        <w:rPr>
          <w:rFonts w:ascii="Times New Roman" w:hAnsi="Times New Roman" w:cs="Times New Roman"/>
          <w:sz w:val="24"/>
          <w:szCs w:val="24"/>
        </w:rPr>
        <w:t>20</w:t>
      </w:r>
    </w:p>
    <w:p w:rsidR="0056185A" w:rsidRPr="002D10A5" w:rsidRDefault="0056185A" w:rsidP="00142773">
      <w:pPr>
        <w:jc w:val="center"/>
        <w:rPr>
          <w:rFonts w:ascii="Times New Roman" w:hAnsi="Times New Roman" w:cs="Times New Roman"/>
          <w:b/>
          <w:bCs/>
          <w:sz w:val="28"/>
          <w:szCs w:val="28"/>
        </w:rPr>
      </w:pPr>
      <w:r w:rsidRPr="002D10A5">
        <w:rPr>
          <w:rFonts w:ascii="Times New Roman" w:hAnsi="Times New Roman" w:cs="Times New Roman"/>
          <w:b/>
          <w:bCs/>
          <w:sz w:val="28"/>
          <w:szCs w:val="28"/>
        </w:rPr>
        <w:br w:type="page"/>
        <w:t>ĮVADAS</w:t>
      </w:r>
    </w:p>
    <w:p w:rsidR="0056185A" w:rsidRPr="002D10A5" w:rsidRDefault="0056185A" w:rsidP="00341B5F">
      <w:pPr>
        <w:spacing w:after="0"/>
        <w:ind w:firstLine="1134"/>
        <w:jc w:val="both"/>
        <w:rPr>
          <w:rFonts w:ascii="Times New Roman" w:hAnsi="Times New Roman" w:cs="Times New Roman"/>
          <w:sz w:val="24"/>
          <w:szCs w:val="24"/>
        </w:rPr>
      </w:pPr>
    </w:p>
    <w:p w:rsidR="0056185A" w:rsidRPr="002D10A5" w:rsidRDefault="0056185A" w:rsidP="00341B5F">
      <w:pPr>
        <w:spacing w:after="0"/>
        <w:ind w:firstLine="1134"/>
        <w:jc w:val="both"/>
        <w:rPr>
          <w:rFonts w:ascii="Times New Roman" w:hAnsi="Times New Roman" w:cs="Times New Roman"/>
          <w:sz w:val="24"/>
          <w:szCs w:val="24"/>
        </w:rPr>
      </w:pPr>
    </w:p>
    <w:p w:rsidR="0056185A" w:rsidRPr="002D10A5" w:rsidRDefault="0056185A" w:rsidP="00341B5F">
      <w:pPr>
        <w:spacing w:after="0"/>
        <w:ind w:firstLine="1134"/>
        <w:jc w:val="both"/>
        <w:rPr>
          <w:rFonts w:ascii="Times New Roman" w:hAnsi="Times New Roman" w:cs="Times New Roman"/>
          <w:sz w:val="24"/>
          <w:szCs w:val="24"/>
        </w:rPr>
      </w:pPr>
      <w:r w:rsidRPr="002D10A5">
        <w:rPr>
          <w:rFonts w:ascii="Times New Roman" w:hAnsi="Times New Roman" w:cs="Times New Roman"/>
          <w:sz w:val="24"/>
          <w:szCs w:val="24"/>
        </w:rPr>
        <w:t>Visuomenės sveikatos stebėsena – tai tęstinis, sistemingai atliekamas su sveikata susijusių ir planuoti, įgyvendinti bei visuomenės sveikatos praktikai vertinti reikalingų duomenų rinkimas, analizė ir interpretavimas (Pasaulio sveikatos organizacija, toliau – PSO). Pagrindinis atliekamos stebėsenos produktas/rezultatas – tai informacija veiksmams/intervencijoms atlikti.</w:t>
      </w:r>
    </w:p>
    <w:p w:rsidR="0056185A" w:rsidRPr="002D10A5" w:rsidRDefault="0056185A" w:rsidP="00581760">
      <w:pPr>
        <w:spacing w:after="0"/>
        <w:ind w:firstLine="1134"/>
        <w:jc w:val="both"/>
        <w:rPr>
          <w:rFonts w:ascii="Times New Roman" w:hAnsi="Times New Roman" w:cs="Times New Roman"/>
          <w:sz w:val="24"/>
          <w:szCs w:val="24"/>
        </w:rPr>
      </w:pPr>
      <w:r w:rsidRPr="002D10A5">
        <w:rPr>
          <w:rFonts w:ascii="Times New Roman" w:hAnsi="Times New Roman" w:cs="Times New Roman"/>
          <w:sz w:val="24"/>
          <w:szCs w:val="24"/>
        </w:rPr>
        <w:t>Visuomenės sveikatos stebėsenos Pagėgių savivaldybėje tikslas – nuolat rinkti, tvarkyti, analizuoti ir interpretuoti visuomenės sveikatą charakterizuojančius rodiklius, kad remiantis išsamia informacija apie Savivaldybės bendruomenės sveikatos būklę, sveikatos rizikos veiksnius, būtų galima planuoti ir įgyvendinti Savivaldybės visuomenės sveikatos gerinimo priemones; taip pat vykdyti visuomenės sveikatos stebėsenos duomenų sklaidą bei tinkamai informuoti Savivaldybės politikus siekiant efektyvaus valstybinių (valstybės perduotų savivaldybėms) bei savarankiškų visuomenės sveikatos priežiūros funkcijų įgyvendinimo Savivaldybės teritorijoje.</w:t>
      </w:r>
    </w:p>
    <w:p w:rsidR="0056185A" w:rsidRPr="002D10A5" w:rsidRDefault="0056185A" w:rsidP="00581760">
      <w:pPr>
        <w:spacing w:after="0"/>
        <w:ind w:firstLine="1134"/>
        <w:jc w:val="both"/>
        <w:rPr>
          <w:rFonts w:ascii="Times New Roman" w:hAnsi="Times New Roman" w:cs="Times New Roman"/>
          <w:sz w:val="24"/>
          <w:szCs w:val="24"/>
        </w:rPr>
      </w:pPr>
      <w:r w:rsidRPr="002D10A5">
        <w:rPr>
          <w:rFonts w:ascii="Times New Roman" w:hAnsi="Times New Roman" w:cs="Times New Roman"/>
          <w:sz w:val="24"/>
          <w:szCs w:val="24"/>
        </w:rPr>
        <w:t>Visuomenės sveikatos stebėsena savivaldybėse vykdoma remiantis Lietuvos Respublikos sveikatos apsaugos ministro įsakymu „Dėl Lietuvos Respublikos sveikatos apsaugos ministro 2003 m. rugpjūčio 11 d. įsakymo Nr. V-488 „Dėl Bendrųjų savivaldybių visuomenės sveikatos stebėsenos nuostatų patvirtinimo“ pakeitimo“.</w:t>
      </w:r>
    </w:p>
    <w:p w:rsidR="0056185A" w:rsidRPr="002D10A5" w:rsidRDefault="0056185A" w:rsidP="00581760">
      <w:pPr>
        <w:spacing w:after="0"/>
        <w:ind w:firstLine="1134"/>
        <w:jc w:val="both"/>
        <w:rPr>
          <w:rFonts w:ascii="Times New Roman" w:hAnsi="Times New Roman" w:cs="Times New Roman"/>
          <w:sz w:val="24"/>
          <w:szCs w:val="24"/>
        </w:rPr>
      </w:pPr>
      <w:r w:rsidRPr="002D10A5">
        <w:rPr>
          <w:rFonts w:ascii="Times New Roman" w:hAnsi="Times New Roman" w:cs="Times New Roman"/>
          <w:sz w:val="24"/>
          <w:szCs w:val="24"/>
        </w:rPr>
        <w:t>Pagrindinis visuomenės sveikatos stebėsenos savivaldybėje dokumentas – Lietuvos sveikatos 2014–2025 metų programa, kurios strateginis tikslas – pasiekti, kad 2025 m. šalies gyventojai būtų sveikesni ir gyventų ilgiau, pagerėtų gyventojų sveikata ir sumažėtų sveikatos netolygumai. Programoje nurodyti 4 tikslai: sukurti saugesnę socialinę aplinką, mažinti sveikatos netolygumus ir socialinę atskirtį; sukurti sveikatai palankią fizinę darbo ir gyvenamąją aplinką; formuoti sveiką gyvenseną ir jos kultūrą; užtikrinti kokybišką ir efektyvią sveikatos priežiūrą, orientuotą į gyventojų poreikius. Programos uždaviniai – sumažinti skurdo lygį ir nedarbą, sumažinti socialinę ekonominę gyventojų diferenciaciją šalies ir bendruomenių lygmeniu, sumažinti alkoholinių gėrimų ir tabako vartojimą, neteisėtą narkotinių ir psichotropinių medžiagų vartojimą ir prieinamumą, skatinti sveikos mitybos įpročius, ugdyti optimalaus fizinio aktyvumo įpročius, gerinti motinos ir vaiko sveikatą, mažinti oro, vandens ir dirvožemio užterštumą ir kt.</w:t>
      </w:r>
    </w:p>
    <w:p w:rsidR="0056185A" w:rsidRPr="002D10A5" w:rsidRDefault="0056185A" w:rsidP="00341B5F">
      <w:pPr>
        <w:spacing w:after="0"/>
        <w:ind w:firstLine="1134"/>
        <w:jc w:val="both"/>
        <w:rPr>
          <w:rFonts w:ascii="Times New Roman" w:hAnsi="Times New Roman" w:cs="Times New Roman"/>
          <w:sz w:val="24"/>
          <w:szCs w:val="24"/>
        </w:rPr>
      </w:pPr>
      <w:r w:rsidRPr="002D10A5">
        <w:rPr>
          <w:rFonts w:ascii="Times New Roman" w:hAnsi="Times New Roman" w:cs="Times New Roman"/>
          <w:sz w:val="24"/>
          <w:szCs w:val="24"/>
        </w:rPr>
        <w:t>Visuomenės sveikatos stebėsenos ataskaitoje pateikiami ir aprašomi 201</w:t>
      </w:r>
      <w:r>
        <w:rPr>
          <w:rFonts w:ascii="Times New Roman" w:hAnsi="Times New Roman" w:cs="Times New Roman"/>
          <w:sz w:val="24"/>
          <w:szCs w:val="24"/>
        </w:rPr>
        <w:t>6</w:t>
      </w:r>
      <w:r w:rsidRPr="002D10A5">
        <w:rPr>
          <w:rFonts w:ascii="Times New Roman" w:hAnsi="Times New Roman" w:cs="Times New Roman"/>
          <w:sz w:val="24"/>
          <w:szCs w:val="24"/>
        </w:rPr>
        <w:t xml:space="preserve"> m. visuomenės sveikatos būklę atspindintys duomenys Pagėgių savivaldybėje. Pateikiami rodikliai (iš Valstybės deleguotų savivaldybėms visuomenės sveikatos stebėsenos pagrindinių rodiklių sąrašo) yra siejami su Lietuvos sveikatos programos (toliau – LSP) tikslų bei jų uždavinių įgyvendinimu. LSP iškeltų tikslų ir uždavinių įgyvendinimo savivaldybėse stebėsenai parengtas baigtinis pagrindinių rodiklių sąrašas (toliau – PRS), kurį sudaro 51 unifikuotas rodiklis, geriausiai apibūdinantis LSP siekinius. </w:t>
      </w:r>
    </w:p>
    <w:p w:rsidR="0056185A" w:rsidRPr="002D10A5" w:rsidRDefault="0056185A" w:rsidP="00341B5F">
      <w:pPr>
        <w:spacing w:after="0"/>
        <w:ind w:firstLine="1134"/>
        <w:jc w:val="both"/>
        <w:rPr>
          <w:rFonts w:ascii="Times New Roman" w:hAnsi="Times New Roman" w:cs="Times New Roman"/>
          <w:sz w:val="24"/>
          <w:szCs w:val="24"/>
        </w:rPr>
      </w:pPr>
      <w:r w:rsidRPr="002D10A5">
        <w:rPr>
          <w:rFonts w:ascii="Times New Roman" w:hAnsi="Times New Roman" w:cs="Times New Roman"/>
          <w:sz w:val="24"/>
          <w:szCs w:val="24"/>
        </w:rPr>
        <w:t>Ataskaita parengta naudojant</w:t>
      </w:r>
      <w:r>
        <w:rPr>
          <w:rFonts w:ascii="Times New Roman" w:hAnsi="Times New Roman" w:cs="Times New Roman"/>
          <w:sz w:val="24"/>
          <w:szCs w:val="24"/>
        </w:rPr>
        <w:t>is</w:t>
      </w:r>
      <w:r w:rsidRPr="002D10A5">
        <w:rPr>
          <w:rFonts w:ascii="Times New Roman" w:hAnsi="Times New Roman" w:cs="Times New Roman"/>
          <w:sz w:val="24"/>
          <w:szCs w:val="24"/>
        </w:rPr>
        <w:t xml:space="preserve"> Higienos instituto Sveikatos informacijos centro informacin</w:t>
      </w:r>
      <w:r>
        <w:rPr>
          <w:rFonts w:ascii="Times New Roman" w:hAnsi="Times New Roman" w:cs="Times New Roman"/>
          <w:sz w:val="24"/>
          <w:szCs w:val="24"/>
        </w:rPr>
        <w:t>e</w:t>
      </w:r>
      <w:r w:rsidRPr="002D10A5">
        <w:rPr>
          <w:rFonts w:ascii="Times New Roman" w:hAnsi="Times New Roman" w:cs="Times New Roman"/>
          <w:sz w:val="24"/>
          <w:szCs w:val="24"/>
        </w:rPr>
        <w:t xml:space="preserve"> sistem</w:t>
      </w:r>
      <w:r>
        <w:rPr>
          <w:rFonts w:ascii="Times New Roman" w:hAnsi="Times New Roman" w:cs="Times New Roman"/>
          <w:sz w:val="24"/>
          <w:szCs w:val="24"/>
        </w:rPr>
        <w:t>a</w:t>
      </w:r>
      <w:r w:rsidRPr="002D10A5">
        <w:rPr>
          <w:rFonts w:ascii="Times New Roman" w:hAnsi="Times New Roman" w:cs="Times New Roman"/>
          <w:sz w:val="24"/>
          <w:szCs w:val="24"/>
        </w:rPr>
        <w:t xml:space="preserve"> (toliau–HISIC), HISIC parengtu leidiniu „Visuomenės sveikatos būklė Lietuvos savivaldybėse 201</w:t>
      </w:r>
      <w:r>
        <w:rPr>
          <w:rFonts w:ascii="Times New Roman" w:hAnsi="Times New Roman" w:cs="Times New Roman"/>
          <w:sz w:val="24"/>
          <w:szCs w:val="24"/>
        </w:rPr>
        <w:t>6</w:t>
      </w:r>
      <w:r w:rsidRPr="002D10A5">
        <w:rPr>
          <w:rFonts w:ascii="Times New Roman" w:hAnsi="Times New Roman" w:cs="Times New Roman"/>
          <w:sz w:val="24"/>
          <w:szCs w:val="24"/>
        </w:rPr>
        <w:t xml:space="preserve"> m.“, Lietuvos statistikos departamento oficialiosios statistikos portalo informacija, Pasaulio sveikatos organizacijos Europos regioninio biuro duomenų baze „Sveikata visiems (HFA)“. </w:t>
      </w:r>
      <w:r w:rsidRPr="002D10A5">
        <w:rPr>
          <w:rFonts w:ascii="Times New Roman" w:hAnsi="Times New Roman" w:cs="Times New Roman"/>
          <w:sz w:val="24"/>
          <w:szCs w:val="24"/>
        </w:rPr>
        <w:br w:type="page"/>
      </w:r>
    </w:p>
    <w:p w:rsidR="0056185A" w:rsidRPr="002D10A5" w:rsidRDefault="0056185A" w:rsidP="008663F3">
      <w:pPr>
        <w:pStyle w:val="ListParagraph"/>
        <w:numPr>
          <w:ilvl w:val="0"/>
          <w:numId w:val="10"/>
        </w:numPr>
        <w:spacing w:after="0" w:line="360" w:lineRule="auto"/>
        <w:ind w:left="357" w:hanging="357"/>
        <w:jc w:val="center"/>
        <w:rPr>
          <w:rFonts w:ascii="Times New Roman" w:hAnsi="Times New Roman" w:cs="Times New Roman"/>
          <w:b/>
          <w:bCs/>
          <w:sz w:val="28"/>
          <w:szCs w:val="28"/>
        </w:rPr>
      </w:pPr>
      <w:r w:rsidRPr="002D10A5">
        <w:rPr>
          <w:rFonts w:ascii="Times New Roman" w:hAnsi="Times New Roman" w:cs="Times New Roman"/>
          <w:b/>
          <w:bCs/>
          <w:sz w:val="28"/>
          <w:szCs w:val="28"/>
        </w:rPr>
        <w:t>BENDROJI DALIS</w:t>
      </w:r>
      <w:r w:rsidRPr="002D10A5">
        <w:rPr>
          <w:rFonts w:ascii="Times New Roman" w:hAnsi="Times New Roman" w:cs="Times New Roman"/>
          <w:b/>
          <w:bCs/>
          <w:sz w:val="28"/>
          <w:szCs w:val="28"/>
        </w:rPr>
        <w:br/>
      </w:r>
      <w:r w:rsidRPr="002D10A5">
        <w:rPr>
          <w:rFonts w:ascii="Times New Roman" w:hAnsi="Times New Roman" w:cs="Times New Roman"/>
          <w:b/>
          <w:bCs/>
          <w:sz w:val="24"/>
          <w:szCs w:val="24"/>
        </w:rPr>
        <w:t>1.1. PAGRINDINIŲ STEBĖSENOS RODIKLIŲ PAGĖGIŲ  SAVIVALDYBĖJE ANALIZĖ IR INTERPRETAVIMAS („ŠVIESOFORAS“)</w:t>
      </w:r>
    </w:p>
    <w:p w:rsidR="0056185A" w:rsidRPr="002D10A5" w:rsidRDefault="0056185A" w:rsidP="008663F3">
      <w:pPr>
        <w:spacing w:after="0"/>
        <w:ind w:firstLine="1021"/>
        <w:jc w:val="both"/>
        <w:rPr>
          <w:rFonts w:ascii="Times New Roman" w:hAnsi="Times New Roman" w:cs="Times New Roman"/>
          <w:sz w:val="24"/>
          <w:szCs w:val="24"/>
        </w:rPr>
      </w:pPr>
      <w:r w:rsidRPr="002D10A5">
        <w:rPr>
          <w:rFonts w:ascii="Times New Roman" w:hAnsi="Times New Roman" w:cs="Times New Roman"/>
          <w:sz w:val="24"/>
          <w:szCs w:val="24"/>
        </w:rPr>
        <w:t>Lietuvos sveikatos rodiklių informacinės sistemos duomenimis 201</w:t>
      </w:r>
      <w:r>
        <w:rPr>
          <w:rFonts w:ascii="Times New Roman" w:hAnsi="Times New Roman" w:cs="Times New Roman"/>
          <w:sz w:val="24"/>
          <w:szCs w:val="24"/>
        </w:rPr>
        <w:t>6</w:t>
      </w:r>
      <w:r w:rsidRPr="002D10A5">
        <w:rPr>
          <w:rFonts w:ascii="Times New Roman" w:hAnsi="Times New Roman" w:cs="Times New Roman"/>
          <w:sz w:val="24"/>
          <w:szCs w:val="24"/>
        </w:rPr>
        <w:t xml:space="preserve"> m. Pagėgių savivaldybėje vidutinis metinis gyventojų skaičius siekė </w:t>
      </w:r>
      <w:r>
        <w:rPr>
          <w:rFonts w:ascii="Times New Roman" w:hAnsi="Times New Roman" w:cs="Times New Roman"/>
          <w:sz w:val="24"/>
          <w:szCs w:val="24"/>
        </w:rPr>
        <w:t>8254</w:t>
      </w:r>
      <w:r w:rsidRPr="002D10A5">
        <w:rPr>
          <w:rFonts w:ascii="Times New Roman" w:hAnsi="Times New Roman" w:cs="Times New Roman"/>
          <w:sz w:val="24"/>
          <w:szCs w:val="24"/>
        </w:rPr>
        <w:t xml:space="preserve">. Vyrų dalis sudarė </w:t>
      </w:r>
      <w:r>
        <w:rPr>
          <w:rFonts w:ascii="Times New Roman" w:hAnsi="Times New Roman" w:cs="Times New Roman"/>
          <w:sz w:val="24"/>
          <w:szCs w:val="24"/>
        </w:rPr>
        <w:t>47,21</w:t>
      </w:r>
      <w:r w:rsidRPr="002D10A5">
        <w:rPr>
          <w:rFonts w:ascii="Times New Roman" w:hAnsi="Times New Roman" w:cs="Times New Roman"/>
          <w:sz w:val="24"/>
          <w:szCs w:val="24"/>
        </w:rPr>
        <w:t xml:space="preserve"> proc., moterų – </w:t>
      </w:r>
      <w:r>
        <w:rPr>
          <w:rFonts w:ascii="Times New Roman" w:hAnsi="Times New Roman" w:cs="Times New Roman"/>
          <w:sz w:val="24"/>
          <w:szCs w:val="24"/>
        </w:rPr>
        <w:t>52,79</w:t>
      </w:r>
      <w:r w:rsidRPr="002D10A5">
        <w:rPr>
          <w:rFonts w:ascii="Times New Roman" w:hAnsi="Times New Roman" w:cs="Times New Roman"/>
          <w:sz w:val="24"/>
          <w:szCs w:val="24"/>
        </w:rPr>
        <w:t xml:space="preserve"> proc. 0-17 metų amžiaus gyventojų dalis sudarė 19,</w:t>
      </w:r>
      <w:r>
        <w:rPr>
          <w:rFonts w:ascii="Times New Roman" w:hAnsi="Times New Roman" w:cs="Times New Roman"/>
          <w:sz w:val="24"/>
          <w:szCs w:val="24"/>
        </w:rPr>
        <w:t>46</w:t>
      </w:r>
      <w:r w:rsidRPr="002D10A5">
        <w:rPr>
          <w:rFonts w:ascii="Times New Roman" w:hAnsi="Times New Roman" w:cs="Times New Roman"/>
          <w:sz w:val="24"/>
          <w:szCs w:val="24"/>
        </w:rPr>
        <w:t xml:space="preserve"> proc., 18-44 m. amžiaus – 32,4</w:t>
      </w:r>
      <w:r>
        <w:rPr>
          <w:rFonts w:ascii="Times New Roman" w:hAnsi="Times New Roman" w:cs="Times New Roman"/>
          <w:sz w:val="24"/>
          <w:szCs w:val="24"/>
        </w:rPr>
        <w:t>3</w:t>
      </w:r>
      <w:r w:rsidRPr="002D10A5">
        <w:rPr>
          <w:rFonts w:ascii="Times New Roman" w:hAnsi="Times New Roman" w:cs="Times New Roman"/>
          <w:sz w:val="24"/>
          <w:szCs w:val="24"/>
        </w:rPr>
        <w:t xml:space="preserve"> proc., 45-64 m.</w:t>
      </w:r>
      <w:r>
        <w:rPr>
          <w:rFonts w:ascii="Times New Roman" w:hAnsi="Times New Roman" w:cs="Times New Roman"/>
          <w:sz w:val="24"/>
          <w:szCs w:val="24"/>
        </w:rPr>
        <w:t>−</w:t>
      </w:r>
      <w:r w:rsidRPr="002D10A5">
        <w:rPr>
          <w:rFonts w:ascii="Times New Roman" w:hAnsi="Times New Roman" w:cs="Times New Roman"/>
          <w:sz w:val="24"/>
          <w:szCs w:val="24"/>
        </w:rPr>
        <w:t xml:space="preserve"> 2</w:t>
      </w:r>
      <w:r>
        <w:rPr>
          <w:rFonts w:ascii="Times New Roman" w:hAnsi="Times New Roman" w:cs="Times New Roman"/>
          <w:sz w:val="24"/>
          <w:szCs w:val="24"/>
        </w:rPr>
        <w:t>9,75</w:t>
      </w:r>
      <w:r w:rsidRPr="002D10A5">
        <w:rPr>
          <w:rFonts w:ascii="Times New Roman" w:hAnsi="Times New Roman" w:cs="Times New Roman"/>
          <w:sz w:val="24"/>
          <w:szCs w:val="24"/>
        </w:rPr>
        <w:t xml:space="preserve"> proc., o vyresnių kaip 65 m. gyventojų dalis siekė 18,</w:t>
      </w:r>
      <w:r>
        <w:rPr>
          <w:rFonts w:ascii="Times New Roman" w:hAnsi="Times New Roman" w:cs="Times New Roman"/>
          <w:sz w:val="24"/>
          <w:szCs w:val="24"/>
        </w:rPr>
        <w:t>35</w:t>
      </w:r>
      <w:r w:rsidRPr="002D10A5">
        <w:rPr>
          <w:rFonts w:ascii="Times New Roman" w:hAnsi="Times New Roman" w:cs="Times New Roman"/>
          <w:sz w:val="24"/>
          <w:szCs w:val="24"/>
        </w:rPr>
        <w:t xml:space="preserve"> proc. Mieste gyveno 24,</w:t>
      </w:r>
      <w:r>
        <w:rPr>
          <w:rFonts w:ascii="Times New Roman" w:hAnsi="Times New Roman" w:cs="Times New Roman"/>
          <w:sz w:val="24"/>
          <w:szCs w:val="24"/>
        </w:rPr>
        <w:t>73</w:t>
      </w:r>
      <w:r w:rsidRPr="002D10A5">
        <w:rPr>
          <w:rFonts w:ascii="Times New Roman" w:hAnsi="Times New Roman" w:cs="Times New Roman"/>
          <w:sz w:val="24"/>
          <w:szCs w:val="24"/>
        </w:rPr>
        <w:t xml:space="preserve"> proc., o kaime 7</w:t>
      </w:r>
      <w:r>
        <w:rPr>
          <w:rFonts w:ascii="Times New Roman" w:hAnsi="Times New Roman" w:cs="Times New Roman"/>
          <w:sz w:val="24"/>
          <w:szCs w:val="24"/>
        </w:rPr>
        <w:t>6,27</w:t>
      </w:r>
      <w:r w:rsidRPr="002D10A5">
        <w:rPr>
          <w:rFonts w:ascii="Times New Roman" w:hAnsi="Times New Roman" w:cs="Times New Roman"/>
          <w:sz w:val="24"/>
          <w:szCs w:val="24"/>
        </w:rPr>
        <w:t xml:space="preserve"> proc. savivaldybės gyventojų. 201</w:t>
      </w:r>
      <w:r>
        <w:rPr>
          <w:rFonts w:ascii="Times New Roman" w:hAnsi="Times New Roman" w:cs="Times New Roman"/>
          <w:sz w:val="24"/>
          <w:szCs w:val="24"/>
        </w:rPr>
        <w:t>6</w:t>
      </w:r>
      <w:r w:rsidRPr="002D10A5">
        <w:rPr>
          <w:rFonts w:ascii="Times New Roman" w:hAnsi="Times New Roman" w:cs="Times New Roman"/>
          <w:sz w:val="24"/>
          <w:szCs w:val="24"/>
        </w:rPr>
        <w:t xml:space="preserve"> m. gimė </w:t>
      </w:r>
      <w:r>
        <w:rPr>
          <w:rFonts w:ascii="Times New Roman" w:hAnsi="Times New Roman" w:cs="Times New Roman"/>
          <w:sz w:val="24"/>
          <w:szCs w:val="24"/>
        </w:rPr>
        <w:t>102</w:t>
      </w:r>
      <w:r w:rsidRPr="002D10A5">
        <w:rPr>
          <w:rFonts w:ascii="Times New Roman" w:hAnsi="Times New Roman" w:cs="Times New Roman"/>
          <w:sz w:val="24"/>
          <w:szCs w:val="24"/>
        </w:rPr>
        <w:t xml:space="preserve"> kūdikiai, mirė 1</w:t>
      </w:r>
      <w:r>
        <w:rPr>
          <w:rFonts w:ascii="Times New Roman" w:hAnsi="Times New Roman" w:cs="Times New Roman"/>
          <w:sz w:val="24"/>
          <w:szCs w:val="24"/>
        </w:rPr>
        <w:t>70</w:t>
      </w:r>
      <w:r w:rsidRPr="002D10A5">
        <w:rPr>
          <w:rFonts w:ascii="Times New Roman" w:hAnsi="Times New Roman" w:cs="Times New Roman"/>
          <w:sz w:val="24"/>
          <w:szCs w:val="24"/>
        </w:rPr>
        <w:t xml:space="preserve"> gyventojai.</w:t>
      </w:r>
    </w:p>
    <w:p w:rsidR="0056185A" w:rsidRPr="002D10A5" w:rsidRDefault="0056185A" w:rsidP="008663F3">
      <w:pPr>
        <w:spacing w:after="0"/>
        <w:ind w:firstLine="1021"/>
        <w:jc w:val="both"/>
        <w:rPr>
          <w:rFonts w:ascii="Times New Roman" w:hAnsi="Times New Roman" w:cs="Times New Roman"/>
          <w:sz w:val="24"/>
          <w:szCs w:val="24"/>
        </w:rPr>
      </w:pPr>
      <w:r w:rsidRPr="002D10A5">
        <w:rPr>
          <w:rFonts w:ascii="Times New Roman" w:hAnsi="Times New Roman" w:cs="Times New Roman"/>
          <w:sz w:val="24"/>
          <w:szCs w:val="24"/>
        </w:rPr>
        <w:t>Pagrindinio rodiklių sąrašo analizė ir interpretavimas („šviesoforo“ kūrimas) atliekamas siekiant palyginti 201</w:t>
      </w:r>
      <w:r>
        <w:rPr>
          <w:rFonts w:ascii="Times New Roman" w:hAnsi="Times New Roman" w:cs="Times New Roman"/>
          <w:sz w:val="24"/>
          <w:szCs w:val="24"/>
        </w:rPr>
        <w:t>6</w:t>
      </w:r>
      <w:r w:rsidRPr="002D10A5">
        <w:rPr>
          <w:rFonts w:ascii="Times New Roman" w:hAnsi="Times New Roman" w:cs="Times New Roman"/>
          <w:sz w:val="24"/>
          <w:szCs w:val="24"/>
        </w:rPr>
        <w:t xml:space="preserve"> m. Pagėgių savivaldybės rodiklius su Lietuvos vidurkiu. Vadovaujantis „šviesoforo“ principu, rodiklių reikšmės suskirstytos į 3 </w:t>
      </w:r>
      <w:r>
        <w:rPr>
          <w:rFonts w:ascii="Times New Roman" w:hAnsi="Times New Roman" w:cs="Times New Roman"/>
          <w:sz w:val="24"/>
          <w:szCs w:val="24"/>
        </w:rPr>
        <w:t>grupes</w:t>
      </w:r>
      <w:r w:rsidRPr="002D10A5">
        <w:rPr>
          <w:rFonts w:ascii="Times New Roman" w:hAnsi="Times New Roman" w:cs="Times New Roman"/>
          <w:sz w:val="24"/>
          <w:szCs w:val="24"/>
        </w:rPr>
        <w:t>:</w:t>
      </w:r>
    </w:p>
    <w:p w:rsidR="0056185A" w:rsidRPr="002D10A5" w:rsidRDefault="0056185A" w:rsidP="008663F3">
      <w:pPr>
        <w:pStyle w:val="ListParagraph"/>
        <w:numPr>
          <w:ilvl w:val="0"/>
          <w:numId w:val="1"/>
        </w:numPr>
        <w:spacing w:after="0"/>
        <w:ind w:left="0" w:firstLine="1021"/>
        <w:jc w:val="both"/>
        <w:rPr>
          <w:rFonts w:ascii="Times New Roman" w:hAnsi="Times New Roman" w:cs="Times New Roman"/>
          <w:sz w:val="24"/>
          <w:szCs w:val="24"/>
        </w:rPr>
      </w:pPr>
      <w:r w:rsidRPr="002D10A5">
        <w:rPr>
          <w:rFonts w:ascii="Times New Roman" w:hAnsi="Times New Roman" w:cs="Times New Roman"/>
          <w:sz w:val="24"/>
          <w:szCs w:val="24"/>
        </w:rPr>
        <w:t xml:space="preserve">  Savivaldybės, kuriose stebimas rodiklis atspindi geriausią situaciją, priskiriamos </w:t>
      </w:r>
      <w:r w:rsidRPr="002D10A5">
        <w:rPr>
          <w:rFonts w:ascii="Times New Roman" w:hAnsi="Times New Roman" w:cs="Times New Roman"/>
          <w:i/>
          <w:iCs/>
          <w:sz w:val="24"/>
          <w:szCs w:val="24"/>
        </w:rPr>
        <w:t>Savivaldybių su geriausiais rodikliais grupei</w:t>
      </w:r>
      <w:r w:rsidRPr="002D10A5">
        <w:rPr>
          <w:rFonts w:ascii="Times New Roman" w:hAnsi="Times New Roman" w:cs="Times New Roman"/>
          <w:sz w:val="24"/>
          <w:szCs w:val="24"/>
        </w:rPr>
        <w:t xml:space="preserve"> ir žymimos </w:t>
      </w:r>
      <w:r w:rsidRPr="002D10A5">
        <w:rPr>
          <w:rFonts w:ascii="Times New Roman" w:hAnsi="Times New Roman" w:cs="Times New Roman"/>
          <w:b/>
          <w:bCs/>
          <w:sz w:val="24"/>
          <w:szCs w:val="24"/>
          <w:highlight w:val="green"/>
        </w:rPr>
        <w:t>žalia spalva</w:t>
      </w:r>
      <w:r w:rsidRPr="002D10A5">
        <w:rPr>
          <w:rFonts w:ascii="Times New Roman" w:hAnsi="Times New Roman" w:cs="Times New Roman"/>
          <w:sz w:val="24"/>
          <w:szCs w:val="24"/>
        </w:rPr>
        <w:t>.</w:t>
      </w:r>
    </w:p>
    <w:p w:rsidR="0056185A" w:rsidRPr="002D10A5" w:rsidRDefault="0056185A" w:rsidP="008663F3">
      <w:pPr>
        <w:pStyle w:val="ListParagraph"/>
        <w:numPr>
          <w:ilvl w:val="0"/>
          <w:numId w:val="1"/>
        </w:numPr>
        <w:spacing w:after="0"/>
        <w:ind w:left="0" w:firstLine="1021"/>
        <w:jc w:val="both"/>
        <w:rPr>
          <w:rFonts w:ascii="Times New Roman" w:hAnsi="Times New Roman" w:cs="Times New Roman"/>
          <w:sz w:val="24"/>
          <w:szCs w:val="24"/>
        </w:rPr>
      </w:pPr>
      <w:r w:rsidRPr="002D10A5">
        <w:rPr>
          <w:rFonts w:ascii="Times New Roman" w:hAnsi="Times New Roman" w:cs="Times New Roman"/>
          <w:sz w:val="24"/>
          <w:szCs w:val="24"/>
        </w:rPr>
        <w:t xml:space="preserve"> Savivaldybės, kuriose stebimas rodiklis rodo prasčiausią situaciją, priskiriamos </w:t>
      </w:r>
      <w:r w:rsidRPr="002D10A5">
        <w:rPr>
          <w:rFonts w:ascii="Times New Roman" w:hAnsi="Times New Roman" w:cs="Times New Roman"/>
          <w:i/>
          <w:iCs/>
          <w:sz w:val="24"/>
          <w:szCs w:val="24"/>
        </w:rPr>
        <w:t>Savivaldybių su prasčiausiais rodikliais grupei</w:t>
      </w:r>
      <w:r w:rsidRPr="002D10A5">
        <w:rPr>
          <w:rFonts w:ascii="Times New Roman" w:hAnsi="Times New Roman" w:cs="Times New Roman"/>
          <w:sz w:val="24"/>
          <w:szCs w:val="24"/>
        </w:rPr>
        <w:t xml:space="preserve"> ir žymimos </w:t>
      </w:r>
      <w:r w:rsidRPr="002D10A5">
        <w:rPr>
          <w:rFonts w:ascii="Times New Roman" w:hAnsi="Times New Roman" w:cs="Times New Roman"/>
          <w:b/>
          <w:bCs/>
          <w:sz w:val="24"/>
          <w:szCs w:val="24"/>
          <w:highlight w:val="red"/>
        </w:rPr>
        <w:t>raudona spalva</w:t>
      </w:r>
      <w:r w:rsidRPr="002D10A5">
        <w:rPr>
          <w:rFonts w:ascii="Times New Roman" w:hAnsi="Times New Roman" w:cs="Times New Roman"/>
          <w:sz w:val="24"/>
          <w:szCs w:val="24"/>
        </w:rPr>
        <w:t>.</w:t>
      </w:r>
    </w:p>
    <w:p w:rsidR="0056185A" w:rsidRPr="002D10A5" w:rsidRDefault="0056185A" w:rsidP="008663F3">
      <w:pPr>
        <w:pStyle w:val="ListParagraph"/>
        <w:numPr>
          <w:ilvl w:val="0"/>
          <w:numId w:val="1"/>
        </w:numPr>
        <w:spacing w:after="0"/>
        <w:ind w:left="0" w:firstLine="1021"/>
        <w:jc w:val="both"/>
        <w:rPr>
          <w:rFonts w:ascii="Times New Roman" w:hAnsi="Times New Roman" w:cs="Times New Roman"/>
          <w:sz w:val="24"/>
          <w:szCs w:val="24"/>
        </w:rPr>
      </w:pPr>
      <w:r w:rsidRPr="002D10A5">
        <w:rPr>
          <w:rFonts w:ascii="Times New Roman" w:hAnsi="Times New Roman" w:cs="Times New Roman"/>
          <w:sz w:val="24"/>
          <w:szCs w:val="24"/>
        </w:rPr>
        <w:t xml:space="preserve">  Likusių savivaldybių rodiklio reikšmės žymimos </w:t>
      </w:r>
      <w:r w:rsidRPr="002D10A5">
        <w:rPr>
          <w:rFonts w:ascii="Times New Roman" w:hAnsi="Times New Roman" w:cs="Times New Roman"/>
          <w:b/>
          <w:bCs/>
          <w:sz w:val="24"/>
          <w:szCs w:val="24"/>
          <w:highlight w:val="yellow"/>
        </w:rPr>
        <w:t>geltona spalva</w:t>
      </w:r>
      <w:r w:rsidRPr="002D10A5">
        <w:rPr>
          <w:rFonts w:ascii="Times New Roman" w:hAnsi="Times New Roman" w:cs="Times New Roman"/>
          <w:sz w:val="24"/>
          <w:szCs w:val="24"/>
        </w:rPr>
        <w:t>. Šių savivaldybių rodikliai interpretuojami kaip atitinkantys Lietuvos vidurkį.</w:t>
      </w:r>
    </w:p>
    <w:p w:rsidR="0056185A" w:rsidRPr="002D10A5" w:rsidRDefault="0056185A" w:rsidP="008663F3">
      <w:pPr>
        <w:spacing w:after="0"/>
        <w:ind w:firstLine="1021"/>
        <w:jc w:val="both"/>
        <w:rPr>
          <w:rFonts w:ascii="Times New Roman" w:hAnsi="Times New Roman" w:cs="Times New Roman"/>
          <w:sz w:val="24"/>
          <w:szCs w:val="24"/>
        </w:rPr>
      </w:pPr>
      <w:r w:rsidRPr="002D10A5">
        <w:rPr>
          <w:rFonts w:ascii="Times New Roman" w:hAnsi="Times New Roman" w:cs="Times New Roman"/>
          <w:sz w:val="24"/>
          <w:szCs w:val="24"/>
        </w:rPr>
        <w:t>Pagrindinių rodiklių sąrašo (toliau – PRS) analizės ir interpretavimo tikslas – įvertinti, kokia esama gyventojų sveikatos ir sveikatą lemiančių veiksnių situacija savivaldybėje, įvertinant Lietuvos sveikatos programos tikslų ir uždavinių įgyvendinimo kontekste, ir kokių intervencijų/priemonių reikia imtis, siekiant stiprinti savivaldybės gyventojų sveikatą ir mažinti sveikatos netolygumus.</w:t>
      </w:r>
    </w:p>
    <w:p w:rsidR="0056185A" w:rsidRPr="002D10A5" w:rsidRDefault="0056185A" w:rsidP="008663F3">
      <w:pPr>
        <w:spacing w:after="0"/>
        <w:ind w:firstLine="1021"/>
        <w:jc w:val="both"/>
        <w:rPr>
          <w:rFonts w:ascii="Times New Roman" w:hAnsi="Times New Roman" w:cs="Times New Roman"/>
          <w:sz w:val="24"/>
          <w:szCs w:val="24"/>
        </w:rPr>
      </w:pPr>
      <w:r w:rsidRPr="002D10A5">
        <w:rPr>
          <w:rFonts w:ascii="Times New Roman" w:hAnsi="Times New Roman" w:cs="Times New Roman"/>
          <w:sz w:val="24"/>
          <w:szCs w:val="24"/>
        </w:rPr>
        <w:t>Pagėgių savivaldybės gyventojų visuomenės sveikatos stebėsenos ataskaitoje analizuojamų rodiklių duomenys ir jų interpretavimas pateikiami 1 lentelėje „Pagėgių savivaldybės visuomenės sveikatos stebėsenos rodiklių profilis“.</w:t>
      </w:r>
    </w:p>
    <w:p w:rsidR="0056185A" w:rsidRPr="002D10A5" w:rsidRDefault="0056185A" w:rsidP="008663F3">
      <w:pPr>
        <w:spacing w:after="0"/>
        <w:ind w:firstLine="1021"/>
        <w:jc w:val="both"/>
        <w:rPr>
          <w:rFonts w:ascii="Times New Roman" w:hAnsi="Times New Roman" w:cs="Times New Roman"/>
          <w:sz w:val="24"/>
          <w:szCs w:val="24"/>
        </w:rPr>
      </w:pPr>
      <w:r w:rsidRPr="002D10A5">
        <w:rPr>
          <w:rFonts w:ascii="Times New Roman" w:hAnsi="Times New Roman" w:cs="Times New Roman"/>
          <w:sz w:val="24"/>
          <w:szCs w:val="24"/>
        </w:rPr>
        <w:t>Remiantis profilio rodikliais ir jų interpretavimo rezultatais išrinktos 3 PRS reikšmės, kurių rodiklis ar pokyčio kryptis prasčiausios palyginti su kitų savivaldybių profilio reikšmėmis. Sudarytas probleminių visuomenės sveikatos sričių (temų) sąrašas. Šiose srityse atlikta atrinktų rodiklių išsami analizė ir vertinimas.</w:t>
      </w:r>
    </w:p>
    <w:p w:rsidR="0056185A" w:rsidRPr="002D10A5" w:rsidRDefault="0056185A" w:rsidP="008663F3">
      <w:pPr>
        <w:spacing w:after="0"/>
        <w:ind w:firstLine="1021"/>
        <w:jc w:val="both"/>
        <w:rPr>
          <w:rFonts w:ascii="Times New Roman" w:hAnsi="Times New Roman" w:cs="Times New Roman"/>
          <w:sz w:val="24"/>
          <w:szCs w:val="24"/>
        </w:rPr>
      </w:pPr>
      <w:r w:rsidRPr="002D10A5">
        <w:rPr>
          <w:rFonts w:ascii="Times New Roman" w:hAnsi="Times New Roman" w:cs="Times New Roman"/>
          <w:sz w:val="24"/>
          <w:szCs w:val="24"/>
        </w:rPr>
        <w:t>Iš 1 lentelės „Pagėgių savivaldybės visuomenės  sveikatos stebėsenos rodiklių profilis“ pateiktų PRS rodiklių reikšmių matyti, kad:</w:t>
      </w:r>
    </w:p>
    <w:p w:rsidR="0056185A" w:rsidRDefault="0056185A" w:rsidP="00227C91">
      <w:pPr>
        <w:numPr>
          <w:ilvl w:val="0"/>
          <w:numId w:val="3"/>
        </w:numPr>
        <w:spacing w:after="0"/>
        <w:jc w:val="both"/>
        <w:rPr>
          <w:rFonts w:ascii="Times New Roman" w:hAnsi="Times New Roman" w:cs="Times New Roman"/>
          <w:b/>
          <w:bCs/>
          <w:sz w:val="24"/>
          <w:szCs w:val="24"/>
        </w:rPr>
      </w:pPr>
      <w:r w:rsidRPr="002D10A5">
        <w:rPr>
          <w:rFonts w:ascii="Times New Roman" w:hAnsi="Times New Roman" w:cs="Times New Roman"/>
          <w:b/>
          <w:bCs/>
          <w:sz w:val="24"/>
          <w:szCs w:val="24"/>
        </w:rPr>
        <w:t>Iš visų sveikatos rodiklių yra geresni (</w:t>
      </w:r>
      <w:r w:rsidRPr="002D10A5">
        <w:rPr>
          <w:rFonts w:ascii="Times New Roman" w:hAnsi="Times New Roman" w:cs="Times New Roman"/>
          <w:b/>
          <w:bCs/>
          <w:sz w:val="24"/>
          <w:szCs w:val="24"/>
          <w:highlight w:val="green"/>
        </w:rPr>
        <w:t>žalioji zona</w:t>
      </w:r>
      <w:r w:rsidRPr="002D10A5">
        <w:rPr>
          <w:rFonts w:ascii="Times New Roman" w:hAnsi="Times New Roman" w:cs="Times New Roman"/>
          <w:b/>
          <w:bCs/>
          <w:sz w:val="24"/>
          <w:szCs w:val="24"/>
        </w:rPr>
        <w:t>):</w:t>
      </w:r>
    </w:p>
    <w:p w:rsidR="0056185A" w:rsidRDefault="0056185A" w:rsidP="00F437D6">
      <w:pPr>
        <w:spacing w:after="0"/>
        <w:ind w:left="709"/>
        <w:jc w:val="both"/>
        <w:rPr>
          <w:rFonts w:ascii="Times New Roman" w:hAnsi="Times New Roman" w:cs="Times New Roman"/>
          <w:sz w:val="24"/>
          <w:szCs w:val="24"/>
        </w:rPr>
      </w:pPr>
      <w:r>
        <w:rPr>
          <w:rFonts w:ascii="Times New Roman" w:hAnsi="Times New Roman" w:cs="Times New Roman"/>
          <w:sz w:val="24"/>
          <w:szCs w:val="24"/>
        </w:rPr>
        <w:t>1.1. Mirtingumas/standartizuotas mirtingumas dėl atsitiktinio paskendimo;</w:t>
      </w:r>
    </w:p>
    <w:p w:rsidR="0056185A" w:rsidRDefault="0056185A" w:rsidP="00F437D6">
      <w:pPr>
        <w:spacing w:after="0"/>
        <w:ind w:left="709"/>
        <w:jc w:val="both"/>
        <w:rPr>
          <w:rFonts w:ascii="Times New Roman" w:hAnsi="Times New Roman" w:cs="Times New Roman"/>
          <w:sz w:val="24"/>
          <w:szCs w:val="24"/>
        </w:rPr>
      </w:pPr>
      <w:r>
        <w:rPr>
          <w:rFonts w:ascii="Times New Roman" w:hAnsi="Times New Roman" w:cs="Times New Roman"/>
          <w:sz w:val="24"/>
          <w:szCs w:val="24"/>
        </w:rPr>
        <w:t>1.2. Mirtingumas/standartizuotas mirtingumas dėl nukrutimo;</w:t>
      </w:r>
    </w:p>
    <w:p w:rsidR="0056185A" w:rsidRPr="00F437D6" w:rsidRDefault="0056185A" w:rsidP="00F437D6">
      <w:pPr>
        <w:spacing w:after="0"/>
        <w:ind w:left="709"/>
        <w:jc w:val="both"/>
        <w:rPr>
          <w:rFonts w:ascii="Times New Roman" w:hAnsi="Times New Roman" w:cs="Times New Roman"/>
          <w:sz w:val="24"/>
          <w:szCs w:val="24"/>
        </w:rPr>
      </w:pPr>
      <w:r>
        <w:rPr>
          <w:rFonts w:ascii="Times New Roman" w:hAnsi="Times New Roman" w:cs="Times New Roman"/>
          <w:sz w:val="24"/>
          <w:szCs w:val="24"/>
        </w:rPr>
        <w:t>1.3. Mirtingumas/standartizuotas mirtingumas dėl priežasčių, susijusių su narkotikų vartojimu;</w:t>
      </w:r>
    </w:p>
    <w:p w:rsidR="0056185A" w:rsidRPr="002D10A5" w:rsidRDefault="0056185A" w:rsidP="00F437D6">
      <w:pPr>
        <w:pStyle w:val="ListParagraph"/>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1.4. </w:t>
      </w:r>
      <w:r w:rsidRPr="002D10A5">
        <w:rPr>
          <w:rFonts w:ascii="Times New Roman" w:hAnsi="Times New Roman" w:cs="Times New Roman"/>
          <w:sz w:val="24"/>
          <w:szCs w:val="24"/>
        </w:rPr>
        <w:t>Šeimos medicinos paslaugas teikiančių gydytojų skaičius;</w:t>
      </w:r>
    </w:p>
    <w:p w:rsidR="0056185A" w:rsidRPr="002D10A5" w:rsidRDefault="0056185A" w:rsidP="00F437D6">
      <w:pPr>
        <w:pStyle w:val="ListParagraph"/>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1.5. </w:t>
      </w:r>
      <w:r w:rsidRPr="002D10A5">
        <w:rPr>
          <w:rFonts w:ascii="Times New Roman" w:hAnsi="Times New Roman" w:cs="Times New Roman"/>
          <w:sz w:val="24"/>
          <w:szCs w:val="24"/>
        </w:rPr>
        <w:t>Kūdikių (vaikų iki 1 m.) amžiaus mirtingumas;</w:t>
      </w:r>
    </w:p>
    <w:p w:rsidR="0056185A" w:rsidRDefault="0056185A" w:rsidP="00F437D6">
      <w:pPr>
        <w:pStyle w:val="ListParagraph"/>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1.6. </w:t>
      </w:r>
      <w:r w:rsidRPr="002D10A5">
        <w:rPr>
          <w:rFonts w:ascii="Times New Roman" w:hAnsi="Times New Roman" w:cs="Times New Roman"/>
          <w:sz w:val="24"/>
          <w:szCs w:val="24"/>
        </w:rPr>
        <w:t>Paau</w:t>
      </w:r>
      <w:r>
        <w:rPr>
          <w:rFonts w:ascii="Times New Roman" w:hAnsi="Times New Roman" w:cs="Times New Roman"/>
          <w:sz w:val="24"/>
          <w:szCs w:val="24"/>
        </w:rPr>
        <w:t>glių (15-17 m.) gimdymų skaičius;</w:t>
      </w:r>
    </w:p>
    <w:p w:rsidR="0056185A" w:rsidRPr="002D10A5" w:rsidRDefault="0056185A" w:rsidP="00F437D6">
      <w:pPr>
        <w:pStyle w:val="ListParagraph"/>
        <w:spacing w:after="0"/>
        <w:ind w:left="709"/>
        <w:jc w:val="both"/>
        <w:rPr>
          <w:rFonts w:ascii="Times New Roman" w:hAnsi="Times New Roman" w:cs="Times New Roman"/>
          <w:sz w:val="24"/>
          <w:szCs w:val="24"/>
        </w:rPr>
      </w:pPr>
      <w:r>
        <w:rPr>
          <w:rFonts w:ascii="Times New Roman" w:hAnsi="Times New Roman" w:cs="Times New Roman"/>
          <w:sz w:val="24"/>
          <w:szCs w:val="24"/>
        </w:rPr>
        <w:t>1.7. Mirtingumas/Standartizuotas mirtingumas nuo cerebrovaskulinių ligų rodiklis.</w:t>
      </w:r>
    </w:p>
    <w:p w:rsidR="0056185A" w:rsidRDefault="0056185A" w:rsidP="00227C91">
      <w:pPr>
        <w:spacing w:after="0"/>
        <w:ind w:firstLine="709"/>
        <w:jc w:val="both"/>
        <w:rPr>
          <w:rFonts w:ascii="Times New Roman" w:hAnsi="Times New Roman" w:cs="Times New Roman"/>
          <w:b/>
          <w:bCs/>
          <w:sz w:val="24"/>
          <w:szCs w:val="24"/>
        </w:rPr>
      </w:pPr>
      <w:r w:rsidRPr="002D10A5">
        <w:rPr>
          <w:rFonts w:ascii="Times New Roman" w:hAnsi="Times New Roman" w:cs="Times New Roman"/>
          <w:b/>
          <w:bCs/>
          <w:sz w:val="24"/>
          <w:szCs w:val="24"/>
        </w:rPr>
        <w:t>2. Rodiklių reikšmės patenkančios į prasčiausių analizuojamų reikšmių grupę (</w:t>
      </w:r>
      <w:r w:rsidRPr="002D10A5">
        <w:rPr>
          <w:rFonts w:ascii="Times New Roman" w:hAnsi="Times New Roman" w:cs="Times New Roman"/>
          <w:b/>
          <w:bCs/>
          <w:sz w:val="24"/>
          <w:szCs w:val="24"/>
          <w:highlight w:val="red"/>
        </w:rPr>
        <w:t>raudonoji zona</w:t>
      </w:r>
      <w:r w:rsidRPr="002D10A5">
        <w:rPr>
          <w:rFonts w:ascii="Times New Roman" w:hAnsi="Times New Roman" w:cs="Times New Roman"/>
          <w:b/>
          <w:bCs/>
          <w:sz w:val="24"/>
          <w:szCs w:val="24"/>
        </w:rPr>
        <w:t>):</w:t>
      </w:r>
    </w:p>
    <w:p w:rsidR="0056185A" w:rsidRDefault="0056185A" w:rsidP="00227C91">
      <w:pPr>
        <w:spacing w:after="0"/>
        <w:ind w:firstLine="709"/>
        <w:jc w:val="both"/>
        <w:rPr>
          <w:rFonts w:ascii="Times New Roman" w:hAnsi="Times New Roman" w:cs="Times New Roman"/>
          <w:sz w:val="24"/>
          <w:szCs w:val="24"/>
        </w:rPr>
      </w:pPr>
      <w:r>
        <w:rPr>
          <w:rFonts w:ascii="Times New Roman" w:hAnsi="Times New Roman" w:cs="Times New Roman"/>
          <w:sz w:val="24"/>
          <w:szCs w:val="24"/>
        </w:rPr>
        <w:t>2.1. Vidutinė tikėtina gyvenimo trukmė;</w:t>
      </w:r>
    </w:p>
    <w:p w:rsidR="0056185A" w:rsidRPr="0008382F" w:rsidRDefault="0056185A" w:rsidP="00227C91">
      <w:pPr>
        <w:spacing w:after="0"/>
        <w:ind w:firstLine="709"/>
        <w:jc w:val="both"/>
        <w:rPr>
          <w:rFonts w:ascii="Times New Roman" w:hAnsi="Times New Roman" w:cs="Times New Roman"/>
          <w:sz w:val="24"/>
          <w:szCs w:val="24"/>
        </w:rPr>
      </w:pPr>
      <w:r>
        <w:rPr>
          <w:rFonts w:ascii="Times New Roman" w:hAnsi="Times New Roman" w:cs="Times New Roman"/>
          <w:sz w:val="24"/>
          <w:szCs w:val="24"/>
        </w:rPr>
        <w:t>2.2. Išvengiamas mirtingumas;</w:t>
      </w:r>
    </w:p>
    <w:p w:rsidR="0056185A" w:rsidRPr="002D10A5" w:rsidRDefault="0056185A" w:rsidP="00227C91">
      <w:pPr>
        <w:spacing w:after="0"/>
        <w:ind w:firstLine="709"/>
        <w:jc w:val="both"/>
        <w:rPr>
          <w:rFonts w:ascii="Times New Roman" w:hAnsi="Times New Roman" w:cs="Times New Roman"/>
          <w:sz w:val="24"/>
          <w:szCs w:val="24"/>
        </w:rPr>
      </w:pPr>
      <w:r w:rsidRPr="002D10A5">
        <w:rPr>
          <w:rFonts w:ascii="Times New Roman" w:hAnsi="Times New Roman" w:cs="Times New Roman"/>
          <w:sz w:val="24"/>
          <w:szCs w:val="24"/>
        </w:rPr>
        <w:t>2.</w:t>
      </w:r>
      <w:r>
        <w:rPr>
          <w:rFonts w:ascii="Times New Roman" w:hAnsi="Times New Roman" w:cs="Times New Roman"/>
          <w:sz w:val="24"/>
          <w:szCs w:val="24"/>
        </w:rPr>
        <w:t>3</w:t>
      </w:r>
      <w:r w:rsidRPr="002D10A5">
        <w:rPr>
          <w:rFonts w:ascii="Times New Roman" w:hAnsi="Times New Roman" w:cs="Times New Roman"/>
          <w:sz w:val="24"/>
          <w:szCs w:val="24"/>
        </w:rPr>
        <w:t>. Mokyklinio amžiaus vaikų, nesimokančių mokyklose skaičius;</w:t>
      </w:r>
    </w:p>
    <w:p w:rsidR="0056185A" w:rsidRDefault="0056185A" w:rsidP="00227C91">
      <w:pPr>
        <w:spacing w:after="0"/>
        <w:ind w:firstLine="709"/>
        <w:jc w:val="both"/>
        <w:rPr>
          <w:rFonts w:ascii="Times New Roman" w:hAnsi="Times New Roman" w:cs="Times New Roman"/>
          <w:sz w:val="24"/>
          <w:szCs w:val="24"/>
        </w:rPr>
      </w:pPr>
      <w:r w:rsidRPr="002D10A5">
        <w:rPr>
          <w:rFonts w:ascii="Times New Roman" w:hAnsi="Times New Roman" w:cs="Times New Roman"/>
          <w:sz w:val="24"/>
          <w:szCs w:val="24"/>
        </w:rPr>
        <w:t>2.</w:t>
      </w:r>
      <w:r>
        <w:rPr>
          <w:rFonts w:ascii="Times New Roman" w:hAnsi="Times New Roman" w:cs="Times New Roman"/>
          <w:sz w:val="24"/>
          <w:szCs w:val="24"/>
        </w:rPr>
        <w:t>4</w:t>
      </w:r>
      <w:r w:rsidRPr="002D10A5">
        <w:rPr>
          <w:rFonts w:ascii="Times New Roman" w:hAnsi="Times New Roman" w:cs="Times New Roman"/>
          <w:sz w:val="24"/>
          <w:szCs w:val="24"/>
        </w:rPr>
        <w:t>. Socialinės rizikos šeimų skaičius;</w:t>
      </w:r>
    </w:p>
    <w:p w:rsidR="0056185A" w:rsidRPr="002D10A5" w:rsidRDefault="0056185A" w:rsidP="00227C91">
      <w:pPr>
        <w:spacing w:after="0"/>
        <w:ind w:firstLine="709"/>
        <w:jc w:val="both"/>
        <w:rPr>
          <w:rFonts w:ascii="Times New Roman" w:hAnsi="Times New Roman" w:cs="Times New Roman"/>
          <w:sz w:val="24"/>
          <w:szCs w:val="24"/>
        </w:rPr>
      </w:pPr>
      <w:r>
        <w:rPr>
          <w:rFonts w:ascii="Times New Roman" w:hAnsi="Times New Roman" w:cs="Times New Roman"/>
          <w:sz w:val="24"/>
          <w:szCs w:val="24"/>
        </w:rPr>
        <w:t>2.5. Ilgalaikio nedarbo lygis;</w:t>
      </w:r>
    </w:p>
    <w:p w:rsidR="0056185A" w:rsidRPr="002D10A5" w:rsidRDefault="0056185A" w:rsidP="00227C91">
      <w:pPr>
        <w:spacing w:after="0"/>
        <w:ind w:firstLine="709"/>
        <w:jc w:val="both"/>
        <w:rPr>
          <w:rFonts w:ascii="Times New Roman" w:hAnsi="Times New Roman" w:cs="Times New Roman"/>
          <w:sz w:val="24"/>
          <w:szCs w:val="24"/>
        </w:rPr>
      </w:pPr>
      <w:r w:rsidRPr="002D10A5">
        <w:rPr>
          <w:rFonts w:ascii="Times New Roman" w:hAnsi="Times New Roman" w:cs="Times New Roman"/>
          <w:sz w:val="24"/>
          <w:szCs w:val="24"/>
        </w:rPr>
        <w:t>2.4. Gyventojų skaičiaus pokytis;</w:t>
      </w:r>
    </w:p>
    <w:p w:rsidR="0056185A" w:rsidRPr="002D10A5" w:rsidRDefault="0056185A" w:rsidP="0008382F">
      <w:pPr>
        <w:spacing w:after="0"/>
        <w:ind w:firstLine="709"/>
        <w:jc w:val="both"/>
        <w:rPr>
          <w:rFonts w:ascii="Times New Roman" w:hAnsi="Times New Roman" w:cs="Times New Roman"/>
          <w:sz w:val="24"/>
          <w:szCs w:val="24"/>
        </w:rPr>
      </w:pPr>
      <w:r w:rsidRPr="002D10A5">
        <w:rPr>
          <w:rFonts w:ascii="Times New Roman" w:hAnsi="Times New Roman" w:cs="Times New Roman"/>
          <w:sz w:val="24"/>
          <w:szCs w:val="24"/>
        </w:rPr>
        <w:t>2.5. Mokinių gaunančių nemokamą maitinimą mokyklose, skaičius;</w:t>
      </w:r>
    </w:p>
    <w:p w:rsidR="0056185A" w:rsidRDefault="0056185A" w:rsidP="00227C91">
      <w:pPr>
        <w:spacing w:after="0"/>
        <w:ind w:firstLine="709"/>
        <w:jc w:val="both"/>
        <w:rPr>
          <w:rFonts w:ascii="Times New Roman" w:hAnsi="Times New Roman" w:cs="Times New Roman"/>
          <w:sz w:val="24"/>
          <w:szCs w:val="24"/>
        </w:rPr>
      </w:pPr>
      <w:r w:rsidRPr="002D10A5">
        <w:rPr>
          <w:rFonts w:ascii="Times New Roman" w:hAnsi="Times New Roman" w:cs="Times New Roman"/>
          <w:sz w:val="24"/>
          <w:szCs w:val="24"/>
        </w:rPr>
        <w:t>2.6. Socialinės pašalpos gavėjų skaičius;</w:t>
      </w:r>
    </w:p>
    <w:p w:rsidR="0056185A" w:rsidRPr="002D10A5" w:rsidRDefault="0056185A" w:rsidP="0008382F">
      <w:pPr>
        <w:spacing w:after="0"/>
        <w:ind w:firstLine="709"/>
        <w:jc w:val="both"/>
        <w:rPr>
          <w:rFonts w:ascii="Times New Roman" w:hAnsi="Times New Roman" w:cs="Times New Roman"/>
          <w:sz w:val="24"/>
          <w:szCs w:val="24"/>
        </w:rPr>
      </w:pPr>
      <w:r>
        <w:rPr>
          <w:rFonts w:ascii="Times New Roman" w:hAnsi="Times New Roman" w:cs="Times New Roman"/>
          <w:sz w:val="24"/>
          <w:szCs w:val="24"/>
        </w:rPr>
        <w:t>2.7. Susižalojimo dėl nukritimo atvejų skaičius 65+ m. amžiaus grupėje;</w:t>
      </w:r>
    </w:p>
    <w:p w:rsidR="0056185A" w:rsidRPr="002D10A5" w:rsidRDefault="0056185A" w:rsidP="00227C91">
      <w:pPr>
        <w:spacing w:after="0"/>
        <w:ind w:firstLine="709"/>
        <w:jc w:val="both"/>
        <w:rPr>
          <w:rFonts w:ascii="Times New Roman" w:hAnsi="Times New Roman" w:cs="Times New Roman"/>
          <w:sz w:val="24"/>
          <w:szCs w:val="24"/>
        </w:rPr>
      </w:pPr>
      <w:r w:rsidRPr="002D10A5">
        <w:rPr>
          <w:rFonts w:ascii="Times New Roman" w:hAnsi="Times New Roman" w:cs="Times New Roman"/>
          <w:sz w:val="24"/>
          <w:szCs w:val="24"/>
        </w:rPr>
        <w:t>2.</w:t>
      </w:r>
      <w:r>
        <w:rPr>
          <w:rFonts w:ascii="Times New Roman" w:hAnsi="Times New Roman" w:cs="Times New Roman"/>
          <w:sz w:val="24"/>
          <w:szCs w:val="24"/>
        </w:rPr>
        <w:t>8. Darbingo amžiaus asmenų, pirmą kartą pripažintų neįgaliais, skaičius;</w:t>
      </w:r>
    </w:p>
    <w:p w:rsidR="0056185A" w:rsidRDefault="0056185A" w:rsidP="0008382F">
      <w:pPr>
        <w:spacing w:after="0"/>
        <w:ind w:firstLine="709"/>
        <w:jc w:val="both"/>
        <w:rPr>
          <w:rFonts w:ascii="Times New Roman" w:hAnsi="Times New Roman" w:cs="Times New Roman"/>
          <w:sz w:val="24"/>
          <w:szCs w:val="24"/>
        </w:rPr>
      </w:pPr>
      <w:r w:rsidRPr="002D10A5">
        <w:rPr>
          <w:rFonts w:ascii="Times New Roman" w:hAnsi="Times New Roman" w:cs="Times New Roman"/>
          <w:sz w:val="24"/>
          <w:szCs w:val="24"/>
        </w:rPr>
        <w:t>2.</w:t>
      </w:r>
      <w:r>
        <w:rPr>
          <w:rFonts w:ascii="Times New Roman" w:hAnsi="Times New Roman" w:cs="Times New Roman"/>
          <w:sz w:val="24"/>
          <w:szCs w:val="24"/>
        </w:rPr>
        <w:t>9. Mirtingumas/standartizuotas mirtingumas dėl transporto įvykių;</w:t>
      </w:r>
    </w:p>
    <w:p w:rsidR="0056185A" w:rsidRDefault="0056185A" w:rsidP="0008382F">
      <w:pPr>
        <w:spacing w:after="0"/>
        <w:ind w:firstLine="709"/>
        <w:jc w:val="both"/>
        <w:rPr>
          <w:rFonts w:ascii="Times New Roman" w:hAnsi="Times New Roman" w:cs="Times New Roman"/>
          <w:sz w:val="24"/>
          <w:szCs w:val="24"/>
        </w:rPr>
      </w:pPr>
      <w:r>
        <w:rPr>
          <w:rFonts w:ascii="Times New Roman" w:hAnsi="Times New Roman" w:cs="Times New Roman"/>
          <w:sz w:val="24"/>
          <w:szCs w:val="24"/>
        </w:rPr>
        <w:t>2.10. Pėsčiųjų mirtingumas dėl transporto įvykių;</w:t>
      </w:r>
    </w:p>
    <w:p w:rsidR="0056185A" w:rsidRDefault="0056185A" w:rsidP="0008382F">
      <w:pPr>
        <w:spacing w:after="0"/>
        <w:ind w:firstLine="709"/>
        <w:jc w:val="both"/>
        <w:rPr>
          <w:rFonts w:ascii="Times New Roman" w:hAnsi="Times New Roman" w:cs="Times New Roman"/>
          <w:sz w:val="24"/>
          <w:szCs w:val="24"/>
        </w:rPr>
      </w:pPr>
      <w:r>
        <w:rPr>
          <w:rFonts w:ascii="Times New Roman" w:hAnsi="Times New Roman" w:cs="Times New Roman"/>
          <w:sz w:val="24"/>
          <w:szCs w:val="24"/>
        </w:rPr>
        <w:t>2.11. Mirtingumas/standartizuotas mirtingumas dėl priežasčių, susijusių su alkoholio vartojimu;</w:t>
      </w:r>
    </w:p>
    <w:p w:rsidR="0056185A" w:rsidRDefault="0056185A" w:rsidP="0008382F">
      <w:pPr>
        <w:spacing w:after="0"/>
        <w:ind w:firstLine="709"/>
        <w:jc w:val="both"/>
        <w:rPr>
          <w:rFonts w:ascii="Times New Roman" w:hAnsi="Times New Roman" w:cs="Times New Roman"/>
          <w:sz w:val="24"/>
          <w:szCs w:val="24"/>
        </w:rPr>
      </w:pPr>
      <w:r>
        <w:rPr>
          <w:rFonts w:ascii="Times New Roman" w:hAnsi="Times New Roman" w:cs="Times New Roman"/>
          <w:sz w:val="24"/>
          <w:szCs w:val="24"/>
        </w:rPr>
        <w:t>2.12. Sergamumas vaistams atsparia tuberkulioze;</w:t>
      </w:r>
    </w:p>
    <w:p w:rsidR="0056185A" w:rsidRDefault="0056185A" w:rsidP="0008382F">
      <w:pPr>
        <w:spacing w:after="0"/>
        <w:ind w:firstLine="709"/>
        <w:jc w:val="both"/>
        <w:rPr>
          <w:rFonts w:ascii="Times New Roman" w:hAnsi="Times New Roman" w:cs="Times New Roman"/>
          <w:sz w:val="24"/>
          <w:szCs w:val="24"/>
        </w:rPr>
      </w:pPr>
      <w:r>
        <w:rPr>
          <w:rFonts w:ascii="Times New Roman" w:hAnsi="Times New Roman" w:cs="Times New Roman"/>
          <w:sz w:val="24"/>
          <w:szCs w:val="24"/>
        </w:rPr>
        <w:t>2.13. 1 metų amžiaus vaikų DTP3 (difterijos, stabligės, kokliušo vakcina, 3 dozės) skiepijimo apimtys;</w:t>
      </w:r>
    </w:p>
    <w:p w:rsidR="0056185A" w:rsidRDefault="0056185A" w:rsidP="0008382F">
      <w:pPr>
        <w:spacing w:after="0"/>
        <w:ind w:firstLine="709"/>
        <w:jc w:val="both"/>
        <w:rPr>
          <w:rFonts w:ascii="Times New Roman" w:hAnsi="Times New Roman" w:cs="Times New Roman"/>
          <w:sz w:val="24"/>
          <w:szCs w:val="24"/>
        </w:rPr>
      </w:pPr>
      <w:r>
        <w:rPr>
          <w:rFonts w:ascii="Times New Roman" w:hAnsi="Times New Roman" w:cs="Times New Roman"/>
          <w:sz w:val="24"/>
          <w:szCs w:val="24"/>
        </w:rPr>
        <w:t>2.14. Mirtingumas/standartizuotas mirtingumas nuo piktybinių navikų;</w:t>
      </w:r>
    </w:p>
    <w:p w:rsidR="0056185A" w:rsidRDefault="0056185A" w:rsidP="0008382F">
      <w:pPr>
        <w:spacing w:after="0"/>
        <w:ind w:firstLine="709"/>
        <w:jc w:val="both"/>
        <w:rPr>
          <w:rFonts w:ascii="Times New Roman" w:hAnsi="Times New Roman" w:cs="Times New Roman"/>
          <w:sz w:val="24"/>
          <w:szCs w:val="24"/>
        </w:rPr>
      </w:pPr>
      <w:r>
        <w:rPr>
          <w:rFonts w:ascii="Times New Roman" w:hAnsi="Times New Roman" w:cs="Times New Roman"/>
          <w:sz w:val="24"/>
          <w:szCs w:val="24"/>
        </w:rPr>
        <w:t>2.15. Sergamumas II tipo cukriniu diabetu;</w:t>
      </w:r>
    </w:p>
    <w:p w:rsidR="0056185A" w:rsidRPr="002D10A5" w:rsidRDefault="0056185A" w:rsidP="0008382F">
      <w:pPr>
        <w:spacing w:after="0"/>
        <w:ind w:firstLine="709"/>
        <w:jc w:val="both"/>
        <w:rPr>
          <w:rFonts w:ascii="Times New Roman" w:hAnsi="Times New Roman" w:cs="Times New Roman"/>
          <w:sz w:val="24"/>
          <w:szCs w:val="24"/>
        </w:rPr>
      </w:pPr>
      <w:r>
        <w:rPr>
          <w:rFonts w:ascii="Times New Roman" w:hAnsi="Times New Roman" w:cs="Times New Roman"/>
          <w:sz w:val="24"/>
          <w:szCs w:val="24"/>
        </w:rPr>
        <w:t>2.16. Tikslinės populiacijos dalis, dalyvavusi gimdos kaklelio piktybinių navikų prevencinių priemonių, apmokamų iš Privalomojo sveikatos  draudimo biudžeto lėšų, finansavimo programoje.</w:t>
      </w:r>
    </w:p>
    <w:p w:rsidR="0056185A" w:rsidRDefault="0056185A" w:rsidP="00227C91">
      <w:pPr>
        <w:spacing w:after="0"/>
        <w:ind w:firstLine="709"/>
        <w:jc w:val="both"/>
        <w:rPr>
          <w:rFonts w:ascii="Times New Roman" w:hAnsi="Times New Roman" w:cs="Times New Roman"/>
          <w:b/>
          <w:bCs/>
          <w:sz w:val="24"/>
          <w:szCs w:val="24"/>
        </w:rPr>
      </w:pPr>
      <w:r w:rsidRPr="002D10A5">
        <w:rPr>
          <w:rFonts w:ascii="Times New Roman" w:hAnsi="Times New Roman" w:cs="Times New Roman"/>
          <w:b/>
          <w:bCs/>
          <w:sz w:val="24"/>
          <w:szCs w:val="24"/>
        </w:rPr>
        <w:t>3. Dauguma Pagėgių savivaldybės rodiklių reikšmių patenka į Lietuvos vidurkį atitinkančią analizuojamų reikšmių grupę (</w:t>
      </w:r>
      <w:r w:rsidRPr="002D10A5">
        <w:rPr>
          <w:rFonts w:ascii="Times New Roman" w:hAnsi="Times New Roman" w:cs="Times New Roman"/>
          <w:b/>
          <w:bCs/>
          <w:sz w:val="24"/>
          <w:szCs w:val="24"/>
          <w:highlight w:val="yellow"/>
        </w:rPr>
        <w:t>geltonoji zona</w:t>
      </w:r>
      <w:r w:rsidRPr="002D10A5">
        <w:rPr>
          <w:rFonts w:ascii="Times New Roman" w:hAnsi="Times New Roman" w:cs="Times New Roman"/>
          <w:b/>
          <w:bCs/>
          <w:sz w:val="24"/>
          <w:szCs w:val="24"/>
        </w:rPr>
        <w:t>) (žr. 1 lent.),</w:t>
      </w:r>
      <w:r>
        <w:rPr>
          <w:rFonts w:ascii="Times New Roman" w:hAnsi="Times New Roman" w:cs="Times New Roman"/>
          <w:b/>
          <w:bCs/>
          <w:sz w:val="24"/>
          <w:szCs w:val="24"/>
        </w:rPr>
        <w:t xml:space="preserve"> tačiau vertėtų atkreipti dėmes</w:t>
      </w:r>
      <w:r w:rsidRPr="002D10A5">
        <w:rPr>
          <w:rFonts w:ascii="Times New Roman" w:hAnsi="Times New Roman" w:cs="Times New Roman"/>
          <w:b/>
          <w:bCs/>
          <w:sz w:val="24"/>
          <w:szCs w:val="24"/>
        </w:rPr>
        <w:t>į rodiklius, artėjančius prie „raudonosios zonos“, tai:</w:t>
      </w:r>
    </w:p>
    <w:p w:rsidR="0056185A" w:rsidRDefault="0056185A" w:rsidP="00227C91">
      <w:pPr>
        <w:spacing w:after="0"/>
        <w:ind w:firstLine="709"/>
        <w:jc w:val="both"/>
        <w:rPr>
          <w:rFonts w:ascii="Times New Roman" w:hAnsi="Times New Roman" w:cs="Times New Roman"/>
          <w:sz w:val="24"/>
          <w:szCs w:val="24"/>
        </w:rPr>
      </w:pPr>
      <w:r>
        <w:rPr>
          <w:rFonts w:ascii="Times New Roman" w:hAnsi="Times New Roman" w:cs="Times New Roman"/>
          <w:sz w:val="24"/>
          <w:szCs w:val="24"/>
        </w:rPr>
        <w:t>3.1. Mirtingumas/standartizuotas mirtingumas dėl savižudybių;</w:t>
      </w:r>
    </w:p>
    <w:p w:rsidR="0056185A" w:rsidRDefault="0056185A" w:rsidP="00227C91">
      <w:pPr>
        <w:spacing w:after="0"/>
        <w:ind w:firstLine="709"/>
        <w:jc w:val="both"/>
        <w:rPr>
          <w:rFonts w:ascii="Times New Roman" w:hAnsi="Times New Roman" w:cs="Times New Roman"/>
          <w:sz w:val="24"/>
          <w:szCs w:val="24"/>
        </w:rPr>
      </w:pPr>
      <w:r>
        <w:rPr>
          <w:rFonts w:ascii="Times New Roman" w:hAnsi="Times New Roman" w:cs="Times New Roman"/>
          <w:sz w:val="24"/>
          <w:szCs w:val="24"/>
        </w:rPr>
        <w:t>3.2. Mirtingumas/standartizuotas mirtingumas dėl išorinių priežasčių;</w:t>
      </w:r>
    </w:p>
    <w:p w:rsidR="0056185A" w:rsidRPr="002E46FC" w:rsidRDefault="0056185A" w:rsidP="00227C91">
      <w:pPr>
        <w:spacing w:after="0"/>
        <w:ind w:firstLine="709"/>
        <w:jc w:val="both"/>
        <w:rPr>
          <w:rFonts w:ascii="Times New Roman" w:hAnsi="Times New Roman" w:cs="Times New Roman"/>
          <w:sz w:val="24"/>
          <w:szCs w:val="24"/>
        </w:rPr>
      </w:pPr>
      <w:r>
        <w:rPr>
          <w:rFonts w:ascii="Times New Roman" w:hAnsi="Times New Roman" w:cs="Times New Roman"/>
          <w:sz w:val="24"/>
          <w:szCs w:val="24"/>
        </w:rPr>
        <w:t>3.3. Sergamumas tuberkulioze;</w:t>
      </w:r>
    </w:p>
    <w:p w:rsidR="0056185A" w:rsidRDefault="0056185A" w:rsidP="00227C91">
      <w:pPr>
        <w:spacing w:after="0"/>
        <w:ind w:firstLine="709"/>
        <w:jc w:val="both"/>
        <w:rPr>
          <w:rFonts w:ascii="Times New Roman" w:hAnsi="Times New Roman" w:cs="Times New Roman"/>
          <w:sz w:val="24"/>
          <w:szCs w:val="24"/>
        </w:rPr>
      </w:pPr>
      <w:r w:rsidRPr="002D10A5">
        <w:rPr>
          <w:rFonts w:ascii="Times New Roman" w:hAnsi="Times New Roman" w:cs="Times New Roman"/>
          <w:sz w:val="24"/>
          <w:szCs w:val="24"/>
        </w:rPr>
        <w:t>3.</w:t>
      </w:r>
      <w:r>
        <w:rPr>
          <w:rFonts w:ascii="Times New Roman" w:hAnsi="Times New Roman" w:cs="Times New Roman"/>
          <w:sz w:val="24"/>
          <w:szCs w:val="24"/>
        </w:rPr>
        <w:t>4</w:t>
      </w:r>
      <w:r w:rsidRPr="002D10A5">
        <w:rPr>
          <w:rFonts w:ascii="Times New Roman" w:hAnsi="Times New Roman" w:cs="Times New Roman"/>
          <w:sz w:val="24"/>
          <w:szCs w:val="24"/>
        </w:rPr>
        <w:t>. Slaugytojų, tenkančių vienam gydytojui, skaičius;</w:t>
      </w:r>
    </w:p>
    <w:p w:rsidR="0056185A" w:rsidRDefault="0056185A" w:rsidP="00227C91">
      <w:pPr>
        <w:spacing w:after="0"/>
        <w:ind w:firstLine="709"/>
        <w:jc w:val="both"/>
        <w:rPr>
          <w:rFonts w:ascii="Times New Roman" w:hAnsi="Times New Roman" w:cs="Times New Roman"/>
          <w:sz w:val="24"/>
          <w:szCs w:val="24"/>
        </w:rPr>
      </w:pPr>
      <w:r>
        <w:rPr>
          <w:rFonts w:ascii="Times New Roman" w:hAnsi="Times New Roman" w:cs="Times New Roman"/>
          <w:sz w:val="24"/>
          <w:szCs w:val="24"/>
        </w:rPr>
        <w:t>3.5. Mokinių dantų ėduonies intensyvumo indeksas;</w:t>
      </w:r>
    </w:p>
    <w:p w:rsidR="0056185A" w:rsidRDefault="0056185A" w:rsidP="00227C91">
      <w:pPr>
        <w:spacing w:after="0"/>
        <w:ind w:firstLine="709"/>
        <w:jc w:val="both"/>
        <w:rPr>
          <w:rFonts w:ascii="Times New Roman" w:hAnsi="Times New Roman" w:cs="Times New Roman"/>
          <w:sz w:val="24"/>
          <w:szCs w:val="24"/>
        </w:rPr>
      </w:pPr>
      <w:r>
        <w:rPr>
          <w:rFonts w:ascii="Times New Roman" w:hAnsi="Times New Roman" w:cs="Times New Roman"/>
          <w:sz w:val="24"/>
          <w:szCs w:val="24"/>
        </w:rPr>
        <w:t>3.6.  Mirtingumas/standartizuotas mirtingumas nuo kraujotakos sistemos ligų;</w:t>
      </w:r>
    </w:p>
    <w:p w:rsidR="0056185A" w:rsidRDefault="0056185A" w:rsidP="00227C91">
      <w:pPr>
        <w:spacing w:after="0"/>
        <w:ind w:firstLine="709"/>
        <w:jc w:val="both"/>
        <w:rPr>
          <w:rFonts w:ascii="Times New Roman" w:hAnsi="Times New Roman" w:cs="Times New Roman"/>
          <w:sz w:val="24"/>
          <w:szCs w:val="24"/>
        </w:rPr>
      </w:pPr>
      <w:r>
        <w:rPr>
          <w:rFonts w:ascii="Times New Roman" w:hAnsi="Times New Roman" w:cs="Times New Roman"/>
          <w:sz w:val="24"/>
          <w:szCs w:val="24"/>
        </w:rPr>
        <w:t>3.7. Tikslinės populiacijos dalis, dalyvavusi storosios žarnos vėžio ankstyvosios diagnostikos finansavimo programoje 2015-2016 m.;</w:t>
      </w:r>
    </w:p>
    <w:p w:rsidR="0056185A" w:rsidRPr="002D10A5" w:rsidRDefault="0056185A" w:rsidP="00227C91">
      <w:pPr>
        <w:spacing w:after="0"/>
        <w:ind w:firstLine="709"/>
        <w:jc w:val="both"/>
        <w:rPr>
          <w:rFonts w:ascii="Times New Roman" w:hAnsi="Times New Roman" w:cs="Times New Roman"/>
          <w:sz w:val="24"/>
          <w:szCs w:val="24"/>
        </w:rPr>
      </w:pPr>
      <w:r>
        <w:rPr>
          <w:rFonts w:ascii="Times New Roman" w:hAnsi="Times New Roman" w:cs="Times New Roman"/>
          <w:sz w:val="24"/>
          <w:szCs w:val="24"/>
        </w:rPr>
        <w:t>3.8.  Tikslinės populiacijos dalis, dalyvavusi asmenų, priskirtinų širdies ir kraujagyslių ligų didelės rizikos grupei, atrankos ir prevencijos priemonių finansavimo programoje 2016 m.</w:t>
      </w:r>
    </w:p>
    <w:p w:rsidR="0056185A" w:rsidRPr="002D10A5" w:rsidRDefault="0056185A" w:rsidP="0082255F">
      <w:pPr>
        <w:ind w:firstLine="1134"/>
        <w:jc w:val="both"/>
        <w:rPr>
          <w:rFonts w:ascii="Times New Roman" w:hAnsi="Times New Roman" w:cs="Times New Roman"/>
          <w:sz w:val="24"/>
          <w:szCs w:val="24"/>
        </w:rPr>
      </w:pPr>
      <w:r w:rsidRPr="002D10A5">
        <w:rPr>
          <w:rFonts w:ascii="Times New Roman" w:hAnsi="Times New Roman" w:cs="Times New Roman"/>
          <w:i/>
          <w:iCs/>
          <w:sz w:val="24"/>
          <w:szCs w:val="24"/>
        </w:rPr>
        <w:t>Pirmajame lentelės stulpelyje</w:t>
      </w:r>
      <w:r w:rsidRPr="002D10A5">
        <w:rPr>
          <w:rFonts w:ascii="Times New Roman" w:hAnsi="Times New Roman" w:cs="Times New Roman"/>
          <w:sz w:val="24"/>
          <w:szCs w:val="24"/>
        </w:rPr>
        <w:t xml:space="preserve"> pateikiami PRS, suskirstyti pagal Lietuvos sveikatos programoje numatomus įgyvendinti tikslus ir uždavinius. </w:t>
      </w:r>
      <w:r w:rsidRPr="002D10A5">
        <w:rPr>
          <w:rFonts w:ascii="Times New Roman" w:hAnsi="Times New Roman" w:cs="Times New Roman"/>
          <w:i/>
          <w:iCs/>
          <w:sz w:val="24"/>
          <w:szCs w:val="24"/>
        </w:rPr>
        <w:t>Antrajame stulpelyje</w:t>
      </w:r>
      <w:r w:rsidRPr="002D10A5">
        <w:rPr>
          <w:rFonts w:ascii="Times New Roman" w:hAnsi="Times New Roman" w:cs="Times New Roman"/>
          <w:sz w:val="24"/>
          <w:szCs w:val="24"/>
        </w:rPr>
        <w:t xml:space="preserve"> pateikiami atvejai absoliučiais skaičiais (pvz. kiek gyventojų mirė dėl savižudybių, kiek dirba šeimos gydytojų, kiek išduota licencijų prekiauti alkoholiu ir pan.), </w:t>
      </w:r>
      <w:r w:rsidRPr="002D10A5">
        <w:rPr>
          <w:rFonts w:ascii="Times New Roman" w:hAnsi="Times New Roman" w:cs="Times New Roman"/>
          <w:i/>
          <w:iCs/>
          <w:sz w:val="24"/>
          <w:szCs w:val="24"/>
        </w:rPr>
        <w:t>trečiajame</w:t>
      </w:r>
      <w:r w:rsidRPr="002D10A5">
        <w:rPr>
          <w:rFonts w:ascii="Times New Roman" w:hAnsi="Times New Roman" w:cs="Times New Roman"/>
          <w:sz w:val="24"/>
          <w:szCs w:val="24"/>
        </w:rPr>
        <w:t xml:space="preserve"> – Pagėgių savivaldybės rodiklio reikšmė, </w:t>
      </w:r>
      <w:r w:rsidRPr="002D10A5">
        <w:rPr>
          <w:rFonts w:ascii="Times New Roman" w:hAnsi="Times New Roman" w:cs="Times New Roman"/>
          <w:i/>
          <w:iCs/>
          <w:sz w:val="24"/>
          <w:szCs w:val="24"/>
        </w:rPr>
        <w:t>ketvirtajame</w:t>
      </w:r>
      <w:r w:rsidRPr="002D10A5">
        <w:rPr>
          <w:rFonts w:ascii="Times New Roman" w:hAnsi="Times New Roman" w:cs="Times New Roman"/>
          <w:sz w:val="24"/>
          <w:szCs w:val="24"/>
        </w:rPr>
        <w:t xml:space="preserve"> –atitinkamo rodiklio Lietuvos vidurkio reikšmė, </w:t>
      </w:r>
      <w:r w:rsidRPr="002D10A5">
        <w:rPr>
          <w:rFonts w:ascii="Times New Roman" w:hAnsi="Times New Roman" w:cs="Times New Roman"/>
          <w:i/>
          <w:iCs/>
          <w:sz w:val="24"/>
          <w:szCs w:val="24"/>
        </w:rPr>
        <w:t>penktajame</w:t>
      </w:r>
      <w:r w:rsidRPr="002D10A5">
        <w:rPr>
          <w:rFonts w:ascii="Times New Roman" w:hAnsi="Times New Roman" w:cs="Times New Roman"/>
          <w:sz w:val="24"/>
          <w:szCs w:val="24"/>
        </w:rPr>
        <w:t xml:space="preserve"> – mažiausia reikšmė tarp visų savivaldybių, </w:t>
      </w:r>
      <w:r w:rsidRPr="002D10A5">
        <w:rPr>
          <w:rFonts w:ascii="Times New Roman" w:hAnsi="Times New Roman" w:cs="Times New Roman"/>
          <w:i/>
          <w:iCs/>
          <w:sz w:val="24"/>
          <w:szCs w:val="24"/>
        </w:rPr>
        <w:t>šeštajame –</w:t>
      </w:r>
      <w:r w:rsidRPr="002D10A5">
        <w:rPr>
          <w:rFonts w:ascii="Times New Roman" w:hAnsi="Times New Roman" w:cs="Times New Roman"/>
          <w:sz w:val="24"/>
          <w:szCs w:val="24"/>
        </w:rPr>
        <w:t xml:space="preserve"> didžiausia reikšmė tarp visų savivaldybių, </w:t>
      </w:r>
      <w:r w:rsidRPr="002D10A5">
        <w:rPr>
          <w:rFonts w:ascii="Times New Roman" w:hAnsi="Times New Roman" w:cs="Times New Roman"/>
          <w:i/>
          <w:iCs/>
          <w:sz w:val="24"/>
          <w:szCs w:val="24"/>
        </w:rPr>
        <w:t>septintajame</w:t>
      </w:r>
      <w:r w:rsidRPr="002D10A5">
        <w:rPr>
          <w:rFonts w:ascii="Times New Roman" w:hAnsi="Times New Roman" w:cs="Times New Roman"/>
          <w:sz w:val="24"/>
          <w:szCs w:val="24"/>
        </w:rPr>
        <w:t xml:space="preserve"> – savivaldybės rodiklio interpretavimas (reikšmės savivaldybėje santykis su Lietuvos vidurkio reikšme ir savivaldybės vietos visų savivaldybių pavaizdavimas pagal „šviesoforo“ principą).</w:t>
      </w:r>
    </w:p>
    <w:p w:rsidR="0056185A" w:rsidRDefault="0056185A" w:rsidP="00E8651B">
      <w:pPr>
        <w:ind w:firstLine="709"/>
        <w:jc w:val="center"/>
        <w:rPr>
          <w:rFonts w:ascii="Times New Roman" w:hAnsi="Times New Roman" w:cs="Times New Roman"/>
          <w:sz w:val="24"/>
          <w:szCs w:val="24"/>
        </w:rPr>
        <w:sectPr w:rsidR="0056185A" w:rsidSect="004B5867">
          <w:footerReference w:type="default" r:id="rId8"/>
          <w:pgSz w:w="12240" w:h="15840"/>
          <w:pgMar w:top="1134" w:right="567" w:bottom="1134" w:left="1418" w:header="709" w:footer="709" w:gutter="0"/>
          <w:cols w:space="708"/>
          <w:docGrid w:linePitch="360"/>
        </w:sectPr>
      </w:pPr>
    </w:p>
    <w:p w:rsidR="0056185A" w:rsidRPr="008E1CB2" w:rsidRDefault="0056185A" w:rsidP="00E8651B">
      <w:pPr>
        <w:ind w:firstLine="709"/>
        <w:jc w:val="center"/>
        <w:rPr>
          <w:rFonts w:ascii="Times New Roman" w:hAnsi="Times New Roman" w:cs="Times New Roman"/>
          <w:sz w:val="24"/>
          <w:szCs w:val="24"/>
        </w:rPr>
      </w:pPr>
      <w:r w:rsidRPr="008E1CB2">
        <w:rPr>
          <w:rFonts w:ascii="Times New Roman" w:hAnsi="Times New Roman" w:cs="Times New Roman"/>
          <w:sz w:val="24"/>
          <w:szCs w:val="24"/>
        </w:rPr>
        <w:t>1 lentelė. Pagėgių savivaldybės visuomenės sveikatos stebėsenos rodiklių profilis</w:t>
      </w:r>
    </w:p>
    <w:tbl>
      <w:tblPr>
        <w:tblW w:w="15292" w:type="dxa"/>
        <w:tblInd w:w="-106" w:type="dxa"/>
        <w:tblLayout w:type="fixed"/>
        <w:tblLook w:val="00A0"/>
      </w:tblPr>
      <w:tblGrid>
        <w:gridCol w:w="6394"/>
        <w:gridCol w:w="1418"/>
        <w:gridCol w:w="1417"/>
        <w:gridCol w:w="1134"/>
        <w:gridCol w:w="1276"/>
        <w:gridCol w:w="1417"/>
        <w:gridCol w:w="1276"/>
        <w:gridCol w:w="960"/>
      </w:tblGrid>
      <w:tr w:rsidR="0056185A" w:rsidRPr="00C5221C">
        <w:trPr>
          <w:trHeight w:val="705"/>
        </w:trPr>
        <w:tc>
          <w:tcPr>
            <w:tcW w:w="6394" w:type="dxa"/>
            <w:tcBorders>
              <w:top w:val="single" w:sz="4" w:space="0" w:color="auto"/>
              <w:left w:val="single" w:sz="4" w:space="0" w:color="auto"/>
              <w:bottom w:val="single" w:sz="4" w:space="0" w:color="auto"/>
              <w:right w:val="single" w:sz="4" w:space="0" w:color="auto"/>
            </w:tcBorders>
            <w:shd w:val="clear" w:color="000000" w:fill="E6B9B8"/>
            <w:noWrap/>
            <w:vAlign w:val="center"/>
          </w:tcPr>
          <w:p w:rsidR="0056185A" w:rsidRPr="002D10A5" w:rsidRDefault="0056185A" w:rsidP="00581760">
            <w:pPr>
              <w:spacing w:after="0" w:line="240" w:lineRule="auto"/>
              <w:jc w:val="center"/>
              <w:rPr>
                <w:rFonts w:ascii="Times New Roman" w:hAnsi="Times New Roman" w:cs="Times New Roman"/>
                <w:color w:val="000000"/>
              </w:rPr>
            </w:pPr>
            <w:r w:rsidRPr="002D10A5">
              <w:rPr>
                <w:rFonts w:ascii="Times New Roman" w:hAnsi="Times New Roman" w:cs="Times New Roman"/>
                <w:color w:val="000000"/>
              </w:rPr>
              <w:t>Rodiklis</w:t>
            </w:r>
          </w:p>
        </w:tc>
        <w:tc>
          <w:tcPr>
            <w:tcW w:w="1418" w:type="dxa"/>
            <w:tcBorders>
              <w:top w:val="single" w:sz="4" w:space="0" w:color="auto"/>
              <w:left w:val="single" w:sz="4" w:space="0" w:color="auto"/>
              <w:bottom w:val="single" w:sz="4" w:space="0" w:color="auto"/>
              <w:right w:val="single" w:sz="4" w:space="0" w:color="auto"/>
            </w:tcBorders>
            <w:shd w:val="clear" w:color="000000" w:fill="E6B9B8"/>
            <w:vAlign w:val="center"/>
          </w:tcPr>
          <w:p w:rsidR="0056185A" w:rsidRPr="002D10A5" w:rsidRDefault="0056185A" w:rsidP="0082255F">
            <w:pPr>
              <w:spacing w:after="0" w:line="240" w:lineRule="auto"/>
              <w:jc w:val="center"/>
              <w:rPr>
                <w:rFonts w:ascii="Times New Roman" w:hAnsi="Times New Roman" w:cs="Times New Roman"/>
                <w:color w:val="000000"/>
              </w:rPr>
            </w:pPr>
            <w:r w:rsidRPr="002D10A5">
              <w:rPr>
                <w:rFonts w:ascii="Times New Roman" w:hAnsi="Times New Roman" w:cs="Times New Roman"/>
                <w:color w:val="000000"/>
              </w:rPr>
              <w:t>Atvejų skaičius</w:t>
            </w:r>
          </w:p>
          <w:p w:rsidR="0056185A" w:rsidRPr="002D10A5" w:rsidRDefault="0056185A" w:rsidP="0082255F">
            <w:pPr>
              <w:spacing w:after="0" w:line="240" w:lineRule="auto"/>
              <w:jc w:val="center"/>
              <w:rPr>
                <w:rFonts w:ascii="Times New Roman" w:hAnsi="Times New Roman" w:cs="Times New Roman"/>
                <w:color w:val="000000"/>
              </w:rPr>
            </w:pPr>
            <w:r w:rsidRPr="002D10A5">
              <w:rPr>
                <w:rFonts w:ascii="Times New Roman" w:hAnsi="Times New Roman" w:cs="Times New Roman"/>
                <w:color w:val="000000"/>
              </w:rPr>
              <w:t>(abs. sk.)</w:t>
            </w:r>
          </w:p>
          <w:p w:rsidR="0056185A" w:rsidRPr="002D10A5" w:rsidRDefault="0056185A" w:rsidP="0082255F">
            <w:pPr>
              <w:spacing w:after="0" w:line="240" w:lineRule="auto"/>
              <w:jc w:val="center"/>
              <w:rPr>
                <w:rFonts w:ascii="Times New Roman" w:hAnsi="Times New Roman" w:cs="Times New Roman"/>
                <w:color w:val="000000"/>
              </w:rPr>
            </w:pPr>
          </w:p>
        </w:tc>
        <w:tc>
          <w:tcPr>
            <w:tcW w:w="1417" w:type="dxa"/>
            <w:tcBorders>
              <w:top w:val="single" w:sz="4" w:space="0" w:color="auto"/>
              <w:left w:val="nil"/>
              <w:bottom w:val="single" w:sz="4" w:space="0" w:color="auto"/>
              <w:right w:val="single" w:sz="4" w:space="0" w:color="auto"/>
            </w:tcBorders>
            <w:shd w:val="clear" w:color="000000" w:fill="E6B9B8"/>
            <w:vAlign w:val="center"/>
          </w:tcPr>
          <w:p w:rsidR="0056185A" w:rsidRPr="002D10A5" w:rsidRDefault="0056185A" w:rsidP="00581760">
            <w:pPr>
              <w:spacing w:after="0" w:line="240" w:lineRule="auto"/>
              <w:jc w:val="center"/>
              <w:rPr>
                <w:rFonts w:ascii="Times New Roman" w:hAnsi="Times New Roman" w:cs="Times New Roman"/>
                <w:color w:val="000000"/>
              </w:rPr>
            </w:pPr>
            <w:r w:rsidRPr="002D10A5">
              <w:rPr>
                <w:rFonts w:ascii="Times New Roman" w:hAnsi="Times New Roman" w:cs="Times New Roman"/>
                <w:color w:val="000000"/>
              </w:rPr>
              <w:t>Pagėgių savivaldybės</w:t>
            </w:r>
          </w:p>
          <w:p w:rsidR="0056185A" w:rsidRPr="002D10A5" w:rsidRDefault="0056185A" w:rsidP="00581760">
            <w:pPr>
              <w:spacing w:after="0" w:line="240" w:lineRule="auto"/>
              <w:jc w:val="center"/>
              <w:rPr>
                <w:rFonts w:ascii="Times New Roman" w:hAnsi="Times New Roman" w:cs="Times New Roman"/>
                <w:color w:val="000000"/>
              </w:rPr>
            </w:pPr>
            <w:r w:rsidRPr="002D10A5">
              <w:rPr>
                <w:rFonts w:ascii="Times New Roman" w:hAnsi="Times New Roman" w:cs="Times New Roman"/>
                <w:color w:val="000000"/>
              </w:rPr>
              <w:t>reikšmė</w:t>
            </w:r>
          </w:p>
        </w:tc>
        <w:tc>
          <w:tcPr>
            <w:tcW w:w="1134" w:type="dxa"/>
            <w:tcBorders>
              <w:top w:val="single" w:sz="4" w:space="0" w:color="auto"/>
              <w:left w:val="nil"/>
              <w:bottom w:val="single" w:sz="4" w:space="0" w:color="auto"/>
              <w:right w:val="single" w:sz="4" w:space="0" w:color="auto"/>
            </w:tcBorders>
            <w:shd w:val="clear" w:color="000000" w:fill="E6B9B8"/>
            <w:vAlign w:val="center"/>
          </w:tcPr>
          <w:p w:rsidR="0056185A" w:rsidRPr="002D10A5" w:rsidRDefault="0056185A" w:rsidP="00581760">
            <w:pPr>
              <w:spacing w:after="0" w:line="240" w:lineRule="auto"/>
              <w:jc w:val="center"/>
              <w:rPr>
                <w:rFonts w:ascii="Times New Roman" w:hAnsi="Times New Roman" w:cs="Times New Roman"/>
                <w:color w:val="000000"/>
              </w:rPr>
            </w:pPr>
            <w:r w:rsidRPr="002D10A5">
              <w:rPr>
                <w:rFonts w:ascii="Times New Roman" w:hAnsi="Times New Roman" w:cs="Times New Roman"/>
                <w:color w:val="000000"/>
              </w:rPr>
              <w:t>Lietuvos rodiklis</w:t>
            </w:r>
          </w:p>
        </w:tc>
        <w:tc>
          <w:tcPr>
            <w:tcW w:w="1276" w:type="dxa"/>
            <w:tcBorders>
              <w:top w:val="single" w:sz="4" w:space="0" w:color="auto"/>
              <w:left w:val="nil"/>
              <w:bottom w:val="single" w:sz="4" w:space="0" w:color="auto"/>
              <w:right w:val="single" w:sz="4" w:space="0" w:color="auto"/>
            </w:tcBorders>
            <w:shd w:val="clear" w:color="000000" w:fill="E6B9B8"/>
            <w:vAlign w:val="center"/>
          </w:tcPr>
          <w:p w:rsidR="0056185A" w:rsidRPr="002D10A5" w:rsidRDefault="0056185A" w:rsidP="00581760">
            <w:pPr>
              <w:spacing w:after="0" w:line="240" w:lineRule="auto"/>
              <w:jc w:val="center"/>
              <w:rPr>
                <w:rFonts w:ascii="Times New Roman" w:hAnsi="Times New Roman" w:cs="Times New Roman"/>
                <w:color w:val="000000"/>
              </w:rPr>
            </w:pPr>
            <w:r w:rsidRPr="002D10A5">
              <w:rPr>
                <w:rFonts w:ascii="Times New Roman" w:hAnsi="Times New Roman" w:cs="Times New Roman"/>
                <w:color w:val="000000"/>
              </w:rPr>
              <w:t xml:space="preserve">Mažiausia </w:t>
            </w:r>
          </w:p>
          <w:p w:rsidR="0056185A" w:rsidRPr="002D10A5" w:rsidRDefault="0056185A" w:rsidP="00581760">
            <w:pPr>
              <w:spacing w:after="0" w:line="240" w:lineRule="auto"/>
              <w:jc w:val="center"/>
              <w:rPr>
                <w:rFonts w:ascii="Times New Roman" w:hAnsi="Times New Roman" w:cs="Times New Roman"/>
                <w:color w:val="000000"/>
              </w:rPr>
            </w:pPr>
            <w:r w:rsidRPr="002D10A5">
              <w:rPr>
                <w:rFonts w:ascii="Times New Roman" w:hAnsi="Times New Roman" w:cs="Times New Roman"/>
                <w:color w:val="000000"/>
              </w:rPr>
              <w:t xml:space="preserve">rodiklio </w:t>
            </w:r>
          </w:p>
          <w:p w:rsidR="0056185A" w:rsidRPr="002D10A5" w:rsidRDefault="0056185A" w:rsidP="00581760">
            <w:pPr>
              <w:spacing w:after="0" w:line="240" w:lineRule="auto"/>
              <w:jc w:val="center"/>
              <w:rPr>
                <w:rFonts w:ascii="Times New Roman" w:hAnsi="Times New Roman" w:cs="Times New Roman"/>
                <w:color w:val="000000"/>
              </w:rPr>
            </w:pPr>
            <w:r w:rsidRPr="002D10A5">
              <w:rPr>
                <w:rFonts w:ascii="Times New Roman" w:hAnsi="Times New Roman" w:cs="Times New Roman"/>
                <w:color w:val="000000"/>
              </w:rPr>
              <w:t>reikšmė</w:t>
            </w:r>
          </w:p>
        </w:tc>
        <w:tc>
          <w:tcPr>
            <w:tcW w:w="1417" w:type="dxa"/>
            <w:tcBorders>
              <w:top w:val="single" w:sz="4" w:space="0" w:color="auto"/>
              <w:left w:val="nil"/>
              <w:bottom w:val="single" w:sz="4" w:space="0" w:color="auto"/>
              <w:right w:val="single" w:sz="4" w:space="0" w:color="auto"/>
            </w:tcBorders>
            <w:shd w:val="clear" w:color="000000" w:fill="E6B9B8"/>
            <w:vAlign w:val="center"/>
          </w:tcPr>
          <w:p w:rsidR="0056185A" w:rsidRPr="002D10A5" w:rsidRDefault="0056185A" w:rsidP="00581760">
            <w:pPr>
              <w:spacing w:after="0" w:line="240" w:lineRule="auto"/>
              <w:jc w:val="center"/>
              <w:rPr>
                <w:rFonts w:ascii="Times New Roman" w:hAnsi="Times New Roman" w:cs="Times New Roman"/>
                <w:color w:val="000000"/>
              </w:rPr>
            </w:pPr>
            <w:r w:rsidRPr="002D10A5">
              <w:rPr>
                <w:rFonts w:ascii="Times New Roman" w:hAnsi="Times New Roman" w:cs="Times New Roman"/>
                <w:color w:val="000000"/>
              </w:rPr>
              <w:t>Didžiausia rodiklio reikšmė</w:t>
            </w:r>
          </w:p>
        </w:tc>
        <w:tc>
          <w:tcPr>
            <w:tcW w:w="1276" w:type="dxa"/>
            <w:tcBorders>
              <w:top w:val="single" w:sz="4" w:space="0" w:color="auto"/>
              <w:left w:val="nil"/>
              <w:bottom w:val="single" w:sz="4" w:space="0" w:color="auto"/>
              <w:right w:val="single" w:sz="4" w:space="0" w:color="auto"/>
            </w:tcBorders>
            <w:shd w:val="clear" w:color="000000" w:fill="E6B9B8"/>
            <w:vAlign w:val="center"/>
          </w:tcPr>
          <w:p w:rsidR="0056185A" w:rsidRPr="002D10A5" w:rsidRDefault="0056185A" w:rsidP="00581760">
            <w:pPr>
              <w:spacing w:after="0" w:line="240" w:lineRule="auto"/>
              <w:jc w:val="center"/>
              <w:rPr>
                <w:rFonts w:ascii="Times New Roman" w:hAnsi="Times New Roman" w:cs="Times New Roman"/>
                <w:color w:val="000000"/>
              </w:rPr>
            </w:pPr>
            <w:r w:rsidRPr="002D10A5">
              <w:rPr>
                <w:rFonts w:ascii="Times New Roman" w:hAnsi="Times New Roman" w:cs="Times New Roman"/>
                <w:color w:val="000000"/>
              </w:rPr>
              <w:t>Santykis:</w:t>
            </w:r>
          </w:p>
          <w:p w:rsidR="0056185A" w:rsidRPr="002D10A5" w:rsidRDefault="0056185A" w:rsidP="00147701">
            <w:pPr>
              <w:spacing w:after="0" w:line="240" w:lineRule="auto"/>
              <w:jc w:val="center"/>
              <w:rPr>
                <w:rFonts w:ascii="Times New Roman" w:hAnsi="Times New Roman" w:cs="Times New Roman"/>
                <w:color w:val="000000"/>
              </w:rPr>
            </w:pPr>
            <w:r>
              <w:rPr>
                <w:rFonts w:ascii="Times New Roman" w:hAnsi="Times New Roman" w:cs="Times New Roman"/>
                <w:color w:val="000000"/>
              </w:rPr>
              <w:t>savivaldybė</w:t>
            </w:r>
            <w:r w:rsidRPr="00325097">
              <w:rPr>
                <w:rFonts w:ascii="Times New Roman" w:hAnsi="Times New Roman" w:cs="Times New Roman"/>
                <w:color w:val="000000"/>
              </w:rPr>
              <w:t>/</w:t>
            </w:r>
            <w:r w:rsidRPr="002D10A5">
              <w:rPr>
                <w:rFonts w:ascii="Times New Roman" w:hAnsi="Times New Roman" w:cs="Times New Roman"/>
                <w:color w:val="000000"/>
              </w:rPr>
              <w:t>Lietuva</w:t>
            </w:r>
            <w:r>
              <w:rPr>
                <w:rFonts w:ascii="Times New Roman" w:hAnsi="Times New Roman" w:cs="Times New Roman"/>
                <w:color w:val="000000"/>
              </w:rPr>
              <w:t>/</w:t>
            </w: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330"/>
        </w:trPr>
        <w:tc>
          <w:tcPr>
            <w:tcW w:w="6394" w:type="dxa"/>
            <w:tcBorders>
              <w:top w:val="nil"/>
              <w:left w:val="single" w:sz="4" w:space="0" w:color="auto"/>
              <w:bottom w:val="single" w:sz="4" w:space="0" w:color="auto"/>
              <w:right w:val="single" w:sz="4" w:space="0" w:color="auto"/>
            </w:tcBorders>
            <w:shd w:val="clear" w:color="000000" w:fill="E6B9B8"/>
            <w:noWrap/>
            <w:vAlign w:val="bottom"/>
          </w:tcPr>
          <w:p w:rsidR="0056185A" w:rsidRPr="002D10A5" w:rsidRDefault="0056185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w:t>
            </w:r>
          </w:p>
        </w:tc>
        <w:tc>
          <w:tcPr>
            <w:tcW w:w="1418" w:type="dxa"/>
            <w:tcBorders>
              <w:top w:val="nil"/>
              <w:left w:val="single" w:sz="4" w:space="0" w:color="auto"/>
              <w:bottom w:val="single" w:sz="4" w:space="0" w:color="auto"/>
              <w:right w:val="single" w:sz="4" w:space="0" w:color="auto"/>
            </w:tcBorders>
            <w:shd w:val="clear" w:color="000000" w:fill="E6B9B8"/>
            <w:vAlign w:val="bottom"/>
          </w:tcPr>
          <w:p w:rsidR="0056185A" w:rsidRPr="002D10A5" w:rsidRDefault="0056185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2</w:t>
            </w:r>
          </w:p>
        </w:tc>
        <w:tc>
          <w:tcPr>
            <w:tcW w:w="1417" w:type="dxa"/>
            <w:tcBorders>
              <w:top w:val="nil"/>
              <w:left w:val="nil"/>
              <w:bottom w:val="single" w:sz="4" w:space="0" w:color="auto"/>
              <w:right w:val="single" w:sz="4" w:space="0" w:color="auto"/>
            </w:tcBorders>
            <w:shd w:val="clear" w:color="000000" w:fill="E6B9B8"/>
            <w:noWrap/>
            <w:vAlign w:val="center"/>
          </w:tcPr>
          <w:p w:rsidR="0056185A" w:rsidRPr="002D10A5" w:rsidRDefault="0056185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3</w:t>
            </w:r>
          </w:p>
        </w:tc>
        <w:tc>
          <w:tcPr>
            <w:tcW w:w="1134" w:type="dxa"/>
            <w:tcBorders>
              <w:top w:val="nil"/>
              <w:left w:val="nil"/>
              <w:bottom w:val="single" w:sz="4" w:space="0" w:color="auto"/>
              <w:right w:val="single" w:sz="4" w:space="0" w:color="auto"/>
            </w:tcBorders>
            <w:shd w:val="clear" w:color="000000" w:fill="E6B9B8"/>
            <w:noWrap/>
            <w:vAlign w:val="center"/>
          </w:tcPr>
          <w:p w:rsidR="0056185A" w:rsidRPr="002D10A5" w:rsidRDefault="0056185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4</w:t>
            </w:r>
          </w:p>
        </w:tc>
        <w:tc>
          <w:tcPr>
            <w:tcW w:w="1276" w:type="dxa"/>
            <w:tcBorders>
              <w:top w:val="nil"/>
              <w:left w:val="nil"/>
              <w:bottom w:val="single" w:sz="4" w:space="0" w:color="auto"/>
              <w:right w:val="single" w:sz="4" w:space="0" w:color="auto"/>
            </w:tcBorders>
            <w:shd w:val="clear" w:color="000000" w:fill="E6B9B8"/>
            <w:noWrap/>
            <w:vAlign w:val="center"/>
          </w:tcPr>
          <w:p w:rsidR="0056185A" w:rsidRPr="002D10A5" w:rsidRDefault="0056185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5</w:t>
            </w:r>
          </w:p>
        </w:tc>
        <w:tc>
          <w:tcPr>
            <w:tcW w:w="1417" w:type="dxa"/>
            <w:tcBorders>
              <w:top w:val="nil"/>
              <w:left w:val="nil"/>
              <w:bottom w:val="single" w:sz="4" w:space="0" w:color="auto"/>
              <w:right w:val="single" w:sz="4" w:space="0" w:color="auto"/>
            </w:tcBorders>
            <w:shd w:val="clear" w:color="000000" w:fill="E6B9B8"/>
            <w:noWrap/>
            <w:vAlign w:val="center"/>
          </w:tcPr>
          <w:p w:rsidR="0056185A" w:rsidRPr="002D10A5" w:rsidRDefault="0056185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6</w:t>
            </w:r>
          </w:p>
        </w:tc>
        <w:tc>
          <w:tcPr>
            <w:tcW w:w="1276" w:type="dxa"/>
            <w:tcBorders>
              <w:top w:val="nil"/>
              <w:left w:val="nil"/>
              <w:bottom w:val="single" w:sz="4" w:space="0" w:color="auto"/>
              <w:right w:val="single" w:sz="4" w:space="0" w:color="auto"/>
            </w:tcBorders>
            <w:shd w:val="clear" w:color="000000" w:fill="E6B9B8"/>
            <w:vAlign w:val="center"/>
          </w:tcPr>
          <w:p w:rsidR="0056185A" w:rsidRPr="002D10A5" w:rsidRDefault="0056185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7</w:t>
            </w: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512"/>
        </w:trPr>
        <w:tc>
          <w:tcPr>
            <w:tcW w:w="14332" w:type="dxa"/>
            <w:gridSpan w:val="7"/>
            <w:tcBorders>
              <w:top w:val="nil"/>
              <w:left w:val="single" w:sz="4" w:space="0" w:color="auto"/>
              <w:bottom w:val="single" w:sz="4" w:space="0" w:color="auto"/>
              <w:right w:val="single" w:sz="4" w:space="0" w:color="auto"/>
            </w:tcBorders>
            <w:shd w:val="clear" w:color="000000" w:fill="FDE9D9"/>
            <w:noWrap/>
            <w:vAlign w:val="bottom"/>
          </w:tcPr>
          <w:p w:rsidR="0056185A" w:rsidRPr="002D10A5" w:rsidRDefault="0056185A" w:rsidP="00147701">
            <w:pPr>
              <w:spacing w:after="0"/>
              <w:jc w:val="center"/>
              <w:rPr>
                <w:rFonts w:ascii="Times New Roman" w:hAnsi="Times New Roman" w:cs="Times New Roman"/>
                <w:b/>
                <w:bCs/>
                <w:color w:val="000000"/>
                <w:u w:val="single"/>
              </w:rPr>
            </w:pPr>
          </w:p>
          <w:p w:rsidR="0056185A" w:rsidRPr="002D10A5" w:rsidRDefault="0056185A" w:rsidP="00147701">
            <w:pPr>
              <w:spacing w:after="0"/>
              <w:jc w:val="center"/>
              <w:rPr>
                <w:rFonts w:ascii="Times New Roman" w:hAnsi="Times New Roman" w:cs="Times New Roman"/>
                <w:b/>
                <w:bCs/>
                <w:color w:val="000000"/>
                <w:u w:val="single"/>
              </w:rPr>
            </w:pPr>
            <w:r w:rsidRPr="002D10A5">
              <w:rPr>
                <w:rFonts w:ascii="Times New Roman" w:hAnsi="Times New Roman" w:cs="Times New Roman"/>
                <w:b/>
                <w:bCs/>
                <w:color w:val="000000"/>
                <w:u w:val="single"/>
              </w:rPr>
              <w:t>STRATEGINIS TIKSLAS - PASIEKTI, KAD 2025 METAIS ŠALIES GYVENTOJAI BŪTŲ SVEIKESNI IR GYVENTŲ ILGIAU, PAGERĖTŲ GYVENTOJŲ SVEIKATA IR SUMAŽĖTŲ SVEIKATOS NETOLYGUMAI</w:t>
            </w:r>
          </w:p>
          <w:p w:rsidR="0056185A" w:rsidRPr="002D10A5" w:rsidRDefault="0056185A" w:rsidP="00147701">
            <w:pPr>
              <w:spacing w:after="0"/>
              <w:jc w:val="center"/>
              <w:rPr>
                <w:rFonts w:ascii="Times New Roman" w:hAnsi="Times New Roman" w:cs="Times New Roman"/>
                <w:b/>
                <w:bCs/>
                <w:color w:val="000000"/>
                <w:u w:val="single"/>
              </w:rPr>
            </w:pP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315"/>
        </w:trPr>
        <w:tc>
          <w:tcPr>
            <w:tcW w:w="7812" w:type="dxa"/>
            <w:gridSpan w:val="2"/>
            <w:tcBorders>
              <w:top w:val="nil"/>
              <w:left w:val="single" w:sz="4" w:space="0" w:color="auto"/>
              <w:bottom w:val="single" w:sz="4" w:space="0" w:color="auto"/>
              <w:right w:val="single" w:sz="4" w:space="0" w:color="auto"/>
            </w:tcBorders>
            <w:shd w:val="clear" w:color="000000" w:fill="FDE9D9"/>
            <w:noWrap/>
            <w:vAlign w:val="center"/>
          </w:tcPr>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Vidutinė tikėtina gyvenimo trukmė (metais)</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68,7</w:t>
            </w:r>
          </w:p>
        </w:tc>
        <w:tc>
          <w:tcPr>
            <w:tcW w:w="1134"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74,9</w:t>
            </w:r>
          </w:p>
        </w:tc>
        <w:tc>
          <w:tcPr>
            <w:tcW w:w="1276"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68,7</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79,4</w:t>
            </w:r>
          </w:p>
        </w:tc>
        <w:tc>
          <w:tcPr>
            <w:tcW w:w="1276" w:type="dxa"/>
            <w:tcBorders>
              <w:top w:val="nil"/>
              <w:left w:val="nil"/>
              <w:bottom w:val="single" w:sz="4" w:space="0" w:color="auto"/>
              <w:right w:val="single" w:sz="4" w:space="0" w:color="auto"/>
            </w:tcBorders>
            <w:shd w:val="clear" w:color="auto" w:fill="FF0000"/>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0,92</w:t>
            </w: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315"/>
        </w:trPr>
        <w:tc>
          <w:tcPr>
            <w:tcW w:w="6394" w:type="dxa"/>
            <w:tcBorders>
              <w:top w:val="nil"/>
              <w:left w:val="single" w:sz="4" w:space="0" w:color="auto"/>
              <w:bottom w:val="single" w:sz="4" w:space="0" w:color="auto"/>
              <w:right w:val="single" w:sz="4" w:space="0" w:color="auto"/>
            </w:tcBorders>
            <w:shd w:val="clear" w:color="000000" w:fill="FDE9D9"/>
            <w:noWrap/>
            <w:vAlign w:val="center"/>
          </w:tcPr>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Išvengiamas mirtingumas (proc.)</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74</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43,5</w:t>
            </w:r>
          </w:p>
        </w:tc>
        <w:tc>
          <w:tcPr>
            <w:tcW w:w="1134"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33,7</w:t>
            </w:r>
          </w:p>
        </w:tc>
        <w:tc>
          <w:tcPr>
            <w:tcW w:w="1276"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21,1</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43,5</w:t>
            </w:r>
          </w:p>
        </w:tc>
        <w:tc>
          <w:tcPr>
            <w:tcW w:w="1276" w:type="dxa"/>
            <w:tcBorders>
              <w:top w:val="nil"/>
              <w:left w:val="nil"/>
              <w:bottom w:val="single" w:sz="4" w:space="0" w:color="auto"/>
              <w:right w:val="single" w:sz="4" w:space="0" w:color="auto"/>
            </w:tcBorders>
            <w:shd w:val="clear" w:color="auto" w:fill="FF0000"/>
            <w:noWrap/>
            <w:vAlign w:val="center"/>
          </w:tcPr>
          <w:p w:rsidR="0056185A" w:rsidRPr="002D10A5" w:rsidRDefault="0056185A" w:rsidP="00147701">
            <w:pPr>
              <w:spacing w:after="0"/>
              <w:jc w:val="center"/>
              <w:rPr>
                <w:rFonts w:ascii="Times New Roman" w:hAnsi="Times New Roman" w:cs="Times New Roman"/>
                <w:sz w:val="24"/>
                <w:szCs w:val="24"/>
              </w:rPr>
            </w:pPr>
            <w:r>
              <w:rPr>
                <w:rFonts w:ascii="Times New Roman" w:hAnsi="Times New Roman" w:cs="Times New Roman"/>
                <w:sz w:val="24"/>
                <w:szCs w:val="24"/>
              </w:rPr>
              <w:t>1,29</w:t>
            </w: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315"/>
        </w:trPr>
        <w:tc>
          <w:tcPr>
            <w:tcW w:w="14332" w:type="dxa"/>
            <w:gridSpan w:val="7"/>
            <w:tcBorders>
              <w:top w:val="single" w:sz="4" w:space="0" w:color="auto"/>
              <w:left w:val="single" w:sz="4" w:space="0" w:color="auto"/>
              <w:bottom w:val="single" w:sz="4" w:space="0" w:color="auto"/>
              <w:right w:val="single" w:sz="4" w:space="0" w:color="000000"/>
            </w:tcBorders>
            <w:shd w:val="clear" w:color="000000" w:fill="E6B9B8"/>
            <w:noWrap/>
            <w:vAlign w:val="bottom"/>
          </w:tcPr>
          <w:p w:rsidR="0056185A" w:rsidRPr="002D10A5" w:rsidRDefault="0056185A" w:rsidP="00147701">
            <w:pPr>
              <w:spacing w:after="0"/>
              <w:rPr>
                <w:rFonts w:ascii="Times New Roman" w:hAnsi="Times New Roman" w:cs="Times New Roman"/>
                <w:b/>
                <w:bCs/>
                <w:color w:val="000000"/>
                <w:sz w:val="24"/>
                <w:szCs w:val="24"/>
              </w:rPr>
            </w:pPr>
            <w:r w:rsidRPr="002D10A5">
              <w:rPr>
                <w:rFonts w:ascii="Times New Roman" w:hAnsi="Times New Roman" w:cs="Times New Roman"/>
                <w:b/>
                <w:bCs/>
                <w:color w:val="000000"/>
                <w:sz w:val="24"/>
                <w:szCs w:val="24"/>
              </w:rPr>
              <w:t>1 tikslas. Sukurti saugesnę socialinę aplinką, mažinti sveikatos netolygumus ir socialinę atskirtį</w:t>
            </w: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315"/>
        </w:trPr>
        <w:tc>
          <w:tcPr>
            <w:tcW w:w="14332" w:type="dxa"/>
            <w:gridSpan w:val="7"/>
            <w:tcBorders>
              <w:top w:val="single" w:sz="4" w:space="0" w:color="auto"/>
              <w:left w:val="single" w:sz="4" w:space="0" w:color="auto"/>
              <w:bottom w:val="single" w:sz="4" w:space="0" w:color="auto"/>
              <w:right w:val="single" w:sz="4" w:space="0" w:color="000000"/>
            </w:tcBorders>
            <w:shd w:val="clear" w:color="000000" w:fill="F2DDDC"/>
            <w:noWrap/>
            <w:vAlign w:val="bottom"/>
          </w:tcPr>
          <w:p w:rsidR="0056185A" w:rsidRPr="002D10A5" w:rsidRDefault="0056185A" w:rsidP="00147701">
            <w:pPr>
              <w:spacing w:after="0"/>
              <w:rPr>
                <w:rFonts w:ascii="Times New Roman" w:hAnsi="Times New Roman" w:cs="Times New Roman"/>
                <w:b/>
                <w:bCs/>
                <w:color w:val="000000"/>
                <w:sz w:val="24"/>
                <w:szCs w:val="24"/>
              </w:rPr>
            </w:pPr>
            <w:r w:rsidRPr="002D10A5">
              <w:rPr>
                <w:rFonts w:ascii="Times New Roman" w:hAnsi="Times New Roman" w:cs="Times New Roman"/>
                <w:b/>
                <w:bCs/>
                <w:color w:val="000000"/>
                <w:sz w:val="24"/>
                <w:szCs w:val="24"/>
              </w:rPr>
              <w:t>1.1. Sumažinti skurdo lygį ir nedarbą</w:t>
            </w: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315"/>
        </w:trPr>
        <w:tc>
          <w:tcPr>
            <w:tcW w:w="6394" w:type="dxa"/>
            <w:tcBorders>
              <w:top w:val="nil"/>
              <w:left w:val="single" w:sz="4" w:space="0" w:color="auto"/>
              <w:bottom w:val="single" w:sz="4" w:space="0" w:color="auto"/>
              <w:right w:val="single" w:sz="4" w:space="0" w:color="auto"/>
            </w:tcBorders>
            <w:shd w:val="clear" w:color="000000" w:fill="FDE9D9"/>
            <w:noWrap/>
            <w:vAlign w:val="center"/>
          </w:tcPr>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Mirtingumas dėl savižudybių (X60-X84) (100 000 gyv.)</w:t>
            </w:r>
          </w:p>
        </w:tc>
        <w:tc>
          <w:tcPr>
            <w:tcW w:w="1418" w:type="dxa"/>
            <w:vMerge w:val="restart"/>
            <w:tcBorders>
              <w:top w:val="nil"/>
              <w:left w:val="single" w:sz="4" w:space="0" w:color="auto"/>
              <w:right w:val="single" w:sz="4" w:space="0" w:color="auto"/>
            </w:tcBorders>
            <w:shd w:val="clear" w:color="000000" w:fill="FDE9D9"/>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36,4</w:t>
            </w:r>
          </w:p>
        </w:tc>
        <w:tc>
          <w:tcPr>
            <w:tcW w:w="1134"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28,7</w:t>
            </w:r>
          </w:p>
        </w:tc>
        <w:tc>
          <w:tcPr>
            <w:tcW w:w="1276"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103,6</w:t>
            </w:r>
          </w:p>
        </w:tc>
        <w:tc>
          <w:tcPr>
            <w:tcW w:w="1276" w:type="dxa"/>
            <w:tcBorders>
              <w:top w:val="nil"/>
              <w:left w:val="nil"/>
              <w:bottom w:val="single" w:sz="4" w:space="0" w:color="auto"/>
              <w:right w:val="single" w:sz="4" w:space="0" w:color="auto"/>
            </w:tcBorders>
            <w:shd w:val="clear" w:color="auto" w:fill="FFFF00"/>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1,27</w:t>
            </w: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402"/>
        </w:trPr>
        <w:tc>
          <w:tcPr>
            <w:tcW w:w="6394"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Standartizuotas mirtingumo dėl savižudybių rodiklis</w:t>
            </w:r>
          </w:p>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(X60-X84) (100 000 gyv.)</w:t>
            </w:r>
          </w:p>
        </w:tc>
        <w:tc>
          <w:tcPr>
            <w:tcW w:w="1418" w:type="dxa"/>
            <w:vMerge/>
            <w:tcBorders>
              <w:left w:val="single" w:sz="4" w:space="0" w:color="auto"/>
              <w:bottom w:val="single" w:sz="4" w:space="0" w:color="auto"/>
              <w:right w:val="single" w:sz="4" w:space="0" w:color="auto"/>
            </w:tcBorders>
            <w:shd w:val="clear" w:color="000000" w:fill="FDE9D9"/>
            <w:vAlign w:val="center"/>
          </w:tcPr>
          <w:p w:rsidR="0056185A" w:rsidRPr="002D10A5" w:rsidRDefault="0056185A" w:rsidP="00147701">
            <w:pPr>
              <w:spacing w:after="0"/>
              <w:jc w:val="center"/>
              <w:rPr>
                <w:rFonts w:ascii="Times New Roman" w:hAnsi="Times New Roman" w:cs="Times New Roman"/>
                <w:color w:val="000000"/>
                <w:sz w:val="24"/>
                <w:szCs w:val="24"/>
              </w:rPr>
            </w:pP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38,3</w:t>
            </w:r>
          </w:p>
        </w:tc>
        <w:tc>
          <w:tcPr>
            <w:tcW w:w="1134"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28,2</w:t>
            </w:r>
          </w:p>
        </w:tc>
        <w:tc>
          <w:tcPr>
            <w:tcW w:w="1276"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96,3</w:t>
            </w:r>
          </w:p>
        </w:tc>
        <w:tc>
          <w:tcPr>
            <w:tcW w:w="1276" w:type="dxa"/>
            <w:tcBorders>
              <w:top w:val="nil"/>
              <w:left w:val="nil"/>
              <w:bottom w:val="single" w:sz="4" w:space="0" w:color="auto"/>
              <w:right w:val="single" w:sz="4" w:space="0" w:color="auto"/>
            </w:tcBorders>
            <w:shd w:val="clear" w:color="auto" w:fill="FFFF00"/>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1,36</w:t>
            </w: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402"/>
        </w:trPr>
        <w:tc>
          <w:tcPr>
            <w:tcW w:w="6394"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Mokyklinio amžiaus vaikų, nesimokančių mokyklose</w:t>
            </w:r>
            <w:r>
              <w:rPr>
                <w:rFonts w:ascii="Times New Roman" w:hAnsi="Times New Roman" w:cs="Times New Roman"/>
                <w:color w:val="000000"/>
                <w:sz w:val="24"/>
                <w:szCs w:val="24"/>
              </w:rPr>
              <w:t>,</w:t>
            </w:r>
            <w:r w:rsidRPr="002D10A5">
              <w:rPr>
                <w:rFonts w:ascii="Times New Roman" w:hAnsi="Times New Roman" w:cs="Times New Roman"/>
                <w:color w:val="000000"/>
                <w:sz w:val="24"/>
                <w:szCs w:val="24"/>
              </w:rPr>
              <w:t xml:space="preserve"> skaičius (1 000 gyventojų)</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137</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193</w:t>
            </w:r>
          </w:p>
        </w:tc>
        <w:tc>
          <w:tcPr>
            <w:tcW w:w="1134"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66,2</w:t>
            </w:r>
          </w:p>
        </w:tc>
        <w:tc>
          <w:tcPr>
            <w:tcW w:w="1276"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31,9</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193</w:t>
            </w:r>
          </w:p>
        </w:tc>
        <w:tc>
          <w:tcPr>
            <w:tcW w:w="1276" w:type="dxa"/>
            <w:tcBorders>
              <w:top w:val="nil"/>
              <w:left w:val="nil"/>
              <w:bottom w:val="single" w:sz="4" w:space="0" w:color="auto"/>
              <w:right w:val="single" w:sz="4" w:space="0" w:color="auto"/>
            </w:tcBorders>
            <w:shd w:val="clear" w:color="000000" w:fill="FF0000"/>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2,92</w:t>
            </w: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425"/>
        </w:trPr>
        <w:tc>
          <w:tcPr>
            <w:tcW w:w="6394" w:type="dxa"/>
            <w:tcBorders>
              <w:top w:val="nil"/>
              <w:left w:val="single" w:sz="4" w:space="0" w:color="auto"/>
              <w:bottom w:val="single" w:sz="4" w:space="0" w:color="auto"/>
              <w:right w:val="single" w:sz="4" w:space="0" w:color="auto"/>
            </w:tcBorders>
            <w:shd w:val="clear" w:color="000000" w:fill="FDE9D9"/>
            <w:noWrap/>
            <w:vAlign w:val="center"/>
          </w:tcPr>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Socialinės rizikos šeimų skaičius (1 000 gyventojų)</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7,9</w:t>
            </w:r>
          </w:p>
        </w:tc>
        <w:tc>
          <w:tcPr>
            <w:tcW w:w="1134"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1276"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8,8</w:t>
            </w:r>
          </w:p>
        </w:tc>
        <w:tc>
          <w:tcPr>
            <w:tcW w:w="1276" w:type="dxa"/>
            <w:tcBorders>
              <w:top w:val="nil"/>
              <w:left w:val="nil"/>
              <w:bottom w:val="single" w:sz="4" w:space="0" w:color="auto"/>
              <w:right w:val="single" w:sz="4" w:space="0" w:color="auto"/>
            </w:tcBorders>
            <w:shd w:val="clear" w:color="000000" w:fill="FF0000"/>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2,32</w:t>
            </w: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315"/>
        </w:trPr>
        <w:tc>
          <w:tcPr>
            <w:tcW w:w="6394" w:type="dxa"/>
            <w:tcBorders>
              <w:top w:val="nil"/>
              <w:left w:val="single" w:sz="4" w:space="0" w:color="auto"/>
              <w:bottom w:val="single" w:sz="4" w:space="0" w:color="auto"/>
              <w:right w:val="single" w:sz="4" w:space="0" w:color="auto"/>
            </w:tcBorders>
            <w:shd w:val="clear" w:color="000000" w:fill="FDE9D9"/>
            <w:noWrap/>
            <w:vAlign w:val="center"/>
          </w:tcPr>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Ilgalaikio nedarbo lygis (proc.)</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269</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1134"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276"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0,6</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8,1</w:t>
            </w:r>
          </w:p>
        </w:tc>
        <w:tc>
          <w:tcPr>
            <w:tcW w:w="1276" w:type="dxa"/>
            <w:tcBorders>
              <w:top w:val="nil"/>
              <w:left w:val="nil"/>
              <w:bottom w:val="single" w:sz="4" w:space="0" w:color="auto"/>
              <w:right w:val="single" w:sz="4" w:space="0" w:color="auto"/>
            </w:tcBorders>
            <w:shd w:val="clear" w:color="auto" w:fill="FF0000"/>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2,32</w:t>
            </w: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315"/>
        </w:trPr>
        <w:tc>
          <w:tcPr>
            <w:tcW w:w="6394" w:type="dxa"/>
            <w:tcBorders>
              <w:top w:val="nil"/>
              <w:left w:val="single" w:sz="4" w:space="0" w:color="auto"/>
              <w:bottom w:val="single" w:sz="4" w:space="0" w:color="auto"/>
              <w:right w:val="single" w:sz="4" w:space="0" w:color="auto"/>
            </w:tcBorders>
            <w:shd w:val="clear" w:color="000000" w:fill="FDE9D9"/>
            <w:noWrap/>
            <w:vAlign w:val="center"/>
          </w:tcPr>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 xml:space="preserve">Gyventojų skaičiaus pokytis (1 000 gyventojų) </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147701">
            <w:pPr>
              <w:spacing w:after="0"/>
              <w:jc w:val="center"/>
              <w:rPr>
                <w:rFonts w:ascii="Times New Roman" w:hAnsi="Times New Roman" w:cs="Times New Roman"/>
                <w:color w:val="000000"/>
                <w:sz w:val="24"/>
                <w:szCs w:val="24"/>
              </w:rPr>
            </w:pP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-30,5</w:t>
            </w:r>
          </w:p>
        </w:tc>
        <w:tc>
          <w:tcPr>
            <w:tcW w:w="1134"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-14,2</w:t>
            </w:r>
          </w:p>
        </w:tc>
        <w:tc>
          <w:tcPr>
            <w:tcW w:w="1276"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-30,5</w:t>
            </w:r>
          </w:p>
        </w:tc>
        <w:tc>
          <w:tcPr>
            <w:tcW w:w="1276" w:type="dxa"/>
            <w:tcBorders>
              <w:top w:val="nil"/>
              <w:left w:val="nil"/>
              <w:bottom w:val="single" w:sz="4" w:space="0" w:color="auto"/>
              <w:right w:val="single" w:sz="4" w:space="0" w:color="auto"/>
            </w:tcBorders>
            <w:shd w:val="clear" w:color="000000" w:fill="FF0000"/>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2,15</w:t>
            </w: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402"/>
        </w:trPr>
        <w:tc>
          <w:tcPr>
            <w:tcW w:w="14332" w:type="dxa"/>
            <w:gridSpan w:val="7"/>
            <w:tcBorders>
              <w:top w:val="single" w:sz="4" w:space="0" w:color="auto"/>
              <w:left w:val="single" w:sz="4" w:space="0" w:color="auto"/>
              <w:bottom w:val="single" w:sz="4" w:space="0" w:color="auto"/>
              <w:right w:val="single" w:sz="4" w:space="0" w:color="000000"/>
            </w:tcBorders>
            <w:shd w:val="clear" w:color="auto" w:fill="F2DBDB"/>
            <w:noWrap/>
          </w:tcPr>
          <w:p w:rsidR="0056185A" w:rsidRPr="002D10A5" w:rsidRDefault="0056185A" w:rsidP="00147701">
            <w:pPr>
              <w:spacing w:after="0"/>
              <w:rPr>
                <w:rFonts w:ascii="Times New Roman" w:hAnsi="Times New Roman" w:cs="Times New Roman"/>
                <w:b/>
                <w:bCs/>
                <w:color w:val="000000"/>
                <w:sz w:val="24"/>
                <w:szCs w:val="24"/>
              </w:rPr>
            </w:pPr>
            <w:r w:rsidRPr="002D10A5">
              <w:rPr>
                <w:rFonts w:ascii="Times New Roman" w:hAnsi="Times New Roman" w:cs="Times New Roman"/>
                <w:b/>
                <w:bCs/>
                <w:color w:val="000000"/>
                <w:sz w:val="24"/>
                <w:szCs w:val="24"/>
              </w:rPr>
              <w:t>1.</w:t>
            </w:r>
            <w:r w:rsidRPr="002D10A5">
              <w:rPr>
                <w:rFonts w:ascii="Times New Roman" w:hAnsi="Times New Roman" w:cs="Times New Roman"/>
                <w:b/>
                <w:bCs/>
                <w:color w:val="000000"/>
                <w:sz w:val="24"/>
                <w:szCs w:val="24"/>
                <w:shd w:val="clear" w:color="auto" w:fill="F2DBDB"/>
              </w:rPr>
              <w:t>2. Sumažinti socialinę ekonominę gyventojų diferenciaciją šalies ir bendruomenių lygmeniu</w:t>
            </w:r>
          </w:p>
        </w:tc>
        <w:tc>
          <w:tcPr>
            <w:tcW w:w="960" w:type="dxa"/>
            <w:tcBorders>
              <w:top w:val="nil"/>
              <w:left w:val="nil"/>
              <w:bottom w:val="nil"/>
              <w:right w:val="nil"/>
            </w:tcBorders>
            <w:shd w:val="clear" w:color="auto" w:fill="F2DBDB"/>
            <w:noWrap/>
            <w:vAlign w:val="bottom"/>
          </w:tcPr>
          <w:p w:rsidR="0056185A" w:rsidRPr="002D10A5" w:rsidRDefault="0056185A" w:rsidP="00581760">
            <w:pPr>
              <w:spacing w:after="0" w:line="240" w:lineRule="auto"/>
              <w:rPr>
                <w:color w:val="000000"/>
              </w:rPr>
            </w:pPr>
          </w:p>
        </w:tc>
      </w:tr>
      <w:tr w:rsidR="0056185A" w:rsidRPr="00C5221C">
        <w:trPr>
          <w:trHeight w:val="315"/>
        </w:trPr>
        <w:tc>
          <w:tcPr>
            <w:tcW w:w="6394"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Mirtingumas dėl išorinių priežasčių (V01–Y98) (100 000 gyventojų)</w:t>
            </w:r>
          </w:p>
        </w:tc>
        <w:tc>
          <w:tcPr>
            <w:tcW w:w="1418" w:type="dxa"/>
            <w:vMerge w:val="restart"/>
            <w:tcBorders>
              <w:top w:val="nil"/>
              <w:left w:val="single" w:sz="4" w:space="0" w:color="auto"/>
              <w:right w:val="single" w:sz="4" w:space="0" w:color="auto"/>
            </w:tcBorders>
            <w:shd w:val="clear" w:color="000000" w:fill="FDE9D9"/>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121,2</w:t>
            </w:r>
          </w:p>
        </w:tc>
        <w:tc>
          <w:tcPr>
            <w:tcW w:w="1134"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sz w:val="24"/>
                <w:szCs w:val="24"/>
              </w:rPr>
            </w:pPr>
            <w:r>
              <w:rPr>
                <w:rFonts w:ascii="Times New Roman" w:hAnsi="Times New Roman" w:cs="Times New Roman"/>
                <w:sz w:val="24"/>
                <w:szCs w:val="24"/>
              </w:rPr>
              <w:t>106,8</w:t>
            </w:r>
          </w:p>
        </w:tc>
        <w:tc>
          <w:tcPr>
            <w:tcW w:w="1276"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sz w:val="24"/>
                <w:szCs w:val="24"/>
              </w:rPr>
            </w:pPr>
            <w:r>
              <w:rPr>
                <w:rFonts w:ascii="Times New Roman" w:hAnsi="Times New Roman" w:cs="Times New Roman"/>
                <w:sz w:val="24"/>
                <w:szCs w:val="24"/>
              </w:rPr>
              <w:t>38,3</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209,2</w:t>
            </w:r>
          </w:p>
        </w:tc>
        <w:tc>
          <w:tcPr>
            <w:tcW w:w="1276" w:type="dxa"/>
            <w:tcBorders>
              <w:top w:val="nil"/>
              <w:left w:val="nil"/>
              <w:bottom w:val="single" w:sz="4" w:space="0" w:color="auto"/>
              <w:right w:val="single" w:sz="4" w:space="0" w:color="auto"/>
            </w:tcBorders>
            <w:shd w:val="clear" w:color="000000" w:fill="FFFF00"/>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1,13</w:t>
            </w: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630"/>
        </w:trPr>
        <w:tc>
          <w:tcPr>
            <w:tcW w:w="6394"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Standartizuotas mirtingumo dėl išorinių priežasčių rodi</w:t>
            </w:r>
            <w:r>
              <w:rPr>
                <w:rFonts w:ascii="Times New Roman" w:hAnsi="Times New Roman" w:cs="Times New Roman"/>
                <w:color w:val="000000"/>
                <w:sz w:val="24"/>
                <w:szCs w:val="24"/>
              </w:rPr>
              <w:t>klis (V00–Y98</w:t>
            </w:r>
            <w:r w:rsidRPr="002D10A5">
              <w:rPr>
                <w:rFonts w:ascii="Times New Roman" w:hAnsi="Times New Roman" w:cs="Times New Roman"/>
                <w:color w:val="000000"/>
                <w:sz w:val="24"/>
                <w:szCs w:val="24"/>
              </w:rPr>
              <w:t>) (100 000 gyventojų)</w:t>
            </w:r>
          </w:p>
        </w:tc>
        <w:tc>
          <w:tcPr>
            <w:tcW w:w="1418" w:type="dxa"/>
            <w:vMerge/>
            <w:tcBorders>
              <w:left w:val="single" w:sz="4" w:space="0" w:color="auto"/>
              <w:bottom w:val="single" w:sz="4" w:space="0" w:color="auto"/>
              <w:right w:val="single" w:sz="4" w:space="0" w:color="auto"/>
            </w:tcBorders>
            <w:shd w:val="clear" w:color="000000" w:fill="FDE9D9"/>
            <w:vAlign w:val="center"/>
          </w:tcPr>
          <w:p w:rsidR="0056185A" w:rsidRPr="002D10A5" w:rsidRDefault="0056185A" w:rsidP="00147701">
            <w:pPr>
              <w:spacing w:after="0"/>
              <w:jc w:val="center"/>
              <w:rPr>
                <w:rFonts w:ascii="Times New Roman" w:hAnsi="Times New Roman" w:cs="Times New Roman"/>
                <w:color w:val="000000"/>
                <w:sz w:val="24"/>
                <w:szCs w:val="24"/>
              </w:rPr>
            </w:pP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129,2</w:t>
            </w:r>
          </w:p>
        </w:tc>
        <w:tc>
          <w:tcPr>
            <w:tcW w:w="1134"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105,5</w:t>
            </w:r>
          </w:p>
        </w:tc>
        <w:tc>
          <w:tcPr>
            <w:tcW w:w="1276"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34,9</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214,8</w:t>
            </w:r>
          </w:p>
        </w:tc>
        <w:tc>
          <w:tcPr>
            <w:tcW w:w="1276" w:type="dxa"/>
            <w:tcBorders>
              <w:top w:val="nil"/>
              <w:left w:val="nil"/>
              <w:bottom w:val="single" w:sz="4" w:space="0" w:color="auto"/>
              <w:right w:val="single" w:sz="4" w:space="0" w:color="auto"/>
            </w:tcBorders>
            <w:shd w:val="clear" w:color="000000" w:fill="FFFF00"/>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1,22</w:t>
            </w: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330"/>
        </w:trPr>
        <w:tc>
          <w:tcPr>
            <w:tcW w:w="6394"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 xml:space="preserve">Mokinių, gaunančių nemokamą maitinimą mokyklose, </w:t>
            </w:r>
          </w:p>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skaičius (1 000 gyventojų)</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362</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329,8</w:t>
            </w:r>
          </w:p>
        </w:tc>
        <w:tc>
          <w:tcPr>
            <w:tcW w:w="1134"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188,6</w:t>
            </w:r>
          </w:p>
        </w:tc>
        <w:tc>
          <w:tcPr>
            <w:tcW w:w="1276"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63</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426,3</w:t>
            </w:r>
          </w:p>
        </w:tc>
        <w:tc>
          <w:tcPr>
            <w:tcW w:w="1276" w:type="dxa"/>
            <w:tcBorders>
              <w:top w:val="nil"/>
              <w:left w:val="nil"/>
              <w:bottom w:val="single" w:sz="4" w:space="0" w:color="auto"/>
              <w:right w:val="single" w:sz="4" w:space="0" w:color="auto"/>
            </w:tcBorders>
            <w:shd w:val="clear" w:color="000000" w:fill="FF0000"/>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1,75</w:t>
            </w: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485"/>
        </w:trPr>
        <w:tc>
          <w:tcPr>
            <w:tcW w:w="6394"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Socialinės pašalpos gavėjų skaičius (1 000 gyventojų)</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573</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69,4</w:t>
            </w:r>
          </w:p>
        </w:tc>
        <w:tc>
          <w:tcPr>
            <w:tcW w:w="1134"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30,6</w:t>
            </w:r>
          </w:p>
        </w:tc>
        <w:tc>
          <w:tcPr>
            <w:tcW w:w="1276"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93,2</w:t>
            </w:r>
          </w:p>
        </w:tc>
        <w:tc>
          <w:tcPr>
            <w:tcW w:w="1276" w:type="dxa"/>
            <w:tcBorders>
              <w:top w:val="nil"/>
              <w:left w:val="nil"/>
              <w:bottom w:val="single" w:sz="4" w:space="0" w:color="auto"/>
              <w:right w:val="single" w:sz="4" w:space="0" w:color="auto"/>
            </w:tcBorders>
            <w:shd w:val="clear" w:color="000000" w:fill="FF0000"/>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2,27</w:t>
            </w: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407"/>
        </w:trPr>
        <w:tc>
          <w:tcPr>
            <w:tcW w:w="6394"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 xml:space="preserve">Sergamumas tuberkulioze (A15-A19) (100 000 gyventojų) </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48,5</w:t>
            </w:r>
          </w:p>
        </w:tc>
        <w:tc>
          <w:tcPr>
            <w:tcW w:w="1134"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40,1</w:t>
            </w:r>
          </w:p>
        </w:tc>
        <w:tc>
          <w:tcPr>
            <w:tcW w:w="1276"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114,5</w:t>
            </w:r>
          </w:p>
        </w:tc>
        <w:tc>
          <w:tcPr>
            <w:tcW w:w="1276" w:type="dxa"/>
            <w:tcBorders>
              <w:top w:val="nil"/>
              <w:left w:val="nil"/>
              <w:bottom w:val="single" w:sz="4" w:space="0" w:color="auto"/>
              <w:right w:val="single" w:sz="4" w:space="0" w:color="auto"/>
            </w:tcBorders>
            <w:shd w:val="clear" w:color="auto" w:fill="FFFF00"/>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1,21</w:t>
            </w: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315"/>
        </w:trPr>
        <w:tc>
          <w:tcPr>
            <w:tcW w:w="14332" w:type="dxa"/>
            <w:gridSpan w:val="7"/>
            <w:tcBorders>
              <w:top w:val="single" w:sz="4" w:space="0" w:color="auto"/>
              <w:left w:val="single" w:sz="4" w:space="0" w:color="auto"/>
              <w:bottom w:val="single" w:sz="4" w:space="0" w:color="auto"/>
              <w:right w:val="single" w:sz="4" w:space="0" w:color="000000"/>
            </w:tcBorders>
            <w:shd w:val="clear" w:color="000000" w:fill="D99795"/>
            <w:vAlign w:val="bottom"/>
          </w:tcPr>
          <w:p w:rsidR="0056185A" w:rsidRPr="002D10A5" w:rsidRDefault="0056185A" w:rsidP="00147701">
            <w:pPr>
              <w:spacing w:after="0"/>
              <w:rPr>
                <w:rFonts w:ascii="Times New Roman" w:hAnsi="Times New Roman" w:cs="Times New Roman"/>
                <w:b/>
                <w:bCs/>
                <w:color w:val="000000"/>
                <w:sz w:val="24"/>
                <w:szCs w:val="24"/>
              </w:rPr>
            </w:pPr>
            <w:r w:rsidRPr="002D10A5">
              <w:rPr>
                <w:rFonts w:ascii="Times New Roman" w:hAnsi="Times New Roman" w:cs="Times New Roman"/>
                <w:b/>
                <w:bCs/>
                <w:color w:val="000000"/>
                <w:sz w:val="24"/>
                <w:szCs w:val="24"/>
              </w:rPr>
              <w:t xml:space="preserve">2 tikslas. Sukurti sveikatai palankią fizinę darbo ir gyvenamąją aplinką </w:t>
            </w: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315"/>
        </w:trPr>
        <w:tc>
          <w:tcPr>
            <w:tcW w:w="14332" w:type="dxa"/>
            <w:gridSpan w:val="7"/>
            <w:tcBorders>
              <w:top w:val="single" w:sz="4" w:space="0" w:color="auto"/>
              <w:left w:val="single" w:sz="4" w:space="0" w:color="auto"/>
              <w:bottom w:val="single" w:sz="4" w:space="0" w:color="auto"/>
              <w:right w:val="single" w:sz="4" w:space="0" w:color="000000"/>
            </w:tcBorders>
            <w:shd w:val="clear" w:color="000000" w:fill="F2DDDC"/>
            <w:vAlign w:val="bottom"/>
          </w:tcPr>
          <w:p w:rsidR="0056185A" w:rsidRPr="002D10A5" w:rsidRDefault="0056185A" w:rsidP="00147701">
            <w:pPr>
              <w:spacing w:after="0"/>
              <w:rPr>
                <w:rFonts w:ascii="Times New Roman" w:hAnsi="Times New Roman" w:cs="Times New Roman"/>
                <w:b/>
                <w:bCs/>
                <w:color w:val="000000"/>
                <w:sz w:val="24"/>
                <w:szCs w:val="24"/>
              </w:rPr>
            </w:pPr>
            <w:r w:rsidRPr="002D10A5">
              <w:rPr>
                <w:rFonts w:ascii="Times New Roman" w:hAnsi="Times New Roman" w:cs="Times New Roman"/>
                <w:b/>
                <w:bCs/>
                <w:color w:val="000000"/>
                <w:sz w:val="24"/>
                <w:szCs w:val="24"/>
              </w:rPr>
              <w:t>2.1. Kurti saugias darbo ir sveikas buities sąlygas, didinti prekių ir paslaugų vartotojų saugumą</w:t>
            </w: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630"/>
        </w:trPr>
        <w:tc>
          <w:tcPr>
            <w:tcW w:w="6394"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Asmenų, žuvusių ar sunkiai sužalotų dėl nelaimingų atsitikimų darbe, skaičius (10 000 darbingo amžiaus gyventojų)</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134"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0,9</w:t>
            </w:r>
          </w:p>
        </w:tc>
        <w:tc>
          <w:tcPr>
            <w:tcW w:w="1276"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1276" w:type="dxa"/>
            <w:tcBorders>
              <w:top w:val="nil"/>
              <w:left w:val="nil"/>
              <w:bottom w:val="single" w:sz="4" w:space="0" w:color="auto"/>
              <w:right w:val="single" w:sz="4" w:space="0" w:color="auto"/>
            </w:tcBorders>
            <w:shd w:val="clear" w:color="auto" w:fill="00B050"/>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615"/>
        </w:trPr>
        <w:tc>
          <w:tcPr>
            <w:tcW w:w="6394"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 xml:space="preserve">Susižalojimo dėl nukritimo atvejų skaičius (W00-W19) </w:t>
            </w:r>
          </w:p>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65+ m. amžiaus grupėje (10 000 gyventojų)</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171,6</w:t>
            </w:r>
          </w:p>
        </w:tc>
        <w:tc>
          <w:tcPr>
            <w:tcW w:w="1134"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146,9</w:t>
            </w:r>
          </w:p>
        </w:tc>
        <w:tc>
          <w:tcPr>
            <w:tcW w:w="1276"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85,2</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222,8</w:t>
            </w:r>
          </w:p>
        </w:tc>
        <w:tc>
          <w:tcPr>
            <w:tcW w:w="1276" w:type="dxa"/>
            <w:tcBorders>
              <w:top w:val="nil"/>
              <w:left w:val="nil"/>
              <w:bottom w:val="single" w:sz="4" w:space="0" w:color="auto"/>
              <w:right w:val="single" w:sz="4" w:space="0" w:color="auto"/>
            </w:tcBorders>
            <w:shd w:val="clear" w:color="auto" w:fill="FF0000"/>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1,17</w:t>
            </w: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645"/>
        </w:trPr>
        <w:tc>
          <w:tcPr>
            <w:tcW w:w="6394" w:type="dxa"/>
            <w:tcBorders>
              <w:top w:val="nil"/>
              <w:left w:val="single" w:sz="4" w:space="0" w:color="auto"/>
              <w:bottom w:val="single" w:sz="4" w:space="0" w:color="auto"/>
              <w:right w:val="single" w:sz="4" w:space="0" w:color="auto"/>
            </w:tcBorders>
            <w:shd w:val="clear" w:color="000000" w:fill="FDE9D9"/>
            <w:noWrap/>
            <w:vAlign w:val="center"/>
          </w:tcPr>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 xml:space="preserve">Darbingo amžiaus asmenų, pirmą kartą pripažintų neįgaliais, skaičius (10 000 gyventojų) </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1134"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65,8</w:t>
            </w:r>
          </w:p>
        </w:tc>
        <w:tc>
          <w:tcPr>
            <w:tcW w:w="1276"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29,3</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108,4</w:t>
            </w:r>
          </w:p>
        </w:tc>
        <w:tc>
          <w:tcPr>
            <w:tcW w:w="1276" w:type="dxa"/>
            <w:tcBorders>
              <w:top w:val="nil"/>
              <w:left w:val="nil"/>
              <w:bottom w:val="single" w:sz="4" w:space="0" w:color="auto"/>
              <w:right w:val="single" w:sz="4" w:space="0" w:color="auto"/>
            </w:tcBorders>
            <w:shd w:val="clear" w:color="auto" w:fill="FF0000"/>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1,29</w:t>
            </w: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315"/>
        </w:trPr>
        <w:tc>
          <w:tcPr>
            <w:tcW w:w="6394" w:type="dxa"/>
            <w:tcBorders>
              <w:top w:val="nil"/>
              <w:left w:val="single" w:sz="4" w:space="0" w:color="auto"/>
              <w:bottom w:val="single" w:sz="4" w:space="0" w:color="auto"/>
              <w:right w:val="single" w:sz="4" w:space="0" w:color="auto"/>
            </w:tcBorders>
            <w:shd w:val="clear" w:color="000000" w:fill="FDE9D9"/>
            <w:noWrap/>
            <w:vAlign w:val="center"/>
          </w:tcPr>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 xml:space="preserve">Sergamumas žarnyno infekcinėmis ligomis (A00-A08) </w:t>
            </w:r>
          </w:p>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(10 000 gyventojų)</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196</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40,3</w:t>
            </w:r>
          </w:p>
        </w:tc>
        <w:tc>
          <w:tcPr>
            <w:tcW w:w="1134"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77,6</w:t>
            </w:r>
          </w:p>
        </w:tc>
        <w:tc>
          <w:tcPr>
            <w:tcW w:w="1276"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126,2</w:t>
            </w:r>
          </w:p>
        </w:tc>
        <w:tc>
          <w:tcPr>
            <w:tcW w:w="1276" w:type="dxa"/>
            <w:tcBorders>
              <w:top w:val="nil"/>
              <w:left w:val="nil"/>
              <w:bottom w:val="single" w:sz="4" w:space="0" w:color="auto"/>
              <w:right w:val="single" w:sz="4" w:space="0" w:color="auto"/>
            </w:tcBorders>
            <w:shd w:val="clear" w:color="000000" w:fill="FFFF00"/>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0,52</w:t>
            </w: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315"/>
        </w:trPr>
        <w:tc>
          <w:tcPr>
            <w:tcW w:w="14332" w:type="dxa"/>
            <w:gridSpan w:val="7"/>
            <w:tcBorders>
              <w:top w:val="single" w:sz="4" w:space="0" w:color="auto"/>
              <w:left w:val="single" w:sz="4" w:space="0" w:color="auto"/>
              <w:bottom w:val="single" w:sz="4" w:space="0" w:color="auto"/>
              <w:right w:val="single" w:sz="4" w:space="0" w:color="000000"/>
            </w:tcBorders>
            <w:shd w:val="clear" w:color="000000" w:fill="F2DDDC"/>
            <w:noWrap/>
          </w:tcPr>
          <w:p w:rsidR="0056185A" w:rsidRPr="002D10A5" w:rsidRDefault="0056185A" w:rsidP="00147701">
            <w:pPr>
              <w:spacing w:after="0"/>
              <w:rPr>
                <w:rFonts w:ascii="Times New Roman" w:hAnsi="Times New Roman" w:cs="Times New Roman"/>
                <w:b/>
                <w:bCs/>
                <w:color w:val="000000"/>
                <w:sz w:val="24"/>
                <w:szCs w:val="24"/>
              </w:rPr>
            </w:pPr>
            <w:r w:rsidRPr="002D10A5">
              <w:rPr>
                <w:rFonts w:ascii="Times New Roman" w:hAnsi="Times New Roman" w:cs="Times New Roman"/>
                <w:b/>
                <w:bCs/>
                <w:color w:val="000000"/>
                <w:sz w:val="24"/>
                <w:szCs w:val="24"/>
              </w:rPr>
              <w:t>2.2. Kurti palankias sąlygas saugiai leisti laisvalaikį</w:t>
            </w: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315"/>
        </w:trPr>
        <w:tc>
          <w:tcPr>
            <w:tcW w:w="6394" w:type="dxa"/>
            <w:tcBorders>
              <w:top w:val="nil"/>
              <w:left w:val="single" w:sz="4" w:space="0" w:color="auto"/>
              <w:bottom w:val="single" w:sz="4" w:space="0" w:color="auto"/>
              <w:right w:val="single" w:sz="4" w:space="0" w:color="auto"/>
            </w:tcBorders>
            <w:shd w:val="clear" w:color="000000" w:fill="FDE9D9"/>
            <w:noWrap/>
            <w:vAlign w:val="center"/>
          </w:tcPr>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 xml:space="preserve">Mirtingumas dėl atsitiktinio paskendimo (W65-W74) </w:t>
            </w:r>
          </w:p>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 xml:space="preserve">(100 000 gyventojų) </w:t>
            </w:r>
          </w:p>
        </w:tc>
        <w:tc>
          <w:tcPr>
            <w:tcW w:w="1418" w:type="dxa"/>
            <w:vMerge w:val="restart"/>
            <w:tcBorders>
              <w:top w:val="nil"/>
              <w:left w:val="single" w:sz="4" w:space="0" w:color="auto"/>
              <w:right w:val="single" w:sz="4" w:space="0" w:color="auto"/>
            </w:tcBorders>
            <w:shd w:val="clear" w:color="000000" w:fill="FDE9D9"/>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134"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6,6</w:t>
            </w:r>
          </w:p>
        </w:tc>
        <w:tc>
          <w:tcPr>
            <w:tcW w:w="1276"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32,7</w:t>
            </w:r>
          </w:p>
        </w:tc>
        <w:tc>
          <w:tcPr>
            <w:tcW w:w="1276" w:type="dxa"/>
            <w:tcBorders>
              <w:top w:val="nil"/>
              <w:left w:val="nil"/>
              <w:bottom w:val="single" w:sz="4" w:space="0" w:color="auto"/>
              <w:right w:val="single" w:sz="4" w:space="0" w:color="auto"/>
            </w:tcBorders>
            <w:shd w:val="clear" w:color="auto" w:fill="00B050"/>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630"/>
        </w:trPr>
        <w:tc>
          <w:tcPr>
            <w:tcW w:w="6394"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Standartizuotas mirtingumo dėl atsitiktinio paskendimo rodiklis (W65-W74) (100 000 gyventojų)</w:t>
            </w:r>
          </w:p>
        </w:tc>
        <w:tc>
          <w:tcPr>
            <w:tcW w:w="1418" w:type="dxa"/>
            <w:vMerge/>
            <w:tcBorders>
              <w:left w:val="single" w:sz="4" w:space="0" w:color="auto"/>
              <w:bottom w:val="single" w:sz="4" w:space="0" w:color="auto"/>
              <w:right w:val="single" w:sz="4" w:space="0" w:color="auto"/>
            </w:tcBorders>
            <w:shd w:val="clear" w:color="000000" w:fill="FDE9D9"/>
            <w:vAlign w:val="center"/>
          </w:tcPr>
          <w:p w:rsidR="0056185A" w:rsidRPr="002D10A5" w:rsidRDefault="0056185A" w:rsidP="00147701">
            <w:pPr>
              <w:spacing w:after="0"/>
              <w:jc w:val="center"/>
              <w:rPr>
                <w:rFonts w:ascii="Times New Roman" w:hAnsi="Times New Roman" w:cs="Times New Roman"/>
                <w:color w:val="000000"/>
                <w:sz w:val="24"/>
                <w:szCs w:val="24"/>
              </w:rPr>
            </w:pP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134"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1276"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29,7</w:t>
            </w:r>
          </w:p>
        </w:tc>
        <w:tc>
          <w:tcPr>
            <w:tcW w:w="1276" w:type="dxa"/>
            <w:tcBorders>
              <w:top w:val="nil"/>
              <w:left w:val="nil"/>
              <w:bottom w:val="single" w:sz="4" w:space="0" w:color="auto"/>
              <w:right w:val="single" w:sz="4" w:space="0" w:color="auto"/>
            </w:tcBorders>
            <w:shd w:val="clear" w:color="auto" w:fill="00B050"/>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630"/>
        </w:trPr>
        <w:tc>
          <w:tcPr>
            <w:tcW w:w="6394"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 xml:space="preserve">Mirtingumas dėl nukritimo rodiklis (W00-W19) </w:t>
            </w:r>
          </w:p>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 xml:space="preserve">(100 000 gyventojų) </w:t>
            </w:r>
          </w:p>
        </w:tc>
        <w:tc>
          <w:tcPr>
            <w:tcW w:w="1418" w:type="dxa"/>
            <w:vMerge w:val="restart"/>
            <w:tcBorders>
              <w:top w:val="nil"/>
              <w:left w:val="single" w:sz="4" w:space="0" w:color="auto"/>
              <w:right w:val="single" w:sz="4" w:space="0" w:color="auto"/>
            </w:tcBorders>
            <w:shd w:val="clear" w:color="000000" w:fill="FDE9D9"/>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134"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276"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39,6</w:t>
            </w:r>
          </w:p>
        </w:tc>
        <w:tc>
          <w:tcPr>
            <w:tcW w:w="1276" w:type="dxa"/>
            <w:tcBorders>
              <w:top w:val="nil"/>
              <w:left w:val="nil"/>
              <w:bottom w:val="single" w:sz="4" w:space="0" w:color="auto"/>
              <w:right w:val="single" w:sz="4" w:space="0" w:color="auto"/>
            </w:tcBorders>
            <w:shd w:val="clear" w:color="auto" w:fill="00B050"/>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630"/>
        </w:trPr>
        <w:tc>
          <w:tcPr>
            <w:tcW w:w="6394"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Standartizuotas mirtingumo dėl nukritimo rodiklis</w:t>
            </w:r>
          </w:p>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 xml:space="preserve"> (W00-W19) (100 000 gyventojų)</w:t>
            </w:r>
          </w:p>
        </w:tc>
        <w:tc>
          <w:tcPr>
            <w:tcW w:w="1418" w:type="dxa"/>
            <w:vMerge/>
            <w:tcBorders>
              <w:left w:val="single" w:sz="4" w:space="0" w:color="auto"/>
              <w:bottom w:val="single" w:sz="4" w:space="0" w:color="auto"/>
              <w:right w:val="single" w:sz="4" w:space="0" w:color="auto"/>
            </w:tcBorders>
            <w:shd w:val="clear" w:color="000000" w:fill="FDE9D9"/>
            <w:vAlign w:val="center"/>
          </w:tcPr>
          <w:p w:rsidR="0056185A" w:rsidRPr="002D10A5" w:rsidRDefault="0056185A" w:rsidP="00147701">
            <w:pPr>
              <w:spacing w:after="0"/>
              <w:jc w:val="center"/>
              <w:rPr>
                <w:rFonts w:ascii="Times New Roman" w:hAnsi="Times New Roman" w:cs="Times New Roman"/>
                <w:color w:val="000000"/>
                <w:sz w:val="24"/>
                <w:szCs w:val="24"/>
              </w:rPr>
            </w:pP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134"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13,9</w:t>
            </w:r>
          </w:p>
        </w:tc>
        <w:tc>
          <w:tcPr>
            <w:tcW w:w="1276"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33,9</w:t>
            </w:r>
          </w:p>
        </w:tc>
        <w:tc>
          <w:tcPr>
            <w:tcW w:w="1276" w:type="dxa"/>
            <w:tcBorders>
              <w:top w:val="nil"/>
              <w:left w:val="nil"/>
              <w:bottom w:val="single" w:sz="4" w:space="0" w:color="auto"/>
              <w:right w:val="single" w:sz="4" w:space="0" w:color="auto"/>
            </w:tcBorders>
            <w:shd w:val="clear" w:color="auto" w:fill="00B050"/>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315"/>
        </w:trPr>
        <w:tc>
          <w:tcPr>
            <w:tcW w:w="14332" w:type="dxa"/>
            <w:gridSpan w:val="7"/>
            <w:tcBorders>
              <w:top w:val="single" w:sz="4" w:space="0" w:color="auto"/>
              <w:left w:val="single" w:sz="4" w:space="0" w:color="auto"/>
              <w:bottom w:val="single" w:sz="4" w:space="0" w:color="auto"/>
              <w:right w:val="single" w:sz="4" w:space="0" w:color="000000"/>
            </w:tcBorders>
            <w:shd w:val="clear" w:color="000000" w:fill="F2DDDC"/>
            <w:vAlign w:val="bottom"/>
          </w:tcPr>
          <w:p w:rsidR="0056185A" w:rsidRPr="002D10A5" w:rsidRDefault="0056185A" w:rsidP="00147701">
            <w:pPr>
              <w:spacing w:after="0"/>
              <w:rPr>
                <w:rFonts w:ascii="Times New Roman" w:hAnsi="Times New Roman" w:cs="Times New Roman"/>
                <w:b/>
                <w:bCs/>
                <w:color w:val="000000"/>
                <w:sz w:val="24"/>
                <w:szCs w:val="24"/>
              </w:rPr>
            </w:pPr>
            <w:r w:rsidRPr="002D10A5">
              <w:rPr>
                <w:rFonts w:ascii="Times New Roman" w:hAnsi="Times New Roman" w:cs="Times New Roman"/>
                <w:b/>
                <w:bCs/>
                <w:color w:val="000000"/>
                <w:sz w:val="24"/>
                <w:szCs w:val="24"/>
              </w:rPr>
              <w:t>2.3. Mažinti avaringumą ir traumų kelių eismo įvykiuose skaičių</w:t>
            </w: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315"/>
        </w:trPr>
        <w:tc>
          <w:tcPr>
            <w:tcW w:w="6394"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 xml:space="preserve">Mirtingumas dėl transporto įvykių rodiklis (V00-V99) </w:t>
            </w:r>
          </w:p>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(100 000 gyventojų)</w:t>
            </w:r>
          </w:p>
        </w:tc>
        <w:tc>
          <w:tcPr>
            <w:tcW w:w="1418" w:type="dxa"/>
            <w:vMerge w:val="restart"/>
            <w:tcBorders>
              <w:top w:val="nil"/>
              <w:left w:val="single" w:sz="4" w:space="0" w:color="auto"/>
              <w:right w:val="single" w:sz="4" w:space="0" w:color="auto"/>
            </w:tcBorders>
            <w:shd w:val="clear" w:color="000000" w:fill="FDE9D9"/>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24,2</w:t>
            </w:r>
          </w:p>
        </w:tc>
        <w:tc>
          <w:tcPr>
            <w:tcW w:w="1134"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8,6</w:t>
            </w:r>
          </w:p>
        </w:tc>
        <w:tc>
          <w:tcPr>
            <w:tcW w:w="1276"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32,2</w:t>
            </w:r>
          </w:p>
        </w:tc>
        <w:tc>
          <w:tcPr>
            <w:tcW w:w="1276" w:type="dxa"/>
            <w:tcBorders>
              <w:top w:val="nil"/>
              <w:left w:val="nil"/>
              <w:bottom w:val="single" w:sz="4" w:space="0" w:color="auto"/>
              <w:right w:val="single" w:sz="4" w:space="0" w:color="auto"/>
            </w:tcBorders>
            <w:shd w:val="clear" w:color="auto" w:fill="FF0000"/>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2,81</w:t>
            </w: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630"/>
        </w:trPr>
        <w:tc>
          <w:tcPr>
            <w:tcW w:w="6394"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Standartizuotas mirtingumo dėl transporto įvykių (V00-V99) (100 000 gyventojų)</w:t>
            </w:r>
          </w:p>
        </w:tc>
        <w:tc>
          <w:tcPr>
            <w:tcW w:w="1418" w:type="dxa"/>
            <w:vMerge/>
            <w:tcBorders>
              <w:left w:val="single" w:sz="4" w:space="0" w:color="auto"/>
              <w:bottom w:val="single" w:sz="4" w:space="0" w:color="auto"/>
              <w:right w:val="single" w:sz="4" w:space="0" w:color="auto"/>
            </w:tcBorders>
            <w:shd w:val="clear" w:color="000000" w:fill="FDE9D9"/>
            <w:vAlign w:val="center"/>
          </w:tcPr>
          <w:p w:rsidR="0056185A" w:rsidRPr="002D10A5" w:rsidRDefault="0056185A" w:rsidP="00147701">
            <w:pPr>
              <w:spacing w:after="0"/>
              <w:jc w:val="center"/>
              <w:rPr>
                <w:rFonts w:ascii="Times New Roman" w:hAnsi="Times New Roman" w:cs="Times New Roman"/>
                <w:color w:val="000000"/>
                <w:sz w:val="24"/>
                <w:szCs w:val="24"/>
              </w:rPr>
            </w:pP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19,6</w:t>
            </w:r>
          </w:p>
        </w:tc>
        <w:tc>
          <w:tcPr>
            <w:tcW w:w="1134"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1276"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37,9</w:t>
            </w:r>
          </w:p>
        </w:tc>
        <w:tc>
          <w:tcPr>
            <w:tcW w:w="1276" w:type="dxa"/>
            <w:tcBorders>
              <w:top w:val="nil"/>
              <w:left w:val="nil"/>
              <w:bottom w:val="single" w:sz="4" w:space="0" w:color="auto"/>
              <w:right w:val="single" w:sz="4" w:space="0" w:color="auto"/>
            </w:tcBorders>
            <w:shd w:val="clear" w:color="auto" w:fill="FF0000"/>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2,31</w:t>
            </w: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315"/>
        </w:trPr>
        <w:tc>
          <w:tcPr>
            <w:tcW w:w="6394"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 xml:space="preserve">Pėsčiųjų mirtingumas dėl transporto įvykių (V00-V09) </w:t>
            </w:r>
          </w:p>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(100 000 gyventojų)</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12,1</w:t>
            </w:r>
          </w:p>
        </w:tc>
        <w:tc>
          <w:tcPr>
            <w:tcW w:w="1134"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1276"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18,6</w:t>
            </w:r>
          </w:p>
        </w:tc>
        <w:tc>
          <w:tcPr>
            <w:tcW w:w="1276" w:type="dxa"/>
            <w:tcBorders>
              <w:top w:val="nil"/>
              <w:left w:val="nil"/>
              <w:bottom w:val="single" w:sz="4" w:space="0" w:color="auto"/>
              <w:right w:val="single" w:sz="4" w:space="0" w:color="auto"/>
            </w:tcBorders>
            <w:shd w:val="clear" w:color="auto" w:fill="FF0000"/>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3,56</w:t>
            </w: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402"/>
        </w:trPr>
        <w:tc>
          <w:tcPr>
            <w:tcW w:w="6394"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 xml:space="preserve">Transporto įvykiuose patirtų traumų (V00-V99) skaičius </w:t>
            </w:r>
          </w:p>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(100 000 gyventojų)</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48,5</w:t>
            </w:r>
          </w:p>
        </w:tc>
        <w:tc>
          <w:tcPr>
            <w:tcW w:w="1134"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65,4</w:t>
            </w:r>
          </w:p>
        </w:tc>
        <w:tc>
          <w:tcPr>
            <w:tcW w:w="1276"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19,3</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133,5</w:t>
            </w:r>
          </w:p>
        </w:tc>
        <w:tc>
          <w:tcPr>
            <w:tcW w:w="1276" w:type="dxa"/>
            <w:tcBorders>
              <w:top w:val="nil"/>
              <w:left w:val="nil"/>
              <w:bottom w:val="single" w:sz="4" w:space="0" w:color="auto"/>
              <w:right w:val="single" w:sz="4" w:space="0" w:color="auto"/>
            </w:tcBorders>
            <w:shd w:val="clear" w:color="auto" w:fill="FFFF00"/>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0,74</w:t>
            </w: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375"/>
        </w:trPr>
        <w:tc>
          <w:tcPr>
            <w:tcW w:w="14332" w:type="dxa"/>
            <w:gridSpan w:val="7"/>
            <w:tcBorders>
              <w:top w:val="single" w:sz="4" w:space="0" w:color="auto"/>
              <w:left w:val="single" w:sz="4" w:space="0" w:color="auto"/>
              <w:bottom w:val="single" w:sz="4" w:space="0" w:color="auto"/>
              <w:right w:val="single" w:sz="4" w:space="0" w:color="000000"/>
            </w:tcBorders>
            <w:shd w:val="clear" w:color="000000" w:fill="F2DDDC"/>
          </w:tcPr>
          <w:p w:rsidR="0056185A" w:rsidRPr="002D10A5" w:rsidRDefault="0056185A" w:rsidP="00147701">
            <w:pPr>
              <w:spacing w:after="0"/>
              <w:rPr>
                <w:rFonts w:ascii="Times New Roman" w:hAnsi="Times New Roman" w:cs="Times New Roman"/>
                <w:b/>
                <w:bCs/>
                <w:color w:val="000000"/>
                <w:sz w:val="24"/>
                <w:szCs w:val="24"/>
              </w:rPr>
            </w:pPr>
            <w:r w:rsidRPr="002D10A5">
              <w:rPr>
                <w:rFonts w:ascii="Times New Roman" w:hAnsi="Times New Roman" w:cs="Times New Roman"/>
                <w:b/>
                <w:bCs/>
                <w:color w:val="000000"/>
                <w:sz w:val="24"/>
                <w:szCs w:val="24"/>
              </w:rPr>
              <w:t>2.4. Mažinti oro, vandens ir dirvožemio užterštumą, triukšmą</w:t>
            </w: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630"/>
        </w:trPr>
        <w:tc>
          <w:tcPr>
            <w:tcW w:w="6394"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Į atmosferą iš stacionarių taršos šaltinių išmestų teršalų kiekis, tenkantis 1 kvadratiniam kilometrui/kg</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21300</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40</w:t>
            </w:r>
          </w:p>
        </w:tc>
        <w:tc>
          <w:tcPr>
            <w:tcW w:w="1134"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1010</w:t>
            </w:r>
          </w:p>
        </w:tc>
        <w:tc>
          <w:tcPr>
            <w:tcW w:w="1276"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40</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33395</w:t>
            </w:r>
          </w:p>
        </w:tc>
        <w:tc>
          <w:tcPr>
            <w:tcW w:w="1276" w:type="dxa"/>
            <w:tcBorders>
              <w:top w:val="nil"/>
              <w:left w:val="nil"/>
              <w:bottom w:val="single" w:sz="4" w:space="0" w:color="auto"/>
              <w:right w:val="single" w:sz="4" w:space="0" w:color="auto"/>
            </w:tcBorders>
            <w:shd w:val="clear" w:color="auto" w:fill="FFFF00"/>
            <w:noWrap/>
            <w:vAlign w:val="center"/>
          </w:tcPr>
          <w:p w:rsidR="0056185A" w:rsidRPr="002D10A5" w:rsidRDefault="0056185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0,04</w:t>
            </w: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315"/>
        </w:trPr>
        <w:tc>
          <w:tcPr>
            <w:tcW w:w="7812" w:type="dxa"/>
            <w:gridSpan w:val="2"/>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9C6E78">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 xml:space="preserve">Viešai tiekiamo geriamojo vandens prieinamumas </w:t>
            </w:r>
          </w:p>
          <w:p w:rsidR="0056185A" w:rsidRPr="002D10A5" w:rsidRDefault="0056185A" w:rsidP="009C6E78">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vartotojams (proc.)</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61</w:t>
            </w:r>
          </w:p>
        </w:tc>
        <w:tc>
          <w:tcPr>
            <w:tcW w:w="1134"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16"/>
                <w:szCs w:val="16"/>
              </w:rPr>
            </w:pPr>
            <w:r w:rsidRPr="002D10A5">
              <w:rPr>
                <w:rFonts w:ascii="Times New Roman" w:hAnsi="Times New Roman" w:cs="Times New Roman"/>
                <w:color w:val="000000"/>
                <w:sz w:val="16"/>
                <w:szCs w:val="16"/>
              </w:rPr>
              <w:t>Nėra duomenų</w:t>
            </w:r>
          </w:p>
        </w:tc>
        <w:tc>
          <w:tcPr>
            <w:tcW w:w="1276" w:type="dxa"/>
            <w:tcBorders>
              <w:top w:val="nil"/>
              <w:left w:val="nil"/>
              <w:bottom w:val="single" w:sz="4" w:space="0" w:color="auto"/>
              <w:right w:val="single" w:sz="4" w:space="0" w:color="auto"/>
            </w:tcBorders>
            <w:shd w:val="clear" w:color="000000" w:fill="FDE9D9"/>
            <w:noWrap/>
            <w:vAlign w:val="center"/>
          </w:tcPr>
          <w:p w:rsidR="0056185A" w:rsidRPr="001868F3" w:rsidRDefault="0056185A" w:rsidP="00147701">
            <w:pPr>
              <w:spacing w:after="0"/>
              <w:jc w:val="center"/>
              <w:rPr>
                <w:rFonts w:ascii="Times New Roman" w:hAnsi="Times New Roman" w:cs="Times New Roman"/>
                <w:color w:val="000000"/>
                <w:sz w:val="24"/>
                <w:szCs w:val="24"/>
              </w:rPr>
            </w:pPr>
            <w:r w:rsidRPr="001868F3">
              <w:rPr>
                <w:rFonts w:ascii="Times New Roman" w:hAnsi="Times New Roman" w:cs="Times New Roman"/>
                <w:color w:val="000000"/>
                <w:sz w:val="24"/>
                <w:szCs w:val="24"/>
              </w:rPr>
              <w:t>28,5</w:t>
            </w:r>
          </w:p>
        </w:tc>
        <w:tc>
          <w:tcPr>
            <w:tcW w:w="1417" w:type="dxa"/>
            <w:tcBorders>
              <w:top w:val="nil"/>
              <w:left w:val="nil"/>
              <w:bottom w:val="single" w:sz="4" w:space="0" w:color="auto"/>
              <w:right w:val="single" w:sz="4" w:space="0" w:color="auto"/>
            </w:tcBorders>
            <w:shd w:val="clear" w:color="000000" w:fill="FDE9D9"/>
            <w:noWrap/>
            <w:vAlign w:val="center"/>
          </w:tcPr>
          <w:p w:rsidR="0056185A" w:rsidRPr="001868F3" w:rsidRDefault="0056185A" w:rsidP="00147701">
            <w:pPr>
              <w:spacing w:after="0"/>
              <w:jc w:val="center"/>
              <w:rPr>
                <w:rFonts w:ascii="Times New Roman" w:hAnsi="Times New Roman" w:cs="Times New Roman"/>
                <w:color w:val="000000"/>
                <w:sz w:val="24"/>
                <w:szCs w:val="24"/>
              </w:rPr>
            </w:pPr>
            <w:r w:rsidRPr="001868F3">
              <w:rPr>
                <w:rFonts w:ascii="Times New Roman" w:hAnsi="Times New Roman" w:cs="Times New Roman"/>
                <w:color w:val="000000"/>
                <w:sz w:val="24"/>
                <w:szCs w:val="24"/>
              </w:rPr>
              <w:t>100</w:t>
            </w:r>
          </w:p>
        </w:tc>
        <w:tc>
          <w:tcPr>
            <w:tcW w:w="1276"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16"/>
                <w:szCs w:val="16"/>
              </w:rPr>
              <w:t>Nėra duomenų</w:t>
            </w:r>
          </w:p>
        </w:tc>
        <w:tc>
          <w:tcPr>
            <w:tcW w:w="960" w:type="dxa"/>
            <w:tcBorders>
              <w:top w:val="nil"/>
              <w:left w:val="nil"/>
              <w:bottom w:val="nil"/>
              <w:right w:val="single" w:sz="4" w:space="0" w:color="auto"/>
            </w:tcBorders>
            <w:noWrap/>
            <w:vAlign w:val="bottom"/>
          </w:tcPr>
          <w:p w:rsidR="0056185A" w:rsidRPr="002D10A5" w:rsidRDefault="0056185A" w:rsidP="00581760">
            <w:pPr>
              <w:spacing w:after="0" w:line="240" w:lineRule="auto"/>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 </w:t>
            </w:r>
          </w:p>
        </w:tc>
      </w:tr>
      <w:tr w:rsidR="0056185A" w:rsidRPr="00C5221C">
        <w:trPr>
          <w:trHeight w:val="315"/>
        </w:trPr>
        <w:tc>
          <w:tcPr>
            <w:tcW w:w="7812" w:type="dxa"/>
            <w:gridSpan w:val="2"/>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9C6E78">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Nuotekų tvarkymo paslaugų prieinamumas vartotojams</w:t>
            </w:r>
          </w:p>
          <w:p w:rsidR="0056185A" w:rsidRPr="002D10A5" w:rsidRDefault="0056185A" w:rsidP="009C6E78">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 xml:space="preserve"> (proc.)</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16"/>
                <w:szCs w:val="16"/>
              </w:rPr>
              <w:t>Nėra duomenų</w:t>
            </w:r>
          </w:p>
        </w:tc>
        <w:tc>
          <w:tcPr>
            <w:tcW w:w="1134"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16"/>
                <w:szCs w:val="16"/>
              </w:rPr>
              <w:t>Nėra duomenų</w:t>
            </w:r>
          </w:p>
        </w:tc>
        <w:tc>
          <w:tcPr>
            <w:tcW w:w="1276" w:type="dxa"/>
            <w:tcBorders>
              <w:top w:val="nil"/>
              <w:left w:val="nil"/>
              <w:bottom w:val="single" w:sz="4" w:space="0" w:color="auto"/>
              <w:right w:val="single" w:sz="4" w:space="0" w:color="auto"/>
            </w:tcBorders>
            <w:shd w:val="clear" w:color="000000" w:fill="FDE9D9"/>
            <w:noWrap/>
            <w:vAlign w:val="center"/>
          </w:tcPr>
          <w:p w:rsidR="0056185A" w:rsidRPr="001868F3" w:rsidRDefault="0056185A" w:rsidP="00147701">
            <w:pPr>
              <w:spacing w:after="0"/>
              <w:jc w:val="center"/>
              <w:rPr>
                <w:rFonts w:ascii="Times New Roman" w:hAnsi="Times New Roman" w:cs="Times New Roman"/>
                <w:color w:val="000000"/>
                <w:sz w:val="24"/>
                <w:szCs w:val="24"/>
              </w:rPr>
            </w:pPr>
            <w:r w:rsidRPr="001868F3">
              <w:rPr>
                <w:rFonts w:ascii="Times New Roman" w:hAnsi="Times New Roman" w:cs="Times New Roman"/>
                <w:color w:val="000000"/>
                <w:sz w:val="24"/>
                <w:szCs w:val="24"/>
              </w:rPr>
              <w:t>21,7</w:t>
            </w:r>
          </w:p>
        </w:tc>
        <w:tc>
          <w:tcPr>
            <w:tcW w:w="1417" w:type="dxa"/>
            <w:tcBorders>
              <w:top w:val="nil"/>
              <w:left w:val="nil"/>
              <w:bottom w:val="single" w:sz="4" w:space="0" w:color="auto"/>
              <w:right w:val="single" w:sz="4" w:space="0" w:color="auto"/>
            </w:tcBorders>
            <w:shd w:val="clear" w:color="000000" w:fill="FDE9D9"/>
            <w:noWrap/>
            <w:vAlign w:val="center"/>
          </w:tcPr>
          <w:p w:rsidR="0056185A" w:rsidRPr="001868F3" w:rsidRDefault="0056185A" w:rsidP="00147701">
            <w:pPr>
              <w:spacing w:after="0"/>
              <w:jc w:val="center"/>
              <w:rPr>
                <w:rFonts w:ascii="Times New Roman" w:hAnsi="Times New Roman" w:cs="Times New Roman"/>
                <w:color w:val="000000"/>
                <w:sz w:val="24"/>
                <w:szCs w:val="24"/>
              </w:rPr>
            </w:pPr>
            <w:r w:rsidRPr="001868F3">
              <w:rPr>
                <w:rFonts w:ascii="Times New Roman" w:hAnsi="Times New Roman" w:cs="Times New Roman"/>
                <w:color w:val="000000"/>
                <w:sz w:val="24"/>
                <w:szCs w:val="24"/>
              </w:rPr>
              <w:t>100</w:t>
            </w:r>
          </w:p>
        </w:tc>
        <w:tc>
          <w:tcPr>
            <w:tcW w:w="1276"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16"/>
                <w:szCs w:val="16"/>
              </w:rPr>
              <w:t>Nėra duomenų</w:t>
            </w:r>
          </w:p>
        </w:tc>
        <w:tc>
          <w:tcPr>
            <w:tcW w:w="960" w:type="dxa"/>
            <w:tcBorders>
              <w:top w:val="nil"/>
              <w:left w:val="nil"/>
              <w:bottom w:val="nil"/>
              <w:right w:val="single" w:sz="4" w:space="0" w:color="auto"/>
            </w:tcBorders>
            <w:noWrap/>
            <w:vAlign w:val="bottom"/>
          </w:tcPr>
          <w:p w:rsidR="0056185A" w:rsidRPr="002D10A5" w:rsidRDefault="0056185A" w:rsidP="00581760">
            <w:pPr>
              <w:spacing w:after="0" w:line="240" w:lineRule="auto"/>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 </w:t>
            </w:r>
          </w:p>
        </w:tc>
      </w:tr>
      <w:tr w:rsidR="0056185A" w:rsidRPr="00C5221C">
        <w:trPr>
          <w:trHeight w:val="315"/>
        </w:trPr>
        <w:tc>
          <w:tcPr>
            <w:tcW w:w="14332" w:type="dxa"/>
            <w:gridSpan w:val="7"/>
            <w:tcBorders>
              <w:top w:val="single" w:sz="4" w:space="0" w:color="auto"/>
              <w:left w:val="single" w:sz="4" w:space="0" w:color="auto"/>
              <w:bottom w:val="single" w:sz="4" w:space="0" w:color="auto"/>
              <w:right w:val="single" w:sz="4" w:space="0" w:color="000000"/>
            </w:tcBorders>
            <w:shd w:val="clear" w:color="000000" w:fill="E6B9B8"/>
            <w:vAlign w:val="bottom"/>
          </w:tcPr>
          <w:p w:rsidR="0056185A" w:rsidRPr="002D10A5" w:rsidRDefault="0056185A" w:rsidP="00147701">
            <w:pPr>
              <w:spacing w:after="0"/>
              <w:rPr>
                <w:rFonts w:ascii="Times New Roman" w:hAnsi="Times New Roman" w:cs="Times New Roman"/>
                <w:b/>
                <w:bCs/>
                <w:color w:val="000000"/>
                <w:sz w:val="24"/>
                <w:szCs w:val="24"/>
              </w:rPr>
            </w:pPr>
            <w:r w:rsidRPr="002D10A5">
              <w:rPr>
                <w:rFonts w:ascii="Times New Roman" w:hAnsi="Times New Roman" w:cs="Times New Roman"/>
                <w:b/>
                <w:bCs/>
                <w:color w:val="000000"/>
                <w:sz w:val="24"/>
                <w:szCs w:val="24"/>
              </w:rPr>
              <w:t xml:space="preserve">3 tikslas. Formuoti sveiką gyvenseną ir jos kultūrą </w:t>
            </w: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329"/>
        </w:trPr>
        <w:tc>
          <w:tcPr>
            <w:tcW w:w="14332" w:type="dxa"/>
            <w:gridSpan w:val="7"/>
            <w:tcBorders>
              <w:top w:val="single" w:sz="4" w:space="0" w:color="auto"/>
              <w:left w:val="single" w:sz="4" w:space="0" w:color="auto"/>
              <w:bottom w:val="single" w:sz="4" w:space="0" w:color="auto"/>
              <w:right w:val="single" w:sz="4" w:space="0" w:color="000000"/>
            </w:tcBorders>
            <w:shd w:val="clear" w:color="000000" w:fill="F2DDDC"/>
          </w:tcPr>
          <w:p w:rsidR="0056185A" w:rsidRPr="002D10A5" w:rsidRDefault="0056185A" w:rsidP="00147701">
            <w:pPr>
              <w:spacing w:after="0"/>
              <w:rPr>
                <w:rFonts w:ascii="Times New Roman" w:hAnsi="Times New Roman" w:cs="Times New Roman"/>
                <w:color w:val="000000"/>
                <w:sz w:val="24"/>
                <w:szCs w:val="24"/>
              </w:rPr>
            </w:pPr>
            <w:r w:rsidRPr="002D10A5">
              <w:rPr>
                <w:rFonts w:ascii="Times New Roman" w:hAnsi="Times New Roman" w:cs="Times New Roman"/>
                <w:b/>
                <w:bCs/>
                <w:color w:val="000000"/>
                <w:sz w:val="24"/>
                <w:szCs w:val="24"/>
              </w:rPr>
              <w:t xml:space="preserve">3.1. Sumažinti alkoholinių gėrimų, tabako vartojimą, neteisėtą narkotinių ir psichotropinių medžiagų vartojimą ir prieinamumą </w:t>
            </w: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315"/>
        </w:trPr>
        <w:tc>
          <w:tcPr>
            <w:tcW w:w="6394" w:type="dxa"/>
            <w:tcBorders>
              <w:top w:val="nil"/>
              <w:left w:val="single" w:sz="4" w:space="0" w:color="auto"/>
              <w:bottom w:val="single" w:sz="4" w:space="0" w:color="auto"/>
              <w:right w:val="single" w:sz="4" w:space="0" w:color="auto"/>
            </w:tcBorders>
            <w:shd w:val="clear" w:color="000000" w:fill="FDE9D9"/>
            <w:noWrap/>
            <w:vAlign w:val="center"/>
          </w:tcPr>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Mirtingumas dėl priežasčių, susijusių su narkotikų vartojimu (100 000 gyventojų)</w:t>
            </w:r>
          </w:p>
        </w:tc>
        <w:tc>
          <w:tcPr>
            <w:tcW w:w="1418" w:type="dxa"/>
            <w:vMerge w:val="restart"/>
            <w:tcBorders>
              <w:top w:val="nil"/>
              <w:left w:val="single" w:sz="4" w:space="0" w:color="auto"/>
              <w:right w:val="single" w:sz="4" w:space="0" w:color="auto"/>
            </w:tcBorders>
            <w:shd w:val="clear" w:color="000000" w:fill="FDE9D9"/>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134"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1276"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30,8</w:t>
            </w:r>
          </w:p>
        </w:tc>
        <w:tc>
          <w:tcPr>
            <w:tcW w:w="1276" w:type="dxa"/>
            <w:tcBorders>
              <w:top w:val="nil"/>
              <w:left w:val="nil"/>
              <w:bottom w:val="single" w:sz="4" w:space="0" w:color="auto"/>
              <w:right w:val="single" w:sz="4" w:space="0" w:color="auto"/>
            </w:tcBorders>
            <w:shd w:val="clear" w:color="auto" w:fill="00B050"/>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630"/>
        </w:trPr>
        <w:tc>
          <w:tcPr>
            <w:tcW w:w="6394"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Standartizuotas mirtingumas dėl priežasčių, susijusių su narkotikų vartojimu (100 000 gyventojų)</w:t>
            </w:r>
          </w:p>
        </w:tc>
        <w:tc>
          <w:tcPr>
            <w:tcW w:w="1418" w:type="dxa"/>
            <w:vMerge/>
            <w:tcBorders>
              <w:left w:val="single" w:sz="4" w:space="0" w:color="auto"/>
              <w:bottom w:val="single" w:sz="4" w:space="0" w:color="auto"/>
              <w:right w:val="single" w:sz="4" w:space="0" w:color="auto"/>
            </w:tcBorders>
            <w:shd w:val="clear" w:color="000000" w:fill="FDE9D9"/>
            <w:vAlign w:val="center"/>
          </w:tcPr>
          <w:p w:rsidR="0056185A" w:rsidRPr="002D10A5" w:rsidRDefault="0056185A" w:rsidP="00147701">
            <w:pPr>
              <w:spacing w:after="0"/>
              <w:jc w:val="center"/>
              <w:rPr>
                <w:rFonts w:ascii="Times New Roman" w:hAnsi="Times New Roman" w:cs="Times New Roman"/>
                <w:color w:val="000000"/>
                <w:sz w:val="24"/>
                <w:szCs w:val="24"/>
              </w:rPr>
            </w:pP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134"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1276"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42,3</w:t>
            </w:r>
          </w:p>
        </w:tc>
        <w:tc>
          <w:tcPr>
            <w:tcW w:w="1276" w:type="dxa"/>
            <w:tcBorders>
              <w:top w:val="nil"/>
              <w:left w:val="nil"/>
              <w:bottom w:val="single" w:sz="4" w:space="0" w:color="auto"/>
              <w:right w:val="single" w:sz="4" w:space="0" w:color="auto"/>
            </w:tcBorders>
            <w:shd w:val="clear" w:color="auto" w:fill="00B050"/>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315"/>
        </w:trPr>
        <w:tc>
          <w:tcPr>
            <w:tcW w:w="6394"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Mirtingumas dėl priežasčių, susijusių su alkoholio vartojimu (100 000 gyventojų)</w:t>
            </w:r>
          </w:p>
        </w:tc>
        <w:tc>
          <w:tcPr>
            <w:tcW w:w="1418" w:type="dxa"/>
            <w:vMerge w:val="restart"/>
            <w:tcBorders>
              <w:top w:val="nil"/>
              <w:left w:val="single" w:sz="4" w:space="0" w:color="auto"/>
              <w:right w:val="single" w:sz="4" w:space="0" w:color="auto"/>
            </w:tcBorders>
            <w:shd w:val="clear" w:color="000000" w:fill="FDE9D9"/>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48,5</w:t>
            </w:r>
          </w:p>
        </w:tc>
        <w:tc>
          <w:tcPr>
            <w:tcW w:w="1134"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23,4</w:t>
            </w:r>
          </w:p>
        </w:tc>
        <w:tc>
          <w:tcPr>
            <w:tcW w:w="1276"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65,4</w:t>
            </w:r>
          </w:p>
        </w:tc>
        <w:tc>
          <w:tcPr>
            <w:tcW w:w="1276" w:type="dxa"/>
            <w:tcBorders>
              <w:top w:val="nil"/>
              <w:left w:val="nil"/>
              <w:bottom w:val="single" w:sz="4" w:space="0" w:color="auto"/>
              <w:right w:val="single" w:sz="4" w:space="0" w:color="auto"/>
            </w:tcBorders>
            <w:shd w:val="clear" w:color="auto" w:fill="FF0000"/>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2,07</w:t>
            </w: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630"/>
        </w:trPr>
        <w:tc>
          <w:tcPr>
            <w:tcW w:w="6394"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Standartizuotas mirtingumo dėl priežasčių, susijusių su alkoholio vartojimu (100 000 gyventojų)</w:t>
            </w:r>
          </w:p>
        </w:tc>
        <w:tc>
          <w:tcPr>
            <w:tcW w:w="1418" w:type="dxa"/>
            <w:vMerge/>
            <w:tcBorders>
              <w:left w:val="single" w:sz="4" w:space="0" w:color="auto"/>
              <w:bottom w:val="single" w:sz="4" w:space="0" w:color="auto"/>
              <w:right w:val="single" w:sz="4" w:space="0" w:color="auto"/>
            </w:tcBorders>
            <w:shd w:val="clear" w:color="000000" w:fill="FDE9D9"/>
            <w:vAlign w:val="center"/>
          </w:tcPr>
          <w:p w:rsidR="0056185A" w:rsidRPr="002D10A5" w:rsidRDefault="0056185A" w:rsidP="00147701">
            <w:pPr>
              <w:spacing w:after="0"/>
              <w:jc w:val="center"/>
              <w:rPr>
                <w:rFonts w:ascii="Times New Roman" w:hAnsi="Times New Roman" w:cs="Times New Roman"/>
                <w:color w:val="000000"/>
                <w:sz w:val="24"/>
                <w:szCs w:val="24"/>
              </w:rPr>
            </w:pP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42,5</w:t>
            </w:r>
          </w:p>
        </w:tc>
        <w:tc>
          <w:tcPr>
            <w:tcW w:w="1134"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276"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64,7</w:t>
            </w:r>
          </w:p>
        </w:tc>
        <w:tc>
          <w:tcPr>
            <w:tcW w:w="1276" w:type="dxa"/>
            <w:tcBorders>
              <w:top w:val="nil"/>
              <w:left w:val="nil"/>
              <w:bottom w:val="single" w:sz="4" w:space="0" w:color="auto"/>
              <w:right w:val="single" w:sz="4" w:space="0" w:color="auto"/>
            </w:tcBorders>
            <w:shd w:val="clear" w:color="auto" w:fill="FF0000"/>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1,85</w:t>
            </w: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615"/>
        </w:trPr>
        <w:tc>
          <w:tcPr>
            <w:tcW w:w="6394"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Nusikalstamos veikos, susijusios su disponavimu narkotinėmis medžiagomis ir jų kontrabanda (nusikaltimai) (100 000 gyventojų)</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12,1</w:t>
            </w:r>
          </w:p>
        </w:tc>
        <w:tc>
          <w:tcPr>
            <w:tcW w:w="1134"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54,2</w:t>
            </w:r>
          </w:p>
        </w:tc>
        <w:tc>
          <w:tcPr>
            <w:tcW w:w="1276"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326,9</w:t>
            </w:r>
          </w:p>
        </w:tc>
        <w:tc>
          <w:tcPr>
            <w:tcW w:w="1276" w:type="dxa"/>
            <w:tcBorders>
              <w:top w:val="nil"/>
              <w:left w:val="nil"/>
              <w:bottom w:val="single" w:sz="4" w:space="0" w:color="auto"/>
              <w:right w:val="single" w:sz="4" w:space="0" w:color="auto"/>
            </w:tcBorders>
            <w:shd w:val="clear" w:color="000000" w:fill="FFFF00"/>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0,22</w:t>
            </w: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693"/>
        </w:trPr>
        <w:tc>
          <w:tcPr>
            <w:tcW w:w="6394"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Gyventojų skaičius, tenkantis vienai licencijai verstis mažmenine prekyba tabako gaminiais (asmenų skaičius)</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158,7</w:t>
            </w:r>
          </w:p>
        </w:tc>
        <w:tc>
          <w:tcPr>
            <w:tcW w:w="1134"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172,4</w:t>
            </w:r>
          </w:p>
        </w:tc>
        <w:tc>
          <w:tcPr>
            <w:tcW w:w="1276"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31,1</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397,5</w:t>
            </w:r>
          </w:p>
        </w:tc>
        <w:tc>
          <w:tcPr>
            <w:tcW w:w="1276" w:type="dxa"/>
            <w:tcBorders>
              <w:top w:val="nil"/>
              <w:left w:val="nil"/>
              <w:bottom w:val="single" w:sz="4" w:space="0" w:color="auto"/>
              <w:right w:val="single" w:sz="4" w:space="0" w:color="auto"/>
            </w:tcBorders>
            <w:shd w:val="clear" w:color="000000" w:fill="FFFF00"/>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0,92</w:t>
            </w: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630"/>
        </w:trPr>
        <w:tc>
          <w:tcPr>
            <w:tcW w:w="6394"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Gyventojų skaičius, tenkantis vienai licencijai verstis mažmenine prekyba alkoholiniais gėrimais</w:t>
            </w:r>
            <w:r w:rsidRPr="00325097">
              <w:rPr>
                <w:rFonts w:ascii="Times New Roman" w:hAnsi="Times New Roman" w:cs="Times New Roman"/>
                <w:color w:val="000000"/>
                <w:sz w:val="24"/>
                <w:szCs w:val="24"/>
              </w:rPr>
              <w:t>(asmenų skaičius)</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150,1</w:t>
            </w:r>
          </w:p>
        </w:tc>
        <w:tc>
          <w:tcPr>
            <w:tcW w:w="1134"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150,2</w:t>
            </w:r>
          </w:p>
        </w:tc>
        <w:tc>
          <w:tcPr>
            <w:tcW w:w="1276"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24,5</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324,6</w:t>
            </w:r>
          </w:p>
        </w:tc>
        <w:tc>
          <w:tcPr>
            <w:tcW w:w="1276" w:type="dxa"/>
            <w:tcBorders>
              <w:top w:val="nil"/>
              <w:left w:val="nil"/>
              <w:bottom w:val="single" w:sz="4" w:space="0" w:color="auto"/>
              <w:right w:val="single" w:sz="4" w:space="0" w:color="auto"/>
            </w:tcBorders>
            <w:shd w:val="clear" w:color="000000" w:fill="FFFF00"/>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402"/>
        </w:trPr>
        <w:tc>
          <w:tcPr>
            <w:tcW w:w="14332" w:type="dxa"/>
            <w:gridSpan w:val="7"/>
            <w:tcBorders>
              <w:top w:val="single" w:sz="4" w:space="0" w:color="auto"/>
              <w:left w:val="single" w:sz="4" w:space="0" w:color="auto"/>
              <w:bottom w:val="single" w:sz="4" w:space="0" w:color="auto"/>
              <w:right w:val="single" w:sz="4" w:space="0" w:color="000000"/>
            </w:tcBorders>
            <w:shd w:val="clear" w:color="000000" w:fill="F2DDDC"/>
            <w:vAlign w:val="center"/>
          </w:tcPr>
          <w:p w:rsidR="0056185A" w:rsidRPr="002D10A5" w:rsidRDefault="0056185A" w:rsidP="00E10A28">
            <w:pPr>
              <w:spacing w:after="0"/>
              <w:rPr>
                <w:rFonts w:ascii="Times New Roman" w:hAnsi="Times New Roman" w:cs="Times New Roman"/>
                <w:color w:val="000000"/>
                <w:sz w:val="24"/>
                <w:szCs w:val="24"/>
              </w:rPr>
            </w:pPr>
            <w:r w:rsidRPr="002D10A5">
              <w:rPr>
                <w:rFonts w:ascii="Times New Roman" w:hAnsi="Times New Roman" w:cs="Times New Roman"/>
                <w:b/>
                <w:bCs/>
                <w:color w:val="000000"/>
                <w:sz w:val="24"/>
                <w:szCs w:val="24"/>
              </w:rPr>
              <w:t>3.2. Skatinti sveikos mitybos įpročius</w:t>
            </w:r>
          </w:p>
        </w:tc>
        <w:tc>
          <w:tcPr>
            <w:tcW w:w="960" w:type="dxa"/>
            <w:tcBorders>
              <w:top w:val="nil"/>
              <w:left w:val="nil"/>
              <w:bottom w:val="nil"/>
              <w:right w:val="nil"/>
            </w:tcBorders>
            <w:noWrap/>
          </w:tcPr>
          <w:p w:rsidR="0056185A" w:rsidRPr="002D10A5" w:rsidRDefault="0056185A" w:rsidP="00581760">
            <w:pPr>
              <w:spacing w:after="0" w:line="240" w:lineRule="auto"/>
              <w:rPr>
                <w:color w:val="000000"/>
              </w:rPr>
            </w:pPr>
          </w:p>
        </w:tc>
      </w:tr>
      <w:tr w:rsidR="0056185A" w:rsidRPr="00C5221C">
        <w:trPr>
          <w:trHeight w:val="433"/>
        </w:trPr>
        <w:tc>
          <w:tcPr>
            <w:tcW w:w="6394" w:type="dxa"/>
            <w:tcBorders>
              <w:top w:val="nil"/>
              <w:left w:val="single" w:sz="4" w:space="0" w:color="auto"/>
              <w:bottom w:val="single" w:sz="4" w:space="0" w:color="auto"/>
              <w:right w:val="single" w:sz="4" w:space="0" w:color="auto"/>
            </w:tcBorders>
            <w:shd w:val="clear" w:color="000000" w:fill="FDE9D9"/>
            <w:vAlign w:val="bottom"/>
          </w:tcPr>
          <w:p w:rsidR="0056185A" w:rsidRPr="002D10A5" w:rsidRDefault="0056185A" w:rsidP="00147701">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Kūdikių, išimtinai žindytų iki 6 mėn. amžiaus, dalis (proc.).</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30,5</w:t>
            </w:r>
          </w:p>
        </w:tc>
        <w:tc>
          <w:tcPr>
            <w:tcW w:w="1134"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35,4</w:t>
            </w:r>
          </w:p>
        </w:tc>
        <w:tc>
          <w:tcPr>
            <w:tcW w:w="1276"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13,2</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76,9</w:t>
            </w:r>
          </w:p>
        </w:tc>
        <w:tc>
          <w:tcPr>
            <w:tcW w:w="1276" w:type="dxa"/>
            <w:tcBorders>
              <w:top w:val="nil"/>
              <w:left w:val="nil"/>
              <w:bottom w:val="single" w:sz="4" w:space="0" w:color="auto"/>
              <w:right w:val="single" w:sz="4" w:space="0" w:color="auto"/>
            </w:tcBorders>
            <w:shd w:val="clear" w:color="auto" w:fill="FFFF00"/>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0,86</w:t>
            </w: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483"/>
        </w:trPr>
        <w:tc>
          <w:tcPr>
            <w:tcW w:w="14332" w:type="dxa"/>
            <w:gridSpan w:val="7"/>
            <w:tcBorders>
              <w:top w:val="single" w:sz="4" w:space="0" w:color="auto"/>
              <w:left w:val="single" w:sz="4" w:space="0" w:color="auto"/>
              <w:bottom w:val="single" w:sz="4" w:space="0" w:color="auto"/>
              <w:right w:val="single" w:sz="4" w:space="0" w:color="000000"/>
            </w:tcBorders>
            <w:shd w:val="clear" w:color="000000" w:fill="E6B9B8"/>
            <w:vAlign w:val="center"/>
          </w:tcPr>
          <w:p w:rsidR="0056185A" w:rsidRPr="002D10A5" w:rsidRDefault="0056185A" w:rsidP="0027360F">
            <w:pPr>
              <w:spacing w:after="0"/>
              <w:rPr>
                <w:rFonts w:ascii="Times New Roman" w:hAnsi="Times New Roman" w:cs="Times New Roman"/>
                <w:b/>
                <w:bCs/>
                <w:color w:val="000000"/>
                <w:sz w:val="24"/>
                <w:szCs w:val="24"/>
              </w:rPr>
            </w:pPr>
            <w:r w:rsidRPr="002D10A5">
              <w:rPr>
                <w:rFonts w:ascii="Times New Roman" w:hAnsi="Times New Roman" w:cs="Times New Roman"/>
                <w:b/>
                <w:bCs/>
                <w:color w:val="000000"/>
                <w:sz w:val="24"/>
                <w:szCs w:val="24"/>
              </w:rPr>
              <w:t>4 tikslas. Užtikrinti kokybišką ir efektyvią sveikatos priežiūrą, orientuotą į gyventojų poreikius</w:t>
            </w: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403"/>
        </w:trPr>
        <w:tc>
          <w:tcPr>
            <w:tcW w:w="14332" w:type="dxa"/>
            <w:gridSpan w:val="7"/>
            <w:tcBorders>
              <w:top w:val="single" w:sz="4" w:space="0" w:color="auto"/>
              <w:left w:val="single" w:sz="4" w:space="0" w:color="auto"/>
              <w:bottom w:val="single" w:sz="4" w:space="0" w:color="auto"/>
              <w:right w:val="single" w:sz="4" w:space="0" w:color="000000"/>
            </w:tcBorders>
            <w:shd w:val="clear" w:color="000000" w:fill="F2DDDC"/>
            <w:vAlign w:val="center"/>
          </w:tcPr>
          <w:p w:rsidR="0056185A" w:rsidRPr="002D10A5" w:rsidRDefault="0056185A" w:rsidP="0027360F">
            <w:pPr>
              <w:spacing w:after="0"/>
              <w:rPr>
                <w:rFonts w:ascii="Times New Roman" w:hAnsi="Times New Roman" w:cs="Times New Roman"/>
                <w:b/>
                <w:bCs/>
                <w:color w:val="000000"/>
                <w:sz w:val="24"/>
                <w:szCs w:val="24"/>
              </w:rPr>
            </w:pPr>
            <w:r w:rsidRPr="002D10A5">
              <w:rPr>
                <w:rFonts w:ascii="Times New Roman" w:hAnsi="Times New Roman" w:cs="Times New Roman"/>
                <w:b/>
                <w:bCs/>
                <w:color w:val="000000"/>
                <w:sz w:val="24"/>
                <w:szCs w:val="24"/>
              </w:rPr>
              <w:t>4.1. Užtikrinti sveikatos sistemos tvarumą ir kokybę, plėtojant sveikatos technologijas, kurių efektyvumas pagrįstas mokslo įrodymais</w:t>
            </w: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437"/>
        </w:trPr>
        <w:tc>
          <w:tcPr>
            <w:tcW w:w="6394"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Išvengiamų hospitalizacijų skaičius (1 000 gyventojų)</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290</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35,1</w:t>
            </w:r>
          </w:p>
        </w:tc>
        <w:tc>
          <w:tcPr>
            <w:tcW w:w="1134"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33,8</w:t>
            </w:r>
          </w:p>
        </w:tc>
        <w:tc>
          <w:tcPr>
            <w:tcW w:w="1276"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21,3</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67,1</w:t>
            </w:r>
          </w:p>
        </w:tc>
        <w:tc>
          <w:tcPr>
            <w:tcW w:w="1276" w:type="dxa"/>
            <w:tcBorders>
              <w:top w:val="nil"/>
              <w:left w:val="nil"/>
              <w:bottom w:val="single" w:sz="4" w:space="0" w:color="auto"/>
              <w:right w:val="single" w:sz="4" w:space="0" w:color="auto"/>
            </w:tcBorders>
            <w:shd w:val="clear" w:color="000000" w:fill="FFFF00"/>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1,04</w:t>
            </w: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315"/>
        </w:trPr>
        <w:tc>
          <w:tcPr>
            <w:tcW w:w="6394"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Išvengiamų hospitalizacijų dėl diabeto ir jo komplikacijų skaičius (1 000 gyventojų)</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1134"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6,6</w:t>
            </w:r>
          </w:p>
        </w:tc>
        <w:tc>
          <w:tcPr>
            <w:tcW w:w="1276"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10,4</w:t>
            </w:r>
          </w:p>
        </w:tc>
        <w:tc>
          <w:tcPr>
            <w:tcW w:w="1276" w:type="dxa"/>
            <w:tcBorders>
              <w:top w:val="nil"/>
              <w:left w:val="nil"/>
              <w:bottom w:val="single" w:sz="4" w:space="0" w:color="auto"/>
              <w:right w:val="single" w:sz="4" w:space="0" w:color="auto"/>
            </w:tcBorders>
            <w:shd w:val="clear" w:color="000000" w:fill="FFFF00"/>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0,98</w:t>
            </w: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694"/>
        </w:trPr>
        <w:tc>
          <w:tcPr>
            <w:tcW w:w="14332" w:type="dxa"/>
            <w:gridSpan w:val="7"/>
            <w:tcBorders>
              <w:top w:val="single" w:sz="4" w:space="0" w:color="auto"/>
              <w:left w:val="single" w:sz="4" w:space="0" w:color="auto"/>
              <w:bottom w:val="single" w:sz="4" w:space="0" w:color="auto"/>
              <w:right w:val="single" w:sz="4" w:space="0" w:color="000000"/>
            </w:tcBorders>
            <w:shd w:val="clear" w:color="auto" w:fill="F2DBDB"/>
            <w:vAlign w:val="center"/>
          </w:tcPr>
          <w:p w:rsidR="0056185A" w:rsidRPr="002D10A5" w:rsidRDefault="0056185A" w:rsidP="00E10A28">
            <w:pPr>
              <w:spacing w:after="0"/>
              <w:rPr>
                <w:rFonts w:ascii="Times New Roman" w:hAnsi="Times New Roman" w:cs="Times New Roman"/>
                <w:b/>
                <w:bCs/>
                <w:color w:val="000000"/>
                <w:sz w:val="24"/>
                <w:szCs w:val="24"/>
              </w:rPr>
            </w:pPr>
            <w:r w:rsidRPr="002D10A5">
              <w:rPr>
                <w:rFonts w:ascii="Times New Roman" w:hAnsi="Times New Roman" w:cs="Times New Roman"/>
                <w:b/>
                <w:bCs/>
                <w:color w:val="000000"/>
                <w:sz w:val="24"/>
                <w:szCs w:val="24"/>
              </w:rPr>
              <w:t>4.2. Plėtoti sveikatos infrastuktūrą ir gerinti sveikatos priežiūros paslaugų kokybę, saugą, prieinamumą ir į pacientą orientuotą sveikatos priežiūrą</w:t>
            </w: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479"/>
        </w:trPr>
        <w:tc>
          <w:tcPr>
            <w:tcW w:w="6394"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 xml:space="preserve">Slaugytojų, tenkančių vienam gydytojui, skaičius </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1134"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1276"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6,4</w:t>
            </w:r>
          </w:p>
        </w:tc>
        <w:tc>
          <w:tcPr>
            <w:tcW w:w="1276" w:type="dxa"/>
            <w:tcBorders>
              <w:top w:val="nil"/>
              <w:left w:val="nil"/>
              <w:bottom w:val="single" w:sz="4" w:space="0" w:color="auto"/>
              <w:right w:val="single" w:sz="4" w:space="0" w:color="auto"/>
            </w:tcBorders>
            <w:shd w:val="clear" w:color="000000" w:fill="FFFF00"/>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315"/>
        </w:trPr>
        <w:tc>
          <w:tcPr>
            <w:tcW w:w="6394"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Šeimos medicinos paslaugas teikiančių gydytojų skaičius</w:t>
            </w:r>
          </w:p>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 xml:space="preserve"> (10 000 gyventojų) </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27360F">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9,7</w:t>
            </w:r>
          </w:p>
        </w:tc>
        <w:tc>
          <w:tcPr>
            <w:tcW w:w="1134"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7,3</w:t>
            </w:r>
          </w:p>
        </w:tc>
        <w:tc>
          <w:tcPr>
            <w:tcW w:w="1276"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11,8</w:t>
            </w:r>
          </w:p>
        </w:tc>
        <w:tc>
          <w:tcPr>
            <w:tcW w:w="1276" w:type="dxa"/>
            <w:tcBorders>
              <w:top w:val="nil"/>
              <w:left w:val="nil"/>
              <w:bottom w:val="single" w:sz="4" w:space="0" w:color="auto"/>
              <w:right w:val="single" w:sz="4" w:space="0" w:color="auto"/>
            </w:tcBorders>
            <w:shd w:val="clear" w:color="000000" w:fill="00B050"/>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1,33</w:t>
            </w: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315"/>
        </w:trPr>
        <w:tc>
          <w:tcPr>
            <w:tcW w:w="6394"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 xml:space="preserve">Apsilankymų pas gydytojus skaičius, tenkantis vienam gyventojui </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27360F">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64245</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7,8</w:t>
            </w:r>
          </w:p>
        </w:tc>
        <w:tc>
          <w:tcPr>
            <w:tcW w:w="1134"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1276"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6,3</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11,1</w:t>
            </w:r>
          </w:p>
        </w:tc>
        <w:tc>
          <w:tcPr>
            <w:tcW w:w="1276" w:type="dxa"/>
            <w:tcBorders>
              <w:top w:val="nil"/>
              <w:left w:val="nil"/>
              <w:bottom w:val="single" w:sz="4" w:space="0" w:color="auto"/>
              <w:right w:val="single" w:sz="4" w:space="0" w:color="auto"/>
            </w:tcBorders>
            <w:shd w:val="clear" w:color="auto" w:fill="FFFF00"/>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0,92</w:t>
            </w: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645"/>
        </w:trPr>
        <w:tc>
          <w:tcPr>
            <w:tcW w:w="7812" w:type="dxa"/>
            <w:gridSpan w:val="2"/>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Savivaldybei pavaldžių stacionarines asmens sveikatos priežiūr</w:t>
            </w:r>
            <w:r>
              <w:rPr>
                <w:rFonts w:ascii="Times New Roman" w:hAnsi="Times New Roman" w:cs="Times New Roman"/>
                <w:color w:val="000000"/>
                <w:sz w:val="24"/>
                <w:szCs w:val="24"/>
              </w:rPr>
              <w:t>o</w:t>
            </w:r>
            <w:r w:rsidRPr="002D10A5">
              <w:rPr>
                <w:rFonts w:ascii="Times New Roman" w:hAnsi="Times New Roman" w:cs="Times New Roman"/>
                <w:color w:val="000000"/>
                <w:sz w:val="24"/>
                <w:szCs w:val="24"/>
              </w:rPr>
              <w:t>s</w:t>
            </w:r>
          </w:p>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paslaugas teikiančių asmens sveikatos priežiūros įstaigų pacientų pasitenkinimo lygis (balais)</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16"/>
                <w:szCs w:val="16"/>
              </w:rPr>
            </w:pPr>
          </w:p>
        </w:tc>
        <w:tc>
          <w:tcPr>
            <w:tcW w:w="1134"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18,8</w:t>
            </w:r>
          </w:p>
        </w:tc>
        <w:tc>
          <w:tcPr>
            <w:tcW w:w="1276"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16,3</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21,8</w:t>
            </w:r>
          </w:p>
        </w:tc>
        <w:tc>
          <w:tcPr>
            <w:tcW w:w="2236" w:type="dxa"/>
            <w:gridSpan w:val="2"/>
            <w:tcBorders>
              <w:top w:val="nil"/>
              <w:left w:val="nil"/>
              <w:bottom w:val="nil"/>
              <w:right w:val="nil"/>
            </w:tcBorders>
            <w:shd w:val="clear" w:color="000000" w:fill="FFFFFF"/>
            <w:noWrap/>
            <w:vAlign w:val="center"/>
          </w:tcPr>
          <w:p w:rsidR="0056185A" w:rsidRPr="002D10A5" w:rsidRDefault="0056185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 </w:t>
            </w:r>
          </w:p>
        </w:tc>
      </w:tr>
      <w:tr w:rsidR="0056185A" w:rsidRPr="00C5221C">
        <w:trPr>
          <w:trHeight w:val="577"/>
        </w:trPr>
        <w:tc>
          <w:tcPr>
            <w:tcW w:w="6394"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 xml:space="preserve">Sergamumas vaistams atsparia tuberkulioze (A15-A19)  </w:t>
            </w:r>
          </w:p>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(100 000 gyventojų)</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27360F">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27360F">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12,1</w:t>
            </w:r>
          </w:p>
        </w:tc>
        <w:tc>
          <w:tcPr>
            <w:tcW w:w="1134"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27360F">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1276"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27360F">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27360F">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19,7</w:t>
            </w:r>
          </w:p>
        </w:tc>
        <w:tc>
          <w:tcPr>
            <w:tcW w:w="1276" w:type="dxa"/>
            <w:tcBorders>
              <w:top w:val="single" w:sz="4" w:space="0" w:color="auto"/>
              <w:left w:val="nil"/>
              <w:bottom w:val="single" w:sz="4" w:space="0" w:color="auto"/>
              <w:right w:val="single" w:sz="4" w:space="0" w:color="auto"/>
            </w:tcBorders>
            <w:shd w:val="clear" w:color="000000" w:fill="FF0000"/>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2,95</w:t>
            </w: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699"/>
        </w:trPr>
        <w:tc>
          <w:tcPr>
            <w:tcW w:w="6394"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 xml:space="preserve">Sergamumas ŽIV ir lytiškai plintančiomis ligomis (B20-B24, A50-A64) (10 000 gyventojų) </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27360F">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27360F">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134"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27360F">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1276"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27360F">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27360F">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6,4</w:t>
            </w:r>
          </w:p>
        </w:tc>
        <w:tc>
          <w:tcPr>
            <w:tcW w:w="1276" w:type="dxa"/>
            <w:tcBorders>
              <w:top w:val="nil"/>
              <w:left w:val="nil"/>
              <w:bottom w:val="single" w:sz="4" w:space="0" w:color="auto"/>
              <w:right w:val="single" w:sz="4" w:space="0" w:color="auto"/>
            </w:tcBorders>
            <w:shd w:val="clear" w:color="000000" w:fill="FFFF00"/>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0,41</w:t>
            </w:r>
          </w:p>
        </w:tc>
        <w:tc>
          <w:tcPr>
            <w:tcW w:w="960" w:type="dxa"/>
            <w:tcBorders>
              <w:top w:val="nil"/>
              <w:left w:val="nil"/>
              <w:bottom w:val="single" w:sz="4" w:space="0" w:color="auto"/>
              <w:right w:val="nil"/>
            </w:tcBorders>
            <w:noWrap/>
            <w:vAlign w:val="bottom"/>
          </w:tcPr>
          <w:p w:rsidR="0056185A" w:rsidRPr="002D10A5" w:rsidRDefault="0056185A" w:rsidP="00581760">
            <w:pPr>
              <w:spacing w:after="0" w:line="240" w:lineRule="auto"/>
              <w:rPr>
                <w:color w:val="000000"/>
              </w:rPr>
            </w:pPr>
          </w:p>
        </w:tc>
      </w:tr>
      <w:tr w:rsidR="0056185A" w:rsidRPr="00C5221C">
        <w:trPr>
          <w:trHeight w:val="579"/>
        </w:trPr>
        <w:tc>
          <w:tcPr>
            <w:tcW w:w="14332" w:type="dxa"/>
            <w:gridSpan w:val="7"/>
            <w:tcBorders>
              <w:top w:val="single" w:sz="4" w:space="0" w:color="auto"/>
              <w:left w:val="single" w:sz="4" w:space="0" w:color="auto"/>
              <w:bottom w:val="single" w:sz="4" w:space="0" w:color="auto"/>
              <w:right w:val="single" w:sz="4" w:space="0" w:color="auto"/>
            </w:tcBorders>
            <w:shd w:val="clear" w:color="auto" w:fill="E5B8B7"/>
            <w:vAlign w:val="center"/>
          </w:tcPr>
          <w:p w:rsidR="0056185A" w:rsidRPr="002D10A5" w:rsidRDefault="0056185A" w:rsidP="00E10A28">
            <w:pPr>
              <w:spacing w:after="0"/>
              <w:rPr>
                <w:rFonts w:ascii="Times New Roman" w:hAnsi="Times New Roman" w:cs="Times New Roman"/>
                <w:b/>
                <w:bCs/>
                <w:color w:val="000000"/>
                <w:sz w:val="24"/>
                <w:szCs w:val="24"/>
              </w:rPr>
            </w:pPr>
            <w:r w:rsidRPr="002D10A5">
              <w:rPr>
                <w:rFonts w:ascii="Times New Roman" w:hAnsi="Times New Roman" w:cs="Times New Roman"/>
                <w:b/>
                <w:bCs/>
                <w:color w:val="000000"/>
                <w:sz w:val="24"/>
                <w:szCs w:val="24"/>
              </w:rPr>
              <w:t>4.3. Pagerinti motinos ir vaiko sveikatą</w:t>
            </w:r>
          </w:p>
        </w:tc>
        <w:tc>
          <w:tcPr>
            <w:tcW w:w="960" w:type="dxa"/>
            <w:tcBorders>
              <w:top w:val="single" w:sz="4" w:space="0" w:color="auto"/>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315"/>
        </w:trPr>
        <w:tc>
          <w:tcPr>
            <w:tcW w:w="6394"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Kūdikių (vaikų iki 1 m. amžiaus) mirtingumas 1 000 gyvų</w:t>
            </w:r>
          </w:p>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 xml:space="preserve">gimusių kūdikių </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134"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1276"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19,5</w:t>
            </w:r>
          </w:p>
        </w:tc>
        <w:tc>
          <w:tcPr>
            <w:tcW w:w="1276" w:type="dxa"/>
            <w:tcBorders>
              <w:top w:val="nil"/>
              <w:left w:val="nil"/>
              <w:bottom w:val="single" w:sz="4" w:space="0" w:color="auto"/>
              <w:right w:val="single" w:sz="4" w:space="0" w:color="auto"/>
            </w:tcBorders>
            <w:shd w:val="clear" w:color="000000" w:fill="00B050"/>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630"/>
        </w:trPr>
        <w:tc>
          <w:tcPr>
            <w:tcW w:w="6394"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 xml:space="preserve">2 metų amžiaus vaikų MMR1 (tymų, epideminio parotito, raudonukės vakcina, 1 dozė) (proc.) </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AF2E2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459</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95,6</w:t>
            </w:r>
          </w:p>
        </w:tc>
        <w:tc>
          <w:tcPr>
            <w:tcW w:w="1134"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93,7</w:t>
            </w:r>
          </w:p>
        </w:tc>
        <w:tc>
          <w:tcPr>
            <w:tcW w:w="1276"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88,7</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99,5</w:t>
            </w:r>
          </w:p>
        </w:tc>
        <w:tc>
          <w:tcPr>
            <w:tcW w:w="1276" w:type="dxa"/>
            <w:tcBorders>
              <w:top w:val="nil"/>
              <w:left w:val="nil"/>
              <w:bottom w:val="single" w:sz="4" w:space="0" w:color="auto"/>
              <w:right w:val="single" w:sz="4" w:space="0" w:color="auto"/>
            </w:tcBorders>
            <w:shd w:val="clear" w:color="000000" w:fill="FFFF00"/>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630"/>
        </w:trPr>
        <w:tc>
          <w:tcPr>
            <w:tcW w:w="6394"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1 metų amžiaus vaikų DTP3 (difterijos, stabligės, kokliušo vakcina, 3 dozės) skiepijimo apimtys (proc.)</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447</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92,4</w:t>
            </w:r>
          </w:p>
        </w:tc>
        <w:tc>
          <w:tcPr>
            <w:tcW w:w="1134"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94,1</w:t>
            </w:r>
          </w:p>
        </w:tc>
        <w:tc>
          <w:tcPr>
            <w:tcW w:w="1276"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87,9</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276" w:type="dxa"/>
            <w:tcBorders>
              <w:top w:val="nil"/>
              <w:left w:val="nil"/>
              <w:bottom w:val="single" w:sz="4" w:space="0" w:color="auto"/>
              <w:right w:val="single" w:sz="4" w:space="0" w:color="auto"/>
            </w:tcBorders>
            <w:shd w:val="clear" w:color="auto" w:fill="FF0000"/>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0,98</w:t>
            </w: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600"/>
        </w:trPr>
        <w:tc>
          <w:tcPr>
            <w:tcW w:w="6394"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Tikslinės populiacijos (6-14 m.) dalis, dalyvavusi vaikų krūminių dantų dengimo silantinėmis medžiagomis programoje (proc.)</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134</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20,3</w:t>
            </w:r>
          </w:p>
        </w:tc>
        <w:tc>
          <w:tcPr>
            <w:tcW w:w="1134"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276"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1276" w:type="dxa"/>
            <w:tcBorders>
              <w:top w:val="nil"/>
              <w:left w:val="nil"/>
              <w:bottom w:val="single" w:sz="4" w:space="0" w:color="auto"/>
              <w:right w:val="single" w:sz="4" w:space="0" w:color="auto"/>
            </w:tcBorders>
            <w:shd w:val="clear" w:color="000000" w:fill="FFFF00"/>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1,19</w:t>
            </w:r>
          </w:p>
        </w:tc>
        <w:tc>
          <w:tcPr>
            <w:tcW w:w="960" w:type="dxa"/>
            <w:tcBorders>
              <w:top w:val="nil"/>
              <w:left w:val="nil"/>
              <w:bottom w:val="nil"/>
              <w:right w:val="nil"/>
            </w:tcBorders>
            <w:noWrap/>
          </w:tcPr>
          <w:p w:rsidR="0056185A" w:rsidRPr="002D10A5" w:rsidRDefault="0056185A" w:rsidP="00581760">
            <w:pPr>
              <w:spacing w:after="0" w:line="240" w:lineRule="auto"/>
              <w:rPr>
                <w:color w:val="000000"/>
              </w:rPr>
            </w:pPr>
          </w:p>
        </w:tc>
      </w:tr>
      <w:tr w:rsidR="0056185A" w:rsidRPr="00C5221C">
        <w:trPr>
          <w:trHeight w:val="315"/>
        </w:trPr>
        <w:tc>
          <w:tcPr>
            <w:tcW w:w="6394"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Mokinių dantų ėduonies intensyvumo indeksas</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147701">
            <w:pPr>
              <w:spacing w:after="0"/>
              <w:jc w:val="center"/>
              <w:rPr>
                <w:rFonts w:ascii="Times New Roman" w:hAnsi="Times New Roman" w:cs="Times New Roman"/>
                <w:color w:val="000000"/>
                <w:sz w:val="24"/>
                <w:szCs w:val="24"/>
              </w:rPr>
            </w:pP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1134"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1276"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6,2</w:t>
            </w:r>
          </w:p>
        </w:tc>
        <w:tc>
          <w:tcPr>
            <w:tcW w:w="1276" w:type="dxa"/>
            <w:tcBorders>
              <w:top w:val="nil"/>
              <w:left w:val="nil"/>
              <w:bottom w:val="single" w:sz="4" w:space="0" w:color="auto"/>
              <w:right w:val="single" w:sz="4" w:space="0" w:color="auto"/>
            </w:tcBorders>
            <w:shd w:val="clear" w:color="auto" w:fill="FFFF00"/>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0,98</w:t>
            </w: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421"/>
        </w:trPr>
        <w:tc>
          <w:tcPr>
            <w:tcW w:w="6394"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Paauglių (15–17 m.) gimdymų skaičius (1000 gyventojų)</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134"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6,2</w:t>
            </w:r>
          </w:p>
        </w:tc>
        <w:tc>
          <w:tcPr>
            <w:tcW w:w="1276"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25,1</w:t>
            </w:r>
          </w:p>
        </w:tc>
        <w:tc>
          <w:tcPr>
            <w:tcW w:w="1276" w:type="dxa"/>
            <w:tcBorders>
              <w:top w:val="nil"/>
              <w:left w:val="nil"/>
              <w:bottom w:val="single" w:sz="4" w:space="0" w:color="auto"/>
              <w:right w:val="single" w:sz="4" w:space="0" w:color="auto"/>
            </w:tcBorders>
            <w:shd w:val="clear" w:color="000000" w:fill="00B050"/>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60" w:type="dxa"/>
            <w:vMerge w:val="restart"/>
            <w:tcBorders>
              <w:top w:val="nil"/>
              <w:left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499"/>
        </w:trPr>
        <w:tc>
          <w:tcPr>
            <w:tcW w:w="14332" w:type="dxa"/>
            <w:gridSpan w:val="7"/>
            <w:tcBorders>
              <w:top w:val="single" w:sz="4" w:space="0" w:color="auto"/>
              <w:left w:val="single" w:sz="4" w:space="0" w:color="auto"/>
              <w:bottom w:val="single" w:sz="4" w:space="0" w:color="auto"/>
              <w:right w:val="single" w:sz="4" w:space="0" w:color="auto"/>
            </w:tcBorders>
            <w:shd w:val="clear" w:color="auto" w:fill="E5B8B7"/>
            <w:vAlign w:val="center"/>
          </w:tcPr>
          <w:p w:rsidR="0056185A" w:rsidRPr="002D10A5" w:rsidRDefault="0056185A" w:rsidP="00E10A28">
            <w:pPr>
              <w:tabs>
                <w:tab w:val="left" w:pos="12987"/>
              </w:tabs>
              <w:spacing w:after="0"/>
              <w:rPr>
                <w:rFonts w:ascii="Times New Roman" w:hAnsi="Times New Roman" w:cs="Times New Roman"/>
                <w:b/>
                <w:bCs/>
                <w:color w:val="000000"/>
                <w:sz w:val="24"/>
                <w:szCs w:val="24"/>
              </w:rPr>
            </w:pPr>
            <w:r w:rsidRPr="002D10A5">
              <w:rPr>
                <w:rFonts w:ascii="Times New Roman" w:hAnsi="Times New Roman" w:cs="Times New Roman"/>
                <w:b/>
                <w:bCs/>
                <w:color w:val="000000"/>
                <w:sz w:val="24"/>
                <w:szCs w:val="24"/>
              </w:rPr>
              <w:t>4.4. Stiprinti lėtinių neinfekcinių ligų prevenciją ir kontrolę</w:t>
            </w:r>
          </w:p>
        </w:tc>
        <w:tc>
          <w:tcPr>
            <w:tcW w:w="960" w:type="dxa"/>
            <w:vMerge/>
            <w:tcBorders>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315"/>
        </w:trPr>
        <w:tc>
          <w:tcPr>
            <w:tcW w:w="6394"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 xml:space="preserve">Mirtingumas nuo kraujotakos sistemos ligų rodiklis (I00-I99) (100 000 gyventojų) </w:t>
            </w:r>
          </w:p>
        </w:tc>
        <w:tc>
          <w:tcPr>
            <w:tcW w:w="1418" w:type="dxa"/>
            <w:vMerge w:val="restart"/>
            <w:tcBorders>
              <w:top w:val="nil"/>
              <w:left w:val="single" w:sz="4" w:space="0" w:color="auto"/>
              <w:right w:val="single" w:sz="4" w:space="0" w:color="auto"/>
            </w:tcBorders>
            <w:shd w:val="clear" w:color="000000" w:fill="FDE9D9"/>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88</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1066,1</w:t>
            </w:r>
          </w:p>
        </w:tc>
        <w:tc>
          <w:tcPr>
            <w:tcW w:w="1134"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805,5</w:t>
            </w:r>
          </w:p>
        </w:tc>
        <w:tc>
          <w:tcPr>
            <w:tcW w:w="1276"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574,6</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1463,1</w:t>
            </w:r>
          </w:p>
        </w:tc>
        <w:tc>
          <w:tcPr>
            <w:tcW w:w="1276" w:type="dxa"/>
            <w:tcBorders>
              <w:top w:val="nil"/>
              <w:left w:val="nil"/>
              <w:bottom w:val="single" w:sz="4" w:space="0" w:color="auto"/>
              <w:right w:val="single" w:sz="4" w:space="0" w:color="auto"/>
            </w:tcBorders>
            <w:shd w:val="clear" w:color="000000" w:fill="FFFF00"/>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1,32</w:t>
            </w: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630"/>
        </w:trPr>
        <w:tc>
          <w:tcPr>
            <w:tcW w:w="6394"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Standartizuotas mirtingumo nuo kraujotakos sistemos ligų</w:t>
            </w:r>
          </w:p>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rodiklis (I00-I99) (100 000 gyventojų)</w:t>
            </w:r>
          </w:p>
        </w:tc>
        <w:tc>
          <w:tcPr>
            <w:tcW w:w="1418" w:type="dxa"/>
            <w:vMerge/>
            <w:tcBorders>
              <w:left w:val="single" w:sz="4" w:space="0" w:color="auto"/>
              <w:bottom w:val="single" w:sz="4" w:space="0" w:color="auto"/>
              <w:right w:val="single" w:sz="4" w:space="0" w:color="auto"/>
            </w:tcBorders>
            <w:shd w:val="clear" w:color="000000" w:fill="FDE9D9"/>
            <w:vAlign w:val="center"/>
          </w:tcPr>
          <w:p w:rsidR="0056185A" w:rsidRPr="002D10A5" w:rsidRDefault="0056185A" w:rsidP="00147701">
            <w:pPr>
              <w:spacing w:after="0"/>
              <w:jc w:val="center"/>
              <w:rPr>
                <w:rFonts w:ascii="Times New Roman" w:hAnsi="Times New Roman" w:cs="Times New Roman"/>
                <w:color w:val="000000"/>
                <w:sz w:val="24"/>
                <w:szCs w:val="24"/>
              </w:rPr>
            </w:pP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1114,3</w:t>
            </w:r>
          </w:p>
        </w:tc>
        <w:tc>
          <w:tcPr>
            <w:tcW w:w="1134"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804,4</w:t>
            </w:r>
          </w:p>
        </w:tc>
        <w:tc>
          <w:tcPr>
            <w:tcW w:w="1276"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524,3</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1114,3</w:t>
            </w:r>
          </w:p>
        </w:tc>
        <w:tc>
          <w:tcPr>
            <w:tcW w:w="1276" w:type="dxa"/>
            <w:tcBorders>
              <w:top w:val="nil"/>
              <w:left w:val="nil"/>
              <w:bottom w:val="single" w:sz="4" w:space="0" w:color="auto"/>
              <w:right w:val="single" w:sz="4" w:space="0" w:color="auto"/>
            </w:tcBorders>
            <w:shd w:val="clear" w:color="000000" w:fill="FFFF00"/>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1,39</w:t>
            </w: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630"/>
        </w:trPr>
        <w:tc>
          <w:tcPr>
            <w:tcW w:w="6394"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 xml:space="preserve">Mirtingumas nuo piktybinių navikų rodiklis (C00-C97) </w:t>
            </w:r>
          </w:p>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(100 000 gyventojų)</w:t>
            </w:r>
          </w:p>
        </w:tc>
        <w:tc>
          <w:tcPr>
            <w:tcW w:w="1418" w:type="dxa"/>
            <w:vMerge w:val="restart"/>
            <w:tcBorders>
              <w:top w:val="nil"/>
              <w:left w:val="single" w:sz="4" w:space="0" w:color="auto"/>
              <w:right w:val="single" w:sz="4" w:space="0" w:color="auto"/>
            </w:tcBorders>
            <w:shd w:val="clear" w:color="000000" w:fill="FDE9D9"/>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496,7</w:t>
            </w:r>
          </w:p>
        </w:tc>
        <w:tc>
          <w:tcPr>
            <w:tcW w:w="1134"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285,8</w:t>
            </w:r>
          </w:p>
        </w:tc>
        <w:tc>
          <w:tcPr>
            <w:tcW w:w="1276"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199,8</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496,7</w:t>
            </w:r>
          </w:p>
        </w:tc>
        <w:tc>
          <w:tcPr>
            <w:tcW w:w="1276" w:type="dxa"/>
            <w:tcBorders>
              <w:top w:val="nil"/>
              <w:left w:val="nil"/>
              <w:bottom w:val="single" w:sz="4" w:space="0" w:color="auto"/>
              <w:right w:val="single" w:sz="4" w:space="0" w:color="auto"/>
            </w:tcBorders>
            <w:shd w:val="clear" w:color="auto" w:fill="FF0000"/>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1,74</w:t>
            </w: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630"/>
        </w:trPr>
        <w:tc>
          <w:tcPr>
            <w:tcW w:w="6394"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 xml:space="preserve">Standartizuotas mirtingumo nuo piktybinių navikų rodiklis (C00-C97) (100 000 gyventojų) </w:t>
            </w:r>
          </w:p>
        </w:tc>
        <w:tc>
          <w:tcPr>
            <w:tcW w:w="1418" w:type="dxa"/>
            <w:vMerge/>
            <w:tcBorders>
              <w:left w:val="single" w:sz="4" w:space="0" w:color="auto"/>
              <w:bottom w:val="single" w:sz="4" w:space="0" w:color="auto"/>
              <w:right w:val="single" w:sz="4" w:space="0" w:color="auto"/>
            </w:tcBorders>
            <w:shd w:val="clear" w:color="000000" w:fill="FDE9D9"/>
            <w:vAlign w:val="center"/>
          </w:tcPr>
          <w:p w:rsidR="0056185A" w:rsidRPr="002D10A5" w:rsidRDefault="0056185A" w:rsidP="00147701">
            <w:pPr>
              <w:spacing w:after="0"/>
              <w:jc w:val="center"/>
              <w:rPr>
                <w:rFonts w:ascii="Times New Roman" w:hAnsi="Times New Roman" w:cs="Times New Roman"/>
                <w:color w:val="000000"/>
                <w:sz w:val="24"/>
                <w:szCs w:val="24"/>
              </w:rPr>
            </w:pP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492,9</w:t>
            </w:r>
          </w:p>
        </w:tc>
        <w:tc>
          <w:tcPr>
            <w:tcW w:w="1134"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282,1</w:t>
            </w:r>
          </w:p>
        </w:tc>
        <w:tc>
          <w:tcPr>
            <w:tcW w:w="1276"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232,1</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492,9</w:t>
            </w:r>
          </w:p>
        </w:tc>
        <w:tc>
          <w:tcPr>
            <w:tcW w:w="1276" w:type="dxa"/>
            <w:tcBorders>
              <w:top w:val="nil"/>
              <w:left w:val="nil"/>
              <w:bottom w:val="single" w:sz="4" w:space="0" w:color="auto"/>
              <w:right w:val="single" w:sz="4" w:space="0" w:color="auto"/>
            </w:tcBorders>
            <w:shd w:val="clear" w:color="000000" w:fill="FF0000"/>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1,75</w:t>
            </w: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315"/>
        </w:trPr>
        <w:tc>
          <w:tcPr>
            <w:tcW w:w="6394"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 xml:space="preserve">Mirtingumas nuo cerebrovaskulinių ligų  rodiklis (I60-I69) </w:t>
            </w:r>
          </w:p>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 xml:space="preserve">(100 000 gyventojų) </w:t>
            </w:r>
          </w:p>
        </w:tc>
        <w:tc>
          <w:tcPr>
            <w:tcW w:w="1418" w:type="dxa"/>
            <w:vMerge w:val="restart"/>
            <w:tcBorders>
              <w:top w:val="nil"/>
              <w:left w:val="single" w:sz="4" w:space="0" w:color="auto"/>
              <w:right w:val="single" w:sz="4" w:space="0" w:color="auto"/>
            </w:tcBorders>
            <w:shd w:val="clear" w:color="000000" w:fill="FDE9D9"/>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133,3</w:t>
            </w:r>
          </w:p>
        </w:tc>
        <w:tc>
          <w:tcPr>
            <w:tcW w:w="1134"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195,2</w:t>
            </w:r>
          </w:p>
        </w:tc>
        <w:tc>
          <w:tcPr>
            <w:tcW w:w="1276"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107,3</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617,8</w:t>
            </w:r>
          </w:p>
        </w:tc>
        <w:tc>
          <w:tcPr>
            <w:tcW w:w="1276" w:type="dxa"/>
            <w:tcBorders>
              <w:top w:val="nil"/>
              <w:left w:val="nil"/>
              <w:bottom w:val="single" w:sz="4" w:space="0" w:color="auto"/>
              <w:right w:val="single" w:sz="4" w:space="0" w:color="auto"/>
            </w:tcBorders>
            <w:shd w:val="clear" w:color="auto" w:fill="00B050"/>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0,68</w:t>
            </w: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660"/>
        </w:trPr>
        <w:tc>
          <w:tcPr>
            <w:tcW w:w="6394"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 xml:space="preserve">Standartizuotas mirtingumo nuo cerebrovaskulinių ligų rodiklis (I60-I69) (100 000 gyventojų) </w:t>
            </w:r>
          </w:p>
        </w:tc>
        <w:tc>
          <w:tcPr>
            <w:tcW w:w="1418" w:type="dxa"/>
            <w:vMerge/>
            <w:tcBorders>
              <w:left w:val="single" w:sz="4" w:space="0" w:color="auto"/>
              <w:bottom w:val="single" w:sz="4" w:space="0" w:color="auto"/>
              <w:right w:val="single" w:sz="4" w:space="0" w:color="auto"/>
            </w:tcBorders>
            <w:shd w:val="clear" w:color="000000" w:fill="FDE9D9"/>
            <w:vAlign w:val="center"/>
          </w:tcPr>
          <w:p w:rsidR="0056185A" w:rsidRPr="002D10A5" w:rsidRDefault="0056185A" w:rsidP="00147701">
            <w:pPr>
              <w:spacing w:after="0"/>
              <w:jc w:val="center"/>
              <w:rPr>
                <w:rFonts w:ascii="Times New Roman" w:hAnsi="Times New Roman" w:cs="Times New Roman"/>
                <w:color w:val="000000"/>
                <w:sz w:val="24"/>
                <w:szCs w:val="24"/>
              </w:rPr>
            </w:pP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131,3</w:t>
            </w:r>
          </w:p>
        </w:tc>
        <w:tc>
          <w:tcPr>
            <w:tcW w:w="1134"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194,5</w:t>
            </w:r>
          </w:p>
        </w:tc>
        <w:tc>
          <w:tcPr>
            <w:tcW w:w="1276"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76,6</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518,7</w:t>
            </w:r>
          </w:p>
        </w:tc>
        <w:tc>
          <w:tcPr>
            <w:tcW w:w="1276" w:type="dxa"/>
            <w:tcBorders>
              <w:top w:val="nil"/>
              <w:left w:val="nil"/>
              <w:bottom w:val="single" w:sz="4" w:space="0" w:color="auto"/>
              <w:right w:val="single" w:sz="4" w:space="0" w:color="auto"/>
            </w:tcBorders>
            <w:shd w:val="clear" w:color="auto" w:fill="00B050"/>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0,67</w:t>
            </w: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560"/>
        </w:trPr>
        <w:tc>
          <w:tcPr>
            <w:tcW w:w="6394"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 xml:space="preserve">Sergamumas II tipo cukriniu diabetu (E11) (10 000 gyventojų) </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67</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81,2</w:t>
            </w:r>
          </w:p>
        </w:tc>
        <w:tc>
          <w:tcPr>
            <w:tcW w:w="1134"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45,6</w:t>
            </w:r>
          </w:p>
        </w:tc>
        <w:tc>
          <w:tcPr>
            <w:tcW w:w="1276"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24,2</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81,2</w:t>
            </w:r>
          </w:p>
        </w:tc>
        <w:tc>
          <w:tcPr>
            <w:tcW w:w="1276" w:type="dxa"/>
            <w:tcBorders>
              <w:top w:val="nil"/>
              <w:left w:val="nil"/>
              <w:bottom w:val="single" w:sz="4" w:space="0" w:color="auto"/>
              <w:right w:val="single" w:sz="4" w:space="0" w:color="auto"/>
            </w:tcBorders>
            <w:shd w:val="clear" w:color="auto" w:fill="FF0000"/>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1,78</w:t>
            </w: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696"/>
        </w:trPr>
        <w:tc>
          <w:tcPr>
            <w:tcW w:w="6394"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Tikslinės populiacijos dalis, dalyvavusi atrankinės mamografinės patikros dėl krūties vėžio finansavimo programoje (proc.)</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653DF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551</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46,8</w:t>
            </w:r>
          </w:p>
        </w:tc>
        <w:tc>
          <w:tcPr>
            <w:tcW w:w="1134"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46,5</w:t>
            </w:r>
          </w:p>
        </w:tc>
        <w:tc>
          <w:tcPr>
            <w:tcW w:w="1276"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13,5</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64,8</w:t>
            </w:r>
          </w:p>
        </w:tc>
        <w:tc>
          <w:tcPr>
            <w:tcW w:w="1276" w:type="dxa"/>
            <w:tcBorders>
              <w:top w:val="nil"/>
              <w:left w:val="nil"/>
              <w:bottom w:val="single" w:sz="4" w:space="0" w:color="auto"/>
              <w:right w:val="single" w:sz="4" w:space="0" w:color="auto"/>
            </w:tcBorders>
            <w:shd w:val="clear" w:color="000000" w:fill="FFFF00"/>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1,01</w:t>
            </w:r>
          </w:p>
        </w:tc>
        <w:tc>
          <w:tcPr>
            <w:tcW w:w="960" w:type="dxa"/>
            <w:tcBorders>
              <w:top w:val="nil"/>
              <w:left w:val="nil"/>
              <w:bottom w:val="nil"/>
              <w:right w:val="nil"/>
            </w:tcBorders>
            <w:noWrap/>
          </w:tcPr>
          <w:p w:rsidR="0056185A" w:rsidRPr="002D10A5" w:rsidRDefault="0056185A" w:rsidP="00581760">
            <w:pPr>
              <w:spacing w:after="0" w:line="240" w:lineRule="auto"/>
              <w:rPr>
                <w:color w:val="000000"/>
              </w:rPr>
            </w:pPr>
          </w:p>
        </w:tc>
      </w:tr>
      <w:tr w:rsidR="0056185A" w:rsidRPr="00C5221C">
        <w:trPr>
          <w:trHeight w:val="850"/>
        </w:trPr>
        <w:tc>
          <w:tcPr>
            <w:tcW w:w="6394"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Tikslinės populiacijos dalis, dalyvavusi gimdos kaklelio piktybinių navikų prevencinių priemonių, apmokamų iš Privalomojo sveikatos draudimo biudžeto lėšų, finansavimo programoje (proc.)</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799</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41,7</w:t>
            </w:r>
          </w:p>
        </w:tc>
        <w:tc>
          <w:tcPr>
            <w:tcW w:w="1134"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52,5</w:t>
            </w:r>
          </w:p>
        </w:tc>
        <w:tc>
          <w:tcPr>
            <w:tcW w:w="1276"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28,3</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71,9</w:t>
            </w:r>
          </w:p>
        </w:tc>
        <w:tc>
          <w:tcPr>
            <w:tcW w:w="1276" w:type="dxa"/>
            <w:tcBorders>
              <w:top w:val="nil"/>
              <w:left w:val="nil"/>
              <w:bottom w:val="single" w:sz="4" w:space="0" w:color="auto"/>
              <w:right w:val="single" w:sz="4" w:space="0" w:color="auto"/>
            </w:tcBorders>
            <w:shd w:val="clear" w:color="auto" w:fill="FF0000"/>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0,79</w:t>
            </w:r>
          </w:p>
        </w:tc>
        <w:tc>
          <w:tcPr>
            <w:tcW w:w="960" w:type="dxa"/>
            <w:tcBorders>
              <w:top w:val="nil"/>
              <w:left w:val="nil"/>
              <w:bottom w:val="nil"/>
              <w:right w:val="nil"/>
            </w:tcBorders>
            <w:noWrap/>
          </w:tcPr>
          <w:p w:rsidR="0056185A" w:rsidRPr="002D10A5" w:rsidRDefault="0056185A" w:rsidP="00581760">
            <w:pPr>
              <w:spacing w:after="0" w:line="240" w:lineRule="auto"/>
              <w:rPr>
                <w:color w:val="000000"/>
              </w:rPr>
            </w:pPr>
          </w:p>
        </w:tc>
      </w:tr>
      <w:tr w:rsidR="0056185A" w:rsidRPr="00C5221C">
        <w:trPr>
          <w:trHeight w:val="630"/>
        </w:trPr>
        <w:tc>
          <w:tcPr>
            <w:tcW w:w="6394"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Tikslinės populiacijos dalis, dalyvavusi storosios žarnos vėžio ankstyvosios diagnostikos finansavimo programoje  (proc.)</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1172</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45,5</w:t>
            </w:r>
          </w:p>
        </w:tc>
        <w:tc>
          <w:tcPr>
            <w:tcW w:w="1134"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49,9</w:t>
            </w:r>
          </w:p>
        </w:tc>
        <w:tc>
          <w:tcPr>
            <w:tcW w:w="1276"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18,6</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65,6</w:t>
            </w:r>
          </w:p>
        </w:tc>
        <w:tc>
          <w:tcPr>
            <w:tcW w:w="1276" w:type="dxa"/>
            <w:tcBorders>
              <w:top w:val="nil"/>
              <w:left w:val="nil"/>
              <w:bottom w:val="single" w:sz="4" w:space="0" w:color="auto"/>
              <w:right w:val="single" w:sz="4" w:space="0" w:color="auto"/>
            </w:tcBorders>
            <w:shd w:val="clear" w:color="000000" w:fill="FFFF00"/>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0,91</w:t>
            </w: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r w:rsidR="0056185A" w:rsidRPr="00C5221C">
        <w:trPr>
          <w:trHeight w:val="1050"/>
        </w:trPr>
        <w:tc>
          <w:tcPr>
            <w:tcW w:w="6394"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 xml:space="preserve">Tikslinės populiacijos dalis, dalyvavusi asmenų, priskirtinų širdies ir kraujagyslių ligų didelės rizikos grupei, atrankos ir prevencijos priemonių finansavimo programoje (proc.) </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751</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38,6</w:t>
            </w:r>
          </w:p>
        </w:tc>
        <w:tc>
          <w:tcPr>
            <w:tcW w:w="1134"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1276"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14,7</w:t>
            </w:r>
          </w:p>
        </w:tc>
        <w:tc>
          <w:tcPr>
            <w:tcW w:w="1417" w:type="dxa"/>
            <w:tcBorders>
              <w:top w:val="nil"/>
              <w:left w:val="nil"/>
              <w:bottom w:val="single" w:sz="4" w:space="0" w:color="auto"/>
              <w:right w:val="single" w:sz="4" w:space="0" w:color="auto"/>
            </w:tcBorders>
            <w:shd w:val="clear" w:color="000000" w:fill="FDE9D9"/>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55,6</w:t>
            </w:r>
          </w:p>
        </w:tc>
        <w:tc>
          <w:tcPr>
            <w:tcW w:w="1276" w:type="dxa"/>
            <w:tcBorders>
              <w:top w:val="nil"/>
              <w:left w:val="nil"/>
              <w:bottom w:val="single" w:sz="4" w:space="0" w:color="auto"/>
              <w:right w:val="single" w:sz="4" w:space="0" w:color="auto"/>
            </w:tcBorders>
            <w:shd w:val="clear" w:color="000000" w:fill="FFFF00"/>
            <w:noWrap/>
            <w:vAlign w:val="center"/>
          </w:tcPr>
          <w:p w:rsidR="0056185A" w:rsidRPr="002D10A5" w:rsidRDefault="0056185A" w:rsidP="0014770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0,99</w:t>
            </w:r>
          </w:p>
        </w:tc>
        <w:tc>
          <w:tcPr>
            <w:tcW w:w="960" w:type="dxa"/>
            <w:tcBorders>
              <w:top w:val="nil"/>
              <w:left w:val="nil"/>
              <w:bottom w:val="nil"/>
              <w:right w:val="nil"/>
            </w:tcBorders>
            <w:noWrap/>
            <w:vAlign w:val="bottom"/>
          </w:tcPr>
          <w:p w:rsidR="0056185A" w:rsidRPr="002D10A5" w:rsidRDefault="0056185A" w:rsidP="00581760">
            <w:pPr>
              <w:spacing w:after="0" w:line="240" w:lineRule="auto"/>
              <w:rPr>
                <w:color w:val="000000"/>
              </w:rPr>
            </w:pPr>
          </w:p>
        </w:tc>
      </w:tr>
    </w:tbl>
    <w:p w:rsidR="0056185A" w:rsidRPr="002D10A5" w:rsidRDefault="0056185A" w:rsidP="001573FA">
      <w:pPr>
        <w:jc w:val="center"/>
        <w:rPr>
          <w:rFonts w:ascii="Times New Roman" w:hAnsi="Times New Roman" w:cs="Times New Roman"/>
          <w:i/>
          <w:iCs/>
          <w:sz w:val="24"/>
          <w:szCs w:val="24"/>
        </w:rPr>
      </w:pPr>
      <w:r w:rsidRPr="002D10A5">
        <w:rPr>
          <w:rFonts w:ascii="Times New Roman" w:hAnsi="Times New Roman" w:cs="Times New Roman"/>
          <w:i/>
          <w:iCs/>
          <w:sz w:val="24"/>
          <w:szCs w:val="24"/>
        </w:rPr>
        <w:t>Šaltiniai: HISIC, HFA, Lietuvos statistikos departamento oficialiosios statistikos portalas</w:t>
      </w:r>
    </w:p>
    <w:p w:rsidR="0056185A" w:rsidRDefault="0056185A" w:rsidP="00730036">
      <w:pPr>
        <w:jc w:val="center"/>
        <w:sectPr w:rsidR="0056185A" w:rsidSect="00713111">
          <w:pgSz w:w="15840" w:h="12240" w:orient="landscape"/>
          <w:pgMar w:top="567" w:right="1134" w:bottom="1418" w:left="1134" w:header="709" w:footer="709" w:gutter="0"/>
          <w:cols w:space="708"/>
          <w:docGrid w:linePitch="360"/>
        </w:sectPr>
      </w:pPr>
    </w:p>
    <w:p w:rsidR="0056185A" w:rsidRPr="00361CF7" w:rsidRDefault="0056185A" w:rsidP="00730036">
      <w:pPr>
        <w:jc w:val="center"/>
        <w:rPr>
          <w:rFonts w:ascii="Times New Roman" w:hAnsi="Times New Roman" w:cs="Times New Roman"/>
          <w:b/>
          <w:bCs/>
          <w:sz w:val="24"/>
          <w:szCs w:val="24"/>
        </w:rPr>
      </w:pPr>
      <w:r w:rsidRPr="00361CF7">
        <w:rPr>
          <w:rFonts w:ascii="Times New Roman" w:hAnsi="Times New Roman" w:cs="Times New Roman"/>
          <w:b/>
          <w:bCs/>
          <w:sz w:val="24"/>
          <w:szCs w:val="24"/>
        </w:rPr>
        <w:t>2. SPECIALIOJI DALIS</w:t>
      </w:r>
    </w:p>
    <w:p w:rsidR="0056185A" w:rsidRPr="002D10A5" w:rsidRDefault="0056185A" w:rsidP="003928AC">
      <w:pPr>
        <w:pStyle w:val="ListParagraph"/>
        <w:spacing w:after="0"/>
        <w:ind w:left="0"/>
        <w:jc w:val="center"/>
        <w:rPr>
          <w:rFonts w:ascii="Times New Roman" w:hAnsi="Times New Roman" w:cs="Times New Roman"/>
          <w:b/>
          <w:bCs/>
          <w:sz w:val="24"/>
          <w:szCs w:val="24"/>
        </w:rPr>
      </w:pPr>
    </w:p>
    <w:p w:rsidR="0056185A" w:rsidRPr="002D10A5" w:rsidRDefault="0056185A" w:rsidP="00850C3D">
      <w:pPr>
        <w:pStyle w:val="ListParagraph"/>
        <w:spacing w:after="0"/>
        <w:ind w:left="0" w:firstLine="1021"/>
        <w:jc w:val="both"/>
        <w:rPr>
          <w:rFonts w:ascii="Times New Roman" w:hAnsi="Times New Roman" w:cs="Times New Roman"/>
          <w:sz w:val="24"/>
          <w:szCs w:val="24"/>
        </w:rPr>
      </w:pPr>
      <w:r w:rsidRPr="002D10A5">
        <w:rPr>
          <w:rFonts w:ascii="Times New Roman" w:hAnsi="Times New Roman" w:cs="Times New Roman"/>
          <w:sz w:val="24"/>
          <w:szCs w:val="24"/>
        </w:rPr>
        <w:t>Šioje dalyje analizuojamos specifinės problemos ir rodikliai, kurie Pagėgių savivaldybėje turi ekstremalias reikšmes lyginant su kitomis savivaldybėmis.</w:t>
      </w:r>
    </w:p>
    <w:p w:rsidR="0056185A" w:rsidRPr="002D10A5" w:rsidRDefault="0056185A" w:rsidP="00850C3D">
      <w:pPr>
        <w:spacing w:after="0"/>
        <w:ind w:firstLine="1021"/>
        <w:jc w:val="both"/>
        <w:rPr>
          <w:rFonts w:ascii="Times New Roman" w:hAnsi="Times New Roman" w:cs="Times New Roman"/>
          <w:sz w:val="24"/>
          <w:szCs w:val="24"/>
        </w:rPr>
      </w:pPr>
      <w:r w:rsidRPr="002D10A5">
        <w:rPr>
          <w:rFonts w:ascii="Times New Roman" w:hAnsi="Times New Roman" w:cs="Times New Roman"/>
          <w:sz w:val="24"/>
          <w:szCs w:val="24"/>
        </w:rPr>
        <w:t>Remiantis Higienos instituto  Savivaldybių visuomenės sveikatos stebėsenos ataskaitos rašymo metodinėmis rekomendacijomis, įvertinus savivaldybės visuomenės sveikatos būklę, kasmet reikia išskirti po 3 prioritetines savivaldybės visuomenės sveikatos problemas. Išskirti problemines sritis galima keliais būdais:</w:t>
      </w:r>
    </w:p>
    <w:p w:rsidR="0056185A" w:rsidRPr="002D10A5" w:rsidRDefault="0056185A" w:rsidP="00850C3D">
      <w:pPr>
        <w:spacing w:after="0"/>
        <w:ind w:firstLine="1021"/>
        <w:jc w:val="both"/>
        <w:rPr>
          <w:rFonts w:ascii="Times New Roman" w:hAnsi="Times New Roman" w:cs="Times New Roman"/>
          <w:sz w:val="24"/>
          <w:szCs w:val="24"/>
        </w:rPr>
      </w:pPr>
      <w:r w:rsidRPr="002D10A5">
        <w:rPr>
          <w:rFonts w:ascii="Times New Roman" w:hAnsi="Times New Roman" w:cs="Times New Roman"/>
          <w:sz w:val="24"/>
          <w:szCs w:val="24"/>
        </w:rPr>
        <w:t xml:space="preserve">1. Vertinant, kurios savivaldybių reikšmės yra blogiausios </w:t>
      </w:r>
      <w:r>
        <w:rPr>
          <w:rFonts w:ascii="Times New Roman" w:hAnsi="Times New Roman" w:cs="Times New Roman"/>
          <w:sz w:val="24"/>
          <w:szCs w:val="24"/>
        </w:rPr>
        <w:t>Lietuvoje (t.y. raudonos zonos);</w:t>
      </w:r>
    </w:p>
    <w:p w:rsidR="0056185A" w:rsidRPr="002D10A5" w:rsidRDefault="0056185A" w:rsidP="00850C3D">
      <w:pPr>
        <w:spacing w:after="0"/>
        <w:ind w:firstLine="1021"/>
        <w:jc w:val="both"/>
        <w:rPr>
          <w:rFonts w:ascii="Times New Roman" w:hAnsi="Times New Roman" w:cs="Times New Roman"/>
          <w:sz w:val="24"/>
          <w:szCs w:val="24"/>
        </w:rPr>
      </w:pPr>
      <w:r>
        <w:rPr>
          <w:rFonts w:ascii="Times New Roman" w:hAnsi="Times New Roman" w:cs="Times New Roman"/>
          <w:sz w:val="24"/>
          <w:szCs w:val="24"/>
        </w:rPr>
        <w:t>2. Vertinant keleto metų pokytį;</w:t>
      </w:r>
    </w:p>
    <w:p w:rsidR="0056185A" w:rsidRPr="002D10A5" w:rsidRDefault="0056185A" w:rsidP="00850C3D">
      <w:pPr>
        <w:spacing w:after="0"/>
        <w:ind w:firstLine="1021"/>
        <w:jc w:val="both"/>
        <w:rPr>
          <w:rFonts w:ascii="Times New Roman" w:hAnsi="Times New Roman" w:cs="Times New Roman"/>
          <w:sz w:val="24"/>
          <w:szCs w:val="24"/>
        </w:rPr>
      </w:pPr>
      <w:r w:rsidRPr="002D10A5">
        <w:rPr>
          <w:rFonts w:ascii="Times New Roman" w:hAnsi="Times New Roman" w:cs="Times New Roman"/>
          <w:sz w:val="24"/>
          <w:szCs w:val="24"/>
        </w:rPr>
        <w:t>3. Vertinant, kokios priemonės buvo daromos, ir kaip jos pakeitė situaciją.</w:t>
      </w:r>
    </w:p>
    <w:p w:rsidR="0056185A" w:rsidRDefault="0056185A" w:rsidP="00850C3D">
      <w:pPr>
        <w:pStyle w:val="ListParagraph"/>
        <w:spacing w:after="0"/>
        <w:ind w:left="0" w:firstLine="1021"/>
        <w:jc w:val="both"/>
        <w:rPr>
          <w:rFonts w:ascii="Times New Roman" w:hAnsi="Times New Roman" w:cs="Times New Roman"/>
          <w:sz w:val="24"/>
          <w:szCs w:val="24"/>
        </w:rPr>
      </w:pPr>
      <w:r w:rsidRPr="002D10A5">
        <w:rPr>
          <w:rFonts w:ascii="Times New Roman" w:hAnsi="Times New Roman" w:cs="Times New Roman"/>
          <w:sz w:val="24"/>
          <w:szCs w:val="24"/>
        </w:rPr>
        <w:t xml:space="preserve">Pagėgių savivaldybės visuomenės sveikatos stebėsenos būklei apibūdinti buvo pasirinkta vertinti blogiausias savivaldybės reikšmes ir dviejų metų pokytį. Buvo atsižvelgta  į mažą gyventojų skaičių, didelis dėmesys </w:t>
      </w:r>
      <w:r>
        <w:rPr>
          <w:rFonts w:ascii="Times New Roman" w:hAnsi="Times New Roman" w:cs="Times New Roman"/>
          <w:sz w:val="24"/>
          <w:szCs w:val="24"/>
        </w:rPr>
        <w:t>skirtas</w:t>
      </w:r>
      <w:r w:rsidRPr="002D10A5">
        <w:rPr>
          <w:rFonts w:ascii="Times New Roman" w:hAnsi="Times New Roman" w:cs="Times New Roman"/>
          <w:sz w:val="24"/>
          <w:szCs w:val="24"/>
        </w:rPr>
        <w:t xml:space="preserve"> absoliučių skaičių vertinimui, kurie apibūdino pagrindinius sveikatos rodiklius. Pagrindinių rodiklių sąrašas ir jų reikšmės pristatytos Pagėgių savivaldybės Bendruomenės sveikatos tarybai</w:t>
      </w:r>
      <w:r>
        <w:rPr>
          <w:rFonts w:ascii="Times New Roman" w:hAnsi="Times New Roman" w:cs="Times New Roman"/>
          <w:sz w:val="24"/>
          <w:szCs w:val="24"/>
        </w:rPr>
        <w:t>. T</w:t>
      </w:r>
      <w:r w:rsidRPr="002D10A5">
        <w:rPr>
          <w:rFonts w:ascii="Times New Roman" w:hAnsi="Times New Roman" w:cs="Times New Roman"/>
          <w:sz w:val="24"/>
          <w:szCs w:val="24"/>
        </w:rPr>
        <w:t>arybos s</w:t>
      </w:r>
      <w:r>
        <w:rPr>
          <w:rFonts w:ascii="Times New Roman" w:hAnsi="Times New Roman" w:cs="Times New Roman"/>
          <w:sz w:val="24"/>
          <w:szCs w:val="24"/>
        </w:rPr>
        <w:t>iūlymu</w:t>
      </w:r>
      <w:r w:rsidRPr="002D10A5">
        <w:rPr>
          <w:rFonts w:ascii="Times New Roman" w:hAnsi="Times New Roman" w:cs="Times New Roman"/>
          <w:sz w:val="24"/>
          <w:szCs w:val="24"/>
        </w:rPr>
        <w:t xml:space="preserve"> išskirtos šios prioritetinės sritys:</w:t>
      </w:r>
    </w:p>
    <w:p w:rsidR="0056185A" w:rsidRPr="002D10A5" w:rsidRDefault="0056185A" w:rsidP="00850C3D">
      <w:pPr>
        <w:pStyle w:val="ListParagraph"/>
        <w:spacing w:after="0"/>
        <w:ind w:left="0" w:firstLine="1021"/>
        <w:jc w:val="both"/>
        <w:rPr>
          <w:rFonts w:ascii="Times New Roman" w:hAnsi="Times New Roman" w:cs="Times New Roman"/>
          <w:sz w:val="24"/>
          <w:szCs w:val="24"/>
        </w:rPr>
      </w:pPr>
      <w:r>
        <w:rPr>
          <w:rFonts w:ascii="Times New Roman" w:hAnsi="Times New Roman" w:cs="Times New Roman"/>
          <w:sz w:val="24"/>
          <w:szCs w:val="24"/>
        </w:rPr>
        <w:t>1. Mirtingumas/standartizuotas mirtingumas nuo kraujotakos sistemos ligų;</w:t>
      </w:r>
    </w:p>
    <w:p w:rsidR="0056185A" w:rsidRPr="002D10A5" w:rsidRDefault="0056185A" w:rsidP="00C427A5">
      <w:pPr>
        <w:pStyle w:val="ListParagraph"/>
        <w:spacing w:after="0"/>
        <w:ind w:left="1021"/>
        <w:jc w:val="both"/>
        <w:rPr>
          <w:rFonts w:ascii="Times New Roman" w:hAnsi="Times New Roman" w:cs="Times New Roman"/>
          <w:sz w:val="24"/>
          <w:szCs w:val="24"/>
        </w:rPr>
      </w:pPr>
      <w:r>
        <w:rPr>
          <w:rFonts w:ascii="Times New Roman" w:hAnsi="Times New Roman" w:cs="Times New Roman"/>
          <w:sz w:val="24"/>
          <w:szCs w:val="24"/>
        </w:rPr>
        <w:t>2</w:t>
      </w:r>
      <w:r w:rsidRPr="002D10A5">
        <w:rPr>
          <w:rFonts w:ascii="Times New Roman" w:hAnsi="Times New Roman" w:cs="Times New Roman"/>
          <w:sz w:val="24"/>
          <w:szCs w:val="24"/>
        </w:rPr>
        <w:t>. Sergam</w:t>
      </w:r>
      <w:r>
        <w:rPr>
          <w:rFonts w:ascii="Times New Roman" w:hAnsi="Times New Roman" w:cs="Times New Roman"/>
          <w:sz w:val="24"/>
          <w:szCs w:val="24"/>
        </w:rPr>
        <w:t>umas II tipo cukriniu diabetu;</w:t>
      </w:r>
    </w:p>
    <w:p w:rsidR="0056185A" w:rsidRDefault="0056185A" w:rsidP="00C427A5">
      <w:pPr>
        <w:pStyle w:val="ListParagraph"/>
        <w:spacing w:after="0"/>
        <w:ind w:left="1021"/>
        <w:jc w:val="both"/>
        <w:rPr>
          <w:rFonts w:ascii="Times New Roman" w:hAnsi="Times New Roman" w:cs="Times New Roman"/>
          <w:sz w:val="24"/>
          <w:szCs w:val="24"/>
        </w:rPr>
      </w:pPr>
      <w:r>
        <w:rPr>
          <w:rFonts w:ascii="Times New Roman" w:hAnsi="Times New Roman" w:cs="Times New Roman"/>
          <w:sz w:val="24"/>
          <w:szCs w:val="24"/>
        </w:rPr>
        <w:t>3</w:t>
      </w:r>
      <w:r w:rsidRPr="002D10A5">
        <w:rPr>
          <w:rFonts w:ascii="Times New Roman" w:hAnsi="Times New Roman" w:cs="Times New Roman"/>
          <w:sz w:val="24"/>
          <w:szCs w:val="24"/>
        </w:rPr>
        <w:t>. Mirtingumas/standartizuotas mirtingumas nuo piktybinių navikų</w:t>
      </w:r>
      <w:r>
        <w:rPr>
          <w:rFonts w:ascii="Times New Roman" w:hAnsi="Times New Roman" w:cs="Times New Roman"/>
          <w:sz w:val="24"/>
          <w:szCs w:val="24"/>
        </w:rPr>
        <w:t>.</w:t>
      </w:r>
    </w:p>
    <w:p w:rsidR="0056185A" w:rsidRPr="002D10A5" w:rsidRDefault="0056185A" w:rsidP="00C427A5">
      <w:pPr>
        <w:pStyle w:val="ListParagraph"/>
        <w:spacing w:after="0"/>
        <w:ind w:left="1021"/>
        <w:jc w:val="both"/>
        <w:rPr>
          <w:rFonts w:ascii="Times New Roman" w:hAnsi="Times New Roman" w:cs="Times New Roman"/>
          <w:sz w:val="24"/>
          <w:szCs w:val="24"/>
        </w:rPr>
      </w:pPr>
    </w:p>
    <w:p w:rsidR="0056185A" w:rsidRPr="002D10A5" w:rsidRDefault="0056185A" w:rsidP="00277BFE">
      <w:pPr>
        <w:spacing w:after="0"/>
        <w:jc w:val="both"/>
        <w:rPr>
          <w:rFonts w:ascii="Times New Roman" w:hAnsi="Times New Roman" w:cs="Times New Roman"/>
          <w:sz w:val="24"/>
          <w:szCs w:val="24"/>
        </w:rPr>
      </w:pPr>
    </w:p>
    <w:p w:rsidR="0056185A" w:rsidRPr="002D10A5" w:rsidRDefault="0056185A" w:rsidP="00277BFE">
      <w:pPr>
        <w:spacing w:after="0"/>
        <w:jc w:val="both"/>
        <w:rPr>
          <w:rFonts w:ascii="Times New Roman" w:hAnsi="Times New Roman" w:cs="Times New Roman"/>
          <w:sz w:val="24"/>
          <w:szCs w:val="24"/>
        </w:rPr>
      </w:pPr>
    </w:p>
    <w:p w:rsidR="0056185A" w:rsidRPr="002D10A5" w:rsidRDefault="0056185A" w:rsidP="00456D02">
      <w:pPr>
        <w:pStyle w:val="ListParagraph"/>
        <w:spacing w:after="0" w:line="360" w:lineRule="auto"/>
        <w:ind w:left="0"/>
        <w:jc w:val="center"/>
        <w:rPr>
          <w:rFonts w:ascii="Times New Roman" w:hAnsi="Times New Roman" w:cs="Times New Roman"/>
          <w:b/>
          <w:bCs/>
          <w:sz w:val="24"/>
          <w:szCs w:val="24"/>
        </w:rPr>
      </w:pPr>
      <w:r w:rsidRPr="002D10A5">
        <w:rPr>
          <w:rFonts w:ascii="Times New Roman" w:hAnsi="Times New Roman" w:cs="Times New Roman"/>
          <w:b/>
          <w:bCs/>
          <w:sz w:val="24"/>
          <w:szCs w:val="24"/>
        </w:rPr>
        <w:t>2.1. PAGĖGIŲ SAVIVALDYBĖS PRIORITETINIŲ PROBLEMŲ ANALIZĖ</w:t>
      </w:r>
    </w:p>
    <w:p w:rsidR="0056185A" w:rsidRDefault="0056185A" w:rsidP="00456D02">
      <w:pPr>
        <w:pStyle w:val="ListParagraph"/>
        <w:spacing w:after="0"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2.1.1. MIRTINGUMAS/STANDARTIZUOTAS MIRTINGUMAS NUO KRAUJOTAKOS SISTEMOS LIGŲ</w:t>
      </w:r>
    </w:p>
    <w:p w:rsidR="0056185A" w:rsidRDefault="0056185A" w:rsidP="0010794D">
      <w:pPr>
        <w:pStyle w:val="ListParagraph"/>
        <w:spacing w:after="0"/>
        <w:ind w:left="0"/>
        <w:jc w:val="center"/>
        <w:rPr>
          <w:rFonts w:ascii="Times New Roman" w:hAnsi="Times New Roman" w:cs="Times New Roman"/>
          <w:b/>
          <w:bCs/>
          <w:sz w:val="24"/>
          <w:szCs w:val="24"/>
        </w:rPr>
      </w:pPr>
    </w:p>
    <w:p w:rsidR="0056185A" w:rsidRDefault="0056185A" w:rsidP="0010794D">
      <w:pPr>
        <w:pStyle w:val="ListParagraph"/>
        <w:spacing w:after="0"/>
        <w:ind w:left="0"/>
        <w:jc w:val="center"/>
        <w:rPr>
          <w:rFonts w:ascii="Times New Roman" w:hAnsi="Times New Roman" w:cs="Times New Roman"/>
          <w:b/>
          <w:bCs/>
          <w:sz w:val="24"/>
          <w:szCs w:val="24"/>
        </w:rPr>
      </w:pPr>
    </w:p>
    <w:p w:rsidR="0056185A" w:rsidRPr="00F9205E" w:rsidRDefault="0056185A" w:rsidP="00347D93">
      <w:pPr>
        <w:pStyle w:val="ListParagraph"/>
        <w:spacing w:after="0"/>
        <w:ind w:left="0" w:firstLine="709"/>
        <w:jc w:val="both"/>
        <w:rPr>
          <w:rFonts w:ascii="Times New Roman" w:hAnsi="Times New Roman" w:cs="Times New Roman"/>
          <w:sz w:val="24"/>
          <w:szCs w:val="24"/>
        </w:rPr>
      </w:pPr>
      <w:r w:rsidRPr="00F9205E">
        <w:rPr>
          <w:rFonts w:ascii="Times New Roman" w:hAnsi="Times New Roman" w:cs="Times New Roman"/>
          <w:sz w:val="24"/>
          <w:szCs w:val="24"/>
        </w:rPr>
        <w:t>Aukšto mirtingumo rodiklio dėl mirtingumo nuo kraujotakos sistemos ligų analizė savivaldybėje yra būtina įgyvendinant LSP tikslo „Užtikrinti kokybiškesnę ir efektyvesnę sveikatos priežiūrą, orientuotą į gyventojų poreikius“ uždavinį „Stiprinti lėtinių neinfekcinių ligų prevenciją ir kontrolę“ bei ieškant šios problemos priežasčių bei jos sprendimo būdų.</w:t>
      </w:r>
    </w:p>
    <w:p w:rsidR="0056185A" w:rsidRDefault="0056185A" w:rsidP="00347D93">
      <w:pPr>
        <w:pStyle w:val="ListParagraph"/>
        <w:spacing w:after="0"/>
        <w:ind w:left="0" w:firstLine="709"/>
        <w:jc w:val="both"/>
        <w:rPr>
          <w:rFonts w:ascii="Times New Roman" w:hAnsi="Times New Roman" w:cs="Times New Roman"/>
          <w:sz w:val="24"/>
          <w:szCs w:val="24"/>
          <w:lang w:val="en-US"/>
        </w:rPr>
      </w:pPr>
      <w:r w:rsidRPr="00F9205E">
        <w:rPr>
          <w:rFonts w:ascii="Times New Roman" w:hAnsi="Times New Roman" w:cs="Times New Roman"/>
          <w:sz w:val="24"/>
          <w:szCs w:val="24"/>
        </w:rPr>
        <w:t xml:space="preserve">2012-2016 m. laikotarpyje Pagėgių savivaldybėje nuo kraujotakos sistemos ligų mirė 392 gyventojai. </w:t>
      </w:r>
      <w:r w:rsidRPr="00347D93">
        <w:rPr>
          <w:rFonts w:ascii="Times New Roman" w:hAnsi="Times New Roman" w:cs="Times New Roman"/>
          <w:sz w:val="24"/>
          <w:szCs w:val="24"/>
          <w:lang w:val="en-US"/>
        </w:rPr>
        <w:t xml:space="preserve">Didžioji dauguma – vyresni </w:t>
      </w:r>
      <w:r>
        <w:rPr>
          <w:rFonts w:ascii="Times New Roman" w:hAnsi="Times New Roman" w:cs="Times New Roman"/>
          <w:sz w:val="24"/>
          <w:szCs w:val="24"/>
          <w:lang w:val="en-US"/>
        </w:rPr>
        <w:t>nei 65 m. amžiaus asmenys (327 asmenų). Lyginant pagal lytį mirė 166 vyrai ir 226 moterys</w:t>
      </w:r>
      <w:r w:rsidRPr="00347D93">
        <w:rPr>
          <w:rFonts w:ascii="Times New Roman" w:hAnsi="Times New Roman" w:cs="Times New Roman"/>
          <w:sz w:val="24"/>
          <w:szCs w:val="24"/>
          <w:lang w:val="en-US"/>
        </w:rPr>
        <w:t>. Daug</w:t>
      </w:r>
      <w:r>
        <w:rPr>
          <w:rFonts w:ascii="Times New Roman" w:hAnsi="Times New Roman" w:cs="Times New Roman"/>
          <w:sz w:val="24"/>
          <w:szCs w:val="24"/>
          <w:lang w:val="en-US"/>
        </w:rPr>
        <w:t>iau miršta kaimo gyventojai (289 asmenys), negu miesto (103</w:t>
      </w:r>
      <w:r w:rsidRPr="00347D93">
        <w:rPr>
          <w:rFonts w:ascii="Times New Roman" w:hAnsi="Times New Roman" w:cs="Times New Roman"/>
          <w:sz w:val="24"/>
          <w:szCs w:val="24"/>
          <w:lang w:val="en-US"/>
        </w:rPr>
        <w:t xml:space="preserve"> asmenys).</w:t>
      </w:r>
    </w:p>
    <w:p w:rsidR="0056185A" w:rsidRPr="00E82332" w:rsidRDefault="0056185A" w:rsidP="00B9721D">
      <w:pPr>
        <w:spacing w:after="0"/>
        <w:ind w:firstLine="709"/>
        <w:jc w:val="both"/>
        <w:rPr>
          <w:rFonts w:ascii="Times New Roman" w:hAnsi="Times New Roman" w:cs="Times New Roman"/>
          <w:sz w:val="24"/>
          <w:szCs w:val="24"/>
        </w:rPr>
      </w:pPr>
      <w:r w:rsidRPr="00E82332">
        <w:rPr>
          <w:rFonts w:ascii="Times New Roman" w:hAnsi="Times New Roman" w:cs="Times New Roman"/>
          <w:sz w:val="24"/>
          <w:szCs w:val="24"/>
        </w:rPr>
        <w:t xml:space="preserve">Stebint </w:t>
      </w:r>
      <w:r>
        <w:rPr>
          <w:rFonts w:ascii="Times New Roman" w:hAnsi="Times New Roman" w:cs="Times New Roman"/>
          <w:sz w:val="24"/>
          <w:szCs w:val="24"/>
        </w:rPr>
        <w:t xml:space="preserve">mirusiųjų nuo kraujotakos sistemos ligų pokytį </w:t>
      </w:r>
      <w:r w:rsidRPr="00E82332">
        <w:rPr>
          <w:rFonts w:ascii="Times New Roman" w:hAnsi="Times New Roman" w:cs="Times New Roman"/>
          <w:sz w:val="24"/>
          <w:szCs w:val="24"/>
        </w:rPr>
        <w:t>201</w:t>
      </w:r>
      <w:r>
        <w:rPr>
          <w:rFonts w:ascii="Times New Roman" w:hAnsi="Times New Roman" w:cs="Times New Roman"/>
          <w:sz w:val="24"/>
          <w:szCs w:val="24"/>
        </w:rPr>
        <w:t>2</w:t>
      </w:r>
      <w:r w:rsidRPr="00E82332">
        <w:rPr>
          <w:rFonts w:ascii="Times New Roman" w:hAnsi="Times New Roman" w:cs="Times New Roman"/>
          <w:sz w:val="24"/>
          <w:szCs w:val="24"/>
        </w:rPr>
        <w:t>–201</w:t>
      </w:r>
      <w:r>
        <w:rPr>
          <w:rFonts w:ascii="Times New Roman" w:hAnsi="Times New Roman" w:cs="Times New Roman"/>
          <w:sz w:val="24"/>
          <w:szCs w:val="24"/>
        </w:rPr>
        <w:t>6</w:t>
      </w:r>
      <w:r w:rsidRPr="00E82332">
        <w:rPr>
          <w:rFonts w:ascii="Times New Roman" w:hAnsi="Times New Roman" w:cs="Times New Roman"/>
          <w:sz w:val="24"/>
          <w:szCs w:val="24"/>
        </w:rPr>
        <w:t xml:space="preserve"> m. pastebima, kad šis rodiklis</w:t>
      </w:r>
    </w:p>
    <w:p w:rsidR="0056185A" w:rsidRDefault="0056185A" w:rsidP="00B9721D">
      <w:pPr>
        <w:spacing w:after="0"/>
        <w:jc w:val="both"/>
        <w:rPr>
          <w:rFonts w:ascii="Times New Roman" w:hAnsi="Times New Roman" w:cs="Times New Roman"/>
          <w:sz w:val="24"/>
          <w:szCs w:val="24"/>
        </w:rPr>
      </w:pPr>
      <w:r>
        <w:rPr>
          <w:rFonts w:ascii="Times New Roman" w:hAnsi="Times New Roman" w:cs="Times New Roman"/>
          <w:sz w:val="24"/>
          <w:szCs w:val="24"/>
        </w:rPr>
        <w:t>Pagėgių</w:t>
      </w:r>
      <w:r w:rsidRPr="00E82332">
        <w:rPr>
          <w:rFonts w:ascii="Times New Roman" w:hAnsi="Times New Roman" w:cs="Times New Roman"/>
          <w:sz w:val="24"/>
          <w:szCs w:val="24"/>
        </w:rPr>
        <w:t xml:space="preserve"> sav. </w:t>
      </w:r>
      <w:r>
        <w:rPr>
          <w:rFonts w:ascii="Times New Roman" w:hAnsi="Times New Roman" w:cs="Times New Roman"/>
          <w:sz w:val="24"/>
          <w:szCs w:val="24"/>
        </w:rPr>
        <w:t xml:space="preserve"> ženkliai aukštesnis už Lietuvos vidurkį (žr. 1 pav.). Stipriausias pokytis matomas 2015-2016 m. (2015 m.- 72 abs. sk., 2016 m.-88 abs. sk.).</w:t>
      </w:r>
    </w:p>
    <w:p w:rsidR="0056185A" w:rsidRDefault="0056185A" w:rsidP="00E3719C">
      <w:pPr>
        <w:spacing w:after="0"/>
        <w:jc w:val="both"/>
        <w:rPr>
          <w:rFonts w:ascii="Times New Roman" w:hAnsi="Times New Roman" w:cs="Times New Roman"/>
          <w:sz w:val="24"/>
          <w:szCs w:val="24"/>
        </w:rPr>
      </w:pPr>
    </w:p>
    <w:p w:rsidR="0056185A" w:rsidRDefault="0056185A" w:rsidP="00A96DE3">
      <w:pPr>
        <w:spacing w:after="0"/>
        <w:jc w:val="center"/>
        <w:rPr>
          <w:rFonts w:ascii="Times New Roman" w:hAnsi="Times New Roman" w:cs="Times New Roman"/>
          <w:sz w:val="24"/>
          <w:szCs w:val="24"/>
        </w:rPr>
      </w:pPr>
      <w:r w:rsidRPr="00010AAF">
        <w:rPr>
          <w:rFonts w:ascii="Times New Roman" w:hAnsi="Times New Roman" w:cs="Times New Roman"/>
          <w:noProof/>
          <w:sz w:val="24"/>
          <w:szCs w:val="24"/>
          <w:lang w:eastAsia="lt-LT"/>
        </w:rPr>
        <w:pict>
          <v:shape id="Paveikslėlis 1" o:spid="_x0000_i1025" type="#_x0000_t75" alt="Diagrama mirusiuju nuo kraujotak. 1.png" style="width:419.25pt;height:232.5pt;visibility:visible">
            <v:imagedata r:id="rId9" o:title=""/>
          </v:shape>
        </w:pict>
      </w:r>
    </w:p>
    <w:p w:rsidR="0056185A" w:rsidRPr="007947E1" w:rsidRDefault="0056185A" w:rsidP="00E3719C">
      <w:pPr>
        <w:pStyle w:val="ListParagraph"/>
        <w:spacing w:after="0"/>
        <w:jc w:val="center"/>
        <w:rPr>
          <w:rFonts w:ascii="Times New Roman" w:hAnsi="Times New Roman" w:cs="Times New Roman"/>
          <w:sz w:val="24"/>
          <w:szCs w:val="24"/>
        </w:rPr>
      </w:pPr>
      <w:r>
        <w:rPr>
          <w:rFonts w:ascii="Times New Roman" w:hAnsi="Times New Roman" w:cs="Times New Roman"/>
          <w:sz w:val="24"/>
          <w:szCs w:val="24"/>
        </w:rPr>
        <w:t xml:space="preserve">1 pav. </w:t>
      </w:r>
      <w:r w:rsidRPr="007947E1">
        <w:rPr>
          <w:rFonts w:ascii="Times New Roman" w:hAnsi="Times New Roman" w:cs="Times New Roman"/>
          <w:sz w:val="24"/>
          <w:szCs w:val="24"/>
        </w:rPr>
        <w:t xml:space="preserve">Mirusiųjų nuo kraujotakos sistemos ligų sk. </w:t>
      </w:r>
      <w:r>
        <w:rPr>
          <w:rFonts w:ascii="Times New Roman" w:hAnsi="Times New Roman" w:cs="Times New Roman"/>
          <w:sz w:val="24"/>
          <w:szCs w:val="24"/>
        </w:rPr>
        <w:t>100 000 gyv. Pagėgių sav.</w:t>
      </w:r>
    </w:p>
    <w:p w:rsidR="0056185A" w:rsidRPr="007947E1" w:rsidRDefault="0056185A" w:rsidP="00E3719C">
      <w:pPr>
        <w:pStyle w:val="ListParagraph"/>
        <w:spacing w:after="0"/>
        <w:jc w:val="center"/>
        <w:rPr>
          <w:rFonts w:ascii="Times New Roman" w:hAnsi="Times New Roman" w:cs="Times New Roman"/>
          <w:sz w:val="24"/>
          <w:szCs w:val="24"/>
        </w:rPr>
      </w:pPr>
      <w:r w:rsidRPr="007947E1">
        <w:rPr>
          <w:rFonts w:ascii="Times New Roman" w:hAnsi="Times New Roman" w:cs="Times New Roman"/>
          <w:sz w:val="24"/>
          <w:szCs w:val="24"/>
        </w:rPr>
        <w:t>palygi</w:t>
      </w:r>
      <w:r>
        <w:rPr>
          <w:rFonts w:ascii="Times New Roman" w:hAnsi="Times New Roman" w:cs="Times New Roman"/>
          <w:sz w:val="24"/>
          <w:szCs w:val="24"/>
        </w:rPr>
        <w:t>nimas su Lietuvos vidurkiu, 2016</w:t>
      </w:r>
      <w:r w:rsidRPr="007947E1">
        <w:rPr>
          <w:rFonts w:ascii="Times New Roman" w:hAnsi="Times New Roman" w:cs="Times New Roman"/>
          <w:sz w:val="24"/>
          <w:szCs w:val="24"/>
        </w:rPr>
        <w:t xml:space="preserve"> m.</w:t>
      </w:r>
    </w:p>
    <w:p w:rsidR="0056185A" w:rsidRDefault="0056185A" w:rsidP="00E3719C">
      <w:pPr>
        <w:pStyle w:val="ListParagraph"/>
        <w:spacing w:after="0"/>
        <w:ind w:left="0"/>
        <w:jc w:val="center"/>
        <w:rPr>
          <w:rFonts w:ascii="Times New Roman" w:hAnsi="Times New Roman" w:cs="Times New Roman"/>
          <w:i/>
          <w:iCs/>
          <w:sz w:val="24"/>
          <w:szCs w:val="24"/>
        </w:rPr>
      </w:pPr>
      <w:r w:rsidRPr="007947E1">
        <w:rPr>
          <w:rFonts w:ascii="Times New Roman" w:hAnsi="Times New Roman" w:cs="Times New Roman"/>
          <w:i/>
          <w:iCs/>
          <w:sz w:val="24"/>
          <w:szCs w:val="24"/>
        </w:rPr>
        <w:t>Šaltinis: Higienos institutas Sveikatos informacijos centras</w:t>
      </w:r>
    </w:p>
    <w:p w:rsidR="0056185A" w:rsidRPr="007947E1" w:rsidRDefault="0056185A" w:rsidP="00E3719C">
      <w:pPr>
        <w:pStyle w:val="ListParagraph"/>
        <w:spacing w:after="0"/>
        <w:ind w:left="0"/>
        <w:jc w:val="center"/>
        <w:rPr>
          <w:rFonts w:ascii="Times New Roman" w:hAnsi="Times New Roman" w:cs="Times New Roman"/>
          <w:i/>
          <w:iCs/>
          <w:sz w:val="24"/>
          <w:szCs w:val="24"/>
        </w:rPr>
      </w:pPr>
    </w:p>
    <w:p w:rsidR="0056185A" w:rsidRPr="009217AA" w:rsidRDefault="0056185A" w:rsidP="00944216">
      <w:pPr>
        <w:pStyle w:val="ListParagraph"/>
        <w:spacing w:after="0"/>
        <w:ind w:left="0" w:firstLine="709"/>
        <w:jc w:val="both"/>
        <w:rPr>
          <w:rFonts w:ascii="Times New Roman" w:hAnsi="Times New Roman" w:cs="Times New Roman"/>
          <w:sz w:val="24"/>
          <w:szCs w:val="24"/>
        </w:rPr>
      </w:pPr>
      <w:r w:rsidRPr="00F9205E">
        <w:rPr>
          <w:rFonts w:ascii="Times New Roman" w:hAnsi="Times New Roman" w:cs="Times New Roman"/>
          <w:sz w:val="24"/>
          <w:szCs w:val="24"/>
        </w:rPr>
        <w:t>Iš žemiau pateiktos diagramos (žr. 2 pav.)</w:t>
      </w:r>
      <w:r w:rsidRPr="00F9205E">
        <w:rPr>
          <w:rFonts w:ascii="Times New Roman" w:hAnsi="Times New Roman" w:cs="Times New Roman"/>
          <w:b/>
          <w:bCs/>
          <w:sz w:val="24"/>
          <w:szCs w:val="24"/>
        </w:rPr>
        <w:t xml:space="preserve"> </w:t>
      </w:r>
      <w:r w:rsidRPr="00F9205E">
        <w:rPr>
          <w:rFonts w:ascii="Times New Roman" w:hAnsi="Times New Roman" w:cs="Times New Roman"/>
          <w:sz w:val="24"/>
          <w:szCs w:val="24"/>
        </w:rPr>
        <w:t>galime matyti, kad didžiausias mirtingumas yra mirtingumas nuo išeminės širdies ligos ir ženkliai skiriasi nuo Lietuvos vidurkio. Palyginus rodiklius su 2015 m., matomas tendencingas mažėjimas mirusiųjų nuo kraujotakos sistemos ligų, išskyrus, mirusiųjų nuo išeminės širdies ligos yra ženklus rodiklio padidėjimas (žr. 3 pav.).</w:t>
      </w:r>
    </w:p>
    <w:p w:rsidR="0056185A" w:rsidRPr="00F9205E" w:rsidRDefault="0056185A" w:rsidP="00944216">
      <w:pPr>
        <w:pStyle w:val="ListParagraph"/>
        <w:spacing w:after="0"/>
        <w:ind w:left="0" w:firstLine="709"/>
        <w:jc w:val="both"/>
        <w:rPr>
          <w:rFonts w:ascii="Times New Roman" w:hAnsi="Times New Roman" w:cs="Times New Roman"/>
          <w:sz w:val="24"/>
          <w:szCs w:val="24"/>
        </w:rPr>
      </w:pPr>
    </w:p>
    <w:p w:rsidR="0056185A" w:rsidRDefault="0056185A" w:rsidP="00944216">
      <w:pPr>
        <w:pStyle w:val="ListParagraph"/>
        <w:spacing w:after="0"/>
        <w:ind w:left="0" w:firstLine="709"/>
        <w:jc w:val="center"/>
        <w:rPr>
          <w:rFonts w:ascii="Times New Roman" w:hAnsi="Times New Roman" w:cs="Times New Roman"/>
          <w:sz w:val="24"/>
          <w:szCs w:val="24"/>
        </w:rPr>
      </w:pPr>
      <w:r w:rsidRPr="00010AAF">
        <w:rPr>
          <w:rFonts w:ascii="Times New Roman" w:hAnsi="Times New Roman" w:cs="Times New Roman"/>
          <w:noProof/>
          <w:sz w:val="24"/>
          <w:szCs w:val="24"/>
          <w:lang w:eastAsia="lt-LT"/>
        </w:rPr>
        <w:pict>
          <v:shape id="Paveikslėlis 0" o:spid="_x0000_i1026" type="#_x0000_t75" alt="Diagrama mirusiuju nuo kraujotak..png" style="width:433.5pt;height:225.75pt;visibility:visible">
            <v:imagedata r:id="rId10" o:title=""/>
          </v:shape>
        </w:pict>
      </w:r>
    </w:p>
    <w:p w:rsidR="0056185A" w:rsidRPr="007947E1" w:rsidRDefault="0056185A" w:rsidP="00944216">
      <w:pPr>
        <w:pStyle w:val="ListParagraph"/>
        <w:spacing w:after="0"/>
        <w:jc w:val="center"/>
        <w:rPr>
          <w:rFonts w:ascii="Times New Roman" w:hAnsi="Times New Roman" w:cs="Times New Roman"/>
          <w:sz w:val="24"/>
          <w:szCs w:val="24"/>
        </w:rPr>
      </w:pPr>
      <w:r>
        <w:rPr>
          <w:rFonts w:ascii="Times New Roman" w:hAnsi="Times New Roman" w:cs="Times New Roman"/>
          <w:sz w:val="24"/>
          <w:szCs w:val="24"/>
        </w:rPr>
        <w:t xml:space="preserve">2 pav. </w:t>
      </w:r>
      <w:r w:rsidRPr="007947E1">
        <w:rPr>
          <w:rFonts w:ascii="Times New Roman" w:hAnsi="Times New Roman" w:cs="Times New Roman"/>
          <w:sz w:val="24"/>
          <w:szCs w:val="24"/>
        </w:rPr>
        <w:t xml:space="preserve">Mirusiųjų nuo kraujotakos sistemos ligų sk. </w:t>
      </w:r>
      <w:r>
        <w:rPr>
          <w:rFonts w:ascii="Times New Roman" w:hAnsi="Times New Roman" w:cs="Times New Roman"/>
          <w:sz w:val="24"/>
          <w:szCs w:val="24"/>
        </w:rPr>
        <w:t>100 000 gyv. Pagėgių sav.</w:t>
      </w:r>
    </w:p>
    <w:p w:rsidR="0056185A" w:rsidRPr="007947E1" w:rsidRDefault="0056185A" w:rsidP="00944216">
      <w:pPr>
        <w:pStyle w:val="ListParagraph"/>
        <w:spacing w:after="0"/>
        <w:jc w:val="center"/>
        <w:rPr>
          <w:rFonts w:ascii="Times New Roman" w:hAnsi="Times New Roman" w:cs="Times New Roman"/>
          <w:sz w:val="24"/>
          <w:szCs w:val="24"/>
        </w:rPr>
      </w:pPr>
      <w:r w:rsidRPr="007947E1">
        <w:rPr>
          <w:rFonts w:ascii="Times New Roman" w:hAnsi="Times New Roman" w:cs="Times New Roman"/>
          <w:sz w:val="24"/>
          <w:szCs w:val="24"/>
        </w:rPr>
        <w:t>palygi</w:t>
      </w:r>
      <w:r>
        <w:rPr>
          <w:rFonts w:ascii="Times New Roman" w:hAnsi="Times New Roman" w:cs="Times New Roman"/>
          <w:sz w:val="24"/>
          <w:szCs w:val="24"/>
        </w:rPr>
        <w:t>nimas su Lietuvos vidurkiu, 2016</w:t>
      </w:r>
      <w:r w:rsidRPr="007947E1">
        <w:rPr>
          <w:rFonts w:ascii="Times New Roman" w:hAnsi="Times New Roman" w:cs="Times New Roman"/>
          <w:sz w:val="24"/>
          <w:szCs w:val="24"/>
        </w:rPr>
        <w:t xml:space="preserve"> m.</w:t>
      </w:r>
    </w:p>
    <w:p w:rsidR="0056185A" w:rsidRDefault="0056185A" w:rsidP="00944216">
      <w:pPr>
        <w:pStyle w:val="ListParagraph"/>
        <w:spacing w:after="0"/>
        <w:ind w:left="0"/>
        <w:jc w:val="center"/>
        <w:rPr>
          <w:rFonts w:ascii="Times New Roman" w:hAnsi="Times New Roman" w:cs="Times New Roman"/>
          <w:i/>
          <w:iCs/>
          <w:sz w:val="24"/>
          <w:szCs w:val="24"/>
        </w:rPr>
      </w:pPr>
      <w:r w:rsidRPr="007947E1">
        <w:rPr>
          <w:rFonts w:ascii="Times New Roman" w:hAnsi="Times New Roman" w:cs="Times New Roman"/>
          <w:i/>
          <w:iCs/>
          <w:sz w:val="24"/>
          <w:szCs w:val="24"/>
        </w:rPr>
        <w:t>Šaltinis: Higienos institutas Sveikatos informacijos centras</w:t>
      </w:r>
    </w:p>
    <w:p w:rsidR="0056185A" w:rsidRDefault="0056185A" w:rsidP="00944216">
      <w:pPr>
        <w:pStyle w:val="ListParagraph"/>
        <w:spacing w:after="0"/>
        <w:ind w:left="0"/>
        <w:jc w:val="center"/>
        <w:rPr>
          <w:rFonts w:ascii="Times New Roman" w:hAnsi="Times New Roman" w:cs="Times New Roman"/>
          <w:i/>
          <w:iCs/>
          <w:sz w:val="24"/>
          <w:szCs w:val="24"/>
        </w:rPr>
      </w:pPr>
      <w:r w:rsidRPr="00010AAF">
        <w:rPr>
          <w:rFonts w:ascii="Times New Roman" w:hAnsi="Times New Roman" w:cs="Times New Roman"/>
          <w:i/>
          <w:iCs/>
          <w:noProof/>
          <w:sz w:val="24"/>
          <w:szCs w:val="24"/>
          <w:lang w:eastAsia="lt-LT"/>
        </w:rPr>
        <w:pict>
          <v:shape id="Paveikslėlis 6" o:spid="_x0000_i1027" type="#_x0000_t75" alt="Pagegiams 2015-2016 m..png" style="width:444pt;height:248.25pt;visibility:visible">
            <v:imagedata r:id="rId11" o:title=""/>
          </v:shape>
        </w:pict>
      </w:r>
    </w:p>
    <w:p w:rsidR="0056185A" w:rsidRPr="007947E1" w:rsidRDefault="0056185A" w:rsidP="005E57DD">
      <w:pPr>
        <w:pStyle w:val="ListParagraph"/>
        <w:spacing w:after="0"/>
        <w:jc w:val="center"/>
        <w:rPr>
          <w:rFonts w:ascii="Times New Roman" w:hAnsi="Times New Roman" w:cs="Times New Roman"/>
          <w:sz w:val="24"/>
          <w:szCs w:val="24"/>
        </w:rPr>
      </w:pPr>
      <w:r>
        <w:rPr>
          <w:rFonts w:ascii="Times New Roman" w:hAnsi="Times New Roman" w:cs="Times New Roman"/>
          <w:sz w:val="24"/>
          <w:szCs w:val="24"/>
        </w:rPr>
        <w:t xml:space="preserve">3 pav. </w:t>
      </w:r>
      <w:r w:rsidRPr="007947E1">
        <w:rPr>
          <w:rFonts w:ascii="Times New Roman" w:hAnsi="Times New Roman" w:cs="Times New Roman"/>
          <w:sz w:val="24"/>
          <w:szCs w:val="24"/>
        </w:rPr>
        <w:t xml:space="preserve">Mirusiųjų nuo kraujotakos sistemos ligų sk. </w:t>
      </w:r>
      <w:r>
        <w:rPr>
          <w:rFonts w:ascii="Times New Roman" w:hAnsi="Times New Roman" w:cs="Times New Roman"/>
          <w:sz w:val="24"/>
          <w:szCs w:val="24"/>
        </w:rPr>
        <w:t>100 000 gyv. Pagėgių sav. 2015-2016</w:t>
      </w:r>
      <w:r w:rsidRPr="007947E1">
        <w:rPr>
          <w:rFonts w:ascii="Times New Roman" w:hAnsi="Times New Roman" w:cs="Times New Roman"/>
          <w:sz w:val="24"/>
          <w:szCs w:val="24"/>
        </w:rPr>
        <w:t xml:space="preserve"> m.</w:t>
      </w:r>
    </w:p>
    <w:p w:rsidR="0056185A" w:rsidRDefault="0056185A" w:rsidP="005E57DD">
      <w:pPr>
        <w:pStyle w:val="ListParagraph"/>
        <w:spacing w:after="0"/>
        <w:ind w:left="0"/>
        <w:jc w:val="center"/>
        <w:rPr>
          <w:rFonts w:ascii="Times New Roman" w:hAnsi="Times New Roman" w:cs="Times New Roman"/>
          <w:i/>
          <w:iCs/>
          <w:sz w:val="24"/>
          <w:szCs w:val="24"/>
        </w:rPr>
      </w:pPr>
      <w:r w:rsidRPr="007947E1">
        <w:rPr>
          <w:rFonts w:ascii="Times New Roman" w:hAnsi="Times New Roman" w:cs="Times New Roman"/>
          <w:i/>
          <w:iCs/>
          <w:sz w:val="24"/>
          <w:szCs w:val="24"/>
        </w:rPr>
        <w:t>Šaltinis: Higienos institutas Sveikatos informacijos centras</w:t>
      </w:r>
    </w:p>
    <w:p w:rsidR="0056185A" w:rsidRDefault="0056185A" w:rsidP="00944216">
      <w:pPr>
        <w:pStyle w:val="ListParagraph"/>
        <w:spacing w:after="0"/>
        <w:ind w:left="0"/>
        <w:jc w:val="center"/>
        <w:rPr>
          <w:rFonts w:ascii="Times New Roman" w:hAnsi="Times New Roman" w:cs="Times New Roman"/>
          <w:i/>
          <w:iCs/>
          <w:sz w:val="24"/>
          <w:szCs w:val="24"/>
        </w:rPr>
      </w:pPr>
    </w:p>
    <w:p w:rsidR="0056185A" w:rsidRPr="00683D56" w:rsidRDefault="0056185A" w:rsidP="009217AA">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Analizuojant žemiau pateiktą diagramą, matome, kad širdies išemine liga daugiausiai serga 85 metų ir vyresni vyrai ir moterys (žr. 4 pav.). Pastebima, kad vyrų sergamumas širdies išemine liga yra didesnis už moterų.</w:t>
      </w:r>
    </w:p>
    <w:p w:rsidR="0056185A" w:rsidRDefault="0056185A" w:rsidP="00944216">
      <w:pPr>
        <w:pStyle w:val="ListParagraph"/>
        <w:spacing w:after="0"/>
        <w:ind w:left="0"/>
        <w:jc w:val="center"/>
        <w:rPr>
          <w:rFonts w:ascii="Times New Roman" w:hAnsi="Times New Roman" w:cs="Times New Roman"/>
          <w:i/>
          <w:iCs/>
          <w:sz w:val="24"/>
          <w:szCs w:val="24"/>
        </w:rPr>
      </w:pPr>
    </w:p>
    <w:p w:rsidR="0056185A" w:rsidRDefault="0056185A" w:rsidP="00944216">
      <w:pPr>
        <w:pStyle w:val="ListParagraph"/>
        <w:spacing w:after="0"/>
        <w:ind w:left="0"/>
        <w:jc w:val="center"/>
        <w:rPr>
          <w:rFonts w:ascii="Times New Roman" w:hAnsi="Times New Roman" w:cs="Times New Roman"/>
          <w:i/>
          <w:iCs/>
          <w:sz w:val="24"/>
          <w:szCs w:val="24"/>
        </w:rPr>
      </w:pPr>
      <w:r w:rsidRPr="00010AAF">
        <w:rPr>
          <w:rFonts w:ascii="Times New Roman" w:hAnsi="Times New Roman" w:cs="Times New Roman"/>
          <w:i/>
          <w:iCs/>
          <w:noProof/>
          <w:sz w:val="24"/>
          <w:szCs w:val="24"/>
          <w:lang w:eastAsia="lt-LT"/>
        </w:rPr>
        <w:pict>
          <v:shape id="Paveikslėlis 3" o:spid="_x0000_i1028" type="#_x0000_t75" alt="Svarbi lent. Pagegiams.png" style="width:475.5pt;height:264pt;visibility:visible">
            <v:imagedata r:id="rId12" o:title=""/>
          </v:shape>
        </w:pict>
      </w:r>
    </w:p>
    <w:p w:rsidR="0056185A" w:rsidRPr="007947E1" w:rsidRDefault="0056185A" w:rsidP="00683D56">
      <w:pPr>
        <w:pStyle w:val="ListParagraph"/>
        <w:spacing w:after="0"/>
        <w:jc w:val="center"/>
        <w:rPr>
          <w:rFonts w:ascii="Times New Roman" w:hAnsi="Times New Roman" w:cs="Times New Roman"/>
          <w:sz w:val="24"/>
          <w:szCs w:val="24"/>
        </w:rPr>
      </w:pPr>
      <w:r>
        <w:rPr>
          <w:rFonts w:ascii="Times New Roman" w:hAnsi="Times New Roman" w:cs="Times New Roman"/>
          <w:sz w:val="24"/>
          <w:szCs w:val="24"/>
        </w:rPr>
        <w:t>4 pav. Sergamumas širdies išemine liga</w:t>
      </w:r>
      <w:r w:rsidRPr="007947E1">
        <w:rPr>
          <w:rFonts w:ascii="Times New Roman" w:hAnsi="Times New Roman" w:cs="Times New Roman"/>
          <w:sz w:val="24"/>
          <w:szCs w:val="24"/>
        </w:rPr>
        <w:t xml:space="preserve"> </w:t>
      </w:r>
      <w:r>
        <w:rPr>
          <w:rFonts w:ascii="Times New Roman" w:hAnsi="Times New Roman" w:cs="Times New Roman"/>
          <w:sz w:val="24"/>
          <w:szCs w:val="24"/>
        </w:rPr>
        <w:t>1000 gyv. pagal amžių ir lytį Pagėgių sav. 2016</w:t>
      </w:r>
      <w:r w:rsidRPr="007947E1">
        <w:rPr>
          <w:rFonts w:ascii="Times New Roman" w:hAnsi="Times New Roman" w:cs="Times New Roman"/>
          <w:sz w:val="24"/>
          <w:szCs w:val="24"/>
        </w:rPr>
        <w:t xml:space="preserve"> m.</w:t>
      </w:r>
    </w:p>
    <w:p w:rsidR="0056185A" w:rsidRDefault="0056185A" w:rsidP="005E57DD">
      <w:pPr>
        <w:pStyle w:val="ListParagraph"/>
        <w:spacing w:after="0"/>
        <w:ind w:left="0"/>
        <w:jc w:val="center"/>
        <w:rPr>
          <w:rFonts w:ascii="Times New Roman" w:hAnsi="Times New Roman" w:cs="Times New Roman"/>
          <w:i/>
          <w:iCs/>
          <w:sz w:val="24"/>
          <w:szCs w:val="24"/>
        </w:rPr>
      </w:pPr>
      <w:r w:rsidRPr="007947E1">
        <w:rPr>
          <w:rFonts w:ascii="Times New Roman" w:hAnsi="Times New Roman" w:cs="Times New Roman"/>
          <w:i/>
          <w:iCs/>
          <w:sz w:val="24"/>
          <w:szCs w:val="24"/>
        </w:rPr>
        <w:t>Šaltinis: Higienos institutas Sveikatos informacijos centras</w:t>
      </w:r>
    </w:p>
    <w:p w:rsidR="0056185A" w:rsidRPr="005E57DD" w:rsidRDefault="0056185A" w:rsidP="005E57DD">
      <w:pPr>
        <w:pStyle w:val="ListParagraph"/>
        <w:spacing w:after="0"/>
        <w:ind w:left="0" w:firstLine="709"/>
        <w:jc w:val="both"/>
        <w:rPr>
          <w:rFonts w:ascii="Times New Roman" w:hAnsi="Times New Roman" w:cs="Times New Roman"/>
          <w:i/>
          <w:iCs/>
          <w:sz w:val="24"/>
          <w:szCs w:val="24"/>
        </w:rPr>
      </w:pPr>
      <w:r w:rsidRPr="002D10A5">
        <w:rPr>
          <w:rFonts w:ascii="Times New Roman" w:hAnsi="Times New Roman" w:cs="Times New Roman"/>
          <w:sz w:val="24"/>
          <w:szCs w:val="24"/>
        </w:rPr>
        <w:t xml:space="preserve">Analizuojant </w:t>
      </w:r>
      <w:r>
        <w:rPr>
          <w:rFonts w:ascii="Times New Roman" w:hAnsi="Times New Roman" w:cs="Times New Roman"/>
          <w:sz w:val="24"/>
          <w:szCs w:val="24"/>
        </w:rPr>
        <w:t>mirtingumo nuo išeminės širdies ligos</w:t>
      </w:r>
      <w:r w:rsidRPr="002D10A5">
        <w:rPr>
          <w:rFonts w:ascii="Times New Roman" w:hAnsi="Times New Roman" w:cs="Times New Roman"/>
          <w:sz w:val="24"/>
          <w:szCs w:val="24"/>
        </w:rPr>
        <w:t xml:space="preserve"> rodiklį 201</w:t>
      </w:r>
      <w:r>
        <w:rPr>
          <w:rFonts w:ascii="Times New Roman" w:hAnsi="Times New Roman" w:cs="Times New Roman"/>
          <w:sz w:val="24"/>
          <w:szCs w:val="24"/>
        </w:rPr>
        <w:t>5</w:t>
      </w:r>
      <w:r w:rsidRPr="002D10A5">
        <w:rPr>
          <w:rFonts w:ascii="Times New Roman" w:hAnsi="Times New Roman" w:cs="Times New Roman"/>
          <w:sz w:val="24"/>
          <w:szCs w:val="24"/>
        </w:rPr>
        <w:t>–201</w:t>
      </w:r>
      <w:r>
        <w:rPr>
          <w:rFonts w:ascii="Times New Roman" w:hAnsi="Times New Roman" w:cs="Times New Roman"/>
          <w:sz w:val="24"/>
          <w:szCs w:val="24"/>
        </w:rPr>
        <w:t>6 m. laikotarpiu</w:t>
      </w:r>
      <w:r w:rsidRPr="002D10A5">
        <w:rPr>
          <w:rFonts w:ascii="Times New Roman" w:hAnsi="Times New Roman" w:cs="Times New Roman"/>
          <w:sz w:val="24"/>
          <w:szCs w:val="24"/>
        </w:rPr>
        <w:t>,</w:t>
      </w:r>
      <w:r>
        <w:rPr>
          <w:rFonts w:ascii="Times New Roman" w:hAnsi="Times New Roman" w:cs="Times New Roman"/>
          <w:sz w:val="24"/>
          <w:szCs w:val="24"/>
        </w:rPr>
        <w:t xml:space="preserve"> pastebima, kad šis rodiklis Pagėgių sav. stipriai padidėjo ir ženkliai viršija Lietuvos rodiklį (žr. 5 pav).</w:t>
      </w:r>
      <w:r w:rsidRPr="002D10A5">
        <w:rPr>
          <w:rFonts w:ascii="Times New Roman" w:hAnsi="Times New Roman" w:cs="Times New Roman"/>
          <w:sz w:val="24"/>
          <w:szCs w:val="24"/>
        </w:rPr>
        <w:t xml:space="preserve"> </w:t>
      </w:r>
    </w:p>
    <w:p w:rsidR="0056185A" w:rsidRPr="00E81EEF" w:rsidRDefault="0056185A" w:rsidP="00E81EEF">
      <w:pPr>
        <w:spacing w:after="0"/>
        <w:ind w:firstLine="709"/>
        <w:jc w:val="both"/>
        <w:rPr>
          <w:rFonts w:ascii="Times New Roman" w:hAnsi="Times New Roman" w:cs="Times New Roman"/>
          <w:sz w:val="24"/>
          <w:szCs w:val="24"/>
        </w:rPr>
      </w:pPr>
    </w:p>
    <w:p w:rsidR="0056185A" w:rsidRDefault="0056185A" w:rsidP="00944216">
      <w:pPr>
        <w:pStyle w:val="ListParagraph"/>
        <w:spacing w:after="0"/>
        <w:ind w:left="0"/>
        <w:jc w:val="center"/>
        <w:rPr>
          <w:rFonts w:ascii="Times New Roman" w:hAnsi="Times New Roman" w:cs="Times New Roman"/>
          <w:i/>
          <w:iCs/>
          <w:sz w:val="24"/>
          <w:szCs w:val="24"/>
        </w:rPr>
      </w:pPr>
      <w:r w:rsidRPr="00010AAF">
        <w:rPr>
          <w:rFonts w:ascii="Times New Roman" w:hAnsi="Times New Roman" w:cs="Times New Roman"/>
          <w:i/>
          <w:iCs/>
          <w:noProof/>
          <w:sz w:val="24"/>
          <w:szCs w:val="24"/>
          <w:lang w:eastAsia="lt-LT"/>
        </w:rPr>
        <w:pict>
          <v:shape id="Paveikslėlis 4" o:spid="_x0000_i1029" type="#_x0000_t75" alt="Svarbi Pag. 2.png" style="width:431.25pt;height:240pt;visibility:visible">
            <v:imagedata r:id="rId13" o:title=""/>
          </v:shape>
        </w:pict>
      </w:r>
    </w:p>
    <w:p w:rsidR="0056185A" w:rsidRPr="007947E1" w:rsidRDefault="0056185A" w:rsidP="00683D56">
      <w:pPr>
        <w:pStyle w:val="ListParagraph"/>
        <w:spacing w:after="0"/>
        <w:jc w:val="center"/>
        <w:rPr>
          <w:rFonts w:ascii="Times New Roman" w:hAnsi="Times New Roman" w:cs="Times New Roman"/>
          <w:sz w:val="24"/>
          <w:szCs w:val="24"/>
        </w:rPr>
      </w:pPr>
      <w:r>
        <w:rPr>
          <w:rFonts w:ascii="Times New Roman" w:hAnsi="Times New Roman" w:cs="Times New Roman"/>
          <w:sz w:val="24"/>
          <w:szCs w:val="24"/>
        </w:rPr>
        <w:t xml:space="preserve">5 pav. </w:t>
      </w:r>
      <w:r w:rsidRPr="007947E1">
        <w:rPr>
          <w:rFonts w:ascii="Times New Roman" w:hAnsi="Times New Roman" w:cs="Times New Roman"/>
          <w:sz w:val="24"/>
          <w:szCs w:val="24"/>
        </w:rPr>
        <w:t>Mirusių</w:t>
      </w:r>
      <w:r>
        <w:rPr>
          <w:rFonts w:ascii="Times New Roman" w:hAnsi="Times New Roman" w:cs="Times New Roman"/>
          <w:sz w:val="24"/>
          <w:szCs w:val="24"/>
        </w:rPr>
        <w:t>jų nuo išeminės širdies ligos</w:t>
      </w:r>
      <w:r w:rsidRPr="007947E1">
        <w:rPr>
          <w:rFonts w:ascii="Times New Roman" w:hAnsi="Times New Roman" w:cs="Times New Roman"/>
          <w:sz w:val="24"/>
          <w:szCs w:val="24"/>
        </w:rPr>
        <w:t xml:space="preserve"> sk. </w:t>
      </w:r>
      <w:r>
        <w:rPr>
          <w:rFonts w:ascii="Times New Roman" w:hAnsi="Times New Roman" w:cs="Times New Roman"/>
          <w:sz w:val="24"/>
          <w:szCs w:val="24"/>
        </w:rPr>
        <w:t>100 000 gyv. Pagėgių sav.</w:t>
      </w:r>
    </w:p>
    <w:p w:rsidR="0056185A" w:rsidRPr="007947E1" w:rsidRDefault="0056185A" w:rsidP="00683D56">
      <w:pPr>
        <w:pStyle w:val="ListParagraph"/>
        <w:spacing w:after="0"/>
        <w:jc w:val="center"/>
        <w:rPr>
          <w:rFonts w:ascii="Times New Roman" w:hAnsi="Times New Roman" w:cs="Times New Roman"/>
          <w:sz w:val="24"/>
          <w:szCs w:val="24"/>
        </w:rPr>
      </w:pPr>
      <w:r w:rsidRPr="007947E1">
        <w:rPr>
          <w:rFonts w:ascii="Times New Roman" w:hAnsi="Times New Roman" w:cs="Times New Roman"/>
          <w:sz w:val="24"/>
          <w:szCs w:val="24"/>
        </w:rPr>
        <w:t>palygi</w:t>
      </w:r>
      <w:r>
        <w:rPr>
          <w:rFonts w:ascii="Times New Roman" w:hAnsi="Times New Roman" w:cs="Times New Roman"/>
          <w:sz w:val="24"/>
          <w:szCs w:val="24"/>
        </w:rPr>
        <w:t>nimas su Lietuvos vidurkiu, 2016</w:t>
      </w:r>
      <w:r w:rsidRPr="007947E1">
        <w:rPr>
          <w:rFonts w:ascii="Times New Roman" w:hAnsi="Times New Roman" w:cs="Times New Roman"/>
          <w:sz w:val="24"/>
          <w:szCs w:val="24"/>
        </w:rPr>
        <w:t xml:space="preserve"> m.</w:t>
      </w:r>
    </w:p>
    <w:p w:rsidR="0056185A" w:rsidRDefault="0056185A" w:rsidP="00683D56">
      <w:pPr>
        <w:pStyle w:val="ListParagraph"/>
        <w:spacing w:after="0"/>
        <w:ind w:left="0"/>
        <w:jc w:val="center"/>
        <w:rPr>
          <w:rFonts w:ascii="Times New Roman" w:hAnsi="Times New Roman" w:cs="Times New Roman"/>
          <w:i/>
          <w:iCs/>
          <w:sz w:val="24"/>
          <w:szCs w:val="24"/>
        </w:rPr>
      </w:pPr>
      <w:r w:rsidRPr="007947E1">
        <w:rPr>
          <w:rFonts w:ascii="Times New Roman" w:hAnsi="Times New Roman" w:cs="Times New Roman"/>
          <w:i/>
          <w:iCs/>
          <w:sz w:val="24"/>
          <w:szCs w:val="24"/>
        </w:rPr>
        <w:t>Šaltinis: Higienos institutas Sveikatos informacijos centras</w:t>
      </w:r>
    </w:p>
    <w:p w:rsidR="0056185A" w:rsidRDefault="0056185A" w:rsidP="006802A9">
      <w:pPr>
        <w:spacing w:after="0"/>
        <w:jc w:val="center"/>
        <w:rPr>
          <w:rFonts w:ascii="Times New Roman" w:hAnsi="Times New Roman" w:cs="Times New Roman"/>
          <w:i/>
          <w:iCs/>
          <w:sz w:val="24"/>
          <w:szCs w:val="24"/>
        </w:rPr>
      </w:pPr>
    </w:p>
    <w:p w:rsidR="0056185A" w:rsidRDefault="0056185A" w:rsidP="006802A9">
      <w:pPr>
        <w:spacing w:after="0"/>
        <w:jc w:val="center"/>
        <w:rPr>
          <w:rFonts w:ascii="Times New Roman" w:hAnsi="Times New Roman" w:cs="Times New Roman"/>
          <w:i/>
          <w:iCs/>
          <w:sz w:val="24"/>
          <w:szCs w:val="24"/>
        </w:rPr>
      </w:pPr>
    </w:p>
    <w:p w:rsidR="0056185A" w:rsidRDefault="0056185A" w:rsidP="006802A9">
      <w:pPr>
        <w:spacing w:after="0"/>
        <w:jc w:val="center"/>
        <w:rPr>
          <w:rFonts w:ascii="Times New Roman" w:hAnsi="Times New Roman" w:cs="Times New Roman"/>
          <w:b/>
          <w:bCs/>
          <w:sz w:val="24"/>
          <w:szCs w:val="24"/>
        </w:rPr>
      </w:pPr>
      <w:r w:rsidRPr="002D10A5">
        <w:rPr>
          <w:rFonts w:ascii="Times New Roman" w:hAnsi="Times New Roman" w:cs="Times New Roman"/>
          <w:b/>
          <w:bCs/>
          <w:sz w:val="24"/>
          <w:szCs w:val="24"/>
        </w:rPr>
        <w:t xml:space="preserve">2.1.2. </w:t>
      </w:r>
      <w:r>
        <w:rPr>
          <w:rFonts w:ascii="Times New Roman" w:hAnsi="Times New Roman" w:cs="Times New Roman"/>
          <w:b/>
          <w:bCs/>
          <w:sz w:val="24"/>
          <w:szCs w:val="24"/>
        </w:rPr>
        <w:t>SERGAMUMAS II TIPO DIABETU</w:t>
      </w:r>
    </w:p>
    <w:p w:rsidR="0056185A" w:rsidRDefault="0056185A" w:rsidP="006802A9">
      <w:pPr>
        <w:spacing w:after="0"/>
        <w:jc w:val="center"/>
        <w:rPr>
          <w:rFonts w:ascii="Times New Roman" w:hAnsi="Times New Roman" w:cs="Times New Roman"/>
          <w:b/>
          <w:bCs/>
          <w:sz w:val="24"/>
          <w:szCs w:val="24"/>
        </w:rPr>
      </w:pPr>
    </w:p>
    <w:p w:rsidR="0056185A" w:rsidRDefault="0056185A" w:rsidP="006802A9">
      <w:pPr>
        <w:spacing w:after="0"/>
        <w:jc w:val="center"/>
        <w:rPr>
          <w:rFonts w:ascii="Times New Roman" w:hAnsi="Times New Roman" w:cs="Times New Roman"/>
          <w:b/>
          <w:bCs/>
          <w:sz w:val="24"/>
          <w:szCs w:val="24"/>
        </w:rPr>
      </w:pPr>
    </w:p>
    <w:p w:rsidR="0056185A" w:rsidRDefault="0056185A" w:rsidP="00D048E2">
      <w:pPr>
        <w:spacing w:after="0"/>
        <w:ind w:firstLine="709"/>
        <w:jc w:val="both"/>
        <w:rPr>
          <w:rFonts w:ascii="Times New Roman" w:hAnsi="Times New Roman" w:cs="Times New Roman"/>
          <w:sz w:val="24"/>
          <w:szCs w:val="24"/>
        </w:rPr>
      </w:pPr>
      <w:r w:rsidRPr="00C17AD3">
        <w:rPr>
          <w:rFonts w:ascii="Times New Roman" w:hAnsi="Times New Roman" w:cs="Times New Roman"/>
          <w:sz w:val="24"/>
          <w:szCs w:val="24"/>
        </w:rPr>
        <w:t>Diabetas – tai lėtinė liga, kuria susergama dėl nepakankamos insulino gamybos kasoje arba dėl sutrikusio jo veikimo audiniuose. Insulinas yra kasos gaminamas hormonas, kurio reikia, kad kraujo gliukozė patektų į ląsteles ir būtų paversta energija. Tiek insulino stoka, tiek sutrikusi jo veikla didina gliukozės kiekį kraujyje (hiperglikemija), dėl to ilgainiui pažeidžiamos kraujagyslės, įvairūs audiniai ir organai. II tipo diabetas vystosi palaipsniui ir nepastebimai, dažnai diagnozuojamas profilaktinio patikrinimo metu. Dažniau suserga vyresnio amžiaus žmonės. Jį sukelia paveldimų ir aplinkos veiksnių, iš kurių svarbiausias yra nutukimas, visuma. Apie 80 proc. visų sergančiųjų II tipo diabetu yra nutukę. Ilgą laiką toks ligonis gali nejausti jokio negalavimo, nors organizme ir vyksta tam tikri pokyčiai. Ligos požymiai ryškėja lėtai, palaipsniui. Dažnai liga išaiškėja jau prasidėjus vėlyvoms komplikacijoms.</w:t>
      </w:r>
    </w:p>
    <w:p w:rsidR="0056185A" w:rsidRDefault="0056185A" w:rsidP="00D048E2">
      <w:pPr>
        <w:spacing w:after="0"/>
        <w:jc w:val="both"/>
        <w:rPr>
          <w:rFonts w:ascii="Times New Roman" w:hAnsi="Times New Roman" w:cs="Times New Roman"/>
          <w:sz w:val="24"/>
          <w:szCs w:val="24"/>
        </w:rPr>
      </w:pPr>
      <w:r w:rsidRPr="00C17AD3">
        <w:rPr>
          <w:rFonts w:ascii="Times New Roman" w:hAnsi="Times New Roman" w:cs="Times New Roman"/>
          <w:sz w:val="24"/>
          <w:szCs w:val="24"/>
        </w:rPr>
        <w:t xml:space="preserve"> Per 201</w:t>
      </w:r>
      <w:r>
        <w:rPr>
          <w:rFonts w:ascii="Times New Roman" w:hAnsi="Times New Roman" w:cs="Times New Roman"/>
          <w:sz w:val="24"/>
          <w:szCs w:val="24"/>
        </w:rPr>
        <w:t>6</w:t>
      </w:r>
      <w:r w:rsidRPr="00C17AD3">
        <w:rPr>
          <w:rFonts w:ascii="Times New Roman" w:hAnsi="Times New Roman" w:cs="Times New Roman"/>
          <w:sz w:val="24"/>
          <w:szCs w:val="24"/>
        </w:rPr>
        <w:t xml:space="preserve"> m. </w:t>
      </w:r>
      <w:r>
        <w:rPr>
          <w:rFonts w:ascii="Times New Roman" w:hAnsi="Times New Roman" w:cs="Times New Roman"/>
          <w:sz w:val="24"/>
          <w:szCs w:val="24"/>
        </w:rPr>
        <w:t>Pagėgių</w:t>
      </w:r>
      <w:r w:rsidRPr="00C17AD3">
        <w:rPr>
          <w:rFonts w:ascii="Times New Roman" w:hAnsi="Times New Roman" w:cs="Times New Roman"/>
          <w:sz w:val="24"/>
          <w:szCs w:val="24"/>
        </w:rPr>
        <w:t xml:space="preserve"> sav. ambulatorinėse asmens sveikatos priežiūros įstaigose asmenims pirmą kartą gyvenime buvo užregistruoti </w:t>
      </w:r>
      <w:r>
        <w:rPr>
          <w:rFonts w:ascii="Times New Roman" w:hAnsi="Times New Roman" w:cs="Times New Roman"/>
          <w:sz w:val="24"/>
          <w:szCs w:val="24"/>
        </w:rPr>
        <w:t>67</w:t>
      </w:r>
      <w:r w:rsidRPr="00C17AD3">
        <w:rPr>
          <w:rFonts w:ascii="Times New Roman" w:hAnsi="Times New Roman" w:cs="Times New Roman"/>
          <w:sz w:val="24"/>
          <w:szCs w:val="24"/>
        </w:rPr>
        <w:t xml:space="preserve"> nauji cukrinio diabeto atvejai. Analizuojant savivaldybių santykį su Lietuvos vidurkiu, pastebima, kad </w:t>
      </w:r>
      <w:r>
        <w:rPr>
          <w:rFonts w:ascii="Times New Roman" w:hAnsi="Times New Roman" w:cs="Times New Roman"/>
          <w:sz w:val="24"/>
          <w:szCs w:val="24"/>
        </w:rPr>
        <w:t>Pagėgių</w:t>
      </w:r>
      <w:r w:rsidRPr="00C17AD3">
        <w:rPr>
          <w:rFonts w:ascii="Times New Roman" w:hAnsi="Times New Roman" w:cs="Times New Roman"/>
          <w:sz w:val="24"/>
          <w:szCs w:val="24"/>
        </w:rPr>
        <w:t xml:space="preserve"> sav. rodiklis vienas didžiausių Lietuvoje ir patenka į raudoną zoną (žr. 5 pav.).</w:t>
      </w:r>
    </w:p>
    <w:p w:rsidR="0056185A" w:rsidRDefault="0056185A" w:rsidP="00C17AD3">
      <w:pPr>
        <w:spacing w:after="0"/>
        <w:rPr>
          <w:rFonts w:ascii="Times New Roman" w:hAnsi="Times New Roman" w:cs="Times New Roman"/>
          <w:sz w:val="24"/>
          <w:szCs w:val="24"/>
        </w:rPr>
      </w:pPr>
    </w:p>
    <w:p w:rsidR="0056185A" w:rsidRDefault="0056185A" w:rsidP="00AA49EB">
      <w:pPr>
        <w:spacing w:after="0"/>
        <w:jc w:val="center"/>
        <w:rPr>
          <w:rFonts w:ascii="Times New Roman" w:hAnsi="Times New Roman" w:cs="Times New Roman"/>
          <w:sz w:val="24"/>
          <w:szCs w:val="24"/>
        </w:rPr>
      </w:pPr>
      <w:r w:rsidRPr="00010AAF">
        <w:rPr>
          <w:rFonts w:ascii="Times New Roman" w:hAnsi="Times New Roman" w:cs="Times New Roman"/>
          <w:sz w:val="24"/>
          <w:szCs w:val="24"/>
        </w:rPr>
        <w:pict>
          <v:shape id="_x0000_i1030" type="#_x0000_t75" style="width:331.5pt;height:178.5pt">
            <v:imagedata r:id="rId14" o:title=""/>
          </v:shape>
        </w:pict>
      </w:r>
    </w:p>
    <w:p w:rsidR="0056185A" w:rsidRPr="00AA49EB" w:rsidRDefault="0056185A" w:rsidP="00AA49EB">
      <w:pPr>
        <w:spacing w:after="0"/>
        <w:jc w:val="center"/>
        <w:rPr>
          <w:rFonts w:ascii="Times New Roman" w:hAnsi="Times New Roman" w:cs="Times New Roman"/>
          <w:sz w:val="24"/>
          <w:szCs w:val="24"/>
        </w:rPr>
      </w:pPr>
      <w:r w:rsidRPr="00AA49EB">
        <w:rPr>
          <w:rFonts w:ascii="Times New Roman" w:hAnsi="Times New Roman" w:cs="Times New Roman"/>
          <w:sz w:val="24"/>
          <w:szCs w:val="24"/>
        </w:rPr>
        <w:t>5 pav. Segamumo II tipo cukriniu diabetu savivaldybių santykis su Lietuvos vidurkiu (10 000 gyv.)</w:t>
      </w:r>
    </w:p>
    <w:p w:rsidR="0056185A" w:rsidRPr="00A9272D" w:rsidRDefault="0056185A" w:rsidP="00AA49EB">
      <w:pPr>
        <w:spacing w:after="0"/>
        <w:jc w:val="center"/>
        <w:rPr>
          <w:rFonts w:ascii="Times New Roman" w:hAnsi="Times New Roman" w:cs="Times New Roman"/>
          <w:i/>
          <w:iCs/>
          <w:sz w:val="24"/>
          <w:szCs w:val="24"/>
        </w:rPr>
      </w:pPr>
      <w:r w:rsidRPr="00A9272D">
        <w:rPr>
          <w:rFonts w:ascii="Times New Roman" w:hAnsi="Times New Roman" w:cs="Times New Roman"/>
          <w:i/>
          <w:iCs/>
          <w:sz w:val="24"/>
          <w:szCs w:val="24"/>
        </w:rPr>
        <w:t>Šaltinis: Visuomenės sveikatos būklė Lietuvos savivaldybėse, Vilnius, 2017</w:t>
      </w:r>
    </w:p>
    <w:p w:rsidR="0056185A" w:rsidRDefault="0056185A" w:rsidP="00AA49EB">
      <w:pPr>
        <w:spacing w:after="0"/>
        <w:jc w:val="center"/>
        <w:rPr>
          <w:rFonts w:ascii="Times New Roman" w:hAnsi="Times New Roman" w:cs="Times New Roman"/>
          <w:sz w:val="24"/>
          <w:szCs w:val="24"/>
        </w:rPr>
      </w:pPr>
    </w:p>
    <w:p w:rsidR="0056185A" w:rsidRPr="00E82332" w:rsidRDefault="0056185A" w:rsidP="00910DD0">
      <w:pPr>
        <w:spacing w:after="0"/>
        <w:ind w:firstLine="709"/>
        <w:jc w:val="both"/>
        <w:rPr>
          <w:rFonts w:ascii="Times New Roman" w:hAnsi="Times New Roman" w:cs="Times New Roman"/>
          <w:sz w:val="24"/>
          <w:szCs w:val="24"/>
        </w:rPr>
      </w:pPr>
      <w:r w:rsidRPr="00E82332">
        <w:rPr>
          <w:rFonts w:ascii="Times New Roman" w:hAnsi="Times New Roman" w:cs="Times New Roman"/>
          <w:sz w:val="24"/>
          <w:szCs w:val="24"/>
        </w:rPr>
        <w:t>Stebint sergamumo II tipo cukriniu diabetu pokytį 201</w:t>
      </w:r>
      <w:r>
        <w:rPr>
          <w:rFonts w:ascii="Times New Roman" w:hAnsi="Times New Roman" w:cs="Times New Roman"/>
          <w:sz w:val="24"/>
          <w:szCs w:val="24"/>
        </w:rPr>
        <w:t>5</w:t>
      </w:r>
      <w:r w:rsidRPr="00E82332">
        <w:rPr>
          <w:rFonts w:ascii="Times New Roman" w:hAnsi="Times New Roman" w:cs="Times New Roman"/>
          <w:sz w:val="24"/>
          <w:szCs w:val="24"/>
        </w:rPr>
        <w:t>–201</w:t>
      </w:r>
      <w:r>
        <w:rPr>
          <w:rFonts w:ascii="Times New Roman" w:hAnsi="Times New Roman" w:cs="Times New Roman"/>
          <w:sz w:val="24"/>
          <w:szCs w:val="24"/>
        </w:rPr>
        <w:t>6</w:t>
      </w:r>
      <w:r w:rsidRPr="00E82332">
        <w:rPr>
          <w:rFonts w:ascii="Times New Roman" w:hAnsi="Times New Roman" w:cs="Times New Roman"/>
          <w:sz w:val="24"/>
          <w:szCs w:val="24"/>
        </w:rPr>
        <w:t xml:space="preserve"> m. pastebima, kad šis rodiklis</w:t>
      </w:r>
    </w:p>
    <w:p w:rsidR="0056185A" w:rsidRDefault="0056185A" w:rsidP="00910DD0">
      <w:pPr>
        <w:spacing w:after="0"/>
        <w:jc w:val="both"/>
        <w:rPr>
          <w:rFonts w:ascii="Times New Roman" w:hAnsi="Times New Roman" w:cs="Times New Roman"/>
          <w:sz w:val="24"/>
          <w:szCs w:val="24"/>
        </w:rPr>
      </w:pPr>
      <w:r>
        <w:rPr>
          <w:rFonts w:ascii="Times New Roman" w:hAnsi="Times New Roman" w:cs="Times New Roman"/>
          <w:sz w:val="24"/>
          <w:szCs w:val="24"/>
        </w:rPr>
        <w:t>Pagėgių</w:t>
      </w:r>
      <w:r w:rsidRPr="00E82332">
        <w:rPr>
          <w:rFonts w:ascii="Times New Roman" w:hAnsi="Times New Roman" w:cs="Times New Roman"/>
          <w:sz w:val="24"/>
          <w:szCs w:val="24"/>
        </w:rPr>
        <w:t xml:space="preserve"> sav. </w:t>
      </w:r>
      <w:r>
        <w:rPr>
          <w:rFonts w:ascii="Times New Roman" w:hAnsi="Times New Roman" w:cs="Times New Roman"/>
          <w:sz w:val="24"/>
          <w:szCs w:val="24"/>
        </w:rPr>
        <w:t xml:space="preserve">stipriai padidėjo ir </w:t>
      </w:r>
      <w:r w:rsidRPr="00E82332">
        <w:rPr>
          <w:rFonts w:ascii="Times New Roman" w:hAnsi="Times New Roman" w:cs="Times New Roman"/>
          <w:sz w:val="24"/>
          <w:szCs w:val="24"/>
        </w:rPr>
        <w:t>201</w:t>
      </w:r>
      <w:r>
        <w:rPr>
          <w:rFonts w:ascii="Times New Roman" w:hAnsi="Times New Roman" w:cs="Times New Roman"/>
          <w:sz w:val="24"/>
          <w:szCs w:val="24"/>
        </w:rPr>
        <w:t>6</w:t>
      </w:r>
      <w:r w:rsidRPr="00E82332">
        <w:rPr>
          <w:rFonts w:ascii="Times New Roman" w:hAnsi="Times New Roman" w:cs="Times New Roman"/>
          <w:sz w:val="24"/>
          <w:szCs w:val="24"/>
        </w:rPr>
        <w:t xml:space="preserve"> m.</w:t>
      </w:r>
      <w:r>
        <w:rPr>
          <w:rFonts w:ascii="Times New Roman" w:hAnsi="Times New Roman" w:cs="Times New Roman"/>
          <w:sz w:val="24"/>
          <w:szCs w:val="24"/>
        </w:rPr>
        <w:t xml:space="preserve"> </w:t>
      </w:r>
      <w:r w:rsidRPr="00E82332">
        <w:rPr>
          <w:rFonts w:ascii="Times New Roman" w:hAnsi="Times New Roman" w:cs="Times New Roman"/>
          <w:sz w:val="24"/>
          <w:szCs w:val="24"/>
        </w:rPr>
        <w:t xml:space="preserve">viršijo </w:t>
      </w:r>
      <w:r>
        <w:rPr>
          <w:rFonts w:ascii="Times New Roman" w:hAnsi="Times New Roman" w:cs="Times New Roman"/>
          <w:sz w:val="24"/>
          <w:szCs w:val="24"/>
        </w:rPr>
        <w:t>Tauragės</w:t>
      </w:r>
      <w:r w:rsidRPr="00E82332">
        <w:rPr>
          <w:rFonts w:ascii="Times New Roman" w:hAnsi="Times New Roman" w:cs="Times New Roman"/>
          <w:sz w:val="24"/>
          <w:szCs w:val="24"/>
        </w:rPr>
        <w:t xml:space="preserve"> apskrities bei Lietuvos sergamumo rodiklius (žr. 6 pav.).</w:t>
      </w:r>
    </w:p>
    <w:p w:rsidR="0056185A" w:rsidRDefault="0056185A" w:rsidP="00E82332">
      <w:pPr>
        <w:spacing w:after="0"/>
        <w:rPr>
          <w:rFonts w:ascii="Times New Roman" w:hAnsi="Times New Roman" w:cs="Times New Roman"/>
          <w:sz w:val="24"/>
          <w:szCs w:val="24"/>
        </w:rPr>
      </w:pPr>
    </w:p>
    <w:p w:rsidR="0056185A" w:rsidRDefault="0056185A" w:rsidP="00E82332">
      <w:pPr>
        <w:spacing w:after="0"/>
        <w:jc w:val="center"/>
        <w:rPr>
          <w:rFonts w:ascii="Times New Roman" w:hAnsi="Times New Roman" w:cs="Times New Roman"/>
          <w:sz w:val="24"/>
          <w:szCs w:val="24"/>
        </w:rPr>
      </w:pPr>
      <w:r w:rsidRPr="00010AAF">
        <w:rPr>
          <w:rFonts w:ascii="Times New Roman" w:hAnsi="Times New Roman" w:cs="Times New Roman"/>
          <w:noProof/>
          <w:sz w:val="24"/>
          <w:szCs w:val="24"/>
          <w:lang w:eastAsia="lt-LT"/>
        </w:rPr>
        <w:pict>
          <v:shape id="Paveikslėlis 5" o:spid="_x0000_i1031" type="#_x0000_t75" alt="Pagegiams lent.png" style="width:445.5pt;height:228pt;visibility:visible">
            <v:imagedata r:id="rId15" o:title=""/>
          </v:shape>
        </w:pict>
      </w:r>
    </w:p>
    <w:p w:rsidR="0056185A" w:rsidRPr="00E82332" w:rsidRDefault="0056185A" w:rsidP="00E82332">
      <w:pPr>
        <w:spacing w:after="0"/>
        <w:jc w:val="center"/>
        <w:rPr>
          <w:rFonts w:ascii="Times New Roman" w:hAnsi="Times New Roman" w:cs="Times New Roman"/>
          <w:sz w:val="24"/>
          <w:szCs w:val="24"/>
        </w:rPr>
      </w:pPr>
      <w:r w:rsidRPr="00E82332">
        <w:rPr>
          <w:rFonts w:ascii="Times New Roman" w:hAnsi="Times New Roman" w:cs="Times New Roman"/>
          <w:sz w:val="24"/>
          <w:szCs w:val="24"/>
        </w:rPr>
        <w:t>6 pav. Sergamumas II tipo cukriniu diabetu 2014–201</w:t>
      </w:r>
      <w:r>
        <w:rPr>
          <w:rFonts w:ascii="Times New Roman" w:hAnsi="Times New Roman" w:cs="Times New Roman"/>
          <w:sz w:val="24"/>
          <w:szCs w:val="24"/>
        </w:rPr>
        <w:t>6</w:t>
      </w:r>
      <w:r w:rsidRPr="00E82332">
        <w:rPr>
          <w:rFonts w:ascii="Times New Roman" w:hAnsi="Times New Roman" w:cs="Times New Roman"/>
          <w:sz w:val="24"/>
          <w:szCs w:val="24"/>
        </w:rPr>
        <w:t xml:space="preserve"> m. (10 000 gyv.)</w:t>
      </w:r>
    </w:p>
    <w:p w:rsidR="0056185A" w:rsidRPr="00A9272D" w:rsidRDefault="0056185A" w:rsidP="00E82332">
      <w:pPr>
        <w:spacing w:after="0"/>
        <w:jc w:val="center"/>
        <w:rPr>
          <w:rFonts w:ascii="Times New Roman" w:hAnsi="Times New Roman" w:cs="Times New Roman"/>
          <w:i/>
          <w:iCs/>
          <w:sz w:val="24"/>
          <w:szCs w:val="24"/>
        </w:rPr>
      </w:pPr>
      <w:r w:rsidRPr="00A9272D">
        <w:rPr>
          <w:rFonts w:ascii="Times New Roman" w:hAnsi="Times New Roman" w:cs="Times New Roman"/>
          <w:i/>
          <w:iCs/>
          <w:sz w:val="24"/>
          <w:szCs w:val="24"/>
        </w:rPr>
        <w:t>Šaltinis: Higienos instituto Sveikatos informacijos centras</w:t>
      </w:r>
    </w:p>
    <w:p w:rsidR="0056185A" w:rsidRPr="002D10A5" w:rsidRDefault="0056185A" w:rsidP="005C0861">
      <w:pPr>
        <w:spacing w:after="0"/>
        <w:rPr>
          <w:rFonts w:ascii="Times New Roman" w:hAnsi="Times New Roman" w:cs="Times New Roman"/>
          <w:b/>
          <w:bCs/>
          <w:sz w:val="24"/>
          <w:szCs w:val="24"/>
        </w:rPr>
      </w:pPr>
      <w:bookmarkStart w:id="0" w:name="_GoBack"/>
      <w:bookmarkEnd w:id="0"/>
    </w:p>
    <w:p w:rsidR="0056185A" w:rsidRPr="002D10A5" w:rsidRDefault="0056185A" w:rsidP="00EB6B6A">
      <w:pPr>
        <w:spacing w:after="0"/>
        <w:ind w:firstLine="1134"/>
        <w:jc w:val="center"/>
        <w:rPr>
          <w:rFonts w:ascii="Times New Roman" w:hAnsi="Times New Roman" w:cs="Times New Roman"/>
          <w:b/>
          <w:bCs/>
          <w:sz w:val="24"/>
          <w:szCs w:val="24"/>
        </w:rPr>
      </w:pPr>
    </w:p>
    <w:p w:rsidR="0056185A" w:rsidRPr="00FE51ED" w:rsidRDefault="0056185A" w:rsidP="00462B3F">
      <w:pPr>
        <w:spacing w:after="0"/>
        <w:jc w:val="center"/>
        <w:rPr>
          <w:rFonts w:ascii="Times New Roman" w:hAnsi="Times New Roman" w:cs="Times New Roman"/>
          <w:i/>
          <w:iCs/>
          <w:sz w:val="20"/>
          <w:szCs w:val="20"/>
        </w:rPr>
      </w:pPr>
    </w:p>
    <w:p w:rsidR="0056185A" w:rsidRDefault="0056185A" w:rsidP="00456D02">
      <w:pPr>
        <w:pStyle w:val="ListParagraph"/>
        <w:spacing w:after="0"/>
        <w:ind w:left="0"/>
        <w:rPr>
          <w:rFonts w:ascii="Times New Roman" w:hAnsi="Times New Roman" w:cs="Times New Roman"/>
          <w:b/>
          <w:bCs/>
          <w:sz w:val="24"/>
          <w:szCs w:val="24"/>
        </w:rPr>
      </w:pPr>
    </w:p>
    <w:p w:rsidR="0056185A" w:rsidRDefault="0056185A" w:rsidP="00456D02">
      <w:pPr>
        <w:pStyle w:val="ListParagraph"/>
        <w:spacing w:after="0"/>
        <w:ind w:left="0"/>
        <w:rPr>
          <w:rFonts w:ascii="Times New Roman" w:hAnsi="Times New Roman" w:cs="Times New Roman"/>
          <w:b/>
          <w:bCs/>
          <w:sz w:val="24"/>
          <w:szCs w:val="24"/>
        </w:rPr>
      </w:pPr>
    </w:p>
    <w:p w:rsidR="0056185A" w:rsidRDefault="0056185A" w:rsidP="00456D02">
      <w:pPr>
        <w:pStyle w:val="ListParagraph"/>
        <w:spacing w:after="0"/>
        <w:ind w:left="0"/>
        <w:jc w:val="center"/>
        <w:rPr>
          <w:rFonts w:ascii="Times New Roman" w:hAnsi="Times New Roman" w:cs="Times New Roman"/>
          <w:b/>
          <w:bCs/>
          <w:sz w:val="24"/>
          <w:szCs w:val="24"/>
        </w:rPr>
      </w:pPr>
    </w:p>
    <w:p w:rsidR="0056185A" w:rsidRPr="002D10A5" w:rsidRDefault="0056185A" w:rsidP="00456D02">
      <w:pPr>
        <w:pStyle w:val="ListParagraph"/>
        <w:spacing w:after="0"/>
        <w:ind w:left="0"/>
        <w:jc w:val="center"/>
        <w:rPr>
          <w:rFonts w:ascii="Times New Roman" w:hAnsi="Times New Roman" w:cs="Times New Roman"/>
          <w:b/>
          <w:bCs/>
          <w:sz w:val="24"/>
          <w:szCs w:val="24"/>
        </w:rPr>
      </w:pPr>
      <w:r w:rsidRPr="002D10A5">
        <w:rPr>
          <w:rFonts w:ascii="Times New Roman" w:hAnsi="Times New Roman" w:cs="Times New Roman"/>
          <w:b/>
          <w:bCs/>
          <w:sz w:val="24"/>
          <w:szCs w:val="24"/>
        </w:rPr>
        <w:t>2.1.3.MIRTINGUMAS/ STANDARTIZUOTAS MIRTINGUMAS</w:t>
      </w:r>
    </w:p>
    <w:p w:rsidR="0056185A" w:rsidRDefault="0056185A" w:rsidP="007E37ED">
      <w:pPr>
        <w:pStyle w:val="ListParagraph"/>
        <w:spacing w:after="0"/>
        <w:ind w:left="0"/>
        <w:jc w:val="center"/>
        <w:rPr>
          <w:rFonts w:ascii="Times New Roman" w:hAnsi="Times New Roman" w:cs="Times New Roman"/>
          <w:b/>
          <w:bCs/>
          <w:sz w:val="24"/>
          <w:szCs w:val="24"/>
        </w:rPr>
      </w:pPr>
      <w:r w:rsidRPr="002D10A5">
        <w:rPr>
          <w:rFonts w:ascii="Times New Roman" w:hAnsi="Times New Roman" w:cs="Times New Roman"/>
          <w:b/>
          <w:bCs/>
          <w:sz w:val="24"/>
          <w:szCs w:val="24"/>
        </w:rPr>
        <w:t>NUO PIKTYBINIŲ NAVIKŲ</w:t>
      </w:r>
    </w:p>
    <w:p w:rsidR="0056185A" w:rsidRPr="002D10A5" w:rsidRDefault="0056185A" w:rsidP="007E37ED">
      <w:pPr>
        <w:pStyle w:val="ListParagraph"/>
        <w:spacing w:after="0"/>
        <w:ind w:left="0"/>
        <w:jc w:val="center"/>
        <w:rPr>
          <w:rFonts w:ascii="Times New Roman" w:hAnsi="Times New Roman" w:cs="Times New Roman"/>
          <w:b/>
          <w:bCs/>
          <w:sz w:val="24"/>
          <w:szCs w:val="24"/>
        </w:rPr>
      </w:pPr>
    </w:p>
    <w:p w:rsidR="0056185A" w:rsidRPr="00FE51ED" w:rsidRDefault="0056185A" w:rsidP="00FE51ED">
      <w:pPr>
        <w:spacing w:after="0"/>
        <w:jc w:val="center"/>
        <w:rPr>
          <w:rFonts w:ascii="Times New Roman" w:hAnsi="Times New Roman" w:cs="Times New Roman"/>
          <w:b/>
          <w:bCs/>
          <w:sz w:val="20"/>
          <w:szCs w:val="20"/>
        </w:rPr>
      </w:pPr>
    </w:p>
    <w:p w:rsidR="0056185A" w:rsidRPr="002D10A5" w:rsidRDefault="0056185A" w:rsidP="00890F18">
      <w:pPr>
        <w:spacing w:after="0"/>
        <w:ind w:firstLine="709"/>
        <w:jc w:val="both"/>
        <w:rPr>
          <w:rFonts w:ascii="Times New Roman" w:hAnsi="Times New Roman" w:cs="Times New Roman"/>
          <w:sz w:val="24"/>
          <w:szCs w:val="24"/>
        </w:rPr>
      </w:pPr>
      <w:r w:rsidRPr="002D10A5">
        <w:rPr>
          <w:rFonts w:ascii="Times New Roman" w:hAnsi="Times New Roman" w:cs="Times New Roman"/>
          <w:sz w:val="24"/>
          <w:szCs w:val="24"/>
        </w:rPr>
        <w:t xml:space="preserve">LSP uždavinį </w:t>
      </w:r>
      <w:r>
        <w:rPr>
          <w:rFonts w:ascii="Times New Roman" w:hAnsi="Times New Roman" w:cs="Times New Roman"/>
          <w:sz w:val="24"/>
          <w:szCs w:val="24"/>
        </w:rPr>
        <w:t>−</w:t>
      </w:r>
      <w:r w:rsidRPr="002D10A5">
        <w:rPr>
          <w:rFonts w:ascii="Times New Roman" w:hAnsi="Times New Roman" w:cs="Times New Roman"/>
          <w:sz w:val="24"/>
          <w:szCs w:val="24"/>
        </w:rPr>
        <w:t xml:space="preserve"> stiprinti lėtinių neinfekcinių ligų prevenciją ir kontrolę, apibūdina mirtingumo nuo piktybinių navikų rodiklis. Pastarasis 201</w:t>
      </w:r>
      <w:r>
        <w:rPr>
          <w:rFonts w:ascii="Times New Roman" w:hAnsi="Times New Roman" w:cs="Times New Roman"/>
          <w:sz w:val="24"/>
          <w:szCs w:val="24"/>
        </w:rPr>
        <w:t>6</w:t>
      </w:r>
      <w:r w:rsidRPr="002D10A5">
        <w:rPr>
          <w:rFonts w:ascii="Times New Roman" w:hAnsi="Times New Roman" w:cs="Times New Roman"/>
          <w:sz w:val="24"/>
          <w:szCs w:val="24"/>
        </w:rPr>
        <w:t xml:space="preserve"> m. Pagėgių sav. turėjo „raudoną reikšmę“, kaip ir 201</w:t>
      </w:r>
      <w:r>
        <w:rPr>
          <w:rFonts w:ascii="Times New Roman" w:hAnsi="Times New Roman" w:cs="Times New Roman"/>
          <w:sz w:val="24"/>
          <w:szCs w:val="24"/>
        </w:rPr>
        <w:t>5</w:t>
      </w:r>
      <w:r w:rsidRPr="002D10A5">
        <w:rPr>
          <w:rFonts w:ascii="Times New Roman" w:hAnsi="Times New Roman" w:cs="Times New Roman"/>
          <w:sz w:val="24"/>
          <w:szCs w:val="24"/>
        </w:rPr>
        <w:t xml:space="preserve"> m.</w:t>
      </w:r>
    </w:p>
    <w:p w:rsidR="0056185A" w:rsidRDefault="0056185A" w:rsidP="00890F18">
      <w:pPr>
        <w:spacing w:after="0"/>
        <w:ind w:firstLine="709"/>
        <w:jc w:val="both"/>
        <w:rPr>
          <w:rFonts w:ascii="Times New Roman" w:hAnsi="Times New Roman" w:cs="Times New Roman"/>
          <w:sz w:val="24"/>
          <w:szCs w:val="24"/>
        </w:rPr>
      </w:pPr>
      <w:r w:rsidRPr="002D10A5">
        <w:rPr>
          <w:rFonts w:ascii="Times New Roman" w:hAnsi="Times New Roman" w:cs="Times New Roman"/>
          <w:sz w:val="24"/>
          <w:szCs w:val="24"/>
        </w:rPr>
        <w:t>201</w:t>
      </w:r>
      <w:r>
        <w:rPr>
          <w:rFonts w:ascii="Times New Roman" w:hAnsi="Times New Roman" w:cs="Times New Roman"/>
          <w:sz w:val="24"/>
          <w:szCs w:val="24"/>
        </w:rPr>
        <w:t>6</w:t>
      </w:r>
      <w:r w:rsidRPr="002D10A5">
        <w:rPr>
          <w:rFonts w:ascii="Times New Roman" w:hAnsi="Times New Roman" w:cs="Times New Roman"/>
          <w:sz w:val="24"/>
          <w:szCs w:val="24"/>
        </w:rPr>
        <w:t xml:space="preserve"> m. Lietuvoje nuo piktybinių navikų mirė 8 </w:t>
      </w:r>
      <w:r>
        <w:rPr>
          <w:rFonts w:ascii="Times New Roman" w:hAnsi="Times New Roman" w:cs="Times New Roman"/>
          <w:sz w:val="24"/>
          <w:szCs w:val="24"/>
        </w:rPr>
        <w:t>197 gyventojai (</w:t>
      </w:r>
      <w:r w:rsidRPr="002D10A5">
        <w:rPr>
          <w:rFonts w:ascii="Times New Roman" w:hAnsi="Times New Roman" w:cs="Times New Roman"/>
          <w:sz w:val="24"/>
          <w:szCs w:val="24"/>
        </w:rPr>
        <w:t>standartizuotas mirtingumo rodiklis – 28</w:t>
      </w:r>
      <w:r>
        <w:rPr>
          <w:rFonts w:ascii="Times New Roman" w:hAnsi="Times New Roman" w:cs="Times New Roman"/>
          <w:sz w:val="24"/>
          <w:szCs w:val="24"/>
        </w:rPr>
        <w:t>5</w:t>
      </w:r>
      <w:r w:rsidRPr="002D10A5">
        <w:rPr>
          <w:rFonts w:ascii="Times New Roman" w:hAnsi="Times New Roman" w:cs="Times New Roman"/>
          <w:sz w:val="24"/>
          <w:szCs w:val="24"/>
        </w:rPr>
        <w:t>,</w:t>
      </w:r>
      <w:r>
        <w:rPr>
          <w:rFonts w:ascii="Times New Roman" w:hAnsi="Times New Roman" w:cs="Times New Roman"/>
          <w:sz w:val="24"/>
          <w:szCs w:val="24"/>
        </w:rPr>
        <w:t>8</w:t>
      </w:r>
      <w:r w:rsidRPr="002D10A5">
        <w:rPr>
          <w:rFonts w:ascii="Times New Roman" w:hAnsi="Times New Roman" w:cs="Times New Roman"/>
          <w:sz w:val="24"/>
          <w:szCs w:val="24"/>
        </w:rPr>
        <w:t>/100 000 gyv.). Žemėlapyje matyti, kad</w:t>
      </w:r>
      <w:r>
        <w:rPr>
          <w:rFonts w:ascii="Times New Roman" w:hAnsi="Times New Roman" w:cs="Times New Roman"/>
          <w:sz w:val="24"/>
          <w:szCs w:val="24"/>
        </w:rPr>
        <w:t xml:space="preserve"> </w:t>
      </w:r>
      <w:r w:rsidRPr="002D10A5">
        <w:rPr>
          <w:rFonts w:ascii="Times New Roman" w:hAnsi="Times New Roman" w:cs="Times New Roman"/>
          <w:sz w:val="24"/>
          <w:szCs w:val="24"/>
        </w:rPr>
        <w:t xml:space="preserve">tarp didžiausių rodiklių </w:t>
      </w:r>
      <w:r>
        <w:rPr>
          <w:rFonts w:ascii="Times New Roman" w:hAnsi="Times New Roman" w:cs="Times New Roman"/>
          <w:sz w:val="24"/>
          <w:szCs w:val="24"/>
        </w:rPr>
        <w:t>patenka</w:t>
      </w:r>
      <w:r w:rsidRPr="002D10A5">
        <w:rPr>
          <w:rFonts w:ascii="Times New Roman" w:hAnsi="Times New Roman" w:cs="Times New Roman"/>
          <w:sz w:val="24"/>
          <w:szCs w:val="24"/>
        </w:rPr>
        <w:t xml:space="preserve"> ir Pagėgių savivaldybė (</w:t>
      </w:r>
      <w:r>
        <w:rPr>
          <w:rFonts w:ascii="Times New Roman" w:hAnsi="Times New Roman" w:cs="Times New Roman"/>
          <w:sz w:val="24"/>
          <w:szCs w:val="24"/>
        </w:rPr>
        <w:t>1114,3/100 000 gyv.) (žr. 7</w:t>
      </w:r>
      <w:r w:rsidRPr="002D10A5">
        <w:rPr>
          <w:rFonts w:ascii="Times New Roman" w:hAnsi="Times New Roman" w:cs="Times New Roman"/>
          <w:sz w:val="24"/>
          <w:szCs w:val="24"/>
        </w:rPr>
        <w:t xml:space="preserve"> pav.). </w:t>
      </w:r>
    </w:p>
    <w:p w:rsidR="0056185A" w:rsidRPr="002D10A5" w:rsidRDefault="0056185A" w:rsidP="00D048E2">
      <w:pPr>
        <w:spacing w:after="0"/>
        <w:ind w:firstLine="709"/>
        <w:jc w:val="both"/>
        <w:rPr>
          <w:rFonts w:ascii="Times New Roman" w:hAnsi="Times New Roman" w:cs="Times New Roman"/>
          <w:sz w:val="24"/>
          <w:szCs w:val="24"/>
        </w:rPr>
      </w:pPr>
    </w:p>
    <w:p w:rsidR="0056185A" w:rsidRPr="002D10A5" w:rsidRDefault="0056185A" w:rsidP="00B14F44">
      <w:pPr>
        <w:spacing w:after="0"/>
        <w:ind w:left="720"/>
        <w:jc w:val="center"/>
        <w:rPr>
          <w:rFonts w:ascii="Times New Roman" w:hAnsi="Times New Roman" w:cs="Times New Roman"/>
          <w:sz w:val="24"/>
          <w:szCs w:val="24"/>
        </w:rPr>
      </w:pPr>
      <w:r w:rsidRPr="00010AAF">
        <w:rPr>
          <w:rFonts w:ascii="Times New Roman" w:hAnsi="Times New Roman" w:cs="Times New Roman"/>
          <w:noProof/>
          <w:sz w:val="24"/>
          <w:szCs w:val="24"/>
          <w:lang w:eastAsia="lt-LT"/>
        </w:rPr>
        <w:pict>
          <v:shape id="_x0000_i1032" type="#_x0000_t75" style="width:397.5pt;height:304.5pt">
            <v:imagedata r:id="rId16" o:title=""/>
          </v:shape>
        </w:pict>
      </w:r>
    </w:p>
    <w:p w:rsidR="0056185A" w:rsidRPr="008E1CB2" w:rsidRDefault="0056185A" w:rsidP="005C0861">
      <w:pPr>
        <w:spacing w:after="0"/>
        <w:ind w:left="720"/>
        <w:jc w:val="center"/>
        <w:rPr>
          <w:rFonts w:ascii="Times New Roman" w:hAnsi="Times New Roman" w:cs="Times New Roman"/>
          <w:sz w:val="24"/>
          <w:szCs w:val="24"/>
        </w:rPr>
      </w:pPr>
      <w:r>
        <w:rPr>
          <w:rFonts w:ascii="Times New Roman" w:hAnsi="Times New Roman" w:cs="Times New Roman"/>
          <w:sz w:val="24"/>
          <w:szCs w:val="24"/>
        </w:rPr>
        <w:t>7</w:t>
      </w:r>
      <w:r w:rsidRPr="008E1CB2">
        <w:rPr>
          <w:rFonts w:ascii="Times New Roman" w:hAnsi="Times New Roman" w:cs="Times New Roman"/>
          <w:sz w:val="24"/>
          <w:szCs w:val="24"/>
        </w:rPr>
        <w:t xml:space="preserve"> pav. Standartizuotas mirtingumas nuo piktybinių navikų 201</w:t>
      </w:r>
      <w:r>
        <w:rPr>
          <w:rFonts w:ascii="Times New Roman" w:hAnsi="Times New Roman" w:cs="Times New Roman"/>
          <w:sz w:val="24"/>
          <w:szCs w:val="24"/>
        </w:rPr>
        <w:t>6</w:t>
      </w:r>
      <w:r w:rsidRPr="008E1CB2">
        <w:rPr>
          <w:rFonts w:ascii="Times New Roman" w:hAnsi="Times New Roman" w:cs="Times New Roman"/>
          <w:sz w:val="24"/>
          <w:szCs w:val="24"/>
        </w:rPr>
        <w:t xml:space="preserve"> m. (100 000 gyv.)</w:t>
      </w:r>
    </w:p>
    <w:p w:rsidR="0056185A" w:rsidRDefault="0056185A" w:rsidP="005C0861">
      <w:pPr>
        <w:spacing w:after="0"/>
        <w:ind w:firstLine="709"/>
        <w:jc w:val="center"/>
        <w:rPr>
          <w:rFonts w:ascii="Times New Roman" w:hAnsi="Times New Roman" w:cs="Times New Roman"/>
          <w:i/>
          <w:iCs/>
          <w:sz w:val="24"/>
          <w:szCs w:val="24"/>
        </w:rPr>
      </w:pPr>
      <w:r w:rsidRPr="002D10A5">
        <w:rPr>
          <w:rFonts w:ascii="Times New Roman" w:hAnsi="Times New Roman" w:cs="Times New Roman"/>
          <w:i/>
          <w:iCs/>
          <w:sz w:val="24"/>
          <w:szCs w:val="24"/>
        </w:rPr>
        <w:t>Šaltinis: Visuomenės sveikatos būklė Lietuvos savivaldybėse, Vilnius, 201</w:t>
      </w:r>
      <w:r>
        <w:rPr>
          <w:rFonts w:ascii="Times New Roman" w:hAnsi="Times New Roman" w:cs="Times New Roman"/>
          <w:i/>
          <w:iCs/>
          <w:sz w:val="24"/>
          <w:szCs w:val="24"/>
        </w:rPr>
        <w:t>7</w:t>
      </w:r>
    </w:p>
    <w:p w:rsidR="0056185A" w:rsidRPr="002D10A5" w:rsidRDefault="0056185A" w:rsidP="005C0861">
      <w:pPr>
        <w:spacing w:after="0"/>
        <w:ind w:firstLine="709"/>
        <w:jc w:val="both"/>
        <w:rPr>
          <w:rFonts w:ascii="Times New Roman" w:hAnsi="Times New Roman" w:cs="Times New Roman"/>
          <w:sz w:val="24"/>
          <w:szCs w:val="24"/>
        </w:rPr>
      </w:pPr>
      <w:r w:rsidRPr="002D10A5">
        <w:rPr>
          <w:rFonts w:ascii="Times New Roman" w:hAnsi="Times New Roman" w:cs="Times New Roman"/>
          <w:i/>
          <w:iCs/>
          <w:sz w:val="24"/>
          <w:szCs w:val="24"/>
        </w:rPr>
        <w:br w:type="page"/>
      </w:r>
      <w:r w:rsidRPr="002D10A5">
        <w:rPr>
          <w:rFonts w:ascii="Times New Roman" w:hAnsi="Times New Roman" w:cs="Times New Roman"/>
          <w:sz w:val="24"/>
          <w:szCs w:val="24"/>
        </w:rPr>
        <w:t>Analizuojant mirtingumo nuo piktybinių navikų rodiklį 201</w:t>
      </w:r>
      <w:r>
        <w:rPr>
          <w:rFonts w:ascii="Times New Roman" w:hAnsi="Times New Roman" w:cs="Times New Roman"/>
          <w:sz w:val="24"/>
          <w:szCs w:val="24"/>
        </w:rPr>
        <w:t>2</w:t>
      </w:r>
      <w:r w:rsidRPr="002D10A5">
        <w:rPr>
          <w:rFonts w:ascii="Times New Roman" w:hAnsi="Times New Roman" w:cs="Times New Roman"/>
          <w:sz w:val="24"/>
          <w:szCs w:val="24"/>
        </w:rPr>
        <w:t>–201</w:t>
      </w:r>
      <w:r>
        <w:rPr>
          <w:rFonts w:ascii="Times New Roman" w:hAnsi="Times New Roman" w:cs="Times New Roman"/>
          <w:sz w:val="24"/>
          <w:szCs w:val="24"/>
        </w:rPr>
        <w:t>6</w:t>
      </w:r>
      <w:r w:rsidRPr="002D10A5">
        <w:rPr>
          <w:rFonts w:ascii="Times New Roman" w:hAnsi="Times New Roman" w:cs="Times New Roman"/>
          <w:sz w:val="24"/>
          <w:szCs w:val="24"/>
        </w:rPr>
        <w:t xml:space="preserve"> m. laikotarpiu pagal lytį, pastebima, kad dažniau dėl šios priežasties</w:t>
      </w:r>
      <w:r>
        <w:rPr>
          <w:rFonts w:ascii="Times New Roman" w:hAnsi="Times New Roman" w:cs="Times New Roman"/>
          <w:sz w:val="24"/>
          <w:szCs w:val="24"/>
        </w:rPr>
        <w:t xml:space="preserve"> miršta vyrai nei moterys (žr. 8</w:t>
      </w:r>
      <w:r w:rsidRPr="002D10A5">
        <w:rPr>
          <w:rFonts w:ascii="Times New Roman" w:hAnsi="Times New Roman" w:cs="Times New Roman"/>
          <w:sz w:val="24"/>
          <w:szCs w:val="24"/>
        </w:rPr>
        <w:t xml:space="preserve"> pav.).</w:t>
      </w:r>
    </w:p>
    <w:p w:rsidR="0056185A" w:rsidRPr="002D10A5" w:rsidRDefault="0056185A" w:rsidP="00BA17CA">
      <w:pPr>
        <w:spacing w:after="0"/>
        <w:ind w:firstLine="1134"/>
        <w:jc w:val="both"/>
        <w:rPr>
          <w:rFonts w:ascii="Times New Roman" w:hAnsi="Times New Roman" w:cs="Times New Roman"/>
          <w:sz w:val="24"/>
          <w:szCs w:val="24"/>
        </w:rPr>
      </w:pPr>
    </w:p>
    <w:p w:rsidR="0056185A" w:rsidRPr="002D10A5" w:rsidRDefault="0056185A" w:rsidP="00E112D5">
      <w:pPr>
        <w:spacing w:after="0"/>
        <w:jc w:val="center"/>
        <w:rPr>
          <w:rFonts w:ascii="Times New Roman" w:hAnsi="Times New Roman" w:cs="Times New Roman"/>
          <w:i/>
          <w:iCs/>
          <w:sz w:val="24"/>
          <w:szCs w:val="24"/>
        </w:rPr>
      </w:pPr>
      <w:r w:rsidRPr="00010AAF">
        <w:rPr>
          <w:rFonts w:ascii="Times New Roman" w:hAnsi="Times New Roman" w:cs="Times New Roman"/>
          <w:i/>
          <w:iCs/>
          <w:noProof/>
          <w:sz w:val="24"/>
          <w:szCs w:val="24"/>
          <w:lang w:eastAsia="lt-LT"/>
        </w:rPr>
        <w:pict>
          <v:shape id="_x0000_i1033" type="#_x0000_t75" style="width:453.75pt;height:222pt">
            <v:imagedata r:id="rId17" o:title=""/>
          </v:shape>
        </w:pict>
      </w:r>
    </w:p>
    <w:p w:rsidR="0056185A" w:rsidRPr="002D10A5" w:rsidRDefault="0056185A" w:rsidP="00E112D5">
      <w:pPr>
        <w:spacing w:after="0"/>
        <w:jc w:val="center"/>
        <w:rPr>
          <w:rFonts w:ascii="Times New Roman" w:hAnsi="Times New Roman" w:cs="Times New Roman"/>
          <w:sz w:val="24"/>
          <w:szCs w:val="24"/>
        </w:rPr>
      </w:pPr>
      <w:r>
        <w:rPr>
          <w:rFonts w:ascii="Times New Roman" w:hAnsi="Times New Roman" w:cs="Times New Roman"/>
          <w:sz w:val="24"/>
          <w:szCs w:val="24"/>
        </w:rPr>
        <w:t>8</w:t>
      </w:r>
      <w:r w:rsidRPr="002D10A5">
        <w:rPr>
          <w:rFonts w:ascii="Times New Roman" w:hAnsi="Times New Roman" w:cs="Times New Roman"/>
          <w:sz w:val="24"/>
          <w:szCs w:val="24"/>
        </w:rPr>
        <w:t xml:space="preserve"> pav. Mirtingumas nuo piktybinių navikų Pagėgių sav. pagal lytį 201</w:t>
      </w:r>
      <w:r>
        <w:rPr>
          <w:rFonts w:ascii="Times New Roman" w:hAnsi="Times New Roman" w:cs="Times New Roman"/>
          <w:sz w:val="24"/>
          <w:szCs w:val="24"/>
        </w:rPr>
        <w:t>2</w:t>
      </w:r>
      <w:r w:rsidRPr="002D10A5">
        <w:rPr>
          <w:rFonts w:ascii="Times New Roman" w:hAnsi="Times New Roman" w:cs="Times New Roman"/>
          <w:sz w:val="24"/>
          <w:szCs w:val="24"/>
        </w:rPr>
        <w:t>–201</w:t>
      </w:r>
      <w:r>
        <w:rPr>
          <w:rFonts w:ascii="Times New Roman" w:hAnsi="Times New Roman" w:cs="Times New Roman"/>
          <w:sz w:val="24"/>
          <w:szCs w:val="24"/>
        </w:rPr>
        <w:t>6</w:t>
      </w:r>
      <w:r w:rsidRPr="002D10A5">
        <w:rPr>
          <w:rFonts w:ascii="Times New Roman" w:hAnsi="Times New Roman" w:cs="Times New Roman"/>
          <w:sz w:val="24"/>
          <w:szCs w:val="24"/>
        </w:rPr>
        <w:t xml:space="preserve"> m. (</w:t>
      </w:r>
      <w:r>
        <w:rPr>
          <w:rFonts w:ascii="Times New Roman" w:hAnsi="Times New Roman" w:cs="Times New Roman"/>
          <w:sz w:val="24"/>
          <w:szCs w:val="24"/>
        </w:rPr>
        <w:t>abs. sk</w:t>
      </w:r>
      <w:r w:rsidRPr="002D10A5">
        <w:rPr>
          <w:rFonts w:ascii="Times New Roman" w:hAnsi="Times New Roman" w:cs="Times New Roman"/>
          <w:sz w:val="24"/>
          <w:szCs w:val="24"/>
        </w:rPr>
        <w:t>.)</w:t>
      </w:r>
    </w:p>
    <w:p w:rsidR="0056185A" w:rsidRDefault="0056185A" w:rsidP="00E112D5">
      <w:pPr>
        <w:spacing w:after="0"/>
        <w:jc w:val="center"/>
        <w:rPr>
          <w:rFonts w:ascii="Times New Roman" w:hAnsi="Times New Roman" w:cs="Times New Roman"/>
          <w:i/>
          <w:iCs/>
          <w:sz w:val="24"/>
          <w:szCs w:val="24"/>
        </w:rPr>
      </w:pPr>
      <w:r w:rsidRPr="002D10A5">
        <w:rPr>
          <w:rFonts w:ascii="Times New Roman" w:hAnsi="Times New Roman" w:cs="Times New Roman"/>
          <w:i/>
          <w:iCs/>
          <w:sz w:val="24"/>
          <w:szCs w:val="24"/>
        </w:rPr>
        <w:t>Šaltinis: Higienos instituto sveikatos informacijos centras</w:t>
      </w:r>
    </w:p>
    <w:p w:rsidR="0056185A" w:rsidRPr="002D10A5" w:rsidRDefault="0056185A" w:rsidP="00E112D5">
      <w:pPr>
        <w:spacing w:after="0"/>
        <w:jc w:val="center"/>
        <w:rPr>
          <w:rFonts w:ascii="Times New Roman" w:hAnsi="Times New Roman" w:cs="Times New Roman"/>
          <w:i/>
          <w:iCs/>
          <w:sz w:val="24"/>
          <w:szCs w:val="24"/>
        </w:rPr>
      </w:pPr>
    </w:p>
    <w:p w:rsidR="0056185A" w:rsidRDefault="0056185A" w:rsidP="00DF4B1E">
      <w:pPr>
        <w:spacing w:after="0"/>
        <w:ind w:firstLine="1021"/>
        <w:jc w:val="both"/>
        <w:rPr>
          <w:rFonts w:ascii="Times New Roman" w:hAnsi="Times New Roman" w:cs="Times New Roman"/>
          <w:sz w:val="24"/>
          <w:szCs w:val="24"/>
        </w:rPr>
      </w:pPr>
      <w:r w:rsidRPr="002D10A5">
        <w:rPr>
          <w:rFonts w:ascii="Times New Roman" w:hAnsi="Times New Roman" w:cs="Times New Roman"/>
          <w:sz w:val="24"/>
          <w:szCs w:val="24"/>
        </w:rPr>
        <w:t>201</w:t>
      </w:r>
      <w:r>
        <w:rPr>
          <w:rFonts w:ascii="Times New Roman" w:hAnsi="Times New Roman" w:cs="Times New Roman"/>
          <w:sz w:val="24"/>
          <w:szCs w:val="24"/>
        </w:rPr>
        <w:t>6</w:t>
      </w:r>
      <w:r w:rsidRPr="002D10A5">
        <w:rPr>
          <w:rFonts w:ascii="Times New Roman" w:hAnsi="Times New Roman" w:cs="Times New Roman"/>
          <w:sz w:val="24"/>
          <w:szCs w:val="24"/>
        </w:rPr>
        <w:t xml:space="preserve"> m. Pagėgių sav. nuo piktybinių navikų dažniau mirė darbingo ir pensinio amžiaus gyventojai. Iki 44 m. amžiaus gyventojų grupėje mirtingumo</w:t>
      </w:r>
      <w:r>
        <w:rPr>
          <w:rFonts w:ascii="Times New Roman" w:hAnsi="Times New Roman" w:cs="Times New Roman"/>
          <w:sz w:val="24"/>
          <w:szCs w:val="24"/>
        </w:rPr>
        <w:t>,</w:t>
      </w:r>
      <w:r w:rsidRPr="002D10A5">
        <w:rPr>
          <w:rFonts w:ascii="Times New Roman" w:hAnsi="Times New Roman" w:cs="Times New Roman"/>
          <w:sz w:val="24"/>
          <w:szCs w:val="24"/>
        </w:rPr>
        <w:t xml:space="preserve"> dėl šios priežasties</w:t>
      </w:r>
      <w:r>
        <w:rPr>
          <w:rFonts w:ascii="Times New Roman" w:hAnsi="Times New Roman" w:cs="Times New Roman"/>
          <w:sz w:val="24"/>
          <w:szCs w:val="24"/>
        </w:rPr>
        <w:t>, užfiksuota nebuvo (žr. 9</w:t>
      </w:r>
      <w:r w:rsidRPr="002D10A5">
        <w:rPr>
          <w:rFonts w:ascii="Times New Roman" w:hAnsi="Times New Roman" w:cs="Times New Roman"/>
          <w:sz w:val="24"/>
          <w:szCs w:val="24"/>
        </w:rPr>
        <w:t> pav.).</w:t>
      </w:r>
    </w:p>
    <w:p w:rsidR="0056185A" w:rsidRPr="002D10A5" w:rsidRDefault="0056185A" w:rsidP="00DF4B1E">
      <w:pPr>
        <w:spacing w:after="0"/>
        <w:ind w:firstLine="1021"/>
        <w:jc w:val="both"/>
        <w:rPr>
          <w:rFonts w:ascii="Times New Roman" w:hAnsi="Times New Roman" w:cs="Times New Roman"/>
          <w:sz w:val="24"/>
          <w:szCs w:val="24"/>
        </w:rPr>
      </w:pPr>
    </w:p>
    <w:p w:rsidR="0056185A" w:rsidRPr="002D10A5" w:rsidRDefault="0056185A" w:rsidP="00E112D5">
      <w:pPr>
        <w:spacing w:after="0"/>
        <w:jc w:val="center"/>
        <w:rPr>
          <w:rFonts w:ascii="Times New Roman" w:hAnsi="Times New Roman" w:cs="Times New Roman"/>
          <w:sz w:val="24"/>
          <w:szCs w:val="24"/>
        </w:rPr>
      </w:pPr>
      <w:r w:rsidRPr="00010AAF">
        <w:rPr>
          <w:rFonts w:ascii="Times New Roman" w:hAnsi="Times New Roman" w:cs="Times New Roman"/>
          <w:noProof/>
          <w:sz w:val="24"/>
          <w:szCs w:val="24"/>
          <w:lang w:eastAsia="lt-LT"/>
        </w:rPr>
        <w:pict>
          <v:shape id="_x0000_i1034" type="#_x0000_t75" style="width:436.5pt;height:213.75pt">
            <v:imagedata r:id="rId18" o:title=""/>
          </v:shape>
        </w:pict>
      </w:r>
    </w:p>
    <w:p w:rsidR="0056185A" w:rsidRPr="002D10A5" w:rsidRDefault="0056185A" w:rsidP="00E112D5">
      <w:pPr>
        <w:spacing w:after="0"/>
        <w:jc w:val="center"/>
        <w:rPr>
          <w:rFonts w:ascii="Times New Roman" w:hAnsi="Times New Roman" w:cs="Times New Roman"/>
          <w:sz w:val="24"/>
          <w:szCs w:val="24"/>
        </w:rPr>
      </w:pPr>
      <w:r>
        <w:rPr>
          <w:rFonts w:ascii="Times New Roman" w:hAnsi="Times New Roman" w:cs="Times New Roman"/>
          <w:sz w:val="24"/>
          <w:szCs w:val="24"/>
        </w:rPr>
        <w:t>9</w:t>
      </w:r>
      <w:r w:rsidRPr="002D10A5">
        <w:rPr>
          <w:rFonts w:ascii="Times New Roman" w:hAnsi="Times New Roman" w:cs="Times New Roman"/>
          <w:sz w:val="24"/>
          <w:szCs w:val="24"/>
        </w:rPr>
        <w:t xml:space="preserve"> pav. Mirtingumas nuo piktybinių navikų Pagėgių. sav. pagal </w:t>
      </w:r>
      <w:r>
        <w:rPr>
          <w:rFonts w:ascii="Times New Roman" w:hAnsi="Times New Roman" w:cs="Times New Roman"/>
          <w:sz w:val="24"/>
          <w:szCs w:val="24"/>
        </w:rPr>
        <w:t xml:space="preserve">amžių </w:t>
      </w:r>
      <w:r w:rsidRPr="002D10A5">
        <w:rPr>
          <w:rFonts w:ascii="Times New Roman" w:hAnsi="Times New Roman" w:cs="Times New Roman"/>
          <w:sz w:val="24"/>
          <w:szCs w:val="24"/>
        </w:rPr>
        <w:t>201</w:t>
      </w:r>
      <w:r>
        <w:rPr>
          <w:rFonts w:ascii="Times New Roman" w:hAnsi="Times New Roman" w:cs="Times New Roman"/>
          <w:sz w:val="24"/>
          <w:szCs w:val="24"/>
        </w:rPr>
        <w:t>6</w:t>
      </w:r>
      <w:r w:rsidRPr="002D10A5">
        <w:rPr>
          <w:rFonts w:ascii="Times New Roman" w:hAnsi="Times New Roman" w:cs="Times New Roman"/>
          <w:sz w:val="24"/>
          <w:szCs w:val="24"/>
        </w:rPr>
        <w:t xml:space="preserve"> m. (</w:t>
      </w:r>
      <w:r>
        <w:rPr>
          <w:rFonts w:ascii="Times New Roman" w:hAnsi="Times New Roman" w:cs="Times New Roman"/>
          <w:sz w:val="24"/>
          <w:szCs w:val="24"/>
        </w:rPr>
        <w:t>abs. sk</w:t>
      </w:r>
      <w:r w:rsidRPr="002D10A5">
        <w:rPr>
          <w:rFonts w:ascii="Times New Roman" w:hAnsi="Times New Roman" w:cs="Times New Roman"/>
          <w:sz w:val="24"/>
          <w:szCs w:val="24"/>
        </w:rPr>
        <w:t>.)</w:t>
      </w:r>
    </w:p>
    <w:p w:rsidR="0056185A" w:rsidRPr="002D10A5" w:rsidRDefault="0056185A" w:rsidP="00E112D5">
      <w:pPr>
        <w:spacing w:after="0"/>
        <w:jc w:val="center"/>
        <w:rPr>
          <w:rFonts w:ascii="Times New Roman" w:hAnsi="Times New Roman" w:cs="Times New Roman"/>
          <w:i/>
          <w:iCs/>
          <w:sz w:val="24"/>
          <w:szCs w:val="24"/>
        </w:rPr>
      </w:pPr>
      <w:r w:rsidRPr="002D10A5">
        <w:rPr>
          <w:rFonts w:ascii="Times New Roman" w:hAnsi="Times New Roman" w:cs="Times New Roman"/>
          <w:i/>
          <w:iCs/>
          <w:sz w:val="24"/>
          <w:szCs w:val="24"/>
        </w:rPr>
        <w:t>Šaltinis: Higienos instituto sveikatos informacijos centras</w:t>
      </w:r>
    </w:p>
    <w:p w:rsidR="0056185A" w:rsidRPr="002D10A5" w:rsidRDefault="0056185A" w:rsidP="005C0861">
      <w:pPr>
        <w:ind w:firstLine="709"/>
        <w:jc w:val="both"/>
        <w:rPr>
          <w:rFonts w:ascii="Times New Roman" w:hAnsi="Times New Roman" w:cs="Times New Roman"/>
          <w:sz w:val="24"/>
          <w:szCs w:val="24"/>
        </w:rPr>
      </w:pPr>
      <w:r w:rsidRPr="002D10A5">
        <w:rPr>
          <w:rFonts w:ascii="Times New Roman" w:hAnsi="Times New Roman" w:cs="Times New Roman"/>
          <w:sz w:val="24"/>
          <w:szCs w:val="24"/>
        </w:rPr>
        <w:br w:type="page"/>
        <w:t>201</w:t>
      </w:r>
      <w:r>
        <w:rPr>
          <w:rFonts w:ascii="Times New Roman" w:hAnsi="Times New Roman" w:cs="Times New Roman"/>
          <w:sz w:val="24"/>
          <w:szCs w:val="24"/>
        </w:rPr>
        <w:t>6</w:t>
      </w:r>
      <w:r w:rsidRPr="002D10A5">
        <w:rPr>
          <w:rFonts w:ascii="Times New Roman" w:hAnsi="Times New Roman" w:cs="Times New Roman"/>
          <w:sz w:val="24"/>
          <w:szCs w:val="24"/>
        </w:rPr>
        <w:t xml:space="preserve"> m. Pagėgių sav. didžiausias mirtingumo nuo piktybinių navikų, pagal vėžio rūšį, rodiklis buvo </w:t>
      </w:r>
      <w:r>
        <w:rPr>
          <w:rFonts w:ascii="Times New Roman" w:hAnsi="Times New Roman" w:cs="Times New Roman"/>
          <w:sz w:val="24"/>
          <w:szCs w:val="24"/>
        </w:rPr>
        <w:t>gerklų, trachėjos, bronchų ir plaučių</w:t>
      </w:r>
      <w:r w:rsidRPr="002D10A5">
        <w:rPr>
          <w:rFonts w:ascii="Times New Roman" w:hAnsi="Times New Roman" w:cs="Times New Roman"/>
          <w:sz w:val="24"/>
          <w:szCs w:val="24"/>
        </w:rPr>
        <w:t xml:space="preserve"> piktybinių navikų (</w:t>
      </w:r>
      <w:r>
        <w:rPr>
          <w:rFonts w:ascii="Times New Roman" w:hAnsi="Times New Roman" w:cs="Times New Roman"/>
          <w:sz w:val="24"/>
          <w:szCs w:val="24"/>
        </w:rPr>
        <w:t>84,81/100 000 gyv.</w:t>
      </w:r>
      <w:r w:rsidRPr="002D10A5">
        <w:rPr>
          <w:rFonts w:ascii="Times New Roman" w:hAnsi="Times New Roman" w:cs="Times New Roman"/>
          <w:sz w:val="24"/>
          <w:szCs w:val="24"/>
        </w:rPr>
        <w:t xml:space="preserve">), </w:t>
      </w:r>
      <w:r>
        <w:rPr>
          <w:rFonts w:ascii="Times New Roman" w:hAnsi="Times New Roman" w:cs="Times New Roman"/>
          <w:sz w:val="24"/>
          <w:szCs w:val="24"/>
        </w:rPr>
        <w:t>skrandžio</w:t>
      </w:r>
      <w:r w:rsidRPr="002D10A5">
        <w:rPr>
          <w:rFonts w:ascii="Times New Roman" w:hAnsi="Times New Roman" w:cs="Times New Roman"/>
          <w:sz w:val="24"/>
          <w:szCs w:val="24"/>
        </w:rPr>
        <w:t xml:space="preserve"> piktybinių navikų (6</w:t>
      </w:r>
      <w:r>
        <w:rPr>
          <w:rFonts w:ascii="Times New Roman" w:hAnsi="Times New Roman" w:cs="Times New Roman"/>
          <w:sz w:val="24"/>
          <w:szCs w:val="24"/>
        </w:rPr>
        <w:t>0,58</w:t>
      </w:r>
      <w:r w:rsidRPr="002D10A5">
        <w:rPr>
          <w:rFonts w:ascii="Times New Roman" w:hAnsi="Times New Roman" w:cs="Times New Roman"/>
          <w:sz w:val="24"/>
          <w:szCs w:val="24"/>
        </w:rPr>
        <w:t xml:space="preserve">/100 000 moterų) ir </w:t>
      </w:r>
      <w:r>
        <w:rPr>
          <w:rFonts w:ascii="Times New Roman" w:hAnsi="Times New Roman" w:cs="Times New Roman"/>
          <w:sz w:val="24"/>
          <w:szCs w:val="24"/>
        </w:rPr>
        <w:t xml:space="preserve">priešinės liaukos </w:t>
      </w:r>
      <w:r w:rsidRPr="002D10A5">
        <w:rPr>
          <w:rFonts w:ascii="Times New Roman" w:hAnsi="Times New Roman" w:cs="Times New Roman"/>
          <w:sz w:val="24"/>
          <w:szCs w:val="24"/>
        </w:rPr>
        <w:t>piktybinių navikų  (</w:t>
      </w:r>
      <w:r>
        <w:rPr>
          <w:rFonts w:ascii="Times New Roman" w:hAnsi="Times New Roman" w:cs="Times New Roman"/>
          <w:sz w:val="24"/>
          <w:szCs w:val="24"/>
        </w:rPr>
        <w:t>51,32/100 000 gyv.) (žr. 10</w:t>
      </w:r>
      <w:r w:rsidRPr="002D10A5">
        <w:rPr>
          <w:rFonts w:ascii="Times New Roman" w:hAnsi="Times New Roman" w:cs="Times New Roman"/>
          <w:sz w:val="24"/>
          <w:szCs w:val="24"/>
        </w:rPr>
        <w:t xml:space="preserve"> pav.).</w:t>
      </w:r>
    </w:p>
    <w:p w:rsidR="0056185A" w:rsidRPr="002D10A5" w:rsidRDefault="0056185A" w:rsidP="00AC4FE5">
      <w:pPr>
        <w:spacing w:after="0"/>
        <w:ind w:firstLine="1134"/>
        <w:jc w:val="both"/>
        <w:rPr>
          <w:rFonts w:ascii="Times New Roman" w:hAnsi="Times New Roman" w:cs="Times New Roman"/>
          <w:sz w:val="24"/>
          <w:szCs w:val="24"/>
        </w:rPr>
      </w:pPr>
    </w:p>
    <w:p w:rsidR="0056185A" w:rsidRPr="002D10A5" w:rsidRDefault="0056185A" w:rsidP="008C00D1">
      <w:pPr>
        <w:spacing w:after="0"/>
        <w:jc w:val="center"/>
        <w:rPr>
          <w:rFonts w:ascii="Times New Roman" w:hAnsi="Times New Roman" w:cs="Times New Roman"/>
          <w:sz w:val="24"/>
          <w:szCs w:val="24"/>
        </w:rPr>
      </w:pPr>
      <w:r w:rsidRPr="00010AAF">
        <w:rPr>
          <w:rFonts w:ascii="Times New Roman" w:hAnsi="Times New Roman" w:cs="Times New Roman"/>
          <w:noProof/>
          <w:sz w:val="24"/>
          <w:szCs w:val="24"/>
          <w:lang w:eastAsia="lt-LT"/>
        </w:rPr>
        <w:pict>
          <v:shape id="_x0000_i1035" type="#_x0000_t75" style="width:7in;height:278.25pt">
            <v:imagedata r:id="rId19" o:title=""/>
          </v:shape>
        </w:pict>
      </w:r>
    </w:p>
    <w:p w:rsidR="0056185A" w:rsidRPr="002D10A5" w:rsidRDefault="0056185A" w:rsidP="008C00D1">
      <w:pPr>
        <w:spacing w:after="0"/>
        <w:jc w:val="center"/>
        <w:rPr>
          <w:rFonts w:ascii="Times New Roman" w:hAnsi="Times New Roman" w:cs="Times New Roman"/>
          <w:sz w:val="24"/>
          <w:szCs w:val="24"/>
        </w:rPr>
      </w:pPr>
      <w:r>
        <w:rPr>
          <w:rFonts w:ascii="Times New Roman" w:hAnsi="Times New Roman" w:cs="Times New Roman"/>
          <w:sz w:val="24"/>
          <w:szCs w:val="24"/>
        </w:rPr>
        <w:t>10</w:t>
      </w:r>
      <w:r w:rsidRPr="002D10A5">
        <w:rPr>
          <w:rFonts w:ascii="Times New Roman" w:hAnsi="Times New Roman" w:cs="Times New Roman"/>
          <w:sz w:val="24"/>
          <w:szCs w:val="24"/>
        </w:rPr>
        <w:t xml:space="preserve"> pav. Mirtingumas nuo piktybinių navikų pagal priežastis Pagėgių sav. 201</w:t>
      </w:r>
      <w:r>
        <w:rPr>
          <w:rFonts w:ascii="Times New Roman" w:hAnsi="Times New Roman" w:cs="Times New Roman"/>
          <w:sz w:val="24"/>
          <w:szCs w:val="24"/>
        </w:rPr>
        <w:t>6</w:t>
      </w:r>
      <w:r w:rsidRPr="002D10A5">
        <w:rPr>
          <w:rFonts w:ascii="Times New Roman" w:hAnsi="Times New Roman" w:cs="Times New Roman"/>
          <w:sz w:val="24"/>
          <w:szCs w:val="24"/>
        </w:rPr>
        <w:t xml:space="preserve"> m. (100 000 gyv.)</w:t>
      </w:r>
    </w:p>
    <w:p w:rsidR="0056185A" w:rsidRPr="002D10A5" w:rsidRDefault="0056185A" w:rsidP="008C00D1">
      <w:pPr>
        <w:spacing w:after="0"/>
        <w:jc w:val="center"/>
        <w:rPr>
          <w:rFonts w:ascii="Times New Roman" w:hAnsi="Times New Roman" w:cs="Times New Roman"/>
          <w:i/>
          <w:iCs/>
          <w:sz w:val="24"/>
          <w:szCs w:val="24"/>
        </w:rPr>
      </w:pPr>
      <w:r w:rsidRPr="002D10A5">
        <w:rPr>
          <w:rFonts w:ascii="Times New Roman" w:hAnsi="Times New Roman" w:cs="Times New Roman"/>
          <w:i/>
          <w:iCs/>
          <w:sz w:val="24"/>
          <w:szCs w:val="24"/>
        </w:rPr>
        <w:t>Šaltinis: Higienos instituto sveikatos informacijos centras</w:t>
      </w:r>
    </w:p>
    <w:p w:rsidR="0056185A" w:rsidRPr="002D10A5" w:rsidRDefault="0056185A" w:rsidP="00B14F44">
      <w:pPr>
        <w:spacing w:after="0"/>
        <w:ind w:left="720"/>
        <w:jc w:val="center"/>
        <w:rPr>
          <w:rFonts w:ascii="Times New Roman" w:hAnsi="Times New Roman" w:cs="Times New Roman"/>
          <w:sz w:val="24"/>
          <w:szCs w:val="24"/>
        </w:rPr>
      </w:pPr>
    </w:p>
    <w:p w:rsidR="0056185A" w:rsidRDefault="0056185A" w:rsidP="00730036">
      <w:pPr>
        <w:jc w:val="center"/>
        <w:rPr>
          <w:rFonts w:ascii="Times New Roman" w:hAnsi="Times New Roman" w:cs="Times New Roman"/>
          <w:b/>
          <w:bCs/>
          <w:sz w:val="24"/>
          <w:szCs w:val="24"/>
        </w:rPr>
      </w:pPr>
    </w:p>
    <w:p w:rsidR="0056185A" w:rsidRDefault="0056185A" w:rsidP="00730036">
      <w:pPr>
        <w:jc w:val="center"/>
        <w:rPr>
          <w:rFonts w:ascii="Times New Roman" w:hAnsi="Times New Roman" w:cs="Times New Roman"/>
          <w:b/>
          <w:bCs/>
          <w:sz w:val="24"/>
          <w:szCs w:val="24"/>
        </w:rPr>
      </w:pPr>
    </w:p>
    <w:p w:rsidR="0056185A" w:rsidRDefault="0056185A" w:rsidP="00730036">
      <w:pPr>
        <w:jc w:val="center"/>
        <w:rPr>
          <w:rFonts w:ascii="Times New Roman" w:hAnsi="Times New Roman" w:cs="Times New Roman"/>
          <w:b/>
          <w:bCs/>
          <w:sz w:val="24"/>
          <w:szCs w:val="24"/>
        </w:rPr>
      </w:pPr>
    </w:p>
    <w:p w:rsidR="0056185A" w:rsidRDefault="0056185A" w:rsidP="00730036">
      <w:pPr>
        <w:jc w:val="center"/>
        <w:rPr>
          <w:rFonts w:ascii="Times New Roman" w:hAnsi="Times New Roman" w:cs="Times New Roman"/>
          <w:b/>
          <w:bCs/>
          <w:sz w:val="24"/>
          <w:szCs w:val="24"/>
        </w:rPr>
      </w:pPr>
    </w:p>
    <w:p w:rsidR="0056185A" w:rsidRDefault="0056185A" w:rsidP="00730036">
      <w:pPr>
        <w:jc w:val="center"/>
        <w:rPr>
          <w:rFonts w:ascii="Times New Roman" w:hAnsi="Times New Roman" w:cs="Times New Roman"/>
          <w:b/>
          <w:bCs/>
          <w:sz w:val="24"/>
          <w:szCs w:val="24"/>
        </w:rPr>
      </w:pPr>
    </w:p>
    <w:p w:rsidR="0056185A" w:rsidRDefault="0056185A" w:rsidP="00730036">
      <w:pPr>
        <w:jc w:val="center"/>
        <w:rPr>
          <w:rFonts w:ascii="Times New Roman" w:hAnsi="Times New Roman" w:cs="Times New Roman"/>
          <w:b/>
          <w:bCs/>
          <w:sz w:val="24"/>
          <w:szCs w:val="24"/>
        </w:rPr>
      </w:pPr>
    </w:p>
    <w:p w:rsidR="0056185A" w:rsidRDefault="0056185A" w:rsidP="00730036">
      <w:pPr>
        <w:jc w:val="center"/>
        <w:rPr>
          <w:rFonts w:ascii="Times New Roman" w:hAnsi="Times New Roman" w:cs="Times New Roman"/>
          <w:b/>
          <w:bCs/>
          <w:sz w:val="24"/>
          <w:szCs w:val="24"/>
        </w:rPr>
      </w:pPr>
    </w:p>
    <w:p w:rsidR="0056185A" w:rsidRDefault="0056185A" w:rsidP="00730036">
      <w:pPr>
        <w:jc w:val="center"/>
        <w:rPr>
          <w:rFonts w:ascii="Times New Roman" w:hAnsi="Times New Roman" w:cs="Times New Roman"/>
          <w:b/>
          <w:bCs/>
          <w:sz w:val="24"/>
          <w:szCs w:val="24"/>
        </w:rPr>
      </w:pPr>
    </w:p>
    <w:p w:rsidR="0056185A" w:rsidRDefault="0056185A" w:rsidP="00730036">
      <w:pPr>
        <w:jc w:val="center"/>
        <w:rPr>
          <w:rFonts w:ascii="Times New Roman" w:hAnsi="Times New Roman" w:cs="Times New Roman"/>
          <w:b/>
          <w:bCs/>
          <w:sz w:val="24"/>
          <w:szCs w:val="24"/>
        </w:rPr>
      </w:pPr>
    </w:p>
    <w:p w:rsidR="0056185A" w:rsidRDefault="0056185A" w:rsidP="00730036">
      <w:pPr>
        <w:jc w:val="center"/>
        <w:rPr>
          <w:rFonts w:ascii="Times New Roman" w:hAnsi="Times New Roman" w:cs="Times New Roman"/>
          <w:b/>
          <w:bCs/>
          <w:sz w:val="24"/>
          <w:szCs w:val="24"/>
        </w:rPr>
      </w:pPr>
    </w:p>
    <w:p w:rsidR="0056185A" w:rsidRDefault="0056185A" w:rsidP="00730036">
      <w:pPr>
        <w:jc w:val="center"/>
        <w:rPr>
          <w:rFonts w:ascii="Times New Roman" w:hAnsi="Times New Roman" w:cs="Times New Roman"/>
          <w:b/>
          <w:bCs/>
          <w:sz w:val="24"/>
          <w:szCs w:val="24"/>
        </w:rPr>
      </w:pPr>
      <w:r>
        <w:rPr>
          <w:rFonts w:ascii="Times New Roman" w:hAnsi="Times New Roman" w:cs="Times New Roman"/>
          <w:b/>
          <w:bCs/>
          <w:sz w:val="24"/>
          <w:szCs w:val="24"/>
        </w:rPr>
        <w:t>3. KITOS PRIEMONĖS VYKDYTOS PAGĖGIŲ SAVIVALDYBĖJE 2016 M.</w:t>
      </w:r>
    </w:p>
    <w:p w:rsidR="0056185A" w:rsidRDefault="0056185A" w:rsidP="00730036">
      <w:pPr>
        <w:jc w:val="center"/>
        <w:rPr>
          <w:rFonts w:ascii="Times New Roman" w:hAnsi="Times New Roman" w:cs="Times New Roman"/>
          <w:b/>
          <w:bCs/>
          <w:sz w:val="24"/>
          <w:szCs w:val="24"/>
        </w:rPr>
      </w:pPr>
    </w:p>
    <w:p w:rsidR="0056185A" w:rsidRDefault="0056185A" w:rsidP="00E169A8">
      <w:pPr>
        <w:spacing w:after="0"/>
        <w:ind w:firstLine="709"/>
        <w:jc w:val="both"/>
        <w:rPr>
          <w:rFonts w:ascii="Times New Roman" w:hAnsi="Times New Roman" w:cs="Times New Roman"/>
          <w:b/>
          <w:bCs/>
          <w:sz w:val="24"/>
          <w:szCs w:val="24"/>
          <w:lang w:val="en-US"/>
        </w:rPr>
      </w:pPr>
      <w:r w:rsidRPr="00E169A8">
        <w:rPr>
          <w:rFonts w:ascii="Times New Roman" w:hAnsi="Times New Roman" w:cs="Times New Roman"/>
          <w:b/>
          <w:bCs/>
          <w:sz w:val="24"/>
          <w:szCs w:val="24"/>
          <w:lang w:val="en-US"/>
        </w:rPr>
        <w:t>3.1</w:t>
      </w:r>
      <w:r>
        <w:rPr>
          <w:rFonts w:ascii="Times New Roman" w:hAnsi="Times New Roman" w:cs="Times New Roman"/>
          <w:b/>
          <w:bCs/>
          <w:sz w:val="24"/>
          <w:szCs w:val="24"/>
          <w:lang w:val="en-US"/>
        </w:rPr>
        <w:t>. Mokyklinio amžiaus vaikų gyvensenos tyrimas 2016 m.</w:t>
      </w:r>
    </w:p>
    <w:p w:rsidR="0056185A" w:rsidRPr="00F04D2F" w:rsidRDefault="0056185A" w:rsidP="005E6224">
      <w:pPr>
        <w:spacing w:after="0"/>
        <w:ind w:firstLine="709"/>
        <w:jc w:val="both"/>
        <w:rPr>
          <w:rFonts w:ascii="Times New Roman" w:hAnsi="Times New Roman" w:cs="Times New Roman"/>
          <w:sz w:val="24"/>
          <w:szCs w:val="24"/>
        </w:rPr>
      </w:pPr>
      <w:r w:rsidRPr="00F04D2F">
        <w:rPr>
          <w:rFonts w:ascii="Times New Roman" w:hAnsi="Times New Roman" w:cs="Times New Roman"/>
          <w:sz w:val="24"/>
          <w:szCs w:val="24"/>
          <w:lang w:val="en-US"/>
        </w:rPr>
        <w:t xml:space="preserve">Visuomenės sveikatos biuras apklausas organizavo ir atliko vadovaudamasis metodinėmis rekomendacijomis „Gyvensenos tyrimo organizavimas ir vykdymas savivaldybėse“. Pagėgių savivaldybės bendrojo ugdymo mokyklose apklausos atliktos 2016 m. gegužės mėnesį. Dalyvavo iš viso 6 mokyklos: Pagėgių Algimanto Mackaus gimnazija, </w:t>
      </w:r>
      <w:r w:rsidRPr="00F04D2F">
        <w:rPr>
          <w:rFonts w:ascii="Times New Roman" w:hAnsi="Times New Roman" w:cs="Times New Roman"/>
          <w:sz w:val="24"/>
          <w:szCs w:val="24"/>
        </w:rPr>
        <w:t xml:space="preserve">Vilkyškių Johaneso Bobrovskio </w:t>
      </w:r>
      <w:r w:rsidRPr="00F04D2F">
        <w:rPr>
          <w:rFonts w:ascii="Times New Roman" w:hAnsi="Times New Roman" w:cs="Times New Roman"/>
          <w:sz w:val="24"/>
          <w:szCs w:val="24"/>
          <w:lang w:val="en-US"/>
        </w:rPr>
        <w:t xml:space="preserve">gimnazija, </w:t>
      </w:r>
      <w:r w:rsidRPr="00F04D2F">
        <w:rPr>
          <w:rFonts w:ascii="Times New Roman" w:hAnsi="Times New Roman" w:cs="Times New Roman"/>
          <w:sz w:val="24"/>
          <w:szCs w:val="24"/>
        </w:rPr>
        <w:t>Vilkyškių Johaneso Bobrovskio gimnazijos, Lumpėnų Enzio Jagomasto ugdymo skyrius</w:t>
      </w:r>
      <w:r w:rsidRPr="00F04D2F">
        <w:rPr>
          <w:rFonts w:ascii="Times New Roman" w:hAnsi="Times New Roman" w:cs="Times New Roman"/>
          <w:sz w:val="24"/>
          <w:szCs w:val="24"/>
          <w:lang w:val="en-US"/>
        </w:rPr>
        <w:t xml:space="preserve">, </w:t>
      </w:r>
      <w:r w:rsidRPr="00F04D2F">
        <w:rPr>
          <w:rFonts w:ascii="Times New Roman" w:hAnsi="Times New Roman" w:cs="Times New Roman"/>
          <w:sz w:val="24"/>
          <w:szCs w:val="24"/>
        </w:rPr>
        <w:t>Natkiškių Zosės Petraitienės pagrindinė mokykla, Piktupėnų pagrindinė mokykla, Stoniškių pagrindinė mokykla.</w:t>
      </w:r>
    </w:p>
    <w:p w:rsidR="0056185A" w:rsidRPr="00F04D2F" w:rsidRDefault="0056185A" w:rsidP="005E6224">
      <w:pPr>
        <w:pStyle w:val="Default"/>
        <w:spacing w:line="276" w:lineRule="auto"/>
        <w:ind w:firstLine="709"/>
        <w:jc w:val="both"/>
        <w:rPr>
          <w:rFonts w:ascii="Times New Roman" w:hAnsi="Times New Roman" w:cs="Times New Roman"/>
        </w:rPr>
      </w:pPr>
      <w:r w:rsidRPr="00F9205E">
        <w:rPr>
          <w:rFonts w:ascii="Times New Roman" w:hAnsi="Times New Roman" w:cs="Times New Roman"/>
          <w:lang w:val="lt-LT"/>
        </w:rPr>
        <w:t xml:space="preserve">Pagėgių savivaldybėje dalyvavusių respondentų skaičius buvo 274 iš kurių 5 kl.-70 mokinių, 7 kl.-89 mokinių, 9 kl.-115 mokinių.  Mokyklinio amžiaus vaikų, kurie jaučiasi labai laimingi arba pakankamai laimingi galvodami apie savo dabartinį gyvenimą, Pagėgių sav. buvo 83,5 proc. </w:t>
      </w:r>
      <w:r w:rsidRPr="00F04D2F">
        <w:rPr>
          <w:rFonts w:ascii="Times New Roman" w:hAnsi="Times New Roman" w:cs="Times New Roman"/>
        </w:rPr>
        <w:t>Mokyklinio amžiaus vaikų, kurie savo sveikatą vertina puikiai arba gerai – 77,2  proc. Geriausiai įvertino sveikatą ir laimingumą 7 klasių mokiniai.</w:t>
      </w:r>
    </w:p>
    <w:p w:rsidR="0056185A" w:rsidRPr="00F04D2F" w:rsidRDefault="0056185A" w:rsidP="005E6224">
      <w:pPr>
        <w:pStyle w:val="Default"/>
        <w:spacing w:line="276" w:lineRule="auto"/>
        <w:jc w:val="both"/>
        <w:rPr>
          <w:rFonts w:ascii="Times New Roman" w:hAnsi="Times New Roman" w:cs="Times New Roman"/>
        </w:rPr>
      </w:pPr>
      <w:r w:rsidRPr="00F04D2F">
        <w:rPr>
          <w:rFonts w:ascii="Times New Roman" w:hAnsi="Times New Roman" w:cs="Times New Roman"/>
        </w:rPr>
        <w:t xml:space="preserve">Pagėgių sav. mokyklinio amžiaus vaikų, kurie kasdien, ne pamokų metu, sportuoja apie 60 min. ir ilgiau, sudarė 6,3 proc. dalis. Mokyklinio amžiaus vaikų, kurie vidutiniškai 4 ir daugiau valandų per dieną žiūri televizorių, žaidžia kompiuteriu – 24 proc. </w:t>
      </w:r>
    </w:p>
    <w:p w:rsidR="0056185A" w:rsidRPr="00F04D2F" w:rsidRDefault="0056185A" w:rsidP="00910DD0">
      <w:pPr>
        <w:pStyle w:val="Default"/>
        <w:spacing w:line="276" w:lineRule="auto"/>
        <w:ind w:firstLine="709"/>
        <w:jc w:val="both"/>
        <w:rPr>
          <w:rFonts w:ascii="Times New Roman" w:hAnsi="Times New Roman" w:cs="Times New Roman"/>
        </w:rPr>
      </w:pPr>
      <w:r w:rsidRPr="00F04D2F">
        <w:rPr>
          <w:rFonts w:ascii="Times New Roman" w:hAnsi="Times New Roman" w:cs="Times New Roman"/>
        </w:rPr>
        <w:t xml:space="preserve">Apklsausoje dėl mitybos įpročių bei burnos higienos </w:t>
      </w:r>
      <w:r>
        <w:rPr>
          <w:rFonts w:ascii="Times New Roman" w:hAnsi="Times New Roman" w:cs="Times New Roman"/>
        </w:rPr>
        <w:t>buvo pastebėta</w:t>
      </w:r>
      <w:r w:rsidRPr="00F04D2F">
        <w:rPr>
          <w:rFonts w:ascii="Times New Roman" w:hAnsi="Times New Roman" w:cs="Times New Roman"/>
        </w:rPr>
        <w:t>, kad 46,6 proc. mokinių valgo pusryčius. 30,7 proc. mokinių bent kartą per dieną valgo vaisių, o daržovių – 40,7 proc. Daugiau nei pusė apklaustų respondentų (51,1 proc.) valosi dantis su šepetėliu ir pasta dažniau nei kartą per dieną.</w:t>
      </w:r>
    </w:p>
    <w:p w:rsidR="0056185A" w:rsidRPr="00F04D2F" w:rsidRDefault="0056185A" w:rsidP="00910DD0">
      <w:pPr>
        <w:pStyle w:val="Default"/>
        <w:spacing w:line="276" w:lineRule="auto"/>
        <w:ind w:firstLine="709"/>
        <w:jc w:val="both"/>
        <w:rPr>
          <w:rFonts w:ascii="Times New Roman" w:hAnsi="Times New Roman" w:cs="Times New Roman"/>
        </w:rPr>
      </w:pPr>
      <w:r w:rsidRPr="00F04D2F">
        <w:rPr>
          <w:rFonts w:ascii="Times New Roman" w:hAnsi="Times New Roman" w:cs="Times New Roman"/>
        </w:rPr>
        <w:t>Mokyklinio amžiaus vaikų, kurie visada tamsiuoju paros metu būdami lauke nešioja atšvaitus sudarė 31,6 proc. ir  kurie visada segi saugos diržą važiuodami automobilyje</w:t>
      </w:r>
      <w:r w:rsidRPr="00F04D2F">
        <w:rPr>
          <w:rFonts w:ascii="Times New Roman" w:hAnsi="Times New Roman" w:cs="Times New Roman"/>
          <w:b/>
          <w:bCs/>
        </w:rPr>
        <w:t xml:space="preserve"> </w:t>
      </w:r>
      <w:r w:rsidRPr="00F04D2F">
        <w:rPr>
          <w:rFonts w:ascii="Times New Roman" w:hAnsi="Times New Roman" w:cs="Times New Roman"/>
        </w:rPr>
        <w:t>sudarė 69,4 proc.</w:t>
      </w:r>
    </w:p>
    <w:p w:rsidR="0056185A" w:rsidRDefault="0056185A" w:rsidP="00E169A8">
      <w:pPr>
        <w:pStyle w:val="Default"/>
        <w:spacing w:line="276" w:lineRule="auto"/>
        <w:ind w:firstLine="709"/>
        <w:jc w:val="both"/>
        <w:rPr>
          <w:rFonts w:ascii="Times New Roman" w:hAnsi="Times New Roman" w:cs="Times New Roman"/>
        </w:rPr>
      </w:pPr>
      <w:r w:rsidRPr="00F04D2F">
        <w:rPr>
          <w:rFonts w:ascii="Times New Roman" w:hAnsi="Times New Roman" w:cs="Times New Roman"/>
        </w:rPr>
        <w:t>Higienos institutas visą analizę, pasiūlymus, rekomendacijas mokyklinio amžiaus vaikų gyvensenos tyrimo pateikė 2017 m. kovo 31 d. bei parengė leidinį, paviešino Higienos instituto tinklapyje.</w:t>
      </w:r>
    </w:p>
    <w:p w:rsidR="0056185A" w:rsidRDefault="0056185A" w:rsidP="00E169A8">
      <w:pPr>
        <w:pStyle w:val="Default"/>
        <w:spacing w:line="276" w:lineRule="auto"/>
        <w:ind w:firstLine="709"/>
        <w:jc w:val="both"/>
        <w:rPr>
          <w:rFonts w:ascii="Times New Roman" w:hAnsi="Times New Roman" w:cs="Times New Roman"/>
          <w:b/>
          <w:bCs/>
        </w:rPr>
      </w:pPr>
      <w:r>
        <w:rPr>
          <w:rFonts w:ascii="Times New Roman" w:hAnsi="Times New Roman" w:cs="Times New Roman"/>
          <w:b/>
          <w:bCs/>
        </w:rPr>
        <w:t>3.2. Širdies ir kraujagyslių rizikos grupės asmenų sveikatos stiprinimo programa.</w:t>
      </w:r>
    </w:p>
    <w:p w:rsidR="0056185A" w:rsidRDefault="0056185A" w:rsidP="00E169A8">
      <w:pPr>
        <w:pStyle w:val="Default"/>
        <w:spacing w:line="276" w:lineRule="auto"/>
        <w:ind w:firstLine="709"/>
        <w:jc w:val="both"/>
        <w:rPr>
          <w:rFonts w:ascii="Times New Roman" w:hAnsi="Times New Roman" w:cs="Times New Roman"/>
        </w:rPr>
      </w:pPr>
      <w:r>
        <w:rPr>
          <w:rFonts w:ascii="Times New Roman" w:hAnsi="Times New Roman" w:cs="Times New Roman"/>
          <w:b/>
          <w:bCs/>
        </w:rPr>
        <w:t xml:space="preserve">  </w:t>
      </w:r>
      <w:r w:rsidRPr="005E5436">
        <w:rPr>
          <w:rFonts w:ascii="Times New Roman" w:hAnsi="Times New Roman" w:cs="Times New Roman"/>
        </w:rPr>
        <w:t>Šilutės rajono savivaldybės Visuomenės sveikatos biuras įgyvendino „Širdies ir kraujagyslių ligų rizikos grupės asmenų sveikatos stiprinimo programą“ Pagėgių savivaldybėje. Programa buvo įgyvendinama 2016 m. Programoje dalyvavo 32 asmenys: 12 asmenų dalyvavo iš Pagėgių savivaldybės Stoniškių seniūnijos ir 20 asmenų iš Pagėgių savivaldybės.</w:t>
      </w:r>
      <w:r>
        <w:rPr>
          <w:rFonts w:ascii="Times New Roman" w:hAnsi="Times New Roman" w:cs="Times New Roman"/>
        </w:rPr>
        <w:t xml:space="preserve"> </w:t>
      </w:r>
      <w:r w:rsidRPr="005E5436">
        <w:rPr>
          <w:rFonts w:ascii="Times New Roman" w:hAnsi="Times New Roman" w:cs="Times New Roman"/>
        </w:rPr>
        <w:t>Programos dalyviai išklausė sveik</w:t>
      </w:r>
      <w:r>
        <w:rPr>
          <w:rFonts w:ascii="Times New Roman" w:hAnsi="Times New Roman" w:cs="Times New Roman"/>
        </w:rPr>
        <w:t>atos stiprinimo programos temas.</w:t>
      </w:r>
    </w:p>
    <w:p w:rsidR="0056185A" w:rsidRDefault="0056185A" w:rsidP="00E169A8">
      <w:pPr>
        <w:pStyle w:val="Default"/>
        <w:spacing w:line="276" w:lineRule="auto"/>
        <w:ind w:firstLine="709"/>
        <w:rPr>
          <w:rFonts w:ascii="Times New Roman" w:hAnsi="Times New Roman" w:cs="Times New Roman"/>
        </w:rPr>
      </w:pPr>
      <w:r w:rsidRPr="00E169A8">
        <w:rPr>
          <w:rFonts w:ascii="Times New Roman" w:hAnsi="Times New Roman" w:cs="Times New Roman"/>
          <w:b/>
          <w:bCs/>
        </w:rPr>
        <w:t>3.3.</w:t>
      </w:r>
      <w:r>
        <w:rPr>
          <w:rFonts w:ascii="Times New Roman" w:hAnsi="Times New Roman" w:cs="Times New Roman"/>
          <w:b/>
          <w:bCs/>
        </w:rPr>
        <w:t xml:space="preserve"> Seminaras </w:t>
      </w:r>
      <w:r w:rsidRPr="00E169A8">
        <w:rPr>
          <w:rFonts w:ascii="Times New Roman" w:hAnsi="Times New Roman" w:cs="Times New Roman"/>
          <w:b/>
          <w:bCs/>
        </w:rPr>
        <w:t xml:space="preserve"> </w:t>
      </w:r>
      <w:r w:rsidRPr="00B3091D">
        <w:rPr>
          <w:rFonts w:ascii="Times New Roman" w:hAnsi="Times New Roman" w:cs="Times New Roman"/>
          <w:b/>
          <w:bCs/>
          <w:lang w:val="lt-LT"/>
        </w:rPr>
        <w:t>„</w:t>
      </w:r>
      <w:r w:rsidRPr="00B3091D">
        <w:rPr>
          <w:rFonts w:ascii="Times New Roman" w:hAnsi="Times New Roman" w:cs="Times New Roman"/>
          <w:b/>
          <w:bCs/>
        </w:rPr>
        <w:t>Erkių platinamos ligos ir tuberkuliozė”.</w:t>
      </w:r>
    </w:p>
    <w:p w:rsidR="0056185A" w:rsidRPr="00E169A8" w:rsidRDefault="0056185A" w:rsidP="00910DD0">
      <w:pPr>
        <w:pStyle w:val="Default"/>
        <w:spacing w:line="276" w:lineRule="auto"/>
        <w:ind w:firstLine="709"/>
        <w:jc w:val="both"/>
        <w:rPr>
          <w:rFonts w:ascii="Times New Roman" w:hAnsi="Times New Roman" w:cs="Times New Roman"/>
        </w:rPr>
      </w:pPr>
      <w:r>
        <w:rPr>
          <w:rFonts w:ascii="Times New Roman" w:hAnsi="Times New Roman" w:cs="Times New Roman"/>
        </w:rPr>
        <w:t xml:space="preserve"> 2017 m. kovo 16 d. Šilutės rajono savivaldybės visuomenės sveikatos biuras organizavo seminarą </w:t>
      </w:r>
      <w:r w:rsidRPr="00E169A8">
        <w:rPr>
          <w:rFonts w:ascii="Times New Roman" w:hAnsi="Times New Roman" w:cs="Times New Roman"/>
          <w:lang w:val="lt-LT"/>
        </w:rPr>
        <w:t>„</w:t>
      </w:r>
      <w:r>
        <w:rPr>
          <w:rFonts w:ascii="Times New Roman" w:hAnsi="Times New Roman" w:cs="Times New Roman"/>
        </w:rPr>
        <w:t>Erkių platinamos ligos ir tuberkuliozė”, kuriame dalyvavo Pagėgių savivaldybės visuomenės sveikatos priežiūros specialistai ir socialiniai darbuotojai.</w:t>
      </w:r>
    </w:p>
    <w:p w:rsidR="0056185A" w:rsidRPr="00F04D2F" w:rsidRDefault="0056185A" w:rsidP="005E6224">
      <w:pPr>
        <w:pStyle w:val="Default"/>
        <w:spacing w:line="276" w:lineRule="auto"/>
        <w:jc w:val="both"/>
        <w:rPr>
          <w:rFonts w:ascii="Times New Roman" w:hAnsi="Times New Roman" w:cs="Times New Roman"/>
        </w:rPr>
      </w:pPr>
    </w:p>
    <w:p w:rsidR="0056185A" w:rsidRPr="00F04D2F" w:rsidRDefault="0056185A" w:rsidP="00F04D2F">
      <w:pPr>
        <w:pStyle w:val="Default"/>
        <w:jc w:val="both"/>
        <w:rPr>
          <w:rFonts w:ascii="Times New Roman" w:hAnsi="Times New Roman" w:cs="Times New Roman"/>
        </w:rPr>
      </w:pPr>
    </w:p>
    <w:p w:rsidR="0056185A" w:rsidRDefault="0056185A" w:rsidP="00B805B3">
      <w:pPr>
        <w:pStyle w:val="Default"/>
        <w:spacing w:line="276" w:lineRule="auto"/>
        <w:ind w:firstLine="709"/>
        <w:jc w:val="both"/>
        <w:rPr>
          <w:sz w:val="22"/>
          <w:szCs w:val="22"/>
        </w:rPr>
      </w:pPr>
    </w:p>
    <w:p w:rsidR="0056185A" w:rsidRPr="0091479D" w:rsidRDefault="0056185A" w:rsidP="0091479D">
      <w:pPr>
        <w:pStyle w:val="Default"/>
        <w:jc w:val="both"/>
        <w:rPr>
          <w:rFonts w:ascii="Times New Roman" w:hAnsi="Times New Roman" w:cs="Times New Roman"/>
        </w:rPr>
      </w:pPr>
    </w:p>
    <w:p w:rsidR="0056185A" w:rsidRPr="0091479D" w:rsidRDefault="0056185A" w:rsidP="0091479D">
      <w:pPr>
        <w:pStyle w:val="Default"/>
        <w:jc w:val="both"/>
        <w:rPr>
          <w:rFonts w:ascii="Times New Roman" w:hAnsi="Times New Roman" w:cs="Times New Roman"/>
        </w:rPr>
      </w:pPr>
    </w:p>
    <w:p w:rsidR="0056185A" w:rsidRPr="0091479D" w:rsidRDefault="0056185A" w:rsidP="004A4D6C">
      <w:pPr>
        <w:pStyle w:val="Default"/>
        <w:jc w:val="both"/>
        <w:rPr>
          <w:rFonts w:ascii="Times New Roman" w:hAnsi="Times New Roman" w:cs="Times New Roman"/>
        </w:rPr>
      </w:pPr>
    </w:p>
    <w:p w:rsidR="0056185A" w:rsidRDefault="0056185A" w:rsidP="00E843D7">
      <w:pPr>
        <w:jc w:val="center"/>
        <w:rPr>
          <w:rFonts w:ascii="Times New Roman" w:hAnsi="Times New Roman" w:cs="Times New Roman"/>
          <w:b/>
          <w:bCs/>
          <w:sz w:val="28"/>
          <w:szCs w:val="28"/>
        </w:rPr>
      </w:pPr>
    </w:p>
    <w:p w:rsidR="0056185A" w:rsidRPr="00C363DE" w:rsidRDefault="0056185A" w:rsidP="00E843D7">
      <w:pPr>
        <w:jc w:val="center"/>
        <w:rPr>
          <w:rFonts w:ascii="Times New Roman" w:hAnsi="Times New Roman" w:cs="Times New Roman"/>
          <w:b/>
          <w:bCs/>
          <w:sz w:val="28"/>
          <w:szCs w:val="28"/>
        </w:rPr>
      </w:pPr>
      <w:r>
        <w:rPr>
          <w:rFonts w:ascii="Times New Roman" w:hAnsi="Times New Roman" w:cs="Times New Roman"/>
          <w:b/>
          <w:bCs/>
          <w:sz w:val="28"/>
          <w:szCs w:val="28"/>
        </w:rPr>
        <w:t>4</w:t>
      </w:r>
      <w:r w:rsidRPr="00C363DE">
        <w:rPr>
          <w:rFonts w:ascii="Times New Roman" w:hAnsi="Times New Roman" w:cs="Times New Roman"/>
          <w:b/>
          <w:bCs/>
          <w:sz w:val="28"/>
          <w:szCs w:val="28"/>
        </w:rPr>
        <w:t>.</w:t>
      </w:r>
      <w:r>
        <w:rPr>
          <w:rFonts w:ascii="Times New Roman" w:hAnsi="Times New Roman" w:cs="Times New Roman"/>
          <w:b/>
          <w:bCs/>
          <w:sz w:val="24"/>
          <w:szCs w:val="24"/>
        </w:rPr>
        <w:t xml:space="preserve"> </w:t>
      </w:r>
      <w:r w:rsidRPr="002D10A5">
        <w:rPr>
          <w:rFonts w:ascii="Times New Roman" w:hAnsi="Times New Roman" w:cs="Times New Roman"/>
          <w:b/>
          <w:bCs/>
          <w:sz w:val="28"/>
          <w:szCs w:val="28"/>
        </w:rPr>
        <w:t>APIBENDRINIMAS IR REKOMENDACIJOS</w:t>
      </w:r>
    </w:p>
    <w:p w:rsidR="0056185A" w:rsidRPr="002D10A5" w:rsidRDefault="0056185A" w:rsidP="00D2463A">
      <w:pPr>
        <w:spacing w:after="0"/>
        <w:ind w:firstLine="1021"/>
        <w:jc w:val="both"/>
        <w:rPr>
          <w:rFonts w:ascii="Times New Roman" w:hAnsi="Times New Roman" w:cs="Times New Roman"/>
          <w:sz w:val="24"/>
          <w:szCs w:val="24"/>
        </w:rPr>
      </w:pPr>
      <w:r w:rsidRPr="002D10A5">
        <w:rPr>
          <w:rFonts w:ascii="Times New Roman" w:hAnsi="Times New Roman" w:cs="Times New Roman"/>
          <w:sz w:val="24"/>
          <w:szCs w:val="24"/>
        </w:rPr>
        <w:t>Apibendrinus Pagėgių savivaldybės visuomenės sveikatos būklę pastebima, kad daugelis rodiklių apibūdinančių socialinę padėtį patenka į raudoną zoną, t.y. mokyklinio amžiaus vaikų, nesimokančių mokyklose, skaičius, socialinės rizikos šeimų skaičius,</w:t>
      </w:r>
      <w:r>
        <w:rPr>
          <w:rFonts w:ascii="Times New Roman" w:hAnsi="Times New Roman" w:cs="Times New Roman"/>
          <w:sz w:val="24"/>
          <w:szCs w:val="24"/>
        </w:rPr>
        <w:t xml:space="preserve"> ilgalaikio nedarbo lygis,</w:t>
      </w:r>
      <w:r w:rsidRPr="002D10A5">
        <w:rPr>
          <w:rFonts w:ascii="Times New Roman" w:hAnsi="Times New Roman" w:cs="Times New Roman"/>
          <w:sz w:val="24"/>
          <w:szCs w:val="24"/>
        </w:rPr>
        <w:t xml:space="preserve"> gyventojų skaičiaus pokytis, mokinių, mokyklose gaunančių nemokamą maitinimą, skaičius, socialinės pašalpos gavėjų skaičius. Taip pat vertėtų atkreipti dėmesį į lėtinių neinfekcinių ligų prevenciją ir kontrolę. Pastebima, kad Pagėgių savivaldybėje rodikliai apibūdinantys lėtinių neinfekcinių ligų prevenciją ir kontrolę patenka į geltoną zoną,</w:t>
      </w:r>
      <w:r>
        <w:rPr>
          <w:rFonts w:ascii="Times New Roman" w:hAnsi="Times New Roman" w:cs="Times New Roman"/>
          <w:sz w:val="24"/>
          <w:szCs w:val="24"/>
        </w:rPr>
        <w:t xml:space="preserve"> keli iš</w:t>
      </w:r>
      <w:r w:rsidRPr="002D10A5">
        <w:rPr>
          <w:rFonts w:ascii="Times New Roman" w:hAnsi="Times New Roman" w:cs="Times New Roman"/>
          <w:sz w:val="24"/>
          <w:szCs w:val="24"/>
        </w:rPr>
        <w:t xml:space="preserve"> jų </w:t>
      </w:r>
      <w:r>
        <w:rPr>
          <w:rFonts w:ascii="Times New Roman" w:hAnsi="Times New Roman" w:cs="Times New Roman"/>
          <w:sz w:val="24"/>
          <w:szCs w:val="24"/>
        </w:rPr>
        <w:t>−</w:t>
      </w:r>
      <w:r w:rsidRPr="002D10A5">
        <w:rPr>
          <w:rFonts w:ascii="Times New Roman" w:hAnsi="Times New Roman" w:cs="Times New Roman"/>
          <w:sz w:val="24"/>
          <w:szCs w:val="24"/>
        </w:rPr>
        <w:t xml:space="preserve"> mirtingumas nuo piktybinių navikų</w:t>
      </w:r>
      <w:r>
        <w:rPr>
          <w:rFonts w:ascii="Times New Roman" w:hAnsi="Times New Roman" w:cs="Times New Roman"/>
          <w:sz w:val="24"/>
          <w:szCs w:val="24"/>
        </w:rPr>
        <w:t>, sergamumas II tipo cukriniu diabetu</w:t>
      </w:r>
      <w:r w:rsidRPr="002D10A5">
        <w:rPr>
          <w:rFonts w:ascii="Times New Roman" w:hAnsi="Times New Roman" w:cs="Times New Roman"/>
          <w:sz w:val="24"/>
          <w:szCs w:val="24"/>
        </w:rPr>
        <w:t xml:space="preserve"> </w:t>
      </w:r>
      <w:r>
        <w:rPr>
          <w:rFonts w:ascii="Times New Roman" w:hAnsi="Times New Roman" w:cs="Times New Roman"/>
          <w:sz w:val="24"/>
          <w:szCs w:val="24"/>
        </w:rPr>
        <w:t>−</w:t>
      </w:r>
      <w:r w:rsidRPr="002D10A5">
        <w:rPr>
          <w:rFonts w:ascii="Times New Roman" w:hAnsi="Times New Roman" w:cs="Times New Roman"/>
          <w:sz w:val="24"/>
          <w:szCs w:val="24"/>
        </w:rPr>
        <w:t xml:space="preserve"> į raudoną zoną. </w:t>
      </w:r>
    </w:p>
    <w:p w:rsidR="0056185A" w:rsidRPr="009217AA" w:rsidRDefault="0056185A" w:rsidP="00D85206">
      <w:pPr>
        <w:pStyle w:val="ListParagraph"/>
        <w:spacing w:after="0"/>
        <w:ind w:left="0" w:firstLine="709"/>
        <w:jc w:val="both"/>
        <w:rPr>
          <w:rFonts w:ascii="Times New Roman" w:hAnsi="Times New Roman" w:cs="Times New Roman"/>
          <w:sz w:val="24"/>
          <w:szCs w:val="24"/>
        </w:rPr>
      </w:pPr>
      <w:r w:rsidRPr="002D10A5">
        <w:rPr>
          <w:rFonts w:ascii="Times New Roman" w:hAnsi="Times New Roman" w:cs="Times New Roman"/>
          <w:sz w:val="24"/>
          <w:szCs w:val="24"/>
        </w:rPr>
        <w:t>Iš pagrindinių rodiklių sąrašo išskirtos prioritetinės sritys:</w:t>
      </w:r>
      <w:r>
        <w:rPr>
          <w:rFonts w:ascii="Times New Roman" w:hAnsi="Times New Roman" w:cs="Times New Roman"/>
          <w:sz w:val="24"/>
          <w:szCs w:val="24"/>
        </w:rPr>
        <w:t xml:space="preserve"> mirtingumas nuo kraujotakos sistemos ligų , sergamumas II tipo cukriniu diabetu</w:t>
      </w:r>
      <w:r w:rsidRPr="002D10A5">
        <w:rPr>
          <w:rFonts w:ascii="Times New Roman" w:hAnsi="Times New Roman" w:cs="Times New Roman"/>
          <w:sz w:val="24"/>
          <w:szCs w:val="24"/>
        </w:rPr>
        <w:t>, bei mirtingumas nuo piktybinių navikų.</w:t>
      </w:r>
      <w:r>
        <w:rPr>
          <w:rFonts w:ascii="Times New Roman" w:hAnsi="Times New Roman" w:cs="Times New Roman"/>
          <w:sz w:val="24"/>
          <w:szCs w:val="24"/>
        </w:rPr>
        <w:t xml:space="preserve"> </w:t>
      </w:r>
      <w:r w:rsidRPr="00F9205E">
        <w:rPr>
          <w:rFonts w:ascii="Times New Roman" w:hAnsi="Times New Roman" w:cs="Times New Roman"/>
          <w:sz w:val="24"/>
          <w:szCs w:val="24"/>
        </w:rPr>
        <w:t>Palyginus rodiklius su 2015 m., matomas tendencingas mažėjimas mirusiųjų nuo kraujotakos sistemos ligų, išskyrus, mirusiųjų nuo išeminės širdies ligos - buvo ženklus rodiklio didėjimas. Taip pat</w:t>
      </w:r>
      <w:r w:rsidRPr="002D10A5">
        <w:rPr>
          <w:rFonts w:ascii="Times New Roman" w:hAnsi="Times New Roman" w:cs="Times New Roman"/>
          <w:sz w:val="24"/>
          <w:szCs w:val="24"/>
        </w:rPr>
        <w:t xml:space="preserve"> didžiausias mirtingumo nuo piktybinių nav</w:t>
      </w:r>
      <w:r>
        <w:rPr>
          <w:rFonts w:ascii="Times New Roman" w:hAnsi="Times New Roman" w:cs="Times New Roman"/>
          <w:sz w:val="24"/>
          <w:szCs w:val="24"/>
        </w:rPr>
        <w:t xml:space="preserve">ikų, pagal vėžio rūšį, </w:t>
      </w:r>
      <w:r w:rsidRPr="002D10A5">
        <w:rPr>
          <w:rFonts w:ascii="Times New Roman" w:hAnsi="Times New Roman" w:cs="Times New Roman"/>
          <w:sz w:val="24"/>
          <w:szCs w:val="24"/>
        </w:rPr>
        <w:t xml:space="preserve">buvo </w:t>
      </w:r>
      <w:r>
        <w:rPr>
          <w:rFonts w:ascii="Times New Roman" w:hAnsi="Times New Roman" w:cs="Times New Roman"/>
          <w:sz w:val="24"/>
          <w:szCs w:val="24"/>
        </w:rPr>
        <w:t>gerklų, trachėjos, bronchų ir plaučių</w:t>
      </w:r>
      <w:r w:rsidRPr="002D10A5">
        <w:rPr>
          <w:rFonts w:ascii="Times New Roman" w:hAnsi="Times New Roman" w:cs="Times New Roman"/>
          <w:sz w:val="24"/>
          <w:szCs w:val="24"/>
        </w:rPr>
        <w:t xml:space="preserve"> piktybinių navikų</w:t>
      </w:r>
      <w:r>
        <w:rPr>
          <w:rFonts w:ascii="Times New Roman" w:hAnsi="Times New Roman" w:cs="Times New Roman"/>
          <w:sz w:val="24"/>
          <w:szCs w:val="24"/>
        </w:rPr>
        <w:t>, skrandžio piktybinių navikų ir priešinės liaukos piktybinių navikų.</w:t>
      </w:r>
    </w:p>
    <w:p w:rsidR="0056185A" w:rsidRDefault="0056185A" w:rsidP="00D85206">
      <w:pPr>
        <w:spacing w:after="0"/>
        <w:ind w:firstLine="709"/>
        <w:jc w:val="both"/>
        <w:rPr>
          <w:rFonts w:ascii="Times New Roman" w:hAnsi="Times New Roman" w:cs="Times New Roman"/>
          <w:sz w:val="24"/>
          <w:szCs w:val="24"/>
        </w:rPr>
      </w:pPr>
      <w:r w:rsidRPr="002D10A5">
        <w:rPr>
          <w:rFonts w:ascii="Times New Roman" w:hAnsi="Times New Roman" w:cs="Times New Roman"/>
          <w:sz w:val="24"/>
          <w:szCs w:val="24"/>
        </w:rPr>
        <w:t>Visų šių trijų sričių ligos galėtų būti išgydomos arba išvengiamos skatinant gyventojus naudotis prevencinių programų ir diagnostikos priemonių galimybėmis.</w:t>
      </w:r>
    </w:p>
    <w:p w:rsidR="0056185A" w:rsidRPr="002673A2" w:rsidRDefault="0056185A" w:rsidP="00B9721D">
      <w:pPr>
        <w:pStyle w:val="ListParagraph"/>
        <w:numPr>
          <w:ilvl w:val="0"/>
          <w:numId w:val="17"/>
        </w:numPr>
        <w:spacing w:after="0"/>
        <w:ind w:left="0" w:firstLine="709"/>
        <w:jc w:val="both"/>
        <w:rPr>
          <w:rFonts w:ascii="Times New Roman" w:hAnsi="Times New Roman" w:cs="Times New Roman"/>
          <w:sz w:val="24"/>
          <w:szCs w:val="24"/>
        </w:rPr>
      </w:pPr>
      <w:r>
        <w:rPr>
          <w:rFonts w:ascii="Times New Roman" w:hAnsi="Times New Roman" w:cs="Times New Roman"/>
          <w:b/>
          <w:bCs/>
          <w:sz w:val="24"/>
          <w:szCs w:val="24"/>
        </w:rPr>
        <w:t>Rekomendacijos mirtingumo/standartizuoto mirtingumo nuo kraujotakos sistemos ligų srities gerinimui:</w:t>
      </w:r>
    </w:p>
    <w:p w:rsidR="0056185A" w:rsidRDefault="0056185A" w:rsidP="00B9721D">
      <w:pPr>
        <w:spacing w:after="0"/>
        <w:ind w:firstLine="709"/>
        <w:jc w:val="both"/>
        <w:rPr>
          <w:rFonts w:ascii="Times New Roman" w:hAnsi="Times New Roman" w:cs="Times New Roman"/>
          <w:sz w:val="24"/>
          <w:szCs w:val="24"/>
        </w:rPr>
      </w:pPr>
      <w:r>
        <w:rPr>
          <w:rFonts w:ascii="Times New Roman" w:hAnsi="Times New Roman" w:cs="Times New Roman"/>
          <w:sz w:val="24"/>
          <w:szCs w:val="24"/>
        </w:rPr>
        <w:t>P</w:t>
      </w:r>
      <w:r w:rsidRPr="008E2939">
        <w:rPr>
          <w:rFonts w:ascii="Times New Roman" w:hAnsi="Times New Roman" w:cs="Times New Roman"/>
          <w:sz w:val="24"/>
          <w:szCs w:val="24"/>
        </w:rPr>
        <w:t>lėtoti asmens ir visuomenės sveikatos priežiūros sektorių bendradarbiavimą, siekiant</w:t>
      </w:r>
      <w:r>
        <w:rPr>
          <w:rFonts w:ascii="Times New Roman" w:hAnsi="Times New Roman" w:cs="Times New Roman"/>
          <w:sz w:val="24"/>
          <w:szCs w:val="24"/>
        </w:rPr>
        <w:t xml:space="preserve"> </w:t>
      </w:r>
      <w:r w:rsidRPr="008E2939">
        <w:rPr>
          <w:rFonts w:ascii="Times New Roman" w:hAnsi="Times New Roman" w:cs="Times New Roman"/>
          <w:sz w:val="24"/>
          <w:szCs w:val="24"/>
        </w:rPr>
        <w:t>aukštesnių profilaktinių patikrų rezultatų</w:t>
      </w:r>
      <w:r>
        <w:rPr>
          <w:rFonts w:ascii="Times New Roman" w:hAnsi="Times New Roman" w:cs="Times New Roman"/>
          <w:sz w:val="24"/>
          <w:szCs w:val="24"/>
        </w:rPr>
        <w:t>, ieškoti bendradarbiavimo būdų.</w:t>
      </w:r>
    </w:p>
    <w:p w:rsidR="0056185A" w:rsidRDefault="0056185A" w:rsidP="00B9721D">
      <w:pPr>
        <w:spacing w:after="0"/>
        <w:ind w:firstLine="709"/>
        <w:jc w:val="both"/>
        <w:rPr>
          <w:rFonts w:ascii="Times New Roman" w:hAnsi="Times New Roman" w:cs="Times New Roman"/>
          <w:sz w:val="24"/>
          <w:szCs w:val="24"/>
        </w:rPr>
      </w:pPr>
      <w:r w:rsidRPr="008E2939">
        <w:rPr>
          <w:rFonts w:ascii="Times New Roman" w:hAnsi="Times New Roman" w:cs="Times New Roman"/>
          <w:sz w:val="24"/>
          <w:szCs w:val="24"/>
        </w:rPr>
        <w:t xml:space="preserve"> </w:t>
      </w:r>
      <w:r>
        <w:rPr>
          <w:rFonts w:ascii="Times New Roman" w:hAnsi="Times New Roman" w:cs="Times New Roman"/>
          <w:sz w:val="24"/>
          <w:szCs w:val="24"/>
        </w:rPr>
        <w:t>Efektyviai</w:t>
      </w:r>
      <w:r w:rsidRPr="008E2939">
        <w:rPr>
          <w:rFonts w:ascii="Times New Roman" w:hAnsi="Times New Roman" w:cs="Times New Roman"/>
          <w:sz w:val="24"/>
          <w:szCs w:val="24"/>
        </w:rPr>
        <w:t xml:space="preserve"> organizuoti ir vykdyti širdies ir kraujagyslių ligų</w:t>
      </w:r>
      <w:r>
        <w:rPr>
          <w:rFonts w:ascii="Times New Roman" w:hAnsi="Times New Roman" w:cs="Times New Roman"/>
          <w:sz w:val="24"/>
          <w:szCs w:val="24"/>
        </w:rPr>
        <w:t xml:space="preserve"> programą. Bendradarbiaujant su pirminės priežiūros centrais ir šeimos gydytojais įtraukti kuo daugiau rizikos grupėje esančius pacientus. </w:t>
      </w:r>
    </w:p>
    <w:p w:rsidR="0056185A" w:rsidRPr="00B9721D" w:rsidRDefault="0056185A" w:rsidP="00B9721D">
      <w:pPr>
        <w:spacing w:after="0"/>
        <w:ind w:firstLine="709"/>
        <w:jc w:val="both"/>
        <w:rPr>
          <w:rFonts w:ascii="Times New Roman" w:hAnsi="Times New Roman" w:cs="Times New Roman"/>
          <w:sz w:val="24"/>
          <w:szCs w:val="24"/>
        </w:rPr>
      </w:pPr>
      <w:r>
        <w:rPr>
          <w:rFonts w:ascii="Times New Roman" w:hAnsi="Times New Roman" w:cs="Times New Roman"/>
          <w:sz w:val="24"/>
          <w:szCs w:val="24"/>
        </w:rPr>
        <w:t>T</w:t>
      </w:r>
      <w:r w:rsidRPr="008E2939">
        <w:rPr>
          <w:rFonts w:ascii="Times New Roman" w:hAnsi="Times New Roman" w:cs="Times New Roman"/>
          <w:sz w:val="24"/>
          <w:szCs w:val="24"/>
        </w:rPr>
        <w:t>ęsti fizinio aktyvumo populiarinimą bei mokymus, įtraukti kuo daugiau darbingo amžiaus</w:t>
      </w:r>
      <w:r>
        <w:rPr>
          <w:rFonts w:ascii="Times New Roman" w:hAnsi="Times New Roman" w:cs="Times New Roman"/>
          <w:sz w:val="24"/>
          <w:szCs w:val="24"/>
        </w:rPr>
        <w:t xml:space="preserve"> </w:t>
      </w:r>
      <w:r w:rsidRPr="008E2939">
        <w:rPr>
          <w:rFonts w:ascii="Times New Roman" w:hAnsi="Times New Roman" w:cs="Times New Roman"/>
          <w:sz w:val="24"/>
          <w:szCs w:val="24"/>
        </w:rPr>
        <w:t>žmonių</w:t>
      </w:r>
      <w:r>
        <w:rPr>
          <w:rFonts w:ascii="Times New Roman" w:hAnsi="Times New Roman" w:cs="Times New Roman"/>
          <w:sz w:val="24"/>
          <w:szCs w:val="24"/>
        </w:rPr>
        <w:t>. S</w:t>
      </w:r>
      <w:r w:rsidRPr="008E2939">
        <w:rPr>
          <w:rFonts w:ascii="Times New Roman" w:hAnsi="Times New Roman" w:cs="Times New Roman"/>
          <w:sz w:val="24"/>
          <w:szCs w:val="24"/>
        </w:rPr>
        <w:t>katinti gyventojus ak</w:t>
      </w:r>
      <w:r>
        <w:rPr>
          <w:rFonts w:ascii="Times New Roman" w:hAnsi="Times New Roman" w:cs="Times New Roman"/>
          <w:sz w:val="24"/>
          <w:szCs w:val="24"/>
        </w:rPr>
        <w:t xml:space="preserve">tyviai dalyvauti Šilutės r. sav. </w:t>
      </w:r>
      <w:r w:rsidRPr="008E2939">
        <w:rPr>
          <w:rFonts w:ascii="Times New Roman" w:hAnsi="Times New Roman" w:cs="Times New Roman"/>
          <w:sz w:val="24"/>
          <w:szCs w:val="24"/>
        </w:rPr>
        <w:t xml:space="preserve"> Visuomenės sveikatos</w:t>
      </w:r>
      <w:r>
        <w:rPr>
          <w:rFonts w:ascii="Times New Roman" w:hAnsi="Times New Roman" w:cs="Times New Roman"/>
          <w:sz w:val="24"/>
          <w:szCs w:val="24"/>
        </w:rPr>
        <w:t xml:space="preserve"> </w:t>
      </w:r>
      <w:r w:rsidRPr="008E2939">
        <w:rPr>
          <w:rFonts w:ascii="Times New Roman" w:hAnsi="Times New Roman" w:cs="Times New Roman"/>
          <w:sz w:val="24"/>
          <w:szCs w:val="24"/>
        </w:rPr>
        <w:t>biuro, bendruomenių, bendrojo ugdymo, švietimo ir sporto</w:t>
      </w:r>
      <w:r>
        <w:rPr>
          <w:rFonts w:ascii="Times New Roman" w:hAnsi="Times New Roman" w:cs="Times New Roman"/>
          <w:sz w:val="24"/>
          <w:szCs w:val="24"/>
        </w:rPr>
        <w:t xml:space="preserve"> </w:t>
      </w:r>
      <w:r w:rsidRPr="008E2939">
        <w:rPr>
          <w:rFonts w:ascii="Times New Roman" w:hAnsi="Times New Roman" w:cs="Times New Roman"/>
          <w:sz w:val="24"/>
          <w:szCs w:val="24"/>
        </w:rPr>
        <w:t>įstaigų organizuojamose įvairiuose sveikatinimo veiklos renginiuose.</w:t>
      </w:r>
    </w:p>
    <w:p w:rsidR="0056185A" w:rsidRPr="00A034CE" w:rsidRDefault="0056185A" w:rsidP="00B9721D">
      <w:pPr>
        <w:pStyle w:val="ListParagraph"/>
        <w:numPr>
          <w:ilvl w:val="0"/>
          <w:numId w:val="17"/>
        </w:numPr>
        <w:spacing w:after="0"/>
        <w:ind w:left="0" w:firstLine="709"/>
        <w:jc w:val="both"/>
        <w:rPr>
          <w:rFonts w:ascii="Times New Roman" w:hAnsi="Times New Roman" w:cs="Times New Roman"/>
          <w:sz w:val="24"/>
          <w:szCs w:val="24"/>
        </w:rPr>
      </w:pPr>
      <w:r>
        <w:rPr>
          <w:rFonts w:ascii="Times New Roman" w:hAnsi="Times New Roman" w:cs="Times New Roman"/>
          <w:b/>
          <w:bCs/>
          <w:sz w:val="24"/>
          <w:szCs w:val="24"/>
        </w:rPr>
        <w:t>Rekomendacijos sergamumo II tipo cukriniu diabetu srities gerinimui:</w:t>
      </w:r>
    </w:p>
    <w:p w:rsidR="0056185A" w:rsidRDefault="0056185A" w:rsidP="00A034CE">
      <w:pPr>
        <w:pStyle w:val="ListParagraph"/>
        <w:spacing w:after="0"/>
        <w:ind w:left="0" w:firstLine="709"/>
        <w:jc w:val="both"/>
        <w:rPr>
          <w:rFonts w:ascii="Times New Roman" w:hAnsi="Times New Roman" w:cs="Times New Roman"/>
          <w:sz w:val="24"/>
          <w:szCs w:val="24"/>
        </w:rPr>
      </w:pPr>
      <w:r>
        <w:rPr>
          <w:rFonts w:ascii="Times New Roman" w:hAnsi="Times New Roman" w:cs="Times New Roman"/>
          <w:sz w:val="24"/>
          <w:szCs w:val="24"/>
        </w:rPr>
        <w:t>P</w:t>
      </w:r>
      <w:r w:rsidRPr="00AD21D3">
        <w:rPr>
          <w:rFonts w:ascii="Times New Roman" w:hAnsi="Times New Roman" w:cs="Times New Roman"/>
          <w:sz w:val="24"/>
          <w:szCs w:val="24"/>
        </w:rPr>
        <w:t>agal kompetenciją užtikrinti, kad pirminės asmens sveikatos priežiūros įstaigos ir savivald</w:t>
      </w:r>
      <w:r>
        <w:rPr>
          <w:rFonts w:ascii="Times New Roman" w:hAnsi="Times New Roman" w:cs="Times New Roman"/>
          <w:sz w:val="24"/>
          <w:szCs w:val="24"/>
        </w:rPr>
        <w:t>ybės</w:t>
      </w:r>
      <w:r w:rsidRPr="00AD21D3">
        <w:rPr>
          <w:rFonts w:ascii="Times New Roman" w:hAnsi="Times New Roman" w:cs="Times New Roman"/>
          <w:sz w:val="24"/>
          <w:szCs w:val="24"/>
        </w:rPr>
        <w:t xml:space="preserve"> visuomenės sveikatos biuras vykdytų Lietuvos Respublikos sveikatos apsaugos minist</w:t>
      </w:r>
      <w:r>
        <w:rPr>
          <w:rFonts w:ascii="Times New Roman" w:hAnsi="Times New Roman" w:cs="Times New Roman"/>
          <w:sz w:val="24"/>
          <w:szCs w:val="24"/>
        </w:rPr>
        <w:t>ro 2016 m. gegužės 13 d. įsakymu</w:t>
      </w:r>
      <w:r w:rsidRPr="00AD21D3">
        <w:rPr>
          <w:rFonts w:ascii="Times New Roman" w:hAnsi="Times New Roman" w:cs="Times New Roman"/>
          <w:sz w:val="24"/>
          <w:szCs w:val="24"/>
        </w:rPr>
        <w:t xml:space="preserve"> Nr. V-615 </w:t>
      </w:r>
      <w:r>
        <w:rPr>
          <w:rFonts w:ascii="Times New Roman" w:hAnsi="Times New Roman" w:cs="Times New Roman"/>
          <w:sz w:val="24"/>
          <w:szCs w:val="24"/>
        </w:rPr>
        <w:t>patvirtintą</w:t>
      </w:r>
      <w:r w:rsidRPr="00AD21D3">
        <w:rPr>
          <w:rFonts w:ascii="Times New Roman" w:hAnsi="Times New Roman" w:cs="Times New Roman"/>
          <w:sz w:val="24"/>
          <w:szCs w:val="24"/>
        </w:rPr>
        <w:t xml:space="preserve"> „Širdies ir kraujagyslių ligų ir cukrinio diabeto rizikos grupių asmenų sveikatos stiprinimo tv</w:t>
      </w:r>
      <w:r>
        <w:rPr>
          <w:rFonts w:ascii="Times New Roman" w:hAnsi="Times New Roman" w:cs="Times New Roman"/>
          <w:sz w:val="24"/>
          <w:szCs w:val="24"/>
        </w:rPr>
        <w:t>arkos aprašą“ (toliau – Aprašas</w:t>
      </w:r>
      <w:r w:rsidRPr="00AD21D3">
        <w:rPr>
          <w:rFonts w:ascii="Times New Roman" w:hAnsi="Times New Roman" w:cs="Times New Roman"/>
          <w:sz w:val="24"/>
          <w:szCs w:val="24"/>
        </w:rPr>
        <w:t>) ir jo reikalavimus.</w:t>
      </w:r>
      <w:r>
        <w:rPr>
          <w:rFonts w:ascii="Times New Roman" w:hAnsi="Times New Roman" w:cs="Times New Roman"/>
          <w:sz w:val="24"/>
          <w:szCs w:val="24"/>
        </w:rPr>
        <w:t xml:space="preserve"> </w:t>
      </w:r>
      <w:r w:rsidRPr="00AD21D3">
        <w:rPr>
          <w:rFonts w:ascii="Times New Roman" w:hAnsi="Times New Roman" w:cs="Times New Roman"/>
          <w:sz w:val="24"/>
          <w:szCs w:val="24"/>
        </w:rPr>
        <w:t xml:space="preserve">Šeimos gydytojai </w:t>
      </w:r>
      <w:r>
        <w:rPr>
          <w:rFonts w:ascii="Times New Roman" w:hAnsi="Times New Roman" w:cs="Times New Roman"/>
          <w:sz w:val="24"/>
          <w:szCs w:val="24"/>
        </w:rPr>
        <w:t>prisirašiusius</w:t>
      </w:r>
      <w:r w:rsidRPr="00AD21D3">
        <w:rPr>
          <w:rFonts w:ascii="Times New Roman" w:hAnsi="Times New Roman" w:cs="Times New Roman"/>
          <w:sz w:val="24"/>
          <w:szCs w:val="24"/>
        </w:rPr>
        <w:t xml:space="preserve"> rizikos g</w:t>
      </w:r>
      <w:r>
        <w:rPr>
          <w:rFonts w:ascii="Times New Roman" w:hAnsi="Times New Roman" w:cs="Times New Roman"/>
          <w:sz w:val="24"/>
          <w:szCs w:val="24"/>
        </w:rPr>
        <w:t xml:space="preserve">rupės asmenis privalo informuoti ir paskatinti </w:t>
      </w:r>
      <w:r w:rsidRPr="00AD21D3">
        <w:rPr>
          <w:rFonts w:ascii="Times New Roman" w:hAnsi="Times New Roman" w:cs="Times New Roman"/>
          <w:sz w:val="24"/>
          <w:szCs w:val="24"/>
        </w:rPr>
        <w:t xml:space="preserve">dalyvauti Programoje </w:t>
      </w:r>
      <w:r>
        <w:rPr>
          <w:rFonts w:ascii="Times New Roman" w:hAnsi="Times New Roman" w:cs="Times New Roman"/>
          <w:sz w:val="24"/>
          <w:szCs w:val="24"/>
        </w:rPr>
        <w:t>bei</w:t>
      </w:r>
      <w:r w:rsidRPr="00AD21D3">
        <w:rPr>
          <w:rFonts w:ascii="Times New Roman" w:hAnsi="Times New Roman" w:cs="Times New Roman"/>
          <w:sz w:val="24"/>
          <w:szCs w:val="24"/>
        </w:rPr>
        <w:t xml:space="preserve"> vykdyti kitas Programoje nustatytas funkcijas.</w:t>
      </w:r>
      <w:r>
        <w:rPr>
          <w:rFonts w:ascii="Times New Roman" w:hAnsi="Times New Roman" w:cs="Times New Roman"/>
          <w:sz w:val="24"/>
          <w:szCs w:val="24"/>
        </w:rPr>
        <w:t xml:space="preserve"> V</w:t>
      </w:r>
      <w:r w:rsidRPr="00AD21D3">
        <w:rPr>
          <w:rFonts w:ascii="Times New Roman" w:hAnsi="Times New Roman" w:cs="Times New Roman"/>
          <w:sz w:val="24"/>
          <w:szCs w:val="24"/>
        </w:rPr>
        <w:t xml:space="preserve">adovaujantis iš ASPĮ </w:t>
      </w:r>
      <w:r>
        <w:rPr>
          <w:rFonts w:ascii="Times New Roman" w:hAnsi="Times New Roman" w:cs="Times New Roman"/>
          <w:sz w:val="24"/>
          <w:szCs w:val="24"/>
        </w:rPr>
        <w:t>gautu rizikos grupei priklausančiu pacientų s</w:t>
      </w:r>
      <w:r w:rsidRPr="00AD21D3">
        <w:rPr>
          <w:rFonts w:ascii="Times New Roman" w:hAnsi="Times New Roman" w:cs="Times New Roman"/>
          <w:sz w:val="24"/>
          <w:szCs w:val="24"/>
        </w:rPr>
        <w:t>ąrašu, sudaryti 10–20 asmenų grupes bei organizuoti praktinius ir teorinius užsiėmimus apie sveiką gyvenseną, mitybos reikšmę, širdies ir kraujagyslių ligų bei cukrinio diabeto rizikos veiksnius, komplikaci</w:t>
      </w:r>
      <w:r>
        <w:rPr>
          <w:rFonts w:ascii="Times New Roman" w:hAnsi="Times New Roman" w:cs="Times New Roman"/>
          <w:sz w:val="24"/>
          <w:szCs w:val="24"/>
        </w:rPr>
        <w:t>jas</w:t>
      </w:r>
      <w:r w:rsidRPr="00AD21D3">
        <w:rPr>
          <w:rFonts w:ascii="Times New Roman" w:hAnsi="Times New Roman" w:cs="Times New Roman"/>
          <w:sz w:val="24"/>
          <w:szCs w:val="24"/>
        </w:rPr>
        <w:t>, fizinio aktyvumo reikšmę, streso reikšmę, teikiamos individualios tolesnio sveikatos stiprinimo rekomendacijos</w:t>
      </w:r>
      <w:r>
        <w:rPr>
          <w:rFonts w:ascii="Times New Roman" w:hAnsi="Times New Roman" w:cs="Times New Roman"/>
          <w:sz w:val="24"/>
          <w:szCs w:val="24"/>
        </w:rPr>
        <w:t>.</w:t>
      </w:r>
    </w:p>
    <w:p w:rsidR="0056185A" w:rsidRDefault="0056185A" w:rsidP="00A034CE">
      <w:pPr>
        <w:pStyle w:val="ListParagraph"/>
        <w:spacing w:after="0"/>
        <w:ind w:left="0" w:firstLine="709"/>
        <w:jc w:val="both"/>
        <w:rPr>
          <w:rFonts w:ascii="Times New Roman" w:hAnsi="Times New Roman" w:cs="Times New Roman"/>
          <w:sz w:val="24"/>
          <w:szCs w:val="24"/>
        </w:rPr>
      </w:pPr>
      <w:r>
        <w:rPr>
          <w:rFonts w:ascii="Times New Roman" w:hAnsi="Times New Roman" w:cs="Times New Roman"/>
          <w:sz w:val="24"/>
          <w:szCs w:val="24"/>
        </w:rPr>
        <w:t>V</w:t>
      </w:r>
      <w:r w:rsidRPr="00AD21D3">
        <w:rPr>
          <w:rFonts w:ascii="Times New Roman" w:hAnsi="Times New Roman" w:cs="Times New Roman"/>
          <w:sz w:val="24"/>
          <w:szCs w:val="24"/>
        </w:rPr>
        <w:t>ykdyti švietėjiškas priemones, siekiant didesnio gyventojų susidomėjimo sveikata, skleisti informaciją apie cukrinį diabetą.</w:t>
      </w:r>
    </w:p>
    <w:p w:rsidR="0056185A" w:rsidRDefault="0056185A" w:rsidP="00A034CE">
      <w:pPr>
        <w:pStyle w:val="ListParagraph"/>
        <w:spacing w:after="0"/>
        <w:ind w:left="0" w:firstLine="709"/>
        <w:jc w:val="both"/>
        <w:rPr>
          <w:rFonts w:ascii="Times New Roman" w:hAnsi="Times New Roman" w:cs="Times New Roman"/>
          <w:sz w:val="24"/>
          <w:szCs w:val="24"/>
        </w:rPr>
      </w:pPr>
    </w:p>
    <w:p w:rsidR="0056185A" w:rsidRPr="00A034CE" w:rsidRDefault="0056185A" w:rsidP="00B9721D">
      <w:pPr>
        <w:pStyle w:val="ListParagraph"/>
        <w:numPr>
          <w:ilvl w:val="0"/>
          <w:numId w:val="17"/>
        </w:numPr>
        <w:spacing w:after="0"/>
        <w:ind w:left="0" w:firstLine="709"/>
        <w:jc w:val="both"/>
        <w:rPr>
          <w:rFonts w:ascii="Times New Roman" w:hAnsi="Times New Roman" w:cs="Times New Roman"/>
          <w:sz w:val="24"/>
          <w:szCs w:val="24"/>
        </w:rPr>
      </w:pPr>
      <w:r>
        <w:rPr>
          <w:rFonts w:ascii="Times New Roman" w:hAnsi="Times New Roman" w:cs="Times New Roman"/>
          <w:b/>
          <w:bCs/>
          <w:sz w:val="24"/>
          <w:szCs w:val="24"/>
        </w:rPr>
        <w:t>Rekomendacijos mirtingumo/standartizuoto mirtingumo nuo piktybinių navikų srities gerinimui:</w:t>
      </w:r>
    </w:p>
    <w:p w:rsidR="0056185A" w:rsidRDefault="0056185A" w:rsidP="00A034CE">
      <w:pPr>
        <w:pStyle w:val="Sraopastraipa1"/>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Pagal kompetenciją vykdyti Lietuvos Respublikos sveikatos apsaugos ministro 2014 m. liepos 16 d. įsakymu Nr. V-814 patvirtintą „Nacionalinę vėžio profilaktikos ir kontrolės 2014–2025 metų programą“. </w:t>
      </w:r>
    </w:p>
    <w:p w:rsidR="0056185A" w:rsidRDefault="0056185A" w:rsidP="00A034CE">
      <w:pPr>
        <w:pStyle w:val="Sraopastraipa1"/>
        <w:spacing w:after="0"/>
        <w:ind w:left="0" w:firstLine="709"/>
        <w:jc w:val="both"/>
        <w:rPr>
          <w:rFonts w:ascii="Times New Roman" w:hAnsi="Times New Roman" w:cs="Times New Roman"/>
          <w:sz w:val="24"/>
          <w:szCs w:val="24"/>
        </w:rPr>
      </w:pPr>
      <w:r>
        <w:rPr>
          <w:rFonts w:ascii="Times New Roman" w:hAnsi="Times New Roman" w:cs="Times New Roman"/>
          <w:sz w:val="24"/>
          <w:szCs w:val="24"/>
        </w:rPr>
        <w:t>Rengti šviečiamąsias programas ir diegti informavimo priemones, supažindinančias Savivaldybės gyventojus, pacientus, jų artimuosius ir visuomenę su sveikos mitybos, sveikos gyvensenos teikiama nauda sveikatai, taip pat įtaka onkologinių susirgimų prevencijai.</w:t>
      </w:r>
    </w:p>
    <w:p w:rsidR="0056185A" w:rsidRDefault="0056185A" w:rsidP="00A034CE">
      <w:pPr>
        <w:pStyle w:val="Sraopastraipa1"/>
        <w:spacing w:after="0"/>
        <w:ind w:left="0" w:firstLine="709"/>
        <w:jc w:val="both"/>
        <w:rPr>
          <w:rFonts w:ascii="Times New Roman" w:hAnsi="Times New Roman" w:cs="Times New Roman"/>
          <w:sz w:val="24"/>
          <w:szCs w:val="24"/>
        </w:rPr>
      </w:pPr>
      <w:r>
        <w:rPr>
          <w:rFonts w:ascii="Times New Roman" w:hAnsi="Times New Roman" w:cs="Times New Roman"/>
          <w:sz w:val="24"/>
          <w:szCs w:val="24"/>
        </w:rPr>
        <w:t>Siekti kuo ankstyvesnio onkologinių ligų išaiškinimo, tuo pačiu sumažinti mirtingumą dėl išvengiamų ligų ir būklių.</w:t>
      </w:r>
    </w:p>
    <w:p w:rsidR="0056185A" w:rsidRDefault="0056185A" w:rsidP="00A034CE">
      <w:pPr>
        <w:pStyle w:val="Sraopastraipa1"/>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Informuoti gyventojus apie atrankinės patikros dėl onkologinių ligų programų, biomedicininių ir klinikinių tyrimų teikiamą naudą. Renginių metu išdalinti lankstinukų ir skrajučių apie galimybę dalyvauti atrankinės mamografinės patikros dėl krūties vėžio programoje, asmenų, priskirtinų širdies ir kraujagyslių ligų didelės rizikos grupei, atrankos ir prevencijos priemonių programoje, gimdos kaklelio piktybinių navikų prevencinių priemonių programoje ir storosios žarnos vėžio bei  priešinės liaukos vėžio ankstyvosios diagnostikos programoje. </w:t>
      </w:r>
    </w:p>
    <w:p w:rsidR="0056185A" w:rsidRDefault="0056185A" w:rsidP="00A034CE">
      <w:pPr>
        <w:pStyle w:val="Sraopastraipa1"/>
        <w:spacing w:after="0"/>
        <w:ind w:left="0" w:firstLine="709"/>
        <w:jc w:val="both"/>
        <w:rPr>
          <w:rFonts w:ascii="Times New Roman" w:hAnsi="Times New Roman" w:cs="Times New Roman"/>
          <w:sz w:val="24"/>
          <w:szCs w:val="24"/>
        </w:rPr>
      </w:pPr>
      <w:r>
        <w:rPr>
          <w:rFonts w:ascii="Times New Roman" w:hAnsi="Times New Roman" w:cs="Times New Roman"/>
          <w:sz w:val="24"/>
          <w:szCs w:val="24"/>
        </w:rPr>
        <w:t>Siekti, kad prevencinių programų įvykdymo rodikliai Pagėgių savivaldybėje būtų „žaliojoje zonoje“ ir atspindėtų geriausius, atitinkamus rodiklius Lietuvoje.</w:t>
      </w:r>
    </w:p>
    <w:p w:rsidR="0056185A" w:rsidRDefault="0056185A" w:rsidP="00A034CE">
      <w:pPr>
        <w:pStyle w:val="Sraopastraipa1"/>
        <w:spacing w:after="0"/>
        <w:ind w:left="0" w:firstLine="709"/>
        <w:jc w:val="both"/>
        <w:rPr>
          <w:rFonts w:ascii="Times New Roman" w:hAnsi="Times New Roman" w:cs="Times New Roman"/>
          <w:sz w:val="24"/>
          <w:szCs w:val="24"/>
        </w:rPr>
      </w:pPr>
      <w:r>
        <w:rPr>
          <w:rFonts w:ascii="Times New Roman" w:hAnsi="Times New Roman" w:cs="Times New Roman"/>
          <w:sz w:val="24"/>
          <w:szCs w:val="24"/>
        </w:rPr>
        <w:t>Organizuoti sergantiems onkologinėmis ligomis psichologinę, socialinę ir dvasinę pagalbą, skatinti psichologinės pagalbos teikimą.</w:t>
      </w:r>
    </w:p>
    <w:p w:rsidR="0056185A" w:rsidRDefault="0056185A" w:rsidP="00A034CE">
      <w:pPr>
        <w:pStyle w:val="Sraopastraipa1"/>
        <w:spacing w:after="0"/>
        <w:ind w:left="0" w:firstLine="709"/>
        <w:jc w:val="both"/>
        <w:rPr>
          <w:rFonts w:ascii="Times New Roman" w:hAnsi="Times New Roman" w:cs="Times New Roman"/>
          <w:sz w:val="24"/>
          <w:szCs w:val="24"/>
        </w:rPr>
      </w:pPr>
      <w:r>
        <w:rPr>
          <w:rFonts w:ascii="Times New Roman" w:hAnsi="Times New Roman" w:cs="Times New Roman"/>
          <w:sz w:val="24"/>
          <w:szCs w:val="24"/>
        </w:rPr>
        <w:t>Nuo 2017 m. vasario mėn.  Sveikatos apsaugos ministerija ir mobiliųjų tinklų operatoriai kartu susivienijo iniciatyvai „Kylame į kovą su vėžiu“. Šios iniciatyvos metu gyventojams bus išsiuntinėtos žinutės su raginimais dalyvauti prevencinėse programose. Rekomenduojama gyventojams pasinaudoti gauta informacija ir pasitikrinti savo sveikatą pagal prevencines programas, finansuojamas iš Privalomojo sveikatos draudimo biudžeto lėšų.</w:t>
      </w:r>
    </w:p>
    <w:p w:rsidR="0056185A" w:rsidRDefault="0056185A" w:rsidP="00A034CE">
      <w:pPr>
        <w:pStyle w:val="Sraopastraipa1"/>
        <w:spacing w:after="0"/>
        <w:ind w:left="0" w:firstLine="709"/>
        <w:jc w:val="both"/>
        <w:rPr>
          <w:rFonts w:ascii="Times New Roman" w:hAnsi="Times New Roman" w:cs="Times New Roman"/>
          <w:sz w:val="24"/>
          <w:szCs w:val="24"/>
        </w:rPr>
      </w:pPr>
    </w:p>
    <w:p w:rsidR="0056185A" w:rsidRPr="002673A2" w:rsidRDefault="0056185A" w:rsidP="00A034CE">
      <w:pPr>
        <w:pStyle w:val="ListParagraph"/>
        <w:spacing w:after="0"/>
        <w:ind w:left="0" w:firstLine="709"/>
        <w:jc w:val="both"/>
        <w:rPr>
          <w:rFonts w:ascii="Times New Roman" w:hAnsi="Times New Roman" w:cs="Times New Roman"/>
          <w:sz w:val="24"/>
          <w:szCs w:val="24"/>
        </w:rPr>
      </w:pPr>
    </w:p>
    <w:p w:rsidR="0056185A" w:rsidRDefault="0056185A" w:rsidP="00285B29">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56185A" w:rsidRDefault="0056185A" w:rsidP="00285B29">
      <w:pPr>
        <w:spacing w:after="0"/>
        <w:jc w:val="center"/>
        <w:rPr>
          <w:rFonts w:ascii="Times New Roman" w:hAnsi="Times New Roman" w:cs="Times New Roman"/>
          <w:sz w:val="24"/>
          <w:szCs w:val="24"/>
        </w:rPr>
      </w:pPr>
    </w:p>
    <w:p w:rsidR="0056185A" w:rsidRPr="00F9205E" w:rsidRDefault="0056185A" w:rsidP="00F9205E">
      <w:pPr>
        <w:spacing w:after="0" w:line="240" w:lineRule="auto"/>
        <w:jc w:val="both"/>
        <w:rPr>
          <w:rFonts w:ascii="Times New Roman" w:hAnsi="Times New Roman" w:cs="Times New Roman"/>
        </w:rPr>
      </w:pPr>
    </w:p>
    <w:sectPr w:rsidR="0056185A" w:rsidRPr="00F9205E" w:rsidSect="004B5867">
      <w:pgSz w:w="12240" w:h="15840"/>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85A" w:rsidRDefault="0056185A" w:rsidP="001B1FDB">
      <w:pPr>
        <w:spacing w:after="0" w:line="240" w:lineRule="auto"/>
      </w:pPr>
      <w:r>
        <w:separator/>
      </w:r>
    </w:p>
  </w:endnote>
  <w:endnote w:type="continuationSeparator" w:id="0">
    <w:p w:rsidR="0056185A" w:rsidRDefault="0056185A" w:rsidP="001B1F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85A" w:rsidRDefault="0056185A">
    <w:pPr>
      <w:pStyle w:val="Footer"/>
      <w:jc w:val="right"/>
    </w:pPr>
    <w:fldSimple w:instr=" PAGE   \* MERGEFORMAT ">
      <w:r>
        <w:rPr>
          <w:noProof/>
        </w:rPr>
        <w:t>21</w:t>
      </w:r>
    </w:fldSimple>
  </w:p>
  <w:p w:rsidR="0056185A" w:rsidRDefault="005618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85A" w:rsidRDefault="0056185A" w:rsidP="001B1FDB">
      <w:pPr>
        <w:spacing w:after="0" w:line="240" w:lineRule="auto"/>
      </w:pPr>
      <w:r>
        <w:separator/>
      </w:r>
    </w:p>
  </w:footnote>
  <w:footnote w:type="continuationSeparator" w:id="0">
    <w:p w:rsidR="0056185A" w:rsidRDefault="0056185A" w:rsidP="001B1F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7353"/>
    <w:multiLevelType w:val="hybridMultilevel"/>
    <w:tmpl w:val="79BA30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01DA362B"/>
    <w:multiLevelType w:val="hybridMultilevel"/>
    <w:tmpl w:val="769CA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3520EA4"/>
    <w:multiLevelType w:val="hybridMultilevel"/>
    <w:tmpl w:val="4F82906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4B83EA1"/>
    <w:multiLevelType w:val="hybridMultilevel"/>
    <w:tmpl w:val="25D0282E"/>
    <w:lvl w:ilvl="0" w:tplc="F8323DE0">
      <w:start w:val="7"/>
      <w:numFmt w:val="decimal"/>
      <w:lvlText w:val="%1."/>
      <w:lvlJc w:val="left"/>
      <w:pPr>
        <w:tabs>
          <w:tab w:val="num" w:pos="786"/>
        </w:tabs>
        <w:ind w:left="786" w:hanging="360"/>
      </w:pPr>
      <w:rPr>
        <w:rFonts w:cs="Times New Roman" w:hint="default"/>
      </w:rPr>
    </w:lvl>
    <w:lvl w:ilvl="1" w:tplc="04270019">
      <w:start w:val="1"/>
      <w:numFmt w:val="lowerLetter"/>
      <w:lvlText w:val="%2."/>
      <w:lvlJc w:val="left"/>
      <w:pPr>
        <w:tabs>
          <w:tab w:val="num" w:pos="1506"/>
        </w:tabs>
        <w:ind w:left="1506" w:hanging="360"/>
      </w:pPr>
      <w:rPr>
        <w:rFonts w:cs="Times New Roman"/>
      </w:rPr>
    </w:lvl>
    <w:lvl w:ilvl="2" w:tplc="0427001B">
      <w:start w:val="1"/>
      <w:numFmt w:val="lowerRoman"/>
      <w:lvlText w:val="%3."/>
      <w:lvlJc w:val="right"/>
      <w:pPr>
        <w:tabs>
          <w:tab w:val="num" w:pos="2226"/>
        </w:tabs>
        <w:ind w:left="2226" w:hanging="180"/>
      </w:pPr>
      <w:rPr>
        <w:rFonts w:cs="Times New Roman"/>
      </w:rPr>
    </w:lvl>
    <w:lvl w:ilvl="3" w:tplc="0427000F">
      <w:start w:val="1"/>
      <w:numFmt w:val="decimal"/>
      <w:lvlText w:val="%4."/>
      <w:lvlJc w:val="left"/>
      <w:pPr>
        <w:tabs>
          <w:tab w:val="num" w:pos="2946"/>
        </w:tabs>
        <w:ind w:left="2946" w:hanging="360"/>
      </w:pPr>
      <w:rPr>
        <w:rFonts w:cs="Times New Roman"/>
      </w:rPr>
    </w:lvl>
    <w:lvl w:ilvl="4" w:tplc="04270019">
      <w:start w:val="1"/>
      <w:numFmt w:val="lowerLetter"/>
      <w:lvlText w:val="%5."/>
      <w:lvlJc w:val="left"/>
      <w:pPr>
        <w:tabs>
          <w:tab w:val="num" w:pos="3666"/>
        </w:tabs>
        <w:ind w:left="3666" w:hanging="360"/>
      </w:pPr>
      <w:rPr>
        <w:rFonts w:cs="Times New Roman"/>
      </w:rPr>
    </w:lvl>
    <w:lvl w:ilvl="5" w:tplc="0427001B">
      <w:start w:val="1"/>
      <w:numFmt w:val="lowerRoman"/>
      <w:lvlText w:val="%6."/>
      <w:lvlJc w:val="right"/>
      <w:pPr>
        <w:tabs>
          <w:tab w:val="num" w:pos="4386"/>
        </w:tabs>
        <w:ind w:left="4386" w:hanging="180"/>
      </w:pPr>
      <w:rPr>
        <w:rFonts w:cs="Times New Roman"/>
      </w:rPr>
    </w:lvl>
    <w:lvl w:ilvl="6" w:tplc="0427000F">
      <w:start w:val="1"/>
      <w:numFmt w:val="decimal"/>
      <w:lvlText w:val="%7."/>
      <w:lvlJc w:val="left"/>
      <w:pPr>
        <w:tabs>
          <w:tab w:val="num" w:pos="5106"/>
        </w:tabs>
        <w:ind w:left="5106" w:hanging="360"/>
      </w:pPr>
      <w:rPr>
        <w:rFonts w:cs="Times New Roman"/>
      </w:rPr>
    </w:lvl>
    <w:lvl w:ilvl="7" w:tplc="04270019">
      <w:start w:val="1"/>
      <w:numFmt w:val="lowerLetter"/>
      <w:lvlText w:val="%8."/>
      <w:lvlJc w:val="left"/>
      <w:pPr>
        <w:tabs>
          <w:tab w:val="num" w:pos="5826"/>
        </w:tabs>
        <w:ind w:left="5826" w:hanging="360"/>
      </w:pPr>
      <w:rPr>
        <w:rFonts w:cs="Times New Roman"/>
      </w:rPr>
    </w:lvl>
    <w:lvl w:ilvl="8" w:tplc="0427001B">
      <w:start w:val="1"/>
      <w:numFmt w:val="lowerRoman"/>
      <w:lvlText w:val="%9."/>
      <w:lvlJc w:val="right"/>
      <w:pPr>
        <w:tabs>
          <w:tab w:val="num" w:pos="6546"/>
        </w:tabs>
        <w:ind w:left="6546" w:hanging="180"/>
      </w:pPr>
      <w:rPr>
        <w:rFonts w:cs="Times New Roman"/>
      </w:rPr>
    </w:lvl>
  </w:abstractNum>
  <w:abstractNum w:abstractNumId="4">
    <w:nsid w:val="05257D6F"/>
    <w:multiLevelType w:val="hybridMultilevel"/>
    <w:tmpl w:val="A3CC773A"/>
    <w:lvl w:ilvl="0" w:tplc="024EAD2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08525A25"/>
    <w:multiLevelType w:val="hybridMultilevel"/>
    <w:tmpl w:val="D36C6420"/>
    <w:lvl w:ilvl="0" w:tplc="BB0EA3C2">
      <w:start w:val="1"/>
      <w:numFmt w:val="decimal"/>
      <w:suff w:val="nothing"/>
      <w:lvlText w:val="%1."/>
      <w:lvlJc w:val="left"/>
      <w:pPr>
        <w:ind w:left="786" w:hanging="360"/>
      </w:pPr>
      <w:rPr>
        <w:rFonts w:ascii="Times New Roman" w:eastAsia="Times New Roman" w:hAnsi="Times New Roman"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nsid w:val="10B22CCA"/>
    <w:multiLevelType w:val="hybridMultilevel"/>
    <w:tmpl w:val="192C3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B522B1"/>
    <w:multiLevelType w:val="multilevel"/>
    <w:tmpl w:val="6066B470"/>
    <w:lvl w:ilvl="0">
      <w:start w:val="1"/>
      <w:numFmt w:val="decimal"/>
      <w:lvlText w:val="%1."/>
      <w:lvlJc w:val="left"/>
      <w:pPr>
        <w:ind w:left="360" w:hanging="360"/>
      </w:pPr>
      <w:rPr>
        <w:rFonts w:cs="Times New Roman" w:hint="default"/>
      </w:rPr>
    </w:lvl>
    <w:lvl w:ilvl="1">
      <w:start w:val="4"/>
      <w:numFmt w:val="decimal"/>
      <w:lvlText w:val="%1.%2."/>
      <w:lvlJc w:val="left"/>
      <w:pPr>
        <w:ind w:left="644"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1C66DB1"/>
    <w:multiLevelType w:val="hybridMultilevel"/>
    <w:tmpl w:val="A03EE4BC"/>
    <w:lvl w:ilvl="0" w:tplc="AEF22F3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9">
    <w:nsid w:val="22DD383B"/>
    <w:multiLevelType w:val="hybridMultilevel"/>
    <w:tmpl w:val="C69E4BE0"/>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hint="default"/>
      </w:rPr>
    </w:lvl>
    <w:lvl w:ilvl="8" w:tplc="04090005">
      <w:start w:val="1"/>
      <w:numFmt w:val="bullet"/>
      <w:lvlText w:val=""/>
      <w:lvlJc w:val="left"/>
      <w:pPr>
        <w:ind w:left="7614" w:hanging="360"/>
      </w:pPr>
      <w:rPr>
        <w:rFonts w:ascii="Wingdings" w:hAnsi="Wingdings" w:hint="default"/>
      </w:rPr>
    </w:lvl>
  </w:abstractNum>
  <w:abstractNum w:abstractNumId="10">
    <w:nsid w:val="22FF5486"/>
    <w:multiLevelType w:val="hybridMultilevel"/>
    <w:tmpl w:val="40E60E84"/>
    <w:lvl w:ilvl="0" w:tplc="5BE60DA2">
      <w:start w:val="1"/>
      <w:numFmt w:val="decimal"/>
      <w:lvlText w:val="%1."/>
      <w:lvlJc w:val="left"/>
      <w:pPr>
        <w:ind w:left="36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1">
    <w:nsid w:val="24877C81"/>
    <w:multiLevelType w:val="hybridMultilevel"/>
    <w:tmpl w:val="6A6287EA"/>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2">
    <w:nsid w:val="276506C6"/>
    <w:multiLevelType w:val="multilevel"/>
    <w:tmpl w:val="6E2A99A4"/>
    <w:lvl w:ilvl="0">
      <w:start w:val="1"/>
      <w:numFmt w:val="decimal"/>
      <w:lvlText w:val="%1."/>
      <w:lvlJc w:val="left"/>
      <w:pPr>
        <w:ind w:left="1080" w:hanging="360"/>
      </w:pPr>
      <w:rPr>
        <w:rFonts w:cs="Times New Roman" w:hint="default"/>
      </w:rPr>
    </w:lvl>
    <w:lvl w:ilvl="1">
      <w:start w:val="1"/>
      <w:numFmt w:val="decimal"/>
      <w:isLgl/>
      <w:lvlText w:val="%1.%2."/>
      <w:lvlJc w:val="left"/>
      <w:pPr>
        <w:ind w:left="1467" w:hanging="540"/>
      </w:pPr>
      <w:rPr>
        <w:rFonts w:cs="Times New Roman" w:hint="default"/>
      </w:rPr>
    </w:lvl>
    <w:lvl w:ilvl="2">
      <w:start w:val="2"/>
      <w:numFmt w:val="decimal"/>
      <w:isLgl/>
      <w:lvlText w:val="%1.%2.%3."/>
      <w:lvlJc w:val="left"/>
      <w:pPr>
        <w:ind w:left="1854" w:hanging="720"/>
      </w:pPr>
      <w:rPr>
        <w:rFonts w:cs="Times New Roman" w:hint="default"/>
      </w:rPr>
    </w:lvl>
    <w:lvl w:ilvl="3">
      <w:start w:val="1"/>
      <w:numFmt w:val="decimal"/>
      <w:isLgl/>
      <w:lvlText w:val="%1.%2.%3.%4."/>
      <w:lvlJc w:val="left"/>
      <w:pPr>
        <w:ind w:left="2061" w:hanging="720"/>
      </w:pPr>
      <w:rPr>
        <w:rFonts w:cs="Times New Roman" w:hint="default"/>
      </w:rPr>
    </w:lvl>
    <w:lvl w:ilvl="4">
      <w:start w:val="1"/>
      <w:numFmt w:val="decimal"/>
      <w:isLgl/>
      <w:lvlText w:val="%1.%2.%3.%4.%5."/>
      <w:lvlJc w:val="left"/>
      <w:pPr>
        <w:ind w:left="2628" w:hanging="1080"/>
      </w:pPr>
      <w:rPr>
        <w:rFonts w:cs="Times New Roman" w:hint="default"/>
      </w:rPr>
    </w:lvl>
    <w:lvl w:ilvl="5">
      <w:start w:val="1"/>
      <w:numFmt w:val="decimal"/>
      <w:isLgl/>
      <w:lvlText w:val="%1.%2.%3.%4.%5.%6."/>
      <w:lvlJc w:val="left"/>
      <w:pPr>
        <w:ind w:left="2835" w:hanging="1080"/>
      </w:pPr>
      <w:rPr>
        <w:rFonts w:cs="Times New Roman" w:hint="default"/>
      </w:rPr>
    </w:lvl>
    <w:lvl w:ilvl="6">
      <w:start w:val="1"/>
      <w:numFmt w:val="decimal"/>
      <w:isLgl/>
      <w:lvlText w:val="%1.%2.%3.%4.%5.%6.%7."/>
      <w:lvlJc w:val="left"/>
      <w:pPr>
        <w:ind w:left="3402" w:hanging="1440"/>
      </w:pPr>
      <w:rPr>
        <w:rFonts w:cs="Times New Roman" w:hint="default"/>
      </w:rPr>
    </w:lvl>
    <w:lvl w:ilvl="7">
      <w:start w:val="1"/>
      <w:numFmt w:val="decimal"/>
      <w:isLgl/>
      <w:lvlText w:val="%1.%2.%3.%4.%5.%6.%7.%8."/>
      <w:lvlJc w:val="left"/>
      <w:pPr>
        <w:ind w:left="3609" w:hanging="1440"/>
      </w:pPr>
      <w:rPr>
        <w:rFonts w:cs="Times New Roman" w:hint="default"/>
      </w:rPr>
    </w:lvl>
    <w:lvl w:ilvl="8">
      <w:start w:val="1"/>
      <w:numFmt w:val="decimal"/>
      <w:isLgl/>
      <w:lvlText w:val="%1.%2.%3.%4.%5.%6.%7.%8.%9."/>
      <w:lvlJc w:val="left"/>
      <w:pPr>
        <w:ind w:left="4176" w:hanging="1800"/>
      </w:pPr>
      <w:rPr>
        <w:rFonts w:cs="Times New Roman" w:hint="default"/>
      </w:rPr>
    </w:lvl>
  </w:abstractNum>
  <w:abstractNum w:abstractNumId="13">
    <w:nsid w:val="2EEF40E7"/>
    <w:multiLevelType w:val="hybridMultilevel"/>
    <w:tmpl w:val="3C8E7422"/>
    <w:lvl w:ilvl="0" w:tplc="39E8EE32">
      <w:start w:val="7"/>
      <w:numFmt w:val="decimal"/>
      <w:lvlText w:val="%1."/>
      <w:lvlJc w:val="left"/>
      <w:pPr>
        <w:tabs>
          <w:tab w:val="num" w:pos="1080"/>
        </w:tabs>
        <w:ind w:left="1080" w:hanging="360"/>
      </w:pPr>
      <w:rPr>
        <w:rFonts w:cs="Times New Roman"/>
      </w:rPr>
    </w:lvl>
    <w:lvl w:ilvl="1" w:tplc="0427000F">
      <w:start w:val="1"/>
      <w:numFmt w:val="decimal"/>
      <w:lvlText w:val="%2."/>
      <w:lvlJc w:val="left"/>
      <w:pPr>
        <w:tabs>
          <w:tab w:val="num" w:pos="1800"/>
        </w:tabs>
        <w:ind w:left="180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4">
    <w:nsid w:val="33F74939"/>
    <w:multiLevelType w:val="hybridMultilevel"/>
    <w:tmpl w:val="27B6E6B4"/>
    <w:lvl w:ilvl="0" w:tplc="827C5A92">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15">
    <w:nsid w:val="433A5B7A"/>
    <w:multiLevelType w:val="hybridMultilevel"/>
    <w:tmpl w:val="28D60B0A"/>
    <w:lvl w:ilvl="0" w:tplc="D1AA0120">
      <w:start w:val="1"/>
      <w:numFmt w:val="decimal"/>
      <w:suff w:val="nothing"/>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6">
    <w:nsid w:val="4E8D368A"/>
    <w:multiLevelType w:val="hybridMultilevel"/>
    <w:tmpl w:val="43742048"/>
    <w:lvl w:ilvl="0" w:tplc="FEA6C7BE">
      <w:start w:val="11"/>
      <w:numFmt w:val="decimal"/>
      <w:lvlText w:val="%1."/>
      <w:lvlJc w:val="left"/>
      <w:pPr>
        <w:tabs>
          <w:tab w:val="num" w:pos="1080"/>
        </w:tabs>
        <w:ind w:left="10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7">
    <w:nsid w:val="573C6048"/>
    <w:multiLevelType w:val="hybridMultilevel"/>
    <w:tmpl w:val="480ED208"/>
    <w:lvl w:ilvl="0" w:tplc="04090001">
      <w:start w:val="1"/>
      <w:numFmt w:val="bullet"/>
      <w:lvlText w:val=""/>
      <w:lvlJc w:val="left"/>
      <w:pPr>
        <w:ind w:left="1741" w:hanging="360"/>
      </w:pPr>
      <w:rPr>
        <w:rFonts w:ascii="Symbol" w:hAnsi="Symbol" w:hint="default"/>
      </w:rPr>
    </w:lvl>
    <w:lvl w:ilvl="1" w:tplc="04090003">
      <w:start w:val="1"/>
      <w:numFmt w:val="bullet"/>
      <w:lvlText w:val="o"/>
      <w:lvlJc w:val="left"/>
      <w:pPr>
        <w:ind w:left="2461" w:hanging="360"/>
      </w:pPr>
      <w:rPr>
        <w:rFonts w:ascii="Courier New" w:hAnsi="Courier New" w:hint="default"/>
      </w:rPr>
    </w:lvl>
    <w:lvl w:ilvl="2" w:tplc="04090005">
      <w:start w:val="1"/>
      <w:numFmt w:val="bullet"/>
      <w:lvlText w:val=""/>
      <w:lvlJc w:val="left"/>
      <w:pPr>
        <w:ind w:left="3181" w:hanging="360"/>
      </w:pPr>
      <w:rPr>
        <w:rFonts w:ascii="Wingdings" w:hAnsi="Wingdings" w:hint="default"/>
      </w:rPr>
    </w:lvl>
    <w:lvl w:ilvl="3" w:tplc="04090001">
      <w:start w:val="1"/>
      <w:numFmt w:val="bullet"/>
      <w:lvlText w:val=""/>
      <w:lvlJc w:val="left"/>
      <w:pPr>
        <w:ind w:left="3901" w:hanging="360"/>
      </w:pPr>
      <w:rPr>
        <w:rFonts w:ascii="Symbol" w:hAnsi="Symbol" w:hint="default"/>
      </w:rPr>
    </w:lvl>
    <w:lvl w:ilvl="4" w:tplc="04090003">
      <w:start w:val="1"/>
      <w:numFmt w:val="bullet"/>
      <w:lvlText w:val="o"/>
      <w:lvlJc w:val="left"/>
      <w:pPr>
        <w:ind w:left="4621" w:hanging="360"/>
      </w:pPr>
      <w:rPr>
        <w:rFonts w:ascii="Courier New" w:hAnsi="Courier New" w:hint="default"/>
      </w:rPr>
    </w:lvl>
    <w:lvl w:ilvl="5" w:tplc="04090005">
      <w:start w:val="1"/>
      <w:numFmt w:val="bullet"/>
      <w:lvlText w:val=""/>
      <w:lvlJc w:val="left"/>
      <w:pPr>
        <w:ind w:left="5341" w:hanging="360"/>
      </w:pPr>
      <w:rPr>
        <w:rFonts w:ascii="Wingdings" w:hAnsi="Wingdings" w:hint="default"/>
      </w:rPr>
    </w:lvl>
    <w:lvl w:ilvl="6" w:tplc="04090001">
      <w:start w:val="1"/>
      <w:numFmt w:val="bullet"/>
      <w:lvlText w:val=""/>
      <w:lvlJc w:val="left"/>
      <w:pPr>
        <w:ind w:left="6061" w:hanging="360"/>
      </w:pPr>
      <w:rPr>
        <w:rFonts w:ascii="Symbol" w:hAnsi="Symbol" w:hint="default"/>
      </w:rPr>
    </w:lvl>
    <w:lvl w:ilvl="7" w:tplc="04090003">
      <w:start w:val="1"/>
      <w:numFmt w:val="bullet"/>
      <w:lvlText w:val="o"/>
      <w:lvlJc w:val="left"/>
      <w:pPr>
        <w:ind w:left="6781" w:hanging="360"/>
      </w:pPr>
      <w:rPr>
        <w:rFonts w:ascii="Courier New" w:hAnsi="Courier New" w:hint="default"/>
      </w:rPr>
    </w:lvl>
    <w:lvl w:ilvl="8" w:tplc="04090005">
      <w:start w:val="1"/>
      <w:numFmt w:val="bullet"/>
      <w:lvlText w:val=""/>
      <w:lvlJc w:val="left"/>
      <w:pPr>
        <w:ind w:left="7501" w:hanging="360"/>
      </w:pPr>
      <w:rPr>
        <w:rFonts w:ascii="Wingdings" w:hAnsi="Wingdings" w:hint="default"/>
      </w:rPr>
    </w:lvl>
  </w:abstractNum>
  <w:abstractNum w:abstractNumId="18">
    <w:nsid w:val="677D6E6A"/>
    <w:multiLevelType w:val="multilevel"/>
    <w:tmpl w:val="30CC86B8"/>
    <w:lvl w:ilvl="0">
      <w:start w:val="1"/>
      <w:numFmt w:val="decimal"/>
      <w:lvlText w:val="%1."/>
      <w:lvlJc w:val="left"/>
      <w:pPr>
        <w:ind w:left="1069" w:hanging="360"/>
      </w:pPr>
      <w:rPr>
        <w:rFonts w:cs="Times New Roman" w:hint="default"/>
      </w:rPr>
    </w:lvl>
    <w:lvl w:ilvl="1">
      <w:start w:val="3"/>
      <w:numFmt w:val="decimal"/>
      <w:isLgl/>
      <w:lvlText w:val="%1.%2."/>
      <w:lvlJc w:val="left"/>
      <w:pPr>
        <w:ind w:left="1129" w:hanging="4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9">
    <w:nsid w:val="68152CE3"/>
    <w:multiLevelType w:val="hybridMultilevel"/>
    <w:tmpl w:val="8C287612"/>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20">
    <w:nsid w:val="6ED1072C"/>
    <w:multiLevelType w:val="hybridMultilevel"/>
    <w:tmpl w:val="987E81D4"/>
    <w:lvl w:ilvl="0" w:tplc="04090001">
      <w:start w:val="1"/>
      <w:numFmt w:val="bullet"/>
      <w:lvlText w:val=""/>
      <w:lvlJc w:val="left"/>
      <w:pPr>
        <w:ind w:left="1741" w:hanging="360"/>
      </w:pPr>
      <w:rPr>
        <w:rFonts w:ascii="Symbol" w:hAnsi="Symbol" w:hint="default"/>
      </w:rPr>
    </w:lvl>
    <w:lvl w:ilvl="1" w:tplc="04090003">
      <w:start w:val="1"/>
      <w:numFmt w:val="bullet"/>
      <w:lvlText w:val="o"/>
      <w:lvlJc w:val="left"/>
      <w:pPr>
        <w:ind w:left="2461" w:hanging="360"/>
      </w:pPr>
      <w:rPr>
        <w:rFonts w:ascii="Courier New" w:hAnsi="Courier New" w:hint="default"/>
      </w:rPr>
    </w:lvl>
    <w:lvl w:ilvl="2" w:tplc="04090005">
      <w:start w:val="1"/>
      <w:numFmt w:val="bullet"/>
      <w:lvlText w:val=""/>
      <w:lvlJc w:val="left"/>
      <w:pPr>
        <w:ind w:left="3181" w:hanging="360"/>
      </w:pPr>
      <w:rPr>
        <w:rFonts w:ascii="Wingdings" w:hAnsi="Wingdings" w:hint="default"/>
      </w:rPr>
    </w:lvl>
    <w:lvl w:ilvl="3" w:tplc="04090001">
      <w:start w:val="1"/>
      <w:numFmt w:val="bullet"/>
      <w:lvlText w:val=""/>
      <w:lvlJc w:val="left"/>
      <w:pPr>
        <w:ind w:left="3901" w:hanging="360"/>
      </w:pPr>
      <w:rPr>
        <w:rFonts w:ascii="Symbol" w:hAnsi="Symbol" w:hint="default"/>
      </w:rPr>
    </w:lvl>
    <w:lvl w:ilvl="4" w:tplc="04090003">
      <w:start w:val="1"/>
      <w:numFmt w:val="bullet"/>
      <w:lvlText w:val="o"/>
      <w:lvlJc w:val="left"/>
      <w:pPr>
        <w:ind w:left="4621" w:hanging="360"/>
      </w:pPr>
      <w:rPr>
        <w:rFonts w:ascii="Courier New" w:hAnsi="Courier New" w:hint="default"/>
      </w:rPr>
    </w:lvl>
    <w:lvl w:ilvl="5" w:tplc="04090005">
      <w:start w:val="1"/>
      <w:numFmt w:val="bullet"/>
      <w:lvlText w:val=""/>
      <w:lvlJc w:val="left"/>
      <w:pPr>
        <w:ind w:left="5341" w:hanging="360"/>
      </w:pPr>
      <w:rPr>
        <w:rFonts w:ascii="Wingdings" w:hAnsi="Wingdings" w:hint="default"/>
      </w:rPr>
    </w:lvl>
    <w:lvl w:ilvl="6" w:tplc="04090001">
      <w:start w:val="1"/>
      <w:numFmt w:val="bullet"/>
      <w:lvlText w:val=""/>
      <w:lvlJc w:val="left"/>
      <w:pPr>
        <w:ind w:left="6061" w:hanging="360"/>
      </w:pPr>
      <w:rPr>
        <w:rFonts w:ascii="Symbol" w:hAnsi="Symbol" w:hint="default"/>
      </w:rPr>
    </w:lvl>
    <w:lvl w:ilvl="7" w:tplc="04090003">
      <w:start w:val="1"/>
      <w:numFmt w:val="bullet"/>
      <w:lvlText w:val="o"/>
      <w:lvlJc w:val="left"/>
      <w:pPr>
        <w:ind w:left="6781" w:hanging="360"/>
      </w:pPr>
      <w:rPr>
        <w:rFonts w:ascii="Courier New" w:hAnsi="Courier New" w:hint="default"/>
      </w:rPr>
    </w:lvl>
    <w:lvl w:ilvl="8" w:tplc="04090005">
      <w:start w:val="1"/>
      <w:numFmt w:val="bullet"/>
      <w:lvlText w:val=""/>
      <w:lvlJc w:val="left"/>
      <w:pPr>
        <w:ind w:left="7501" w:hanging="360"/>
      </w:pPr>
      <w:rPr>
        <w:rFonts w:ascii="Wingdings" w:hAnsi="Wingdings" w:hint="default"/>
      </w:rPr>
    </w:lvl>
  </w:abstractNum>
  <w:abstractNum w:abstractNumId="21">
    <w:nsid w:val="76544CBC"/>
    <w:multiLevelType w:val="multilevel"/>
    <w:tmpl w:val="3A289F3E"/>
    <w:lvl w:ilvl="0">
      <w:start w:val="2"/>
      <w:numFmt w:val="decimal"/>
      <w:lvlText w:val="%1."/>
      <w:lvlJc w:val="left"/>
      <w:pPr>
        <w:ind w:left="360" w:hanging="360"/>
      </w:pPr>
      <w:rPr>
        <w:rFonts w:cs="Times New Roman" w:hint="default"/>
      </w:rPr>
    </w:lvl>
    <w:lvl w:ilvl="1">
      <w:start w:val="2"/>
      <w:numFmt w:val="decimal"/>
      <w:lvlText w:val="%1.%2."/>
      <w:lvlJc w:val="left"/>
      <w:pPr>
        <w:ind w:left="1070"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2">
    <w:nsid w:val="7C3F558B"/>
    <w:multiLevelType w:val="multilevel"/>
    <w:tmpl w:val="174C00BC"/>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7EE43DAB"/>
    <w:multiLevelType w:val="hybridMultilevel"/>
    <w:tmpl w:val="881AF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5"/>
  </w:num>
  <w:num w:numId="5">
    <w:abstractNumId w:val="21"/>
  </w:num>
  <w:num w:numId="6">
    <w:abstractNumId w:val="22"/>
  </w:num>
  <w:num w:numId="7">
    <w:abstractNumId w:val="8"/>
  </w:num>
  <w:num w:numId="8">
    <w:abstractNumId w:val="14"/>
  </w:num>
  <w:num w:numId="9">
    <w:abstractNumId w:val="12"/>
  </w:num>
  <w:num w:numId="10">
    <w:abstractNumId w:val="2"/>
  </w:num>
  <w:num w:numId="11">
    <w:abstractNumId w:val="4"/>
  </w:num>
  <w:num w:numId="12">
    <w:abstractNumId w:val="9"/>
  </w:num>
  <w:num w:numId="13">
    <w:abstractNumId w:val="23"/>
  </w:num>
  <w:num w:numId="14">
    <w:abstractNumId w:val="17"/>
  </w:num>
  <w:num w:numId="15">
    <w:abstractNumId w:val="20"/>
  </w:num>
  <w:num w:numId="16">
    <w:abstractNumId w:val="1"/>
  </w:num>
  <w:num w:numId="17">
    <w:abstractNumId w:val="0"/>
  </w:num>
  <w:num w:numId="18">
    <w:abstractNumId w:val="6"/>
  </w:num>
  <w:num w:numId="19">
    <w:abstractNumId w:val="1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embedSystemFonts/>
  <w:defaultTabStop w:val="720"/>
  <w:hyphenationZone w:val="396"/>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20A4"/>
    <w:rsid w:val="00010759"/>
    <w:rsid w:val="00010AAF"/>
    <w:rsid w:val="00015C33"/>
    <w:rsid w:val="000234E2"/>
    <w:rsid w:val="0002360D"/>
    <w:rsid w:val="00026597"/>
    <w:rsid w:val="000308F5"/>
    <w:rsid w:val="000314C4"/>
    <w:rsid w:val="00032780"/>
    <w:rsid w:val="00032D89"/>
    <w:rsid w:val="000339F0"/>
    <w:rsid w:val="0003538B"/>
    <w:rsid w:val="00046934"/>
    <w:rsid w:val="00055666"/>
    <w:rsid w:val="000602AF"/>
    <w:rsid w:val="000617A0"/>
    <w:rsid w:val="00070F51"/>
    <w:rsid w:val="00076955"/>
    <w:rsid w:val="0007774B"/>
    <w:rsid w:val="0008382F"/>
    <w:rsid w:val="000862DF"/>
    <w:rsid w:val="000913EE"/>
    <w:rsid w:val="00092D22"/>
    <w:rsid w:val="000A238C"/>
    <w:rsid w:val="000B00A6"/>
    <w:rsid w:val="000C400C"/>
    <w:rsid w:val="000C43AB"/>
    <w:rsid w:val="000D15E1"/>
    <w:rsid w:val="000D62E8"/>
    <w:rsid w:val="000E6653"/>
    <w:rsid w:val="000F4110"/>
    <w:rsid w:val="00106A57"/>
    <w:rsid w:val="001078F9"/>
    <w:rsid w:val="0010794D"/>
    <w:rsid w:val="00110920"/>
    <w:rsid w:val="001120A4"/>
    <w:rsid w:val="0011278C"/>
    <w:rsid w:val="0011765F"/>
    <w:rsid w:val="0011796B"/>
    <w:rsid w:val="001300CD"/>
    <w:rsid w:val="00132530"/>
    <w:rsid w:val="001401C3"/>
    <w:rsid w:val="001421BA"/>
    <w:rsid w:val="00142773"/>
    <w:rsid w:val="0014752C"/>
    <w:rsid w:val="00147701"/>
    <w:rsid w:val="00154F2B"/>
    <w:rsid w:val="001573FA"/>
    <w:rsid w:val="00160A96"/>
    <w:rsid w:val="001612F5"/>
    <w:rsid w:val="00163F1D"/>
    <w:rsid w:val="00167672"/>
    <w:rsid w:val="001727B6"/>
    <w:rsid w:val="0018217A"/>
    <w:rsid w:val="001868F3"/>
    <w:rsid w:val="0019419D"/>
    <w:rsid w:val="001A26E8"/>
    <w:rsid w:val="001A3E9C"/>
    <w:rsid w:val="001A7B38"/>
    <w:rsid w:val="001B1FDB"/>
    <w:rsid w:val="001B2692"/>
    <w:rsid w:val="001B5100"/>
    <w:rsid w:val="001D03B7"/>
    <w:rsid w:val="001D05BE"/>
    <w:rsid w:val="001D460F"/>
    <w:rsid w:val="001D4974"/>
    <w:rsid w:val="001D7424"/>
    <w:rsid w:val="001E0224"/>
    <w:rsid w:val="001E1C58"/>
    <w:rsid w:val="001E4CBF"/>
    <w:rsid w:val="001E4DE3"/>
    <w:rsid w:val="001F4D59"/>
    <w:rsid w:val="0020143C"/>
    <w:rsid w:val="002048DE"/>
    <w:rsid w:val="00207640"/>
    <w:rsid w:val="00207F6F"/>
    <w:rsid w:val="00211200"/>
    <w:rsid w:val="002139FC"/>
    <w:rsid w:val="00216809"/>
    <w:rsid w:val="00225AA2"/>
    <w:rsid w:val="00227C91"/>
    <w:rsid w:val="0024281F"/>
    <w:rsid w:val="0025562B"/>
    <w:rsid w:val="0025754C"/>
    <w:rsid w:val="0026107C"/>
    <w:rsid w:val="00264F71"/>
    <w:rsid w:val="002653B6"/>
    <w:rsid w:val="00266608"/>
    <w:rsid w:val="002673A2"/>
    <w:rsid w:val="002708E9"/>
    <w:rsid w:val="0027360F"/>
    <w:rsid w:val="002741DA"/>
    <w:rsid w:val="00276B53"/>
    <w:rsid w:val="00276F98"/>
    <w:rsid w:val="00277BFE"/>
    <w:rsid w:val="00285B29"/>
    <w:rsid w:val="00286704"/>
    <w:rsid w:val="002878EB"/>
    <w:rsid w:val="002B11A2"/>
    <w:rsid w:val="002B651D"/>
    <w:rsid w:val="002D10A5"/>
    <w:rsid w:val="002D1A2C"/>
    <w:rsid w:val="002D37A3"/>
    <w:rsid w:val="002D3DD4"/>
    <w:rsid w:val="002D64BA"/>
    <w:rsid w:val="002D6518"/>
    <w:rsid w:val="002D66FC"/>
    <w:rsid w:val="002E1329"/>
    <w:rsid w:val="002E4595"/>
    <w:rsid w:val="002E46FC"/>
    <w:rsid w:val="002E53E4"/>
    <w:rsid w:val="002E6530"/>
    <w:rsid w:val="002E721A"/>
    <w:rsid w:val="002F7999"/>
    <w:rsid w:val="0030105D"/>
    <w:rsid w:val="0030211D"/>
    <w:rsid w:val="00306BB5"/>
    <w:rsid w:val="003140A1"/>
    <w:rsid w:val="00320187"/>
    <w:rsid w:val="003248B6"/>
    <w:rsid w:val="00325097"/>
    <w:rsid w:val="0032760E"/>
    <w:rsid w:val="00336045"/>
    <w:rsid w:val="00340074"/>
    <w:rsid w:val="0034120E"/>
    <w:rsid w:val="00341B5F"/>
    <w:rsid w:val="00347D93"/>
    <w:rsid w:val="00350FE6"/>
    <w:rsid w:val="00357273"/>
    <w:rsid w:val="0036007D"/>
    <w:rsid w:val="00360D4D"/>
    <w:rsid w:val="00361CF7"/>
    <w:rsid w:val="00364E8E"/>
    <w:rsid w:val="00365640"/>
    <w:rsid w:val="00374674"/>
    <w:rsid w:val="00376C29"/>
    <w:rsid w:val="00376E1E"/>
    <w:rsid w:val="003812FE"/>
    <w:rsid w:val="003928AC"/>
    <w:rsid w:val="00393B75"/>
    <w:rsid w:val="003976E5"/>
    <w:rsid w:val="003A395C"/>
    <w:rsid w:val="003A525C"/>
    <w:rsid w:val="003B589A"/>
    <w:rsid w:val="003B620E"/>
    <w:rsid w:val="003C4538"/>
    <w:rsid w:val="003D1DB8"/>
    <w:rsid w:val="003D2F96"/>
    <w:rsid w:val="003D69C2"/>
    <w:rsid w:val="003D7747"/>
    <w:rsid w:val="003D79B2"/>
    <w:rsid w:val="003E7DDF"/>
    <w:rsid w:val="003E7EAE"/>
    <w:rsid w:val="003F138D"/>
    <w:rsid w:val="003F5AB7"/>
    <w:rsid w:val="00400B04"/>
    <w:rsid w:val="00407334"/>
    <w:rsid w:val="00410470"/>
    <w:rsid w:val="00410915"/>
    <w:rsid w:val="00413FCD"/>
    <w:rsid w:val="00421872"/>
    <w:rsid w:val="00423472"/>
    <w:rsid w:val="00423708"/>
    <w:rsid w:val="00425550"/>
    <w:rsid w:val="004414F7"/>
    <w:rsid w:val="004470F3"/>
    <w:rsid w:val="00452275"/>
    <w:rsid w:val="00453BF5"/>
    <w:rsid w:val="00456D02"/>
    <w:rsid w:val="00462AF1"/>
    <w:rsid w:val="00462B3F"/>
    <w:rsid w:val="00464684"/>
    <w:rsid w:val="00466089"/>
    <w:rsid w:val="00472CDB"/>
    <w:rsid w:val="004857A4"/>
    <w:rsid w:val="004928FF"/>
    <w:rsid w:val="004979F1"/>
    <w:rsid w:val="004A2BA1"/>
    <w:rsid w:val="004A4D6C"/>
    <w:rsid w:val="004B0A56"/>
    <w:rsid w:val="004B5867"/>
    <w:rsid w:val="004C5444"/>
    <w:rsid w:val="004E08CE"/>
    <w:rsid w:val="004E0DB4"/>
    <w:rsid w:val="004E2B14"/>
    <w:rsid w:val="004E43B5"/>
    <w:rsid w:val="004E7EA1"/>
    <w:rsid w:val="004F762D"/>
    <w:rsid w:val="005032C4"/>
    <w:rsid w:val="005058F2"/>
    <w:rsid w:val="00506A32"/>
    <w:rsid w:val="00514B0B"/>
    <w:rsid w:val="005155EC"/>
    <w:rsid w:val="00522C83"/>
    <w:rsid w:val="00530B10"/>
    <w:rsid w:val="00531A13"/>
    <w:rsid w:val="00536211"/>
    <w:rsid w:val="00540330"/>
    <w:rsid w:val="00540BD1"/>
    <w:rsid w:val="00546FD8"/>
    <w:rsid w:val="005539D5"/>
    <w:rsid w:val="0055429A"/>
    <w:rsid w:val="005611AD"/>
    <w:rsid w:val="0056185A"/>
    <w:rsid w:val="00563A0B"/>
    <w:rsid w:val="005724C0"/>
    <w:rsid w:val="00581760"/>
    <w:rsid w:val="00587C74"/>
    <w:rsid w:val="005A30AA"/>
    <w:rsid w:val="005C0861"/>
    <w:rsid w:val="005C6F10"/>
    <w:rsid w:val="005D06E2"/>
    <w:rsid w:val="005D11D7"/>
    <w:rsid w:val="005D36A7"/>
    <w:rsid w:val="005D758A"/>
    <w:rsid w:val="005E1778"/>
    <w:rsid w:val="005E2EDF"/>
    <w:rsid w:val="005E3A24"/>
    <w:rsid w:val="005E5436"/>
    <w:rsid w:val="005E57DD"/>
    <w:rsid w:val="005E6224"/>
    <w:rsid w:val="005E66D0"/>
    <w:rsid w:val="005F66C5"/>
    <w:rsid w:val="005F7D54"/>
    <w:rsid w:val="00620EB1"/>
    <w:rsid w:val="00621297"/>
    <w:rsid w:val="006276C5"/>
    <w:rsid w:val="00630146"/>
    <w:rsid w:val="00630843"/>
    <w:rsid w:val="00634C42"/>
    <w:rsid w:val="0064479D"/>
    <w:rsid w:val="006466D5"/>
    <w:rsid w:val="00647B4B"/>
    <w:rsid w:val="006525CD"/>
    <w:rsid w:val="00653DF7"/>
    <w:rsid w:val="006567F9"/>
    <w:rsid w:val="0065786B"/>
    <w:rsid w:val="0066113E"/>
    <w:rsid w:val="006633FC"/>
    <w:rsid w:val="00663E01"/>
    <w:rsid w:val="00667E34"/>
    <w:rsid w:val="00673882"/>
    <w:rsid w:val="00676948"/>
    <w:rsid w:val="006802A9"/>
    <w:rsid w:val="00683D56"/>
    <w:rsid w:val="0068412E"/>
    <w:rsid w:val="0068714C"/>
    <w:rsid w:val="0068717A"/>
    <w:rsid w:val="006913BD"/>
    <w:rsid w:val="00693664"/>
    <w:rsid w:val="0069497D"/>
    <w:rsid w:val="006A486E"/>
    <w:rsid w:val="006A4E0D"/>
    <w:rsid w:val="006A5531"/>
    <w:rsid w:val="006A6B6A"/>
    <w:rsid w:val="006B2880"/>
    <w:rsid w:val="006B4D8E"/>
    <w:rsid w:val="006C1C72"/>
    <w:rsid w:val="006D515C"/>
    <w:rsid w:val="006D5174"/>
    <w:rsid w:val="006E215B"/>
    <w:rsid w:val="006E2702"/>
    <w:rsid w:val="006E59AB"/>
    <w:rsid w:val="006F24FB"/>
    <w:rsid w:val="006F6676"/>
    <w:rsid w:val="00702CC8"/>
    <w:rsid w:val="0070635F"/>
    <w:rsid w:val="00707537"/>
    <w:rsid w:val="0071119C"/>
    <w:rsid w:val="00713111"/>
    <w:rsid w:val="00714213"/>
    <w:rsid w:val="007152C2"/>
    <w:rsid w:val="00724BD1"/>
    <w:rsid w:val="00725679"/>
    <w:rsid w:val="00730036"/>
    <w:rsid w:val="00731BDE"/>
    <w:rsid w:val="00735367"/>
    <w:rsid w:val="00760941"/>
    <w:rsid w:val="00763B35"/>
    <w:rsid w:val="007653D0"/>
    <w:rsid w:val="00766519"/>
    <w:rsid w:val="00770859"/>
    <w:rsid w:val="00773B39"/>
    <w:rsid w:val="00773E98"/>
    <w:rsid w:val="00781F9F"/>
    <w:rsid w:val="00786CC5"/>
    <w:rsid w:val="0079105A"/>
    <w:rsid w:val="00793B2D"/>
    <w:rsid w:val="007940FB"/>
    <w:rsid w:val="007947E1"/>
    <w:rsid w:val="00796EAF"/>
    <w:rsid w:val="007A7BFD"/>
    <w:rsid w:val="007B0E85"/>
    <w:rsid w:val="007B4063"/>
    <w:rsid w:val="007B49D9"/>
    <w:rsid w:val="007C44E4"/>
    <w:rsid w:val="007C5975"/>
    <w:rsid w:val="007C79C2"/>
    <w:rsid w:val="007D199D"/>
    <w:rsid w:val="007D4473"/>
    <w:rsid w:val="007D7D4A"/>
    <w:rsid w:val="007E2FBE"/>
    <w:rsid w:val="007E37ED"/>
    <w:rsid w:val="007E7B9C"/>
    <w:rsid w:val="008031BF"/>
    <w:rsid w:val="008059FF"/>
    <w:rsid w:val="00811AB9"/>
    <w:rsid w:val="008128A0"/>
    <w:rsid w:val="00814648"/>
    <w:rsid w:val="00820D86"/>
    <w:rsid w:val="0082255F"/>
    <w:rsid w:val="00823A1A"/>
    <w:rsid w:val="008318E5"/>
    <w:rsid w:val="008340E0"/>
    <w:rsid w:val="00836217"/>
    <w:rsid w:val="00850C3D"/>
    <w:rsid w:val="00851457"/>
    <w:rsid w:val="008549A6"/>
    <w:rsid w:val="00856BCF"/>
    <w:rsid w:val="00861070"/>
    <w:rsid w:val="008663F3"/>
    <w:rsid w:val="00870D11"/>
    <w:rsid w:val="0087281B"/>
    <w:rsid w:val="00881619"/>
    <w:rsid w:val="00881C8D"/>
    <w:rsid w:val="00890B84"/>
    <w:rsid w:val="00890F18"/>
    <w:rsid w:val="00892275"/>
    <w:rsid w:val="00893AB9"/>
    <w:rsid w:val="008945F2"/>
    <w:rsid w:val="008948EE"/>
    <w:rsid w:val="008A7786"/>
    <w:rsid w:val="008B434B"/>
    <w:rsid w:val="008C00D1"/>
    <w:rsid w:val="008C0C2D"/>
    <w:rsid w:val="008C3FD3"/>
    <w:rsid w:val="008D3D00"/>
    <w:rsid w:val="008D4463"/>
    <w:rsid w:val="008D49AF"/>
    <w:rsid w:val="008E1C2B"/>
    <w:rsid w:val="008E1CB2"/>
    <w:rsid w:val="008E1EB5"/>
    <w:rsid w:val="008E2939"/>
    <w:rsid w:val="008E44F7"/>
    <w:rsid w:val="008F2026"/>
    <w:rsid w:val="008F235C"/>
    <w:rsid w:val="008F32B4"/>
    <w:rsid w:val="00902C8E"/>
    <w:rsid w:val="00905DE5"/>
    <w:rsid w:val="009102B9"/>
    <w:rsid w:val="00910DD0"/>
    <w:rsid w:val="00911A14"/>
    <w:rsid w:val="00912732"/>
    <w:rsid w:val="0091479D"/>
    <w:rsid w:val="009217AA"/>
    <w:rsid w:val="009254D2"/>
    <w:rsid w:val="00931794"/>
    <w:rsid w:val="00933012"/>
    <w:rsid w:val="00933E08"/>
    <w:rsid w:val="00933FEB"/>
    <w:rsid w:val="00937E9A"/>
    <w:rsid w:val="00944216"/>
    <w:rsid w:val="009448C5"/>
    <w:rsid w:val="00954831"/>
    <w:rsid w:val="009571EB"/>
    <w:rsid w:val="00961EC3"/>
    <w:rsid w:val="00962A15"/>
    <w:rsid w:val="0096513A"/>
    <w:rsid w:val="00970DAC"/>
    <w:rsid w:val="009719FA"/>
    <w:rsid w:val="00975D8F"/>
    <w:rsid w:val="009766E9"/>
    <w:rsid w:val="00986958"/>
    <w:rsid w:val="00986AB5"/>
    <w:rsid w:val="00986ECE"/>
    <w:rsid w:val="00991E4A"/>
    <w:rsid w:val="00994FD5"/>
    <w:rsid w:val="009A6D7C"/>
    <w:rsid w:val="009A7991"/>
    <w:rsid w:val="009B5D25"/>
    <w:rsid w:val="009B6071"/>
    <w:rsid w:val="009C3F60"/>
    <w:rsid w:val="009C6E78"/>
    <w:rsid w:val="009D09F7"/>
    <w:rsid w:val="009D17BD"/>
    <w:rsid w:val="009D3EB1"/>
    <w:rsid w:val="009D424D"/>
    <w:rsid w:val="009E6454"/>
    <w:rsid w:val="009E74C8"/>
    <w:rsid w:val="009E7ABB"/>
    <w:rsid w:val="009F39C8"/>
    <w:rsid w:val="009F6751"/>
    <w:rsid w:val="009F7070"/>
    <w:rsid w:val="00A034CE"/>
    <w:rsid w:val="00A05744"/>
    <w:rsid w:val="00A07C90"/>
    <w:rsid w:val="00A10740"/>
    <w:rsid w:val="00A153EE"/>
    <w:rsid w:val="00A238CB"/>
    <w:rsid w:val="00A2658A"/>
    <w:rsid w:val="00A32391"/>
    <w:rsid w:val="00A32E64"/>
    <w:rsid w:val="00A40C00"/>
    <w:rsid w:val="00A43476"/>
    <w:rsid w:val="00A51A19"/>
    <w:rsid w:val="00A665E2"/>
    <w:rsid w:val="00A679DC"/>
    <w:rsid w:val="00A7256F"/>
    <w:rsid w:val="00A72FDB"/>
    <w:rsid w:val="00A73CA2"/>
    <w:rsid w:val="00A82ABD"/>
    <w:rsid w:val="00A86044"/>
    <w:rsid w:val="00A9078F"/>
    <w:rsid w:val="00A9272D"/>
    <w:rsid w:val="00A94D94"/>
    <w:rsid w:val="00A94F7C"/>
    <w:rsid w:val="00A96DE3"/>
    <w:rsid w:val="00AA49EB"/>
    <w:rsid w:val="00AA6AD6"/>
    <w:rsid w:val="00AB4E6E"/>
    <w:rsid w:val="00AB759D"/>
    <w:rsid w:val="00AC3EAD"/>
    <w:rsid w:val="00AC417C"/>
    <w:rsid w:val="00AC4FE5"/>
    <w:rsid w:val="00AC76F3"/>
    <w:rsid w:val="00AC7D29"/>
    <w:rsid w:val="00AD21D3"/>
    <w:rsid w:val="00AD2687"/>
    <w:rsid w:val="00AD54BD"/>
    <w:rsid w:val="00AD7912"/>
    <w:rsid w:val="00AE48CE"/>
    <w:rsid w:val="00AE4AE9"/>
    <w:rsid w:val="00AF1D5E"/>
    <w:rsid w:val="00AF2E20"/>
    <w:rsid w:val="00AF49B5"/>
    <w:rsid w:val="00AF5C5D"/>
    <w:rsid w:val="00AF68AD"/>
    <w:rsid w:val="00B05FA9"/>
    <w:rsid w:val="00B067B3"/>
    <w:rsid w:val="00B13122"/>
    <w:rsid w:val="00B14F44"/>
    <w:rsid w:val="00B150A8"/>
    <w:rsid w:val="00B3091D"/>
    <w:rsid w:val="00B31931"/>
    <w:rsid w:val="00B36121"/>
    <w:rsid w:val="00B40002"/>
    <w:rsid w:val="00B41E3D"/>
    <w:rsid w:val="00B446F1"/>
    <w:rsid w:val="00B50143"/>
    <w:rsid w:val="00B61177"/>
    <w:rsid w:val="00B62DA5"/>
    <w:rsid w:val="00B63945"/>
    <w:rsid w:val="00B718C4"/>
    <w:rsid w:val="00B76953"/>
    <w:rsid w:val="00B805B3"/>
    <w:rsid w:val="00B81F1B"/>
    <w:rsid w:val="00B863A7"/>
    <w:rsid w:val="00B929AC"/>
    <w:rsid w:val="00B9721D"/>
    <w:rsid w:val="00BA17CA"/>
    <w:rsid w:val="00BA3471"/>
    <w:rsid w:val="00BB304E"/>
    <w:rsid w:val="00BB502A"/>
    <w:rsid w:val="00BC6541"/>
    <w:rsid w:val="00BD45F2"/>
    <w:rsid w:val="00BD46D5"/>
    <w:rsid w:val="00BE1441"/>
    <w:rsid w:val="00BE69A0"/>
    <w:rsid w:val="00BF5592"/>
    <w:rsid w:val="00BF59C6"/>
    <w:rsid w:val="00BF766C"/>
    <w:rsid w:val="00C006A1"/>
    <w:rsid w:val="00C109C6"/>
    <w:rsid w:val="00C11734"/>
    <w:rsid w:val="00C133EC"/>
    <w:rsid w:val="00C14A67"/>
    <w:rsid w:val="00C17AD3"/>
    <w:rsid w:val="00C23956"/>
    <w:rsid w:val="00C2766C"/>
    <w:rsid w:val="00C27BCD"/>
    <w:rsid w:val="00C31C03"/>
    <w:rsid w:val="00C363DE"/>
    <w:rsid w:val="00C37111"/>
    <w:rsid w:val="00C40DF2"/>
    <w:rsid w:val="00C427A5"/>
    <w:rsid w:val="00C51A46"/>
    <w:rsid w:val="00C5213F"/>
    <w:rsid w:val="00C5221C"/>
    <w:rsid w:val="00C527A0"/>
    <w:rsid w:val="00C5517B"/>
    <w:rsid w:val="00C57F3D"/>
    <w:rsid w:val="00C62DA5"/>
    <w:rsid w:val="00C80E02"/>
    <w:rsid w:val="00C82F97"/>
    <w:rsid w:val="00C83C55"/>
    <w:rsid w:val="00C86295"/>
    <w:rsid w:val="00C94968"/>
    <w:rsid w:val="00C94D49"/>
    <w:rsid w:val="00CA34A2"/>
    <w:rsid w:val="00CA4CBF"/>
    <w:rsid w:val="00CA4E88"/>
    <w:rsid w:val="00CA5899"/>
    <w:rsid w:val="00CA7CCC"/>
    <w:rsid w:val="00CB1491"/>
    <w:rsid w:val="00CB2B0F"/>
    <w:rsid w:val="00CB3431"/>
    <w:rsid w:val="00CE02EA"/>
    <w:rsid w:val="00CE083B"/>
    <w:rsid w:val="00CE26EA"/>
    <w:rsid w:val="00CE3059"/>
    <w:rsid w:val="00D048E2"/>
    <w:rsid w:val="00D10B27"/>
    <w:rsid w:val="00D15D8A"/>
    <w:rsid w:val="00D16CC8"/>
    <w:rsid w:val="00D2463A"/>
    <w:rsid w:val="00D26C10"/>
    <w:rsid w:val="00D3115A"/>
    <w:rsid w:val="00D32814"/>
    <w:rsid w:val="00D32E9F"/>
    <w:rsid w:val="00D410AD"/>
    <w:rsid w:val="00D42617"/>
    <w:rsid w:val="00D44B72"/>
    <w:rsid w:val="00D5396F"/>
    <w:rsid w:val="00D54648"/>
    <w:rsid w:val="00D7545C"/>
    <w:rsid w:val="00D803F6"/>
    <w:rsid w:val="00D85206"/>
    <w:rsid w:val="00D90ED1"/>
    <w:rsid w:val="00D97101"/>
    <w:rsid w:val="00DA403C"/>
    <w:rsid w:val="00DB403D"/>
    <w:rsid w:val="00DB7C72"/>
    <w:rsid w:val="00DC27B4"/>
    <w:rsid w:val="00DC46AD"/>
    <w:rsid w:val="00DC6525"/>
    <w:rsid w:val="00DD0EC5"/>
    <w:rsid w:val="00DD21C5"/>
    <w:rsid w:val="00DD313B"/>
    <w:rsid w:val="00DD41E2"/>
    <w:rsid w:val="00DF2F63"/>
    <w:rsid w:val="00DF3F79"/>
    <w:rsid w:val="00DF4B1E"/>
    <w:rsid w:val="00E052D5"/>
    <w:rsid w:val="00E06B7F"/>
    <w:rsid w:val="00E10A28"/>
    <w:rsid w:val="00E112D5"/>
    <w:rsid w:val="00E15820"/>
    <w:rsid w:val="00E169A8"/>
    <w:rsid w:val="00E3719C"/>
    <w:rsid w:val="00E52D09"/>
    <w:rsid w:val="00E547ED"/>
    <w:rsid w:val="00E54A55"/>
    <w:rsid w:val="00E674B6"/>
    <w:rsid w:val="00E71519"/>
    <w:rsid w:val="00E81EEF"/>
    <w:rsid w:val="00E82332"/>
    <w:rsid w:val="00E843D7"/>
    <w:rsid w:val="00E84A5B"/>
    <w:rsid w:val="00E8651B"/>
    <w:rsid w:val="00E9197E"/>
    <w:rsid w:val="00E9540E"/>
    <w:rsid w:val="00E97660"/>
    <w:rsid w:val="00EA2027"/>
    <w:rsid w:val="00EA30B3"/>
    <w:rsid w:val="00EB301D"/>
    <w:rsid w:val="00EB67FD"/>
    <w:rsid w:val="00EB6B6A"/>
    <w:rsid w:val="00EC0C8D"/>
    <w:rsid w:val="00EC21A8"/>
    <w:rsid w:val="00EC35DC"/>
    <w:rsid w:val="00ED6A05"/>
    <w:rsid w:val="00EE6B8C"/>
    <w:rsid w:val="00EE7370"/>
    <w:rsid w:val="00F04004"/>
    <w:rsid w:val="00F04D2F"/>
    <w:rsid w:val="00F114DE"/>
    <w:rsid w:val="00F116F1"/>
    <w:rsid w:val="00F12491"/>
    <w:rsid w:val="00F16DC6"/>
    <w:rsid w:val="00F21C35"/>
    <w:rsid w:val="00F25E4F"/>
    <w:rsid w:val="00F367D8"/>
    <w:rsid w:val="00F37E6C"/>
    <w:rsid w:val="00F42425"/>
    <w:rsid w:val="00F437D6"/>
    <w:rsid w:val="00F459D1"/>
    <w:rsid w:val="00F52C26"/>
    <w:rsid w:val="00F54778"/>
    <w:rsid w:val="00F6081A"/>
    <w:rsid w:val="00F61442"/>
    <w:rsid w:val="00F62875"/>
    <w:rsid w:val="00F659E3"/>
    <w:rsid w:val="00F70D01"/>
    <w:rsid w:val="00F770C8"/>
    <w:rsid w:val="00F856A7"/>
    <w:rsid w:val="00F86BA3"/>
    <w:rsid w:val="00F91B67"/>
    <w:rsid w:val="00F9205D"/>
    <w:rsid w:val="00F9205E"/>
    <w:rsid w:val="00FA36C6"/>
    <w:rsid w:val="00FA3CE8"/>
    <w:rsid w:val="00FA798E"/>
    <w:rsid w:val="00FB46EB"/>
    <w:rsid w:val="00FD4D5D"/>
    <w:rsid w:val="00FE51ED"/>
    <w:rsid w:val="00FF3119"/>
    <w:rsid w:val="00FF5464"/>
    <w:rsid w:val="00FF735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0A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120A4"/>
    <w:pPr>
      <w:ind w:left="720"/>
    </w:pPr>
  </w:style>
  <w:style w:type="paragraph" w:styleId="Header">
    <w:name w:val="header"/>
    <w:basedOn w:val="Normal"/>
    <w:link w:val="HeaderChar"/>
    <w:uiPriority w:val="99"/>
    <w:semiHidden/>
    <w:rsid w:val="001B1F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B1FDB"/>
    <w:rPr>
      <w:rFonts w:cs="Times New Roman"/>
      <w:lang w:val="lt-LT"/>
    </w:rPr>
  </w:style>
  <w:style w:type="paragraph" w:styleId="Footer">
    <w:name w:val="footer"/>
    <w:basedOn w:val="Normal"/>
    <w:link w:val="FooterChar"/>
    <w:uiPriority w:val="99"/>
    <w:rsid w:val="001B1FD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B1FDB"/>
    <w:rPr>
      <w:rFonts w:cs="Times New Roman"/>
      <w:lang w:val="lt-LT"/>
    </w:rPr>
  </w:style>
  <w:style w:type="character" w:styleId="Hyperlink">
    <w:name w:val="Hyperlink"/>
    <w:basedOn w:val="DefaultParagraphFont"/>
    <w:uiPriority w:val="99"/>
    <w:rsid w:val="009766E9"/>
    <w:rPr>
      <w:rFonts w:cs="Times New Roman"/>
      <w:color w:val="0000FF"/>
      <w:u w:val="single"/>
    </w:rPr>
  </w:style>
  <w:style w:type="paragraph" w:styleId="BalloonText">
    <w:name w:val="Balloon Text"/>
    <w:basedOn w:val="Normal"/>
    <w:link w:val="BalloonTextChar"/>
    <w:uiPriority w:val="99"/>
    <w:semiHidden/>
    <w:rsid w:val="00715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52C2"/>
    <w:rPr>
      <w:rFonts w:ascii="Tahoma" w:hAnsi="Tahoma" w:cs="Tahoma"/>
      <w:sz w:val="16"/>
      <w:szCs w:val="16"/>
      <w:lang w:val="lt-LT"/>
    </w:rPr>
  </w:style>
  <w:style w:type="character" w:customStyle="1" w:styleId="apple-converted-space">
    <w:name w:val="apple-converted-space"/>
    <w:basedOn w:val="DefaultParagraphFont"/>
    <w:uiPriority w:val="99"/>
    <w:rsid w:val="00954831"/>
    <w:rPr>
      <w:rFonts w:cs="Times New Roman"/>
    </w:rPr>
  </w:style>
  <w:style w:type="paragraph" w:styleId="NormalWeb">
    <w:name w:val="Normal (Web)"/>
    <w:basedOn w:val="Normal"/>
    <w:uiPriority w:val="99"/>
    <w:rsid w:val="00142773"/>
    <w:pPr>
      <w:spacing w:before="100" w:beforeAutospacing="1" w:after="100" w:afterAutospacing="1" w:line="240" w:lineRule="auto"/>
    </w:pPr>
    <w:rPr>
      <w:sz w:val="24"/>
      <w:szCs w:val="24"/>
      <w:lang w:val="en-US"/>
    </w:rPr>
  </w:style>
  <w:style w:type="paragraph" w:customStyle="1" w:styleId="Sraopastraipa1">
    <w:name w:val="Sąrašo pastraipa1"/>
    <w:basedOn w:val="Normal"/>
    <w:uiPriority w:val="99"/>
    <w:rsid w:val="00A034CE"/>
    <w:pPr>
      <w:ind w:left="720"/>
    </w:pPr>
    <w:rPr>
      <w:rFonts w:eastAsia="Times New Roman"/>
    </w:rPr>
  </w:style>
  <w:style w:type="paragraph" w:customStyle="1" w:styleId="Default">
    <w:name w:val="Default"/>
    <w:uiPriority w:val="99"/>
    <w:rsid w:val="004A4D6C"/>
    <w:pPr>
      <w:autoSpaceDE w:val="0"/>
      <w:autoSpaceDN w:val="0"/>
      <w:adjustRightInd w:val="0"/>
    </w:pPr>
    <w:rPr>
      <w:rFonts w:cs="Calibri"/>
      <w:color w:val="000000"/>
      <w:sz w:val="24"/>
      <w:szCs w:val="24"/>
      <w:lang w:val="en-US" w:eastAsia="en-US"/>
    </w:rPr>
  </w:style>
  <w:style w:type="paragraph" w:customStyle="1" w:styleId="DiagramaDiagrama1Diagrama">
    <w:name w:val="Diagrama Diagrama1 Diagrama"/>
    <w:basedOn w:val="Normal"/>
    <w:uiPriority w:val="99"/>
    <w:rsid w:val="009254D2"/>
    <w:pPr>
      <w:spacing w:after="160" w:line="240" w:lineRule="exact"/>
    </w:pPr>
    <w:rPr>
      <w:rFonts w:ascii="Tahoma"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divs>
    <w:div w:id="1366368965">
      <w:marLeft w:val="0"/>
      <w:marRight w:val="0"/>
      <w:marTop w:val="0"/>
      <w:marBottom w:val="0"/>
      <w:divBdr>
        <w:top w:val="none" w:sz="0" w:space="0" w:color="auto"/>
        <w:left w:val="none" w:sz="0" w:space="0" w:color="auto"/>
        <w:bottom w:val="none" w:sz="0" w:space="0" w:color="auto"/>
        <w:right w:val="none" w:sz="0" w:space="0" w:color="auto"/>
      </w:divBdr>
    </w:div>
    <w:div w:id="1366368966">
      <w:marLeft w:val="0"/>
      <w:marRight w:val="0"/>
      <w:marTop w:val="0"/>
      <w:marBottom w:val="0"/>
      <w:divBdr>
        <w:top w:val="none" w:sz="0" w:space="0" w:color="auto"/>
        <w:left w:val="none" w:sz="0" w:space="0" w:color="auto"/>
        <w:bottom w:val="none" w:sz="0" w:space="0" w:color="auto"/>
        <w:right w:val="none" w:sz="0" w:space="0" w:color="auto"/>
      </w:divBdr>
      <w:divsChild>
        <w:div w:id="1366368970">
          <w:marLeft w:val="0"/>
          <w:marRight w:val="0"/>
          <w:marTop w:val="0"/>
          <w:marBottom w:val="0"/>
          <w:divBdr>
            <w:top w:val="none" w:sz="0" w:space="0" w:color="auto"/>
            <w:left w:val="none" w:sz="0" w:space="0" w:color="auto"/>
            <w:bottom w:val="none" w:sz="0" w:space="0" w:color="auto"/>
            <w:right w:val="none" w:sz="0" w:space="0" w:color="auto"/>
          </w:divBdr>
          <w:divsChild>
            <w:div w:id="1366368964">
              <w:marLeft w:val="0"/>
              <w:marRight w:val="0"/>
              <w:marTop w:val="0"/>
              <w:marBottom w:val="0"/>
              <w:divBdr>
                <w:top w:val="none" w:sz="0" w:space="0" w:color="auto"/>
                <w:left w:val="none" w:sz="0" w:space="0" w:color="auto"/>
                <w:bottom w:val="none" w:sz="0" w:space="0" w:color="auto"/>
                <w:right w:val="none" w:sz="0" w:space="0" w:color="auto"/>
              </w:divBdr>
              <w:divsChild>
                <w:div w:id="1366368963">
                  <w:marLeft w:val="0"/>
                  <w:marRight w:val="0"/>
                  <w:marTop w:val="0"/>
                  <w:marBottom w:val="0"/>
                  <w:divBdr>
                    <w:top w:val="none" w:sz="0" w:space="0" w:color="auto"/>
                    <w:left w:val="none" w:sz="0" w:space="0" w:color="auto"/>
                    <w:bottom w:val="none" w:sz="0" w:space="0" w:color="auto"/>
                    <w:right w:val="none" w:sz="0" w:space="0" w:color="auto"/>
                  </w:divBdr>
                </w:div>
                <w:div w:id="1366368969">
                  <w:marLeft w:val="0"/>
                  <w:marRight w:val="0"/>
                  <w:marTop w:val="0"/>
                  <w:marBottom w:val="0"/>
                  <w:divBdr>
                    <w:top w:val="none" w:sz="0" w:space="0" w:color="auto"/>
                    <w:left w:val="none" w:sz="0" w:space="0" w:color="auto"/>
                    <w:bottom w:val="none" w:sz="0" w:space="0" w:color="auto"/>
                    <w:right w:val="none" w:sz="0" w:space="0" w:color="auto"/>
                  </w:divBdr>
                </w:div>
                <w:div w:id="1366368977">
                  <w:marLeft w:val="0"/>
                  <w:marRight w:val="0"/>
                  <w:marTop w:val="0"/>
                  <w:marBottom w:val="0"/>
                  <w:divBdr>
                    <w:top w:val="none" w:sz="0" w:space="0" w:color="auto"/>
                    <w:left w:val="none" w:sz="0" w:space="0" w:color="auto"/>
                    <w:bottom w:val="none" w:sz="0" w:space="0" w:color="auto"/>
                    <w:right w:val="none" w:sz="0" w:space="0" w:color="auto"/>
                  </w:divBdr>
                </w:div>
                <w:div w:id="1366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8967">
      <w:marLeft w:val="0"/>
      <w:marRight w:val="0"/>
      <w:marTop w:val="0"/>
      <w:marBottom w:val="0"/>
      <w:divBdr>
        <w:top w:val="none" w:sz="0" w:space="0" w:color="auto"/>
        <w:left w:val="none" w:sz="0" w:space="0" w:color="auto"/>
        <w:bottom w:val="none" w:sz="0" w:space="0" w:color="auto"/>
        <w:right w:val="none" w:sz="0" w:space="0" w:color="auto"/>
      </w:divBdr>
      <w:divsChild>
        <w:div w:id="1366368971">
          <w:marLeft w:val="0"/>
          <w:marRight w:val="0"/>
          <w:marTop w:val="0"/>
          <w:marBottom w:val="0"/>
          <w:divBdr>
            <w:top w:val="none" w:sz="0" w:space="0" w:color="auto"/>
            <w:left w:val="none" w:sz="0" w:space="0" w:color="auto"/>
            <w:bottom w:val="none" w:sz="0" w:space="0" w:color="auto"/>
            <w:right w:val="none" w:sz="0" w:space="0" w:color="auto"/>
          </w:divBdr>
        </w:div>
      </w:divsChild>
    </w:div>
    <w:div w:id="1366368972">
      <w:marLeft w:val="0"/>
      <w:marRight w:val="0"/>
      <w:marTop w:val="0"/>
      <w:marBottom w:val="0"/>
      <w:divBdr>
        <w:top w:val="none" w:sz="0" w:space="0" w:color="auto"/>
        <w:left w:val="none" w:sz="0" w:space="0" w:color="auto"/>
        <w:bottom w:val="none" w:sz="0" w:space="0" w:color="auto"/>
        <w:right w:val="none" w:sz="0" w:space="0" w:color="auto"/>
      </w:divBdr>
    </w:div>
    <w:div w:id="1366368975">
      <w:marLeft w:val="0"/>
      <w:marRight w:val="0"/>
      <w:marTop w:val="0"/>
      <w:marBottom w:val="0"/>
      <w:divBdr>
        <w:top w:val="none" w:sz="0" w:space="0" w:color="auto"/>
        <w:left w:val="none" w:sz="0" w:space="0" w:color="auto"/>
        <w:bottom w:val="none" w:sz="0" w:space="0" w:color="auto"/>
        <w:right w:val="none" w:sz="0" w:space="0" w:color="auto"/>
      </w:divBdr>
    </w:div>
    <w:div w:id="1366368978">
      <w:marLeft w:val="0"/>
      <w:marRight w:val="0"/>
      <w:marTop w:val="0"/>
      <w:marBottom w:val="0"/>
      <w:divBdr>
        <w:top w:val="none" w:sz="0" w:space="0" w:color="auto"/>
        <w:left w:val="none" w:sz="0" w:space="0" w:color="auto"/>
        <w:bottom w:val="none" w:sz="0" w:space="0" w:color="auto"/>
        <w:right w:val="none" w:sz="0" w:space="0" w:color="auto"/>
      </w:divBdr>
      <w:divsChild>
        <w:div w:id="1366368976">
          <w:marLeft w:val="0"/>
          <w:marRight w:val="0"/>
          <w:marTop w:val="0"/>
          <w:marBottom w:val="0"/>
          <w:divBdr>
            <w:top w:val="none" w:sz="0" w:space="0" w:color="auto"/>
            <w:left w:val="none" w:sz="0" w:space="0" w:color="auto"/>
            <w:bottom w:val="none" w:sz="0" w:space="0" w:color="auto"/>
            <w:right w:val="none" w:sz="0" w:space="0" w:color="auto"/>
          </w:divBdr>
          <w:divsChild>
            <w:div w:id="1366368980">
              <w:marLeft w:val="0"/>
              <w:marRight w:val="0"/>
              <w:marTop w:val="0"/>
              <w:marBottom w:val="0"/>
              <w:divBdr>
                <w:top w:val="none" w:sz="0" w:space="0" w:color="auto"/>
                <w:left w:val="none" w:sz="0" w:space="0" w:color="auto"/>
                <w:bottom w:val="none" w:sz="0" w:space="0" w:color="auto"/>
                <w:right w:val="none" w:sz="0" w:space="0" w:color="auto"/>
              </w:divBdr>
              <w:divsChild>
                <w:div w:id="1366368968">
                  <w:marLeft w:val="0"/>
                  <w:marRight w:val="0"/>
                  <w:marTop w:val="0"/>
                  <w:marBottom w:val="0"/>
                  <w:divBdr>
                    <w:top w:val="none" w:sz="0" w:space="0" w:color="auto"/>
                    <w:left w:val="none" w:sz="0" w:space="0" w:color="auto"/>
                    <w:bottom w:val="none" w:sz="0" w:space="0" w:color="auto"/>
                    <w:right w:val="none" w:sz="0" w:space="0" w:color="auto"/>
                  </w:divBdr>
                </w:div>
                <w:div w:id="1366368973">
                  <w:marLeft w:val="0"/>
                  <w:marRight w:val="0"/>
                  <w:marTop w:val="0"/>
                  <w:marBottom w:val="0"/>
                  <w:divBdr>
                    <w:top w:val="none" w:sz="0" w:space="0" w:color="auto"/>
                    <w:left w:val="none" w:sz="0" w:space="0" w:color="auto"/>
                    <w:bottom w:val="none" w:sz="0" w:space="0" w:color="auto"/>
                    <w:right w:val="none" w:sz="0" w:space="0" w:color="auto"/>
                  </w:divBdr>
                </w:div>
                <w:div w:id="1366368974">
                  <w:marLeft w:val="0"/>
                  <w:marRight w:val="0"/>
                  <w:marTop w:val="0"/>
                  <w:marBottom w:val="0"/>
                  <w:divBdr>
                    <w:top w:val="none" w:sz="0" w:space="0" w:color="auto"/>
                    <w:left w:val="none" w:sz="0" w:space="0" w:color="auto"/>
                    <w:bottom w:val="none" w:sz="0" w:space="0" w:color="auto"/>
                    <w:right w:val="none" w:sz="0" w:space="0" w:color="auto"/>
                  </w:divBdr>
                </w:div>
                <w:div w:id="13663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8979">
      <w:marLeft w:val="0"/>
      <w:marRight w:val="0"/>
      <w:marTop w:val="0"/>
      <w:marBottom w:val="0"/>
      <w:divBdr>
        <w:top w:val="none" w:sz="0" w:space="0" w:color="auto"/>
        <w:left w:val="none" w:sz="0" w:space="0" w:color="auto"/>
        <w:bottom w:val="none" w:sz="0" w:space="0" w:color="auto"/>
        <w:right w:val="none" w:sz="0" w:space="0" w:color="auto"/>
      </w:divBdr>
    </w:div>
    <w:div w:id="1366368983">
      <w:marLeft w:val="0"/>
      <w:marRight w:val="0"/>
      <w:marTop w:val="0"/>
      <w:marBottom w:val="0"/>
      <w:divBdr>
        <w:top w:val="none" w:sz="0" w:space="0" w:color="auto"/>
        <w:left w:val="none" w:sz="0" w:space="0" w:color="auto"/>
        <w:bottom w:val="none" w:sz="0" w:space="0" w:color="auto"/>
        <w:right w:val="none" w:sz="0" w:space="0" w:color="auto"/>
      </w:divBdr>
    </w:div>
    <w:div w:id="13663689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21</Pages>
  <Words>22667</Words>
  <Characters>12921</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Comp</cp:lastModifiedBy>
  <cp:revision>9</cp:revision>
  <cp:lastPrinted>2017-12-29T10:08:00Z</cp:lastPrinted>
  <dcterms:created xsi:type="dcterms:W3CDTF">2018-03-14T06:50:00Z</dcterms:created>
  <dcterms:modified xsi:type="dcterms:W3CDTF">2018-03-29T13:48:00Z</dcterms:modified>
</cp:coreProperties>
</file>