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ayout w:type="fixed"/>
        <w:tblLook w:val="0000"/>
      </w:tblPr>
      <w:tblGrid>
        <w:gridCol w:w="9498"/>
      </w:tblGrid>
      <w:tr w:rsidR="004A7EDB">
        <w:tblPrEx>
          <w:tblCellMar>
            <w:top w:w="0" w:type="dxa"/>
            <w:bottom w:w="0" w:type="dxa"/>
          </w:tblCellMar>
        </w:tblPrEx>
        <w:trPr>
          <w:trHeight w:hRule="exact" w:val="283"/>
        </w:trPr>
        <w:tc>
          <w:tcPr>
            <w:tcW w:w="9498" w:type="dxa"/>
          </w:tcPr>
          <w:p w:rsidR="004A7EDB" w:rsidRDefault="004A7EDB" w:rsidP="001214E1">
            <w:pPr>
              <w:tabs>
                <w:tab w:val="center" w:pos="4482"/>
                <w:tab w:val="right" w:pos="8965"/>
              </w:tabs>
              <w:spacing w:line="240" w:lineRule="atLeast"/>
              <w:ind w:right="33"/>
              <w:jc w:val="right"/>
              <w:rPr>
                <w:color w:val="000000"/>
              </w:rPr>
            </w:pPr>
            <w:r>
              <w:rPr>
                <w:color w:val="000000"/>
              </w:rPr>
              <w:t>Projektas</w:t>
            </w:r>
          </w:p>
        </w:tc>
      </w:tr>
      <w:tr w:rsidR="004A7EDB">
        <w:tblPrEx>
          <w:tblCellMar>
            <w:top w:w="0" w:type="dxa"/>
            <w:bottom w:w="0" w:type="dxa"/>
          </w:tblCellMar>
        </w:tblPrEx>
        <w:trPr>
          <w:trHeight w:hRule="exact" w:val="1055"/>
        </w:trPr>
        <w:tc>
          <w:tcPr>
            <w:tcW w:w="9498" w:type="dxa"/>
          </w:tcPr>
          <w:p w:rsidR="004A7EDB" w:rsidRPr="00802FE9" w:rsidRDefault="004A7EDB" w:rsidP="001214E1">
            <w:pPr>
              <w:tabs>
                <w:tab w:val="center" w:pos="4482"/>
                <w:tab w:val="right" w:pos="8965"/>
              </w:tabs>
              <w:spacing w:line="240" w:lineRule="atLeast"/>
              <w:ind w:right="33"/>
              <w:jc w:val="center"/>
              <w:rPr>
                <w:sz w:val="28"/>
                <w:szCs w:val="24"/>
              </w:rPr>
            </w:pPr>
            <w:r w:rsidRPr="00802FE9">
              <w:rPr>
                <w:sz w:val="28"/>
                <w:szCs w:val="24"/>
              </w:rPr>
              <w:pict>
                <v:shape id="_x0000_i1026" type="#_x0000_t75" style="width:32.25pt;height:41.25pt">
                  <v:imagedata r:id="rId5" o:title=""/>
                </v:shape>
              </w:pict>
            </w:r>
          </w:p>
        </w:tc>
      </w:tr>
      <w:tr w:rsidR="004A7EDB">
        <w:tblPrEx>
          <w:tblCellMar>
            <w:top w:w="0" w:type="dxa"/>
            <w:bottom w:w="0" w:type="dxa"/>
          </w:tblCellMar>
        </w:tblPrEx>
        <w:trPr>
          <w:trHeight w:hRule="exact" w:val="1913"/>
        </w:trPr>
        <w:tc>
          <w:tcPr>
            <w:tcW w:w="9498" w:type="dxa"/>
          </w:tcPr>
          <w:p w:rsidR="004A7EDB" w:rsidRDefault="004A7EDB">
            <w:pPr>
              <w:pStyle w:val="Heading2"/>
            </w:pPr>
            <w:r>
              <w:t>Pagėgių savivaldybės taryba</w:t>
            </w:r>
          </w:p>
          <w:p w:rsidR="004A7EDB" w:rsidRDefault="004A7EDB">
            <w:pPr>
              <w:spacing w:before="120"/>
              <w:jc w:val="center"/>
              <w:rPr>
                <w:b/>
                <w:bCs/>
                <w:caps/>
                <w:color w:val="000000"/>
              </w:rPr>
            </w:pPr>
          </w:p>
          <w:p w:rsidR="004A7EDB" w:rsidRDefault="004A7EDB">
            <w:pPr>
              <w:spacing w:before="120"/>
              <w:jc w:val="center"/>
              <w:rPr>
                <w:b/>
                <w:bCs/>
                <w:caps/>
                <w:color w:val="000000"/>
              </w:rPr>
            </w:pPr>
            <w:r>
              <w:rPr>
                <w:b/>
                <w:bCs/>
                <w:caps/>
                <w:color w:val="000000"/>
              </w:rPr>
              <w:t>sprendimas</w:t>
            </w:r>
          </w:p>
          <w:p w:rsidR="004A7EDB" w:rsidRDefault="004A7EDB">
            <w:pPr>
              <w:spacing w:before="120"/>
              <w:jc w:val="center"/>
              <w:rPr>
                <w:b/>
                <w:bCs/>
                <w:caps/>
                <w:color w:val="000000"/>
              </w:rPr>
            </w:pPr>
            <w:r>
              <w:rPr>
                <w:b/>
                <w:bCs/>
                <w:caps/>
                <w:color w:val="000000"/>
              </w:rPr>
              <w:t>dėl pagėgių savivaldybės vietinės reikšmės kelių (gatvių) priežiūros ir plėtros programos 2019 − 2021 metams patvirtinimo</w:t>
            </w:r>
          </w:p>
        </w:tc>
      </w:tr>
      <w:tr w:rsidR="004A7EDB">
        <w:tblPrEx>
          <w:tblCellMar>
            <w:top w:w="0" w:type="dxa"/>
            <w:bottom w:w="0" w:type="dxa"/>
          </w:tblCellMar>
        </w:tblPrEx>
        <w:trPr>
          <w:trHeight w:hRule="exact" w:val="703"/>
        </w:trPr>
        <w:tc>
          <w:tcPr>
            <w:tcW w:w="9498" w:type="dxa"/>
          </w:tcPr>
          <w:p w:rsidR="004A7EDB" w:rsidRDefault="004A7EDB">
            <w:pPr>
              <w:pStyle w:val="Heading2"/>
              <w:rPr>
                <w:b w:val="0"/>
                <w:bCs w:val="0"/>
                <w:caps w:val="0"/>
              </w:rPr>
            </w:pPr>
            <w:r>
              <w:rPr>
                <w:b w:val="0"/>
                <w:bCs w:val="0"/>
                <w:caps w:val="0"/>
              </w:rPr>
              <w:t>2019  m. kovo 14 d. Nr. T1-47</w:t>
            </w:r>
          </w:p>
          <w:p w:rsidR="004A7EDB" w:rsidRDefault="004A7EDB">
            <w:pPr>
              <w:jc w:val="center"/>
            </w:pPr>
            <w:r>
              <w:t>Pagėgiai</w:t>
            </w:r>
          </w:p>
        </w:tc>
      </w:tr>
    </w:tbl>
    <w:p w:rsidR="004A7EDB" w:rsidRDefault="004A7EDB"/>
    <w:p w:rsidR="004A7EDB" w:rsidRDefault="004A7EDB">
      <w:pPr>
        <w:jc w:val="both"/>
      </w:pPr>
    </w:p>
    <w:p w:rsidR="004A7EDB" w:rsidRDefault="004A7EDB" w:rsidP="003207DA">
      <w:pPr>
        <w:spacing w:line="360" w:lineRule="auto"/>
        <w:ind w:firstLine="1134"/>
        <w:jc w:val="both"/>
      </w:pPr>
      <w:r>
        <w:t xml:space="preserve"> </w:t>
      </w:r>
      <w:r w:rsidRPr="00635B8C">
        <w:t xml:space="preserve">Vadovaudamasi Lietuvos Respublikos vietos savivaldos įstatymo </w:t>
      </w:r>
      <w:r w:rsidRPr="002703FD">
        <w:t>6 straipsnio 32 punktu</w:t>
      </w:r>
      <w:r>
        <w:t xml:space="preserve">, 16 straipsnio 2 dalies 40 punktu, Pagėgių savivaldybės taryba </w:t>
      </w:r>
      <w:r w:rsidRPr="00072AA0">
        <w:t xml:space="preserve"> </w:t>
      </w:r>
      <w:r>
        <w:t>n u s p r e n d ž i a:</w:t>
      </w:r>
    </w:p>
    <w:p w:rsidR="004A7EDB" w:rsidRDefault="004A7EDB" w:rsidP="003207DA">
      <w:pPr>
        <w:numPr>
          <w:ilvl w:val="0"/>
          <w:numId w:val="20"/>
        </w:numPr>
        <w:tabs>
          <w:tab w:val="left" w:pos="1418"/>
        </w:tabs>
        <w:spacing w:line="360" w:lineRule="auto"/>
        <w:ind w:left="0" w:firstLine="1134"/>
        <w:jc w:val="both"/>
      </w:pPr>
      <w:r>
        <w:t>Patvirtinti Pagėgių savivaldybės vietinės reikšmės kelių (gatvių) priežiūros ir plėtros programą 2019 − 2021 metams (pridedama).</w:t>
      </w:r>
    </w:p>
    <w:p w:rsidR="004A7EDB" w:rsidRDefault="004A7EDB" w:rsidP="001214E1">
      <w:pPr>
        <w:numPr>
          <w:ilvl w:val="0"/>
          <w:numId w:val="20"/>
        </w:numPr>
        <w:tabs>
          <w:tab w:val="left" w:pos="1418"/>
        </w:tabs>
        <w:spacing w:line="360" w:lineRule="auto"/>
        <w:ind w:left="0" w:firstLine="1134"/>
        <w:jc w:val="both"/>
      </w:pPr>
      <w:r>
        <w:t xml:space="preserve">Sprendimą </w:t>
      </w:r>
      <w:r w:rsidRPr="00803226">
        <w:t xml:space="preserve">paskelbti </w:t>
      </w:r>
      <w:r>
        <w:t>T</w:t>
      </w:r>
      <w:r w:rsidRPr="00803226">
        <w:t>e</w:t>
      </w:r>
      <w:r w:rsidRPr="00803226">
        <w:t>i</w:t>
      </w:r>
      <w:r w:rsidRPr="00803226">
        <w:t>sės aktų registre ir Pagėgių savivaldybės intern</w:t>
      </w:r>
      <w:r>
        <w:t xml:space="preserve">eto svetainėje  </w:t>
      </w:r>
      <w:hyperlink r:id="rId6" w:history="1">
        <w:r w:rsidRPr="00032985">
          <w:rPr>
            <w:rStyle w:val="Hyperlink"/>
          </w:rPr>
          <w:t>www.pagegiai.lt</w:t>
        </w:r>
      </w:hyperlink>
      <w:r w:rsidRPr="00803226">
        <w:t>.</w:t>
      </w:r>
    </w:p>
    <w:p w:rsidR="004A7EDB" w:rsidRPr="00D909CA" w:rsidRDefault="004A7EDB" w:rsidP="0042797D">
      <w:pPr>
        <w:tabs>
          <w:tab w:val="left" w:pos="1418"/>
        </w:tabs>
        <w:spacing w:line="360" w:lineRule="auto"/>
        <w:ind w:firstLine="774"/>
        <w:jc w:val="both"/>
      </w:pPr>
      <w:r>
        <w:t xml:space="preserve">      </w:t>
      </w:r>
      <w:r w:rsidRPr="00D909CA">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4A7EDB" w:rsidRDefault="004A7EDB" w:rsidP="003207DA">
      <w:pPr>
        <w:jc w:val="both"/>
      </w:pPr>
    </w:p>
    <w:p w:rsidR="004A7EDB" w:rsidRDefault="004A7EDB" w:rsidP="003207DA">
      <w:pPr>
        <w:jc w:val="both"/>
      </w:pPr>
      <w:r>
        <w:t>SUDERINTA:</w:t>
      </w:r>
    </w:p>
    <w:p w:rsidR="004A7EDB" w:rsidRDefault="004A7EDB" w:rsidP="003207DA">
      <w:pPr>
        <w:jc w:val="both"/>
      </w:pPr>
    </w:p>
    <w:p w:rsidR="004A7EDB" w:rsidRDefault="004A7EDB" w:rsidP="003207DA">
      <w:pPr>
        <w:jc w:val="both"/>
      </w:pPr>
      <w:r>
        <w:t>L. e. administracijos direktoriaus pareigas</w:t>
      </w:r>
      <w:r>
        <w:tab/>
      </w:r>
      <w:r>
        <w:tab/>
        <w:t xml:space="preserve">                           Alvidas Einikis</w:t>
      </w:r>
    </w:p>
    <w:p w:rsidR="004A7EDB" w:rsidRDefault="004A7EDB" w:rsidP="003207DA">
      <w:pPr>
        <w:jc w:val="both"/>
      </w:pPr>
    </w:p>
    <w:p w:rsidR="004A7EDB" w:rsidRDefault="004A7EDB" w:rsidP="003207DA">
      <w:pPr>
        <w:jc w:val="both"/>
      </w:pPr>
    </w:p>
    <w:p w:rsidR="004A7EDB" w:rsidRPr="003207DA" w:rsidRDefault="004A7EDB" w:rsidP="003207DA">
      <w:pPr>
        <w:jc w:val="both"/>
        <w:rPr>
          <w:rStyle w:val="Strong"/>
          <w:b w:val="0"/>
          <w:color w:val="000000"/>
          <w:szCs w:val="24"/>
        </w:rPr>
      </w:pPr>
      <w:hyperlink r:id="rId7" w:tgtFrame="_blank" w:history="1">
        <w:r w:rsidRPr="003207DA">
          <w:rPr>
            <w:rStyle w:val="Hyperlink"/>
            <w:bCs/>
            <w:color w:val="000000"/>
            <w:szCs w:val="24"/>
            <w:u w:val="none"/>
          </w:rPr>
          <w:t>Dokumentų valdymo ir teisės skyriaus</w:t>
        </w:r>
      </w:hyperlink>
      <w:r w:rsidRPr="003207DA">
        <w:rPr>
          <w:rStyle w:val="Strong"/>
          <w:color w:val="000000"/>
          <w:szCs w:val="24"/>
        </w:rPr>
        <w:t xml:space="preserve"> </w:t>
      </w:r>
      <w:r w:rsidRPr="003207DA">
        <w:rPr>
          <w:rStyle w:val="Strong"/>
          <w:b w:val="0"/>
          <w:color w:val="000000"/>
          <w:szCs w:val="24"/>
        </w:rPr>
        <w:t xml:space="preserve">vyriausiasis </w:t>
      </w:r>
    </w:p>
    <w:p w:rsidR="004A7EDB" w:rsidRDefault="004A7EDB" w:rsidP="003207DA">
      <w:pPr>
        <w:jc w:val="both"/>
      </w:pPr>
      <w:r w:rsidRPr="003207DA">
        <w:rPr>
          <w:rStyle w:val="Strong"/>
          <w:b w:val="0"/>
          <w:color w:val="000000"/>
          <w:szCs w:val="24"/>
        </w:rPr>
        <w:t>specialistas</w:t>
      </w:r>
      <w:r w:rsidRPr="003207DA">
        <w:rPr>
          <w:rStyle w:val="Strong"/>
          <w:b w:val="0"/>
          <w:color w:val="000000"/>
          <w:szCs w:val="24"/>
        </w:rPr>
        <w:tab/>
      </w:r>
      <w:r w:rsidRPr="003207DA">
        <w:rPr>
          <w:rStyle w:val="Strong"/>
          <w:b w:val="0"/>
          <w:color w:val="000000"/>
          <w:szCs w:val="24"/>
        </w:rPr>
        <w:tab/>
      </w:r>
      <w:r w:rsidRPr="003207DA">
        <w:rPr>
          <w:rStyle w:val="Strong"/>
          <w:b w:val="0"/>
          <w:color w:val="000000"/>
          <w:szCs w:val="24"/>
        </w:rPr>
        <w:tab/>
      </w:r>
      <w:r>
        <w:rPr>
          <w:rStyle w:val="Strong"/>
          <w:b w:val="0"/>
          <w:color w:val="000000"/>
          <w:szCs w:val="24"/>
        </w:rPr>
        <w:tab/>
      </w:r>
      <w:r>
        <w:rPr>
          <w:rStyle w:val="Strong"/>
          <w:b w:val="0"/>
          <w:color w:val="000000"/>
          <w:szCs w:val="24"/>
        </w:rPr>
        <w:tab/>
        <w:t xml:space="preserve">                           </w:t>
      </w:r>
      <w:r>
        <w:t>Valdas Vytuvis</w:t>
      </w:r>
    </w:p>
    <w:p w:rsidR="004A7EDB" w:rsidRDefault="004A7EDB" w:rsidP="003207DA">
      <w:pPr>
        <w:jc w:val="both"/>
      </w:pPr>
    </w:p>
    <w:p w:rsidR="004A7EDB" w:rsidRDefault="004A7EDB" w:rsidP="003207DA">
      <w:pPr>
        <w:jc w:val="both"/>
      </w:pPr>
      <w:r>
        <w:t xml:space="preserve">Turto ir ūkio skyriaus vedėjas </w:t>
      </w:r>
      <w:r>
        <w:tab/>
      </w:r>
      <w:r>
        <w:tab/>
      </w:r>
      <w:r>
        <w:tab/>
        <w:t xml:space="preserve">                 Bronislovas Budvytis</w:t>
      </w:r>
    </w:p>
    <w:p w:rsidR="004A7EDB" w:rsidRDefault="004A7EDB" w:rsidP="003207DA">
      <w:pPr>
        <w:jc w:val="both"/>
      </w:pPr>
    </w:p>
    <w:p w:rsidR="004A7EDB" w:rsidRDefault="004A7EDB" w:rsidP="003207DA">
      <w:pPr>
        <w:jc w:val="both"/>
      </w:pPr>
    </w:p>
    <w:p w:rsidR="004A7EDB" w:rsidRDefault="004A7EDB" w:rsidP="003207DA">
      <w:pPr>
        <w:jc w:val="both"/>
      </w:pPr>
    </w:p>
    <w:p w:rsidR="004A7EDB" w:rsidRDefault="004A7EDB" w:rsidP="003207DA">
      <w:pPr>
        <w:jc w:val="both"/>
      </w:pPr>
    </w:p>
    <w:p w:rsidR="004A7EDB" w:rsidRDefault="004A7EDB" w:rsidP="003207DA">
      <w:pPr>
        <w:jc w:val="both"/>
      </w:pPr>
    </w:p>
    <w:p w:rsidR="004A7EDB" w:rsidRDefault="004A7EDB" w:rsidP="003207DA">
      <w:pPr>
        <w:jc w:val="both"/>
      </w:pPr>
    </w:p>
    <w:p w:rsidR="004A7EDB" w:rsidRDefault="004A7EDB" w:rsidP="003207DA">
      <w:pPr>
        <w:jc w:val="both"/>
      </w:pPr>
    </w:p>
    <w:p w:rsidR="004A7EDB" w:rsidRDefault="004A7EDB" w:rsidP="003207DA">
      <w:pPr>
        <w:jc w:val="both"/>
      </w:pPr>
      <w:r>
        <w:t>Parengė Remigijus Lukošius,</w:t>
      </w:r>
    </w:p>
    <w:p w:rsidR="004A7EDB" w:rsidRDefault="004A7EDB" w:rsidP="003207DA">
      <w:pPr>
        <w:jc w:val="both"/>
      </w:pPr>
      <w:r>
        <w:t>Turto ir ūkio skyriaus vyresnysis specialistas</w:t>
      </w:r>
    </w:p>
    <w:p w:rsidR="004A7EDB" w:rsidRPr="003B1C81" w:rsidRDefault="004A7EDB" w:rsidP="003207DA">
      <w:pPr>
        <w:pStyle w:val="BodyText"/>
        <w:tabs>
          <w:tab w:val="left" w:pos="6480"/>
        </w:tabs>
        <w:spacing w:before="0" w:beforeAutospacing="0" w:after="0" w:afterAutospacing="0"/>
        <w:jc w:val="center"/>
      </w:pPr>
      <w:r>
        <w:t xml:space="preserve">                                                                                        </w:t>
      </w:r>
      <w:r w:rsidRPr="003B1C81">
        <w:t>PATVIRTINTA</w:t>
      </w:r>
    </w:p>
    <w:p w:rsidR="004A7EDB" w:rsidRPr="003B1C81" w:rsidRDefault="004A7EDB" w:rsidP="0042797D">
      <w:pPr>
        <w:pStyle w:val="BodyText"/>
        <w:tabs>
          <w:tab w:val="left" w:pos="6480"/>
        </w:tabs>
        <w:spacing w:before="0" w:beforeAutospacing="0" w:after="0" w:afterAutospacing="0"/>
        <w:jc w:val="right"/>
      </w:pPr>
      <w:r w:rsidRPr="003B1C81">
        <w:t xml:space="preserve">Pagėgių savivaldybės tarybos                      </w:t>
      </w:r>
    </w:p>
    <w:p w:rsidR="004A7EDB" w:rsidRDefault="004A7EDB" w:rsidP="003207DA">
      <w:pPr>
        <w:pStyle w:val="BodyText"/>
        <w:tabs>
          <w:tab w:val="left" w:pos="6480"/>
        </w:tabs>
        <w:spacing w:before="0" w:beforeAutospacing="0" w:after="0" w:afterAutospacing="0"/>
        <w:jc w:val="right"/>
      </w:pPr>
      <w:r>
        <w:t xml:space="preserve">                                                             </w:t>
      </w:r>
      <w:r w:rsidRPr="003B1C81">
        <w:t>201</w:t>
      </w:r>
      <w:r>
        <w:t>9</w:t>
      </w:r>
      <w:r w:rsidRPr="003B1C81">
        <w:t xml:space="preserve"> m. </w:t>
      </w:r>
      <w:r>
        <w:t>kovo 26 d.</w:t>
      </w:r>
      <w:r>
        <w:tab/>
      </w:r>
    </w:p>
    <w:p w:rsidR="004A7EDB" w:rsidRDefault="004A7EDB" w:rsidP="003207DA">
      <w:pPr>
        <w:pStyle w:val="BodyText"/>
        <w:tabs>
          <w:tab w:val="left" w:pos="6480"/>
        </w:tabs>
        <w:spacing w:before="0" w:beforeAutospacing="0" w:after="0" w:afterAutospacing="0"/>
        <w:jc w:val="center"/>
      </w:pPr>
      <w:r>
        <w:t xml:space="preserve">                                                                                            </w:t>
      </w:r>
      <w:r w:rsidRPr="003B1C81">
        <w:t>sprendimu Nr. T-</w:t>
      </w:r>
      <w:r>
        <w:t xml:space="preserve">                                                                                              </w:t>
      </w:r>
    </w:p>
    <w:p w:rsidR="004A7EDB" w:rsidRDefault="004A7EDB" w:rsidP="0061580B">
      <w:pPr>
        <w:ind w:left="5040"/>
      </w:pPr>
    </w:p>
    <w:p w:rsidR="004A7EDB" w:rsidRDefault="004A7EDB" w:rsidP="0061580B"/>
    <w:p w:rsidR="004A7EDB" w:rsidRDefault="004A7EDB"/>
    <w:p w:rsidR="004A7EDB" w:rsidRDefault="004A7EDB">
      <w:pPr>
        <w:pStyle w:val="BodyText"/>
        <w:jc w:val="center"/>
        <w:rPr>
          <w:b/>
          <w:bCs/>
          <w:caps/>
        </w:rPr>
      </w:pPr>
      <w:r>
        <w:rPr>
          <w:b/>
          <w:bCs/>
          <w:caps/>
        </w:rPr>
        <w:t>Pagėgių savivaldybės vietinės reikšmės kelių (gatvių) priežiūros ir plėtros 2019 − 2021 metų programa</w:t>
      </w:r>
    </w:p>
    <w:p w:rsidR="004A7EDB" w:rsidRDefault="004A7EDB"/>
    <w:p w:rsidR="004A7EDB" w:rsidRDefault="004A7EDB" w:rsidP="001F4EF0">
      <w:pPr>
        <w:pStyle w:val="Heading1"/>
        <w:numPr>
          <w:ilvl w:val="0"/>
          <w:numId w:val="13"/>
        </w:numPr>
        <w:jc w:val="center"/>
        <w:rPr>
          <w:caps/>
        </w:rPr>
      </w:pPr>
      <w:r>
        <w:rPr>
          <w:caps/>
        </w:rPr>
        <w:t>bendrosios nuostatos</w:t>
      </w:r>
    </w:p>
    <w:p w:rsidR="004A7EDB" w:rsidRPr="00A23319" w:rsidRDefault="004A7EDB" w:rsidP="00A23319"/>
    <w:p w:rsidR="004A7EDB" w:rsidRDefault="004A7EDB" w:rsidP="00A51F2D">
      <w:pPr>
        <w:numPr>
          <w:ilvl w:val="0"/>
          <w:numId w:val="21"/>
        </w:numPr>
        <w:tabs>
          <w:tab w:val="clear" w:pos="1065"/>
          <w:tab w:val="num" w:pos="709"/>
        </w:tabs>
        <w:spacing w:line="360" w:lineRule="auto"/>
        <w:ind w:left="0" w:firstLine="426"/>
        <w:jc w:val="both"/>
      </w:pPr>
      <w:r>
        <w:t xml:space="preserve">Pagėgių savivaldybės vietinės reikšmės kelių (gatvių) priežiūros ir plėtros 2019 − 2021 metų programa (toliau − Programa) yra skirta Pagėgių savivaldybės vietinės reikšmės kelių (gatvių) tiesimui, remontui bei priežiūrai vykdyti, privažiavimų ir kiemų prie objektų infrastruktūrai sukurti ir gerinti, saugaus eismo užtikrinimo priemonių gerinimui. </w:t>
      </w:r>
    </w:p>
    <w:p w:rsidR="004A7EDB" w:rsidRDefault="004A7EDB" w:rsidP="00A51F2D">
      <w:pPr>
        <w:numPr>
          <w:ilvl w:val="0"/>
          <w:numId w:val="21"/>
        </w:numPr>
        <w:tabs>
          <w:tab w:val="clear" w:pos="1065"/>
          <w:tab w:val="num" w:pos="709"/>
        </w:tabs>
        <w:spacing w:line="360" w:lineRule="auto"/>
        <w:ind w:left="0" w:firstLine="426"/>
        <w:jc w:val="both"/>
      </w:pPr>
      <w:r>
        <w:t>Ši programa parengta vadovaujantis Pagėgių savivaldybės 201</w:t>
      </w:r>
      <w:r w:rsidRPr="009C26E9">
        <w:t>1</w:t>
      </w:r>
      <w:r>
        <w:t xml:space="preserve"> − 2021</w:t>
      </w:r>
      <w:r w:rsidRPr="0073388D">
        <w:t xml:space="preserve"> m. strategini</w:t>
      </w:r>
      <w:r>
        <w:t>o</w:t>
      </w:r>
      <w:r w:rsidRPr="0073388D">
        <w:t xml:space="preserve"> plėtros plan</w:t>
      </w:r>
      <w:r>
        <w:t>o (toliau Strateginis planas)</w:t>
      </w:r>
      <w:r w:rsidRPr="00180493">
        <w:t xml:space="preserve"> </w:t>
      </w:r>
      <w:r>
        <w:t>I prioriteto ,,Subalansuotos ir stabilios plėtros regiono vystymas per verslo plėtrą, investicijų skatinimą, infrastruktūros gerinimą  ir turizmą“ nuostatomis, uždaviniais bei priemonėmis, vadovaujantis</w:t>
      </w:r>
      <w:r w:rsidRPr="0073388D">
        <w:t xml:space="preserve"> </w:t>
      </w:r>
      <w:r w:rsidRPr="00F325EF">
        <w:rPr>
          <w:lang w:val="it-IT"/>
        </w:rPr>
        <w:t>Nacionalinio (valstybės) lygio strateginiai</w:t>
      </w:r>
      <w:r>
        <w:rPr>
          <w:lang w:val="it-IT"/>
        </w:rPr>
        <w:t>s</w:t>
      </w:r>
      <w:r w:rsidRPr="00F325EF">
        <w:rPr>
          <w:lang w:val="it-IT"/>
        </w:rPr>
        <w:t>, teisiniai</w:t>
      </w:r>
      <w:r>
        <w:rPr>
          <w:lang w:val="it-IT"/>
        </w:rPr>
        <w:t>s</w:t>
      </w:r>
      <w:r w:rsidRPr="00F325EF">
        <w:rPr>
          <w:lang w:val="it-IT"/>
        </w:rPr>
        <w:t xml:space="preserve"> dokumentai</w:t>
      </w:r>
      <w:r>
        <w:rPr>
          <w:lang w:val="it-IT"/>
        </w:rPr>
        <w:t>s,</w:t>
      </w:r>
      <w:r w:rsidRPr="002B4D23">
        <w:t xml:space="preserve"> </w:t>
      </w:r>
      <w:r w:rsidRPr="00185E74">
        <w:t>Regiono (apskrities) lygio strateginiai</w:t>
      </w:r>
      <w:r>
        <w:t>s</w:t>
      </w:r>
      <w:r w:rsidRPr="00185E74">
        <w:t xml:space="preserve"> dokumentai</w:t>
      </w:r>
      <w:r>
        <w:t xml:space="preserve">s, </w:t>
      </w:r>
      <w:r w:rsidRPr="008C2CD5">
        <w:t>Savivaldybės lygio strateginiai</w:t>
      </w:r>
      <w:r>
        <w:t>s</w:t>
      </w:r>
      <w:r w:rsidRPr="008C2CD5">
        <w:t xml:space="preserve"> dokumentai</w:t>
      </w:r>
      <w:r>
        <w:t xml:space="preserve">s. </w:t>
      </w:r>
    </w:p>
    <w:p w:rsidR="004A7EDB" w:rsidRDefault="004A7EDB" w:rsidP="00E1476E">
      <w:pPr>
        <w:pStyle w:val="Heading1"/>
        <w:tabs>
          <w:tab w:val="left" w:pos="2440"/>
        </w:tabs>
        <w:spacing w:line="360" w:lineRule="auto"/>
        <w:jc w:val="center"/>
        <w:rPr>
          <w:bCs/>
          <w:caps/>
        </w:rPr>
      </w:pPr>
    </w:p>
    <w:p w:rsidR="004A7EDB" w:rsidRDefault="004A7EDB" w:rsidP="00E1476E">
      <w:pPr>
        <w:pStyle w:val="Heading1"/>
        <w:tabs>
          <w:tab w:val="left" w:pos="2440"/>
        </w:tabs>
        <w:spacing w:line="360" w:lineRule="auto"/>
        <w:jc w:val="center"/>
        <w:rPr>
          <w:bCs/>
          <w:caps/>
        </w:rPr>
      </w:pPr>
      <w:r>
        <w:rPr>
          <w:bCs/>
          <w:caps/>
        </w:rPr>
        <w:t>II. Esama padėtis</w:t>
      </w:r>
    </w:p>
    <w:p w:rsidR="004A7EDB" w:rsidRDefault="004A7EDB" w:rsidP="00476C51">
      <w:pPr>
        <w:spacing w:line="360" w:lineRule="auto"/>
        <w:jc w:val="both"/>
        <w:rPr>
          <w:b/>
          <w:caps/>
        </w:rPr>
      </w:pPr>
    </w:p>
    <w:p w:rsidR="004A7EDB" w:rsidRPr="006F68A2" w:rsidRDefault="004A7EDB" w:rsidP="001B0C9B">
      <w:pPr>
        <w:numPr>
          <w:ilvl w:val="0"/>
          <w:numId w:val="3"/>
        </w:numPr>
        <w:tabs>
          <w:tab w:val="clear" w:pos="420"/>
          <w:tab w:val="num" w:pos="709"/>
        </w:tabs>
        <w:spacing w:line="360" w:lineRule="auto"/>
        <w:ind w:left="0" w:firstLine="426"/>
        <w:jc w:val="both"/>
        <w:rPr>
          <w:noProof/>
        </w:rPr>
      </w:pPr>
      <w:r w:rsidRPr="006F68A2">
        <w:rPr>
          <w:noProof/>
        </w:rPr>
        <w:t>Vietinės reikšmės automobilių kelių tinklas Pagėgių savivaldybėje nėra tankus. 201</w:t>
      </w:r>
      <w:r>
        <w:rPr>
          <w:noProof/>
        </w:rPr>
        <w:t>5</w:t>
      </w:r>
      <w:r w:rsidRPr="006F68A2">
        <w:rPr>
          <w:noProof/>
        </w:rPr>
        <w:t xml:space="preserve"> m.    sausio 1</w:t>
      </w:r>
      <w:r>
        <w:rPr>
          <w:noProof/>
        </w:rPr>
        <w:t xml:space="preserve"> </w:t>
      </w:r>
      <w:r w:rsidRPr="006F68A2">
        <w:rPr>
          <w:noProof/>
        </w:rPr>
        <w:t>d.</w:t>
      </w:r>
      <w:r>
        <w:rPr>
          <w:noProof/>
        </w:rPr>
        <w:t xml:space="preserve"> Pagėgių</w:t>
      </w:r>
      <w:r w:rsidRPr="006F68A2">
        <w:rPr>
          <w:noProof/>
        </w:rPr>
        <w:t xml:space="preserve"> savivaldybėje buvo </w:t>
      </w:r>
      <w:r>
        <w:rPr>
          <w:noProof/>
        </w:rPr>
        <w:t>501,953</w:t>
      </w:r>
      <w:r w:rsidRPr="006F68A2">
        <w:rPr>
          <w:noProof/>
          <w:color w:val="FF0000"/>
        </w:rPr>
        <w:t xml:space="preserve"> </w:t>
      </w:r>
      <w:r w:rsidRPr="006F68A2">
        <w:rPr>
          <w:noProof/>
        </w:rPr>
        <w:t>km vietinės reikšmės automobilių kelių ir gatvių.</w:t>
      </w:r>
    </w:p>
    <w:p w:rsidR="004A7EDB" w:rsidRDefault="004A7EDB" w:rsidP="00A51F2D">
      <w:pPr>
        <w:pStyle w:val="BodyTextIndent"/>
        <w:numPr>
          <w:ilvl w:val="0"/>
          <w:numId w:val="3"/>
        </w:numPr>
        <w:tabs>
          <w:tab w:val="clear" w:pos="420"/>
          <w:tab w:val="num" w:pos="709"/>
        </w:tabs>
        <w:spacing w:line="360" w:lineRule="auto"/>
        <w:ind w:left="0" w:firstLine="426"/>
      </w:pPr>
      <w:r w:rsidRPr="006F68A2">
        <w:t>85,</w:t>
      </w:r>
      <w:r>
        <w:t>8</w:t>
      </w:r>
      <w:r w:rsidRPr="006F68A2">
        <w:t xml:space="preserve"> proc</w:t>
      </w:r>
      <w:r>
        <w:t>entai</w:t>
      </w:r>
      <w:r w:rsidRPr="006F68A2">
        <w:t xml:space="preserve"> (</w:t>
      </w:r>
      <w:r>
        <w:t>430,553</w:t>
      </w:r>
      <w:r w:rsidRPr="006F68A2">
        <w:t xml:space="preserve"> km) Pagėgių savivaldybės vietinės reikšmės kelių turi dangą</w:t>
      </w:r>
      <w:r>
        <w:t>,</w:t>
      </w:r>
      <w:r w:rsidRPr="006F68A2">
        <w:t xml:space="preserve"> </w:t>
      </w:r>
      <w:r>
        <w:t>i</w:t>
      </w:r>
      <w:r w:rsidRPr="006F68A2">
        <w:t>š jų:</w:t>
      </w:r>
    </w:p>
    <w:p w:rsidR="004A7EDB" w:rsidRDefault="004A7EDB" w:rsidP="00C103E2">
      <w:pPr>
        <w:pStyle w:val="BodyTextIndent"/>
        <w:numPr>
          <w:ilvl w:val="1"/>
          <w:numId w:val="15"/>
        </w:numPr>
        <w:tabs>
          <w:tab w:val="clear" w:pos="360"/>
          <w:tab w:val="left" w:pos="851"/>
        </w:tabs>
        <w:spacing w:line="360" w:lineRule="auto"/>
        <w:ind w:left="0" w:firstLine="426"/>
      </w:pPr>
      <w:r>
        <w:t xml:space="preserve"> </w:t>
      </w:r>
      <w:r w:rsidRPr="006F68A2">
        <w:t xml:space="preserve">su </w:t>
      </w:r>
      <w:r>
        <w:t>asfalbetonio</w:t>
      </w:r>
      <w:r w:rsidRPr="006F68A2">
        <w:t xml:space="preserve"> danga </w:t>
      </w:r>
      <w:r>
        <w:t>−</w:t>
      </w:r>
      <w:r w:rsidRPr="006F68A2">
        <w:t xml:space="preserve"> </w:t>
      </w:r>
      <w:r>
        <w:t>39,800</w:t>
      </w:r>
      <w:r w:rsidRPr="006F68A2">
        <w:t xml:space="preserve"> km; </w:t>
      </w:r>
    </w:p>
    <w:p w:rsidR="004A7EDB" w:rsidRPr="006F68A2" w:rsidRDefault="004A7EDB" w:rsidP="00C103E2">
      <w:pPr>
        <w:pStyle w:val="BodyTextIndent"/>
        <w:numPr>
          <w:ilvl w:val="1"/>
          <w:numId w:val="15"/>
        </w:numPr>
        <w:tabs>
          <w:tab w:val="clear" w:pos="360"/>
          <w:tab w:val="left" w:pos="851"/>
        </w:tabs>
        <w:spacing w:line="360" w:lineRule="auto"/>
        <w:ind w:left="0" w:firstLine="426"/>
      </w:pPr>
      <w:r>
        <w:t xml:space="preserve"> </w:t>
      </w:r>
      <w:r w:rsidRPr="006F68A2">
        <w:t xml:space="preserve">su žvyro danga – </w:t>
      </w:r>
      <w:r>
        <w:t>390,753</w:t>
      </w:r>
      <w:r w:rsidRPr="006F68A2">
        <w:t xml:space="preserve"> km</w:t>
      </w:r>
      <w:r>
        <w:t>.</w:t>
      </w:r>
    </w:p>
    <w:p w:rsidR="004A7EDB" w:rsidRPr="006F68A2" w:rsidRDefault="004A7EDB" w:rsidP="00A51F2D">
      <w:pPr>
        <w:pStyle w:val="BodyTextIndent"/>
        <w:numPr>
          <w:ilvl w:val="0"/>
          <w:numId w:val="15"/>
        </w:numPr>
        <w:tabs>
          <w:tab w:val="clear" w:pos="360"/>
          <w:tab w:val="num" w:pos="709"/>
        </w:tabs>
        <w:spacing w:line="360" w:lineRule="auto"/>
        <w:ind w:left="0" w:firstLine="426"/>
      </w:pPr>
      <w:r w:rsidRPr="006F68A2">
        <w:t xml:space="preserve">Grunto kelių </w:t>
      </w:r>
      <w:r>
        <w:t>−</w:t>
      </w:r>
      <w:r w:rsidRPr="006F68A2">
        <w:t xml:space="preserve"> </w:t>
      </w:r>
      <w:r>
        <w:t>71,400</w:t>
      </w:r>
      <w:r w:rsidRPr="006F68A2">
        <w:t xml:space="preserve"> km.</w:t>
      </w:r>
    </w:p>
    <w:p w:rsidR="004A7EDB" w:rsidRDefault="004A7EDB" w:rsidP="00A51F2D">
      <w:pPr>
        <w:numPr>
          <w:ilvl w:val="0"/>
          <w:numId w:val="15"/>
        </w:numPr>
        <w:tabs>
          <w:tab w:val="clear" w:pos="360"/>
          <w:tab w:val="num" w:pos="709"/>
        </w:tabs>
        <w:spacing w:line="360" w:lineRule="auto"/>
        <w:ind w:left="0" w:firstLine="426"/>
        <w:jc w:val="both"/>
        <w:rPr>
          <w:noProof/>
        </w:rPr>
      </w:pPr>
      <w:r>
        <w:rPr>
          <w:noProof/>
        </w:rPr>
        <w:t xml:space="preserve">Vietinės reikšmės kelių (gatvių) inventorizacijos duomenys </w:t>
      </w:r>
      <w:r w:rsidRPr="00785BC7">
        <w:rPr>
          <w:noProof/>
        </w:rPr>
        <w:t>201</w:t>
      </w:r>
      <w:r>
        <w:rPr>
          <w:noProof/>
        </w:rPr>
        <w:t>8</w:t>
      </w:r>
      <w:r w:rsidRPr="00785BC7">
        <w:rPr>
          <w:noProof/>
        </w:rPr>
        <w:t xml:space="preserve"> m.</w:t>
      </w:r>
      <w:r>
        <w:rPr>
          <w:noProof/>
        </w:rPr>
        <w:t xml:space="preserve"> yra atnaujinti ir sukurta duomenų bazė elektroninėje formoje.</w:t>
      </w:r>
    </w:p>
    <w:p w:rsidR="004A7EDB" w:rsidRDefault="004A7EDB" w:rsidP="00E1476E">
      <w:pPr>
        <w:tabs>
          <w:tab w:val="left" w:pos="2440"/>
        </w:tabs>
        <w:spacing w:line="360" w:lineRule="auto"/>
        <w:jc w:val="center"/>
        <w:rPr>
          <w:b/>
        </w:rPr>
      </w:pPr>
    </w:p>
    <w:p w:rsidR="004A7EDB" w:rsidRDefault="004A7EDB" w:rsidP="00E1476E">
      <w:pPr>
        <w:tabs>
          <w:tab w:val="left" w:pos="2440"/>
        </w:tabs>
        <w:spacing w:line="360" w:lineRule="auto"/>
        <w:jc w:val="center"/>
        <w:rPr>
          <w:b/>
        </w:rPr>
      </w:pPr>
    </w:p>
    <w:p w:rsidR="004A7EDB" w:rsidRDefault="004A7EDB" w:rsidP="00E1476E">
      <w:pPr>
        <w:tabs>
          <w:tab w:val="left" w:pos="2440"/>
        </w:tabs>
        <w:spacing w:line="360" w:lineRule="auto"/>
        <w:jc w:val="center"/>
        <w:rPr>
          <w:b/>
        </w:rPr>
      </w:pPr>
    </w:p>
    <w:p w:rsidR="004A7EDB" w:rsidRDefault="004A7EDB" w:rsidP="00E1476E">
      <w:pPr>
        <w:tabs>
          <w:tab w:val="left" w:pos="2440"/>
        </w:tabs>
        <w:spacing w:line="360" w:lineRule="auto"/>
        <w:jc w:val="center"/>
        <w:rPr>
          <w:b/>
        </w:rPr>
      </w:pPr>
    </w:p>
    <w:p w:rsidR="004A7EDB" w:rsidRDefault="004A7EDB" w:rsidP="00E1476E">
      <w:pPr>
        <w:tabs>
          <w:tab w:val="left" w:pos="2440"/>
        </w:tabs>
        <w:spacing w:line="360" w:lineRule="auto"/>
        <w:jc w:val="center"/>
        <w:rPr>
          <w:b/>
          <w:caps/>
        </w:rPr>
      </w:pPr>
      <w:r>
        <w:rPr>
          <w:b/>
        </w:rPr>
        <w:t>III</w:t>
      </w:r>
      <w:r>
        <w:rPr>
          <w:b/>
          <w:caps/>
        </w:rPr>
        <w:t>. prioritetas, tikslas ir uždaviniai</w:t>
      </w:r>
    </w:p>
    <w:p w:rsidR="004A7EDB" w:rsidRDefault="004A7EDB" w:rsidP="00E1476E">
      <w:pPr>
        <w:tabs>
          <w:tab w:val="left" w:pos="2440"/>
        </w:tabs>
        <w:spacing w:line="360" w:lineRule="auto"/>
        <w:jc w:val="center"/>
        <w:rPr>
          <w:b/>
          <w:caps/>
        </w:rPr>
      </w:pPr>
    </w:p>
    <w:p w:rsidR="004A7EDB" w:rsidRPr="0061580B" w:rsidRDefault="004A7EDB" w:rsidP="00A51F2D">
      <w:pPr>
        <w:numPr>
          <w:ilvl w:val="0"/>
          <w:numId w:val="15"/>
        </w:numPr>
        <w:tabs>
          <w:tab w:val="clear" w:pos="360"/>
          <w:tab w:val="num" w:pos="709"/>
        </w:tabs>
        <w:spacing w:line="360" w:lineRule="auto"/>
        <w:ind w:left="0" w:firstLine="426"/>
        <w:jc w:val="both"/>
        <w:rPr>
          <w:bCs/>
          <w:noProof/>
          <w:color w:val="000000"/>
          <w:szCs w:val="24"/>
        </w:rPr>
      </w:pPr>
      <w:r w:rsidRPr="0061580B">
        <w:rPr>
          <w:szCs w:val="24"/>
        </w:rPr>
        <w:t>Programos tikslas ir uždaviniai atitinka Strateginio plano I prioritet</w:t>
      </w:r>
      <w:r>
        <w:rPr>
          <w:szCs w:val="24"/>
        </w:rPr>
        <w:t>ą</w:t>
      </w:r>
      <w:r w:rsidRPr="0061580B">
        <w:rPr>
          <w:szCs w:val="24"/>
        </w:rPr>
        <w:t xml:space="preserve"> ,,Subalansuotos ir stabilios plėtros regiono vystymas per verslo plėtrą, investicijų skatinimą, infrastruktūros gerinimą  ir turizmą“</w:t>
      </w:r>
      <w:r>
        <w:rPr>
          <w:szCs w:val="24"/>
        </w:rPr>
        <w:t>:</w:t>
      </w:r>
      <w:r w:rsidRPr="0061580B">
        <w:rPr>
          <w:szCs w:val="24"/>
        </w:rPr>
        <w:t xml:space="preserve"> </w:t>
      </w:r>
    </w:p>
    <w:p w:rsidR="004A7EDB" w:rsidRPr="00C33C7D" w:rsidRDefault="004A7EDB" w:rsidP="001B0C9B">
      <w:pPr>
        <w:tabs>
          <w:tab w:val="left" w:pos="709"/>
        </w:tabs>
        <w:spacing w:line="360" w:lineRule="auto"/>
        <w:ind w:firstLine="426"/>
        <w:jc w:val="both"/>
        <w:rPr>
          <w:rFonts w:ascii="Times New Roman Bold" w:hAnsi="Times New Roman Bold"/>
          <w:szCs w:val="24"/>
          <w:lang w:eastAsia="zh-CN"/>
        </w:rPr>
      </w:pPr>
      <w:r w:rsidRPr="00C33C7D">
        <w:rPr>
          <w:bCs/>
          <w:szCs w:val="24"/>
          <w:lang w:eastAsia="zh-CN"/>
        </w:rPr>
        <w:t>„1.2. Tikslas. Modernizuoti ir plėtoti savivaldybės infrastruktūrą.</w:t>
      </w:r>
    </w:p>
    <w:p w:rsidR="004A7EDB" w:rsidRPr="00C33C7D" w:rsidRDefault="004A7EDB" w:rsidP="001B0C9B">
      <w:pPr>
        <w:tabs>
          <w:tab w:val="left" w:pos="709"/>
        </w:tabs>
        <w:spacing w:line="360" w:lineRule="auto"/>
        <w:ind w:firstLine="426"/>
        <w:jc w:val="both"/>
        <w:rPr>
          <w:szCs w:val="24"/>
          <w:lang w:eastAsia="zh-CN"/>
        </w:rPr>
      </w:pPr>
      <w:r w:rsidRPr="00C33C7D">
        <w:rPr>
          <w:szCs w:val="24"/>
          <w:lang w:eastAsia="zh-CN"/>
        </w:rPr>
        <w:t>1.2.1. Uždavinys. Gerinti susisiekimo sistemą.</w:t>
      </w:r>
    </w:p>
    <w:p w:rsidR="004A7EDB" w:rsidRPr="0061580B" w:rsidRDefault="004A7EDB" w:rsidP="001B0C9B">
      <w:pPr>
        <w:tabs>
          <w:tab w:val="left" w:pos="709"/>
        </w:tabs>
        <w:spacing w:line="360" w:lineRule="auto"/>
        <w:ind w:firstLine="426"/>
        <w:jc w:val="both"/>
        <w:rPr>
          <w:b/>
          <w:szCs w:val="24"/>
          <w:lang w:eastAsia="zh-CN"/>
        </w:rPr>
      </w:pPr>
      <w:r w:rsidRPr="00C33C7D">
        <w:rPr>
          <w:lang w:eastAsia="zh-CN"/>
        </w:rPr>
        <w:t>1.2.3. Uždavinys</w:t>
      </w:r>
      <w:r w:rsidRPr="00737FD4">
        <w:rPr>
          <w:lang w:eastAsia="zh-CN"/>
        </w:rPr>
        <w:t>. Vykdyti teritorinį planavimą ir kurti geografinę informacinę sistemą</w:t>
      </w:r>
      <w:r>
        <w:rPr>
          <w:lang w:eastAsia="zh-CN"/>
        </w:rPr>
        <w:t>“.</w:t>
      </w:r>
    </w:p>
    <w:p w:rsidR="004A7EDB" w:rsidRDefault="004A7EDB" w:rsidP="00E1476E">
      <w:pPr>
        <w:tabs>
          <w:tab w:val="left" w:pos="2440"/>
        </w:tabs>
        <w:spacing w:line="360" w:lineRule="auto"/>
        <w:jc w:val="center"/>
        <w:rPr>
          <w:b/>
        </w:rPr>
      </w:pPr>
    </w:p>
    <w:p w:rsidR="004A7EDB" w:rsidRDefault="004A7EDB" w:rsidP="00E1476E">
      <w:pPr>
        <w:tabs>
          <w:tab w:val="left" w:pos="2440"/>
        </w:tabs>
        <w:spacing w:line="360" w:lineRule="auto"/>
        <w:jc w:val="center"/>
        <w:rPr>
          <w:b/>
          <w:caps/>
        </w:rPr>
      </w:pPr>
      <w:r>
        <w:rPr>
          <w:b/>
        </w:rPr>
        <w:t xml:space="preserve">IV. </w:t>
      </w:r>
      <w:r>
        <w:rPr>
          <w:b/>
          <w:caps/>
        </w:rPr>
        <w:t>Programos finansavimas</w:t>
      </w:r>
    </w:p>
    <w:p w:rsidR="004A7EDB" w:rsidRDefault="004A7EDB" w:rsidP="00E1476E">
      <w:pPr>
        <w:tabs>
          <w:tab w:val="left" w:pos="2440"/>
        </w:tabs>
        <w:spacing w:line="360" w:lineRule="auto"/>
        <w:jc w:val="center"/>
        <w:rPr>
          <w:b/>
        </w:rPr>
      </w:pPr>
    </w:p>
    <w:p w:rsidR="004A7EDB" w:rsidRPr="002A1426" w:rsidRDefault="004A7EDB" w:rsidP="001B0C9B">
      <w:pPr>
        <w:numPr>
          <w:ilvl w:val="0"/>
          <w:numId w:val="15"/>
        </w:numPr>
        <w:tabs>
          <w:tab w:val="clear" w:pos="360"/>
          <w:tab w:val="num" w:pos="709"/>
        </w:tabs>
        <w:spacing w:line="360" w:lineRule="auto"/>
        <w:ind w:left="0" w:firstLine="426"/>
        <w:jc w:val="both"/>
        <w:rPr>
          <w:b/>
          <w:sz w:val="20"/>
        </w:rPr>
      </w:pPr>
      <w:r>
        <w:t>Ši programa finansuojama:</w:t>
      </w:r>
    </w:p>
    <w:p w:rsidR="004A7EDB" w:rsidRDefault="004A7EDB" w:rsidP="00C103E2">
      <w:pPr>
        <w:numPr>
          <w:ilvl w:val="1"/>
          <w:numId w:val="15"/>
        </w:numPr>
        <w:tabs>
          <w:tab w:val="clear" w:pos="360"/>
          <w:tab w:val="num" w:pos="851"/>
        </w:tabs>
        <w:spacing w:line="360" w:lineRule="auto"/>
        <w:ind w:left="0" w:firstLine="426"/>
        <w:jc w:val="both"/>
        <w:rPr>
          <w:szCs w:val="24"/>
        </w:rPr>
      </w:pPr>
      <w:r>
        <w:t>Lietuvos Respublikos kelių priežiūros ir plėtros programos lėšomis, kurios skiriamos vadovaujantis Kelių priežiūros ir plėtros programos finansavimo lėšų paskirstymo aprašu, patvirtintu Lietuvos Respublikos Vyriausybės 2005 m. balandžio 21 d. nutarimu Nr. 447</w:t>
      </w:r>
      <w:r w:rsidRPr="009935AD">
        <w:rPr>
          <w:b/>
          <w:bCs/>
          <w:sz w:val="20"/>
        </w:rPr>
        <w:t xml:space="preserve"> </w:t>
      </w:r>
      <w:r>
        <w:rPr>
          <w:lang w:eastAsia="ar-SA"/>
        </w:rPr>
        <w:t xml:space="preserve">(Lietuvos Respublikos Vyriausybės </w:t>
      </w:r>
      <w:r>
        <w:rPr>
          <w:lang w:eastAsia="lt-LT"/>
        </w:rPr>
        <w:t xml:space="preserve">2019 m. vasario 13 d. </w:t>
      </w:r>
      <w:r>
        <w:rPr>
          <w:lang w:eastAsia="ar-SA"/>
        </w:rPr>
        <w:t xml:space="preserve">nutarimo Nr. 148 </w:t>
      </w:r>
      <w:r>
        <w:rPr>
          <w:lang w:eastAsia="lt-LT"/>
        </w:rPr>
        <w:t>redakcija);</w:t>
      </w:r>
    </w:p>
    <w:p w:rsidR="004A7EDB" w:rsidRDefault="004A7EDB" w:rsidP="00C103E2">
      <w:pPr>
        <w:numPr>
          <w:ilvl w:val="1"/>
          <w:numId w:val="15"/>
        </w:numPr>
        <w:tabs>
          <w:tab w:val="clear" w:pos="360"/>
          <w:tab w:val="num" w:pos="851"/>
        </w:tabs>
        <w:spacing w:line="360" w:lineRule="auto"/>
        <w:ind w:left="0" w:firstLine="426"/>
        <w:jc w:val="both"/>
        <w:rPr>
          <w:szCs w:val="24"/>
        </w:rPr>
      </w:pPr>
      <w:r w:rsidRPr="003016E9">
        <w:rPr>
          <w:szCs w:val="24"/>
        </w:rPr>
        <w:t>E</w:t>
      </w:r>
      <w:r>
        <w:rPr>
          <w:szCs w:val="24"/>
        </w:rPr>
        <w:t xml:space="preserve">uropos </w:t>
      </w:r>
      <w:r w:rsidRPr="003016E9">
        <w:rPr>
          <w:szCs w:val="24"/>
        </w:rPr>
        <w:t>S</w:t>
      </w:r>
      <w:r>
        <w:rPr>
          <w:szCs w:val="24"/>
        </w:rPr>
        <w:t>ąjungos</w:t>
      </w:r>
      <w:r w:rsidRPr="003016E9">
        <w:rPr>
          <w:szCs w:val="24"/>
        </w:rPr>
        <w:t xml:space="preserve"> struktūrinių fondų param</w:t>
      </w:r>
      <w:r>
        <w:rPr>
          <w:szCs w:val="24"/>
        </w:rPr>
        <w:t>os</w:t>
      </w:r>
      <w:r w:rsidRPr="003016E9">
        <w:rPr>
          <w:szCs w:val="24"/>
        </w:rPr>
        <w:t>, kit</w:t>
      </w:r>
      <w:r>
        <w:rPr>
          <w:szCs w:val="24"/>
        </w:rPr>
        <w:t>omis</w:t>
      </w:r>
      <w:r w:rsidRPr="003016E9">
        <w:rPr>
          <w:szCs w:val="24"/>
        </w:rPr>
        <w:t xml:space="preserve"> užsienio valstybių param</w:t>
      </w:r>
      <w:r>
        <w:rPr>
          <w:szCs w:val="24"/>
        </w:rPr>
        <w:t>os lėšomis</w:t>
      </w:r>
      <w:r w:rsidRPr="003016E9">
        <w:rPr>
          <w:szCs w:val="24"/>
        </w:rPr>
        <w:t xml:space="preserve">; </w:t>
      </w:r>
    </w:p>
    <w:p w:rsidR="004A7EDB" w:rsidRPr="00586B51" w:rsidRDefault="004A7EDB" w:rsidP="00C103E2">
      <w:pPr>
        <w:numPr>
          <w:ilvl w:val="1"/>
          <w:numId w:val="15"/>
        </w:numPr>
        <w:tabs>
          <w:tab w:val="clear" w:pos="360"/>
          <w:tab w:val="num" w:pos="851"/>
        </w:tabs>
        <w:spacing w:line="360" w:lineRule="auto"/>
        <w:ind w:left="0" w:firstLine="426"/>
        <w:jc w:val="both"/>
      </w:pPr>
      <w:r w:rsidRPr="003016E9">
        <w:rPr>
          <w:szCs w:val="24"/>
        </w:rPr>
        <w:t>Nacionalinio biudžeto bendrojo finansavimo lėš</w:t>
      </w:r>
      <w:r>
        <w:rPr>
          <w:szCs w:val="24"/>
        </w:rPr>
        <w:t>omis;</w:t>
      </w:r>
    </w:p>
    <w:p w:rsidR="004A7EDB" w:rsidRDefault="004A7EDB" w:rsidP="00C103E2">
      <w:pPr>
        <w:numPr>
          <w:ilvl w:val="1"/>
          <w:numId w:val="15"/>
        </w:numPr>
        <w:tabs>
          <w:tab w:val="num" w:pos="851"/>
        </w:tabs>
        <w:spacing w:line="360" w:lineRule="auto"/>
        <w:ind w:left="0" w:firstLine="426"/>
        <w:jc w:val="both"/>
      </w:pPr>
      <w:r>
        <w:t>Pagėgių savivaldybės biudžeto lėšomis.</w:t>
      </w:r>
    </w:p>
    <w:p w:rsidR="004A7EDB" w:rsidRDefault="004A7EDB" w:rsidP="001B0C9B">
      <w:pPr>
        <w:numPr>
          <w:ilvl w:val="0"/>
          <w:numId w:val="15"/>
        </w:numPr>
        <w:tabs>
          <w:tab w:val="clear" w:pos="360"/>
        </w:tabs>
        <w:spacing w:line="360" w:lineRule="auto"/>
        <w:ind w:left="0" w:firstLine="426"/>
        <w:jc w:val="both"/>
      </w:pPr>
      <w:r>
        <w:t xml:space="preserve">Kelių priežiūros ir plėtros programos finansavimo lėšos, skirtos iš Lietuvos Respublikos kelių priežiūros ir plėtros programos, skirstomos vadovaujantis Pagėgių savivaldybės tarybos sprendimu patvirtintu tvarkos aprašu. </w:t>
      </w:r>
    </w:p>
    <w:p w:rsidR="004A7EDB" w:rsidRDefault="004A7EDB" w:rsidP="00A51F2D">
      <w:pPr>
        <w:numPr>
          <w:ilvl w:val="0"/>
          <w:numId w:val="15"/>
        </w:numPr>
        <w:tabs>
          <w:tab w:val="clear" w:pos="360"/>
          <w:tab w:val="num" w:pos="851"/>
        </w:tabs>
        <w:spacing w:line="360" w:lineRule="auto"/>
        <w:ind w:left="0" w:right="-360" w:firstLine="426"/>
      </w:pPr>
      <w:r>
        <w:t>Europos Sąjungos struktūrinių fondų,</w:t>
      </w:r>
      <w:r w:rsidRPr="003016E9">
        <w:rPr>
          <w:szCs w:val="24"/>
        </w:rPr>
        <w:t xml:space="preserve"> </w:t>
      </w:r>
      <w:r>
        <w:rPr>
          <w:szCs w:val="24"/>
        </w:rPr>
        <w:t>n</w:t>
      </w:r>
      <w:r w:rsidRPr="003016E9">
        <w:rPr>
          <w:szCs w:val="24"/>
        </w:rPr>
        <w:t>acionalinio biudžeto bendrojo finansavimo</w:t>
      </w:r>
      <w:r w:rsidRPr="00142A11">
        <w:rPr>
          <w:szCs w:val="24"/>
        </w:rPr>
        <w:t xml:space="preserve"> </w:t>
      </w:r>
      <w:r>
        <w:rPr>
          <w:szCs w:val="24"/>
        </w:rPr>
        <w:t xml:space="preserve">ir </w:t>
      </w:r>
      <w:r w:rsidRPr="003016E9">
        <w:rPr>
          <w:szCs w:val="24"/>
        </w:rPr>
        <w:t>kit</w:t>
      </w:r>
      <w:r>
        <w:rPr>
          <w:szCs w:val="24"/>
        </w:rPr>
        <w:t>os</w:t>
      </w:r>
      <w:r w:rsidRPr="003016E9">
        <w:rPr>
          <w:szCs w:val="24"/>
        </w:rPr>
        <w:t xml:space="preserve"> užsienio valstybių param</w:t>
      </w:r>
      <w:r>
        <w:rPr>
          <w:szCs w:val="24"/>
        </w:rPr>
        <w:t>os</w:t>
      </w:r>
      <w:r>
        <w:t xml:space="preserve"> lėšos naudojamos pagal paramos teikimo sutartyje numatytas sąlygas.</w:t>
      </w:r>
    </w:p>
    <w:p w:rsidR="004A7EDB" w:rsidRDefault="004A7EDB" w:rsidP="00A51F2D">
      <w:pPr>
        <w:numPr>
          <w:ilvl w:val="0"/>
          <w:numId w:val="15"/>
        </w:numPr>
        <w:tabs>
          <w:tab w:val="clear" w:pos="360"/>
          <w:tab w:val="num" w:pos="851"/>
        </w:tabs>
        <w:spacing w:line="360" w:lineRule="auto"/>
        <w:ind w:left="0" w:firstLine="426"/>
        <w:jc w:val="both"/>
      </w:pPr>
      <w:r>
        <w:t>Pagėgių savivaldybės biudžeto lėšos naudojamos vadovaujantis Pagėgių savivaldybės      tarybos sprendimais ir Savivaldybės administracijos direktoriaus įsakymais.</w:t>
      </w:r>
    </w:p>
    <w:p w:rsidR="004A7EDB" w:rsidRDefault="004A7EDB" w:rsidP="00A51F2D">
      <w:pPr>
        <w:numPr>
          <w:ilvl w:val="0"/>
          <w:numId w:val="15"/>
        </w:numPr>
        <w:tabs>
          <w:tab w:val="clear" w:pos="360"/>
          <w:tab w:val="left" w:pos="851"/>
        </w:tabs>
        <w:spacing w:line="360" w:lineRule="auto"/>
        <w:ind w:left="0" w:firstLine="426"/>
        <w:jc w:val="both"/>
      </w:pPr>
      <w:r>
        <w:t>Sudarant einamų metų savivaldybės vietinės reikšmės kelių (gatvių) tiesimo, taisymo (remonto) ir priežiūros objektų sąrašus, planuojant Europos Sąjungos paramos ir valstybės bei savivaldybės biudžeto lėšomis finansuojamus objektus, vadovaujamasi šios programos 1 priede numatytomis priemonėmis.</w:t>
      </w:r>
    </w:p>
    <w:p w:rsidR="004A7EDB" w:rsidRDefault="004A7EDB" w:rsidP="00E1476E">
      <w:pPr>
        <w:pStyle w:val="Heading2"/>
        <w:spacing w:line="360" w:lineRule="auto"/>
      </w:pPr>
    </w:p>
    <w:p w:rsidR="004A7EDB" w:rsidRDefault="004A7EDB" w:rsidP="00E1476E">
      <w:pPr>
        <w:pStyle w:val="Heading2"/>
        <w:spacing w:line="360" w:lineRule="auto"/>
      </w:pPr>
      <w:r>
        <w:t>IV. PROGRAMOS ĮGYVENDINIMAS</w:t>
      </w:r>
    </w:p>
    <w:p w:rsidR="004A7EDB" w:rsidRPr="000743E7" w:rsidRDefault="004A7EDB" w:rsidP="000743E7"/>
    <w:p w:rsidR="004A7EDB" w:rsidRDefault="004A7EDB" w:rsidP="001B0C9B">
      <w:pPr>
        <w:numPr>
          <w:ilvl w:val="0"/>
          <w:numId w:val="15"/>
        </w:numPr>
        <w:tabs>
          <w:tab w:val="clear" w:pos="360"/>
          <w:tab w:val="left" w:pos="851"/>
        </w:tabs>
        <w:spacing w:line="360" w:lineRule="auto"/>
        <w:ind w:left="0" w:firstLine="426"/>
        <w:jc w:val="both"/>
      </w:pPr>
      <w:r>
        <w:t>Įgyvendinant programą pagrindiniais prioritetais laikyti:</w:t>
      </w:r>
    </w:p>
    <w:p w:rsidR="004A7EDB" w:rsidRDefault="004A7EDB" w:rsidP="00C103E2">
      <w:pPr>
        <w:numPr>
          <w:ilvl w:val="1"/>
          <w:numId w:val="15"/>
        </w:numPr>
        <w:tabs>
          <w:tab w:val="clear" w:pos="360"/>
          <w:tab w:val="left" w:pos="993"/>
        </w:tabs>
        <w:spacing w:line="360" w:lineRule="auto"/>
        <w:ind w:left="0" w:firstLine="426"/>
        <w:jc w:val="both"/>
      </w:pPr>
      <w:r>
        <w:t>greito eismo ir pagrindinių gatvių taisymą;</w:t>
      </w:r>
    </w:p>
    <w:p w:rsidR="004A7EDB" w:rsidRDefault="004A7EDB" w:rsidP="00C103E2">
      <w:pPr>
        <w:numPr>
          <w:ilvl w:val="1"/>
          <w:numId w:val="15"/>
        </w:numPr>
        <w:tabs>
          <w:tab w:val="clear" w:pos="360"/>
          <w:tab w:val="left" w:pos="993"/>
        </w:tabs>
        <w:spacing w:line="360" w:lineRule="auto"/>
        <w:ind w:left="0" w:firstLine="426"/>
        <w:jc w:val="both"/>
      </w:pPr>
      <w:r>
        <w:t>saugaus eismo sąlygų užtikrinimo priemonių įgyvendinimą;</w:t>
      </w:r>
    </w:p>
    <w:p w:rsidR="004A7EDB" w:rsidRDefault="004A7EDB" w:rsidP="00C103E2">
      <w:pPr>
        <w:numPr>
          <w:ilvl w:val="1"/>
          <w:numId w:val="15"/>
        </w:numPr>
        <w:tabs>
          <w:tab w:val="clear" w:pos="360"/>
          <w:tab w:val="left" w:pos="993"/>
        </w:tabs>
        <w:spacing w:line="360" w:lineRule="auto"/>
        <w:ind w:left="0" w:firstLine="426"/>
        <w:jc w:val="both"/>
      </w:pPr>
      <w:r>
        <w:t>kelio ženklų pastatymą, dangos nužymėjimą horizontaliomis ženklinimo linijomis;</w:t>
      </w:r>
    </w:p>
    <w:p w:rsidR="004A7EDB" w:rsidRDefault="004A7EDB" w:rsidP="00C103E2">
      <w:pPr>
        <w:numPr>
          <w:ilvl w:val="1"/>
          <w:numId w:val="15"/>
        </w:numPr>
        <w:tabs>
          <w:tab w:val="clear" w:pos="360"/>
          <w:tab w:val="left" w:pos="993"/>
        </w:tabs>
        <w:spacing w:line="360" w:lineRule="auto"/>
        <w:ind w:left="0" w:firstLine="426"/>
        <w:jc w:val="both"/>
      </w:pPr>
      <w:r>
        <w:t xml:space="preserve">asfalto dangos atnaujinimą </w:t>
      </w:r>
      <w:r w:rsidRPr="00317CBC">
        <w:t>ir naujos dangos įrengimą  žvyrkeliuose,</w:t>
      </w:r>
      <w:r>
        <w:t xml:space="preserve"> einančiuose per gyvenvietes;</w:t>
      </w:r>
    </w:p>
    <w:p w:rsidR="004A7EDB" w:rsidRDefault="004A7EDB" w:rsidP="00C103E2">
      <w:pPr>
        <w:numPr>
          <w:ilvl w:val="1"/>
          <w:numId w:val="15"/>
        </w:numPr>
        <w:tabs>
          <w:tab w:val="clear" w:pos="360"/>
          <w:tab w:val="left" w:pos="993"/>
        </w:tabs>
        <w:spacing w:line="360" w:lineRule="auto"/>
        <w:ind w:left="0" w:firstLine="426"/>
        <w:jc w:val="both"/>
      </w:pPr>
      <w:r>
        <w:t>vietinės reikšmės kelių inventorizaciją, rengti ir kaupti duomenų bazę bei vykdyti teisinę registraciją.</w:t>
      </w:r>
    </w:p>
    <w:p w:rsidR="004A7EDB" w:rsidRDefault="004A7EDB" w:rsidP="001B0C9B">
      <w:pPr>
        <w:numPr>
          <w:ilvl w:val="0"/>
          <w:numId w:val="15"/>
        </w:numPr>
        <w:tabs>
          <w:tab w:val="clear" w:pos="360"/>
          <w:tab w:val="left" w:pos="851"/>
        </w:tabs>
        <w:spacing w:line="360" w:lineRule="auto"/>
        <w:ind w:left="0" w:firstLine="426"/>
        <w:jc w:val="both"/>
      </w:pPr>
      <w:r>
        <w:t>Pagrindinis programos orientyras – racionaliai ir efektyviai panaudoti lėšas.</w:t>
      </w:r>
    </w:p>
    <w:p w:rsidR="004A7EDB" w:rsidRDefault="004A7EDB" w:rsidP="001B0C9B">
      <w:pPr>
        <w:numPr>
          <w:ilvl w:val="0"/>
          <w:numId w:val="15"/>
        </w:numPr>
        <w:tabs>
          <w:tab w:val="clear" w:pos="360"/>
          <w:tab w:val="num" w:pos="426"/>
          <w:tab w:val="left" w:pos="851"/>
        </w:tabs>
        <w:spacing w:line="360" w:lineRule="auto"/>
        <w:ind w:left="0" w:firstLine="426"/>
        <w:jc w:val="both"/>
      </w:pPr>
      <w:r>
        <w:t>Kelių (gatvių) tiesimo, taisymo (remonto) ir priežiūros projektinę dokumentaciją rengti pagal Lietuvos Respublikos statybos įstatymo nuostatas.</w:t>
      </w:r>
    </w:p>
    <w:p w:rsidR="004A7EDB" w:rsidRDefault="004A7EDB" w:rsidP="001B0C9B">
      <w:pPr>
        <w:numPr>
          <w:ilvl w:val="0"/>
          <w:numId w:val="15"/>
        </w:numPr>
        <w:tabs>
          <w:tab w:val="clear" w:pos="360"/>
          <w:tab w:val="num" w:pos="426"/>
          <w:tab w:val="left" w:pos="851"/>
        </w:tabs>
        <w:spacing w:line="360" w:lineRule="auto"/>
        <w:ind w:left="0" w:firstLine="426"/>
        <w:jc w:val="both"/>
      </w:pPr>
      <w:r>
        <w:t>Vietinių kelių (gatvių) tiesimui ir remontui parinkti įmones, kurios turi patirtį turinčius specialistus ir reikiamą įrangą šiems darbams atlikti, bei įdiegtą kokybės kontrolės sistemą.</w:t>
      </w:r>
    </w:p>
    <w:p w:rsidR="004A7EDB" w:rsidRDefault="004A7EDB" w:rsidP="001B0C9B">
      <w:pPr>
        <w:numPr>
          <w:ilvl w:val="0"/>
          <w:numId w:val="15"/>
        </w:numPr>
        <w:tabs>
          <w:tab w:val="clear" w:pos="360"/>
          <w:tab w:val="num" w:pos="426"/>
          <w:tab w:val="left" w:pos="851"/>
        </w:tabs>
        <w:spacing w:line="360" w:lineRule="auto"/>
        <w:ind w:left="0" w:firstLine="426"/>
        <w:jc w:val="both"/>
      </w:pPr>
      <w:r>
        <w:t xml:space="preserve">Dėl kelių (gatvių) asfaltbetonio dangos įrengimo ir taisymo darbų technologijų ir dangos konstrukcijų pasirinkimo konsultuotis tik su atestuotais kelių specialistais. </w:t>
      </w:r>
    </w:p>
    <w:p w:rsidR="004A7EDB" w:rsidRDefault="004A7EDB" w:rsidP="001B0C9B">
      <w:pPr>
        <w:numPr>
          <w:ilvl w:val="0"/>
          <w:numId w:val="15"/>
        </w:numPr>
        <w:tabs>
          <w:tab w:val="clear" w:pos="360"/>
          <w:tab w:val="num" w:pos="426"/>
          <w:tab w:val="left" w:pos="851"/>
        </w:tabs>
        <w:spacing w:line="360" w:lineRule="auto"/>
        <w:ind w:left="0" w:firstLine="426"/>
        <w:jc w:val="both"/>
      </w:pPr>
      <w:r>
        <w:t xml:space="preserve">Vietinių kelių (gatvių) tiesimo, remonto ir priežiūros darbus atlikti tik už lėšas, skirtas tiems metams. </w:t>
      </w:r>
    </w:p>
    <w:p w:rsidR="004A7EDB" w:rsidRDefault="004A7EDB" w:rsidP="00476C51">
      <w:pPr>
        <w:tabs>
          <w:tab w:val="left" w:pos="2960"/>
        </w:tabs>
        <w:spacing w:line="360" w:lineRule="auto"/>
        <w:jc w:val="both"/>
      </w:pPr>
      <w:r>
        <w:tab/>
        <w:t xml:space="preserve">________________________________ </w:t>
      </w:r>
    </w:p>
    <w:p w:rsidR="004A7EDB" w:rsidRDefault="004A7EDB" w:rsidP="00476C51">
      <w:pPr>
        <w:pStyle w:val="BodyText"/>
        <w:tabs>
          <w:tab w:val="left" w:pos="6810"/>
        </w:tabs>
      </w:pPr>
      <w:r>
        <w:tab/>
      </w:r>
    </w:p>
    <w:p w:rsidR="004A7EDB" w:rsidRDefault="004A7EDB" w:rsidP="00476C51">
      <w:pPr>
        <w:tabs>
          <w:tab w:val="left" w:pos="2540"/>
        </w:tabs>
        <w:jc w:val="both"/>
      </w:pPr>
    </w:p>
    <w:p w:rsidR="004A7EDB" w:rsidRDefault="004A7EDB" w:rsidP="00476C51">
      <w:pPr>
        <w:tabs>
          <w:tab w:val="left" w:pos="2540"/>
        </w:tabs>
        <w:jc w:val="both"/>
      </w:pPr>
    </w:p>
    <w:p w:rsidR="004A7EDB" w:rsidRDefault="004A7EDB" w:rsidP="00476C51">
      <w:pPr>
        <w:tabs>
          <w:tab w:val="left" w:pos="2540"/>
        </w:tabs>
        <w:jc w:val="both"/>
      </w:pPr>
    </w:p>
    <w:p w:rsidR="004A7EDB" w:rsidRDefault="004A7EDB" w:rsidP="00476C51">
      <w:pPr>
        <w:tabs>
          <w:tab w:val="left" w:pos="2540"/>
        </w:tabs>
        <w:jc w:val="both"/>
      </w:pPr>
    </w:p>
    <w:p w:rsidR="004A7EDB" w:rsidRDefault="004A7EDB" w:rsidP="00476C51">
      <w:pPr>
        <w:tabs>
          <w:tab w:val="left" w:pos="2540"/>
        </w:tabs>
        <w:jc w:val="both"/>
      </w:pPr>
    </w:p>
    <w:p w:rsidR="004A7EDB" w:rsidRDefault="004A7EDB" w:rsidP="00476C51">
      <w:pPr>
        <w:tabs>
          <w:tab w:val="left" w:pos="2540"/>
        </w:tabs>
        <w:jc w:val="both"/>
      </w:pPr>
    </w:p>
    <w:p w:rsidR="004A7EDB" w:rsidRDefault="004A7EDB">
      <w:pPr>
        <w:tabs>
          <w:tab w:val="left" w:pos="2540"/>
        </w:tabs>
      </w:pPr>
    </w:p>
    <w:p w:rsidR="004A7EDB" w:rsidRDefault="004A7EDB">
      <w:pPr>
        <w:tabs>
          <w:tab w:val="left" w:pos="2540"/>
        </w:tabs>
      </w:pPr>
    </w:p>
    <w:p w:rsidR="004A7EDB" w:rsidRDefault="004A7EDB">
      <w:pPr>
        <w:tabs>
          <w:tab w:val="left" w:pos="2540"/>
        </w:tabs>
      </w:pPr>
    </w:p>
    <w:p w:rsidR="004A7EDB" w:rsidRDefault="004A7EDB">
      <w:pPr>
        <w:tabs>
          <w:tab w:val="left" w:pos="2540"/>
        </w:tabs>
      </w:pPr>
    </w:p>
    <w:p w:rsidR="004A7EDB" w:rsidRDefault="004A7EDB">
      <w:pPr>
        <w:tabs>
          <w:tab w:val="left" w:pos="2540"/>
        </w:tabs>
        <w:sectPr w:rsidR="004A7EDB" w:rsidSect="00A218B6">
          <w:pgSz w:w="11907" w:h="16840"/>
          <w:pgMar w:top="1701" w:right="567" w:bottom="1134" w:left="1701" w:header="567" w:footer="567" w:gutter="0"/>
          <w:cols w:space="1296"/>
          <w:docGrid w:linePitch="326"/>
        </w:sectPr>
      </w:pPr>
    </w:p>
    <w:p w:rsidR="004A7EDB" w:rsidRDefault="004A7EDB" w:rsidP="00D10B57">
      <w:r>
        <w:rPr>
          <w:b/>
          <w:caps/>
          <w:szCs w:val="24"/>
          <w:lang w:eastAsia="zh-CN"/>
        </w:rPr>
        <w:tab/>
      </w:r>
      <w:r>
        <w:rPr>
          <w:b/>
          <w:caps/>
          <w:szCs w:val="24"/>
          <w:lang w:eastAsia="zh-CN"/>
        </w:rPr>
        <w:tab/>
      </w:r>
      <w:r>
        <w:rPr>
          <w:b/>
          <w:caps/>
          <w:szCs w:val="24"/>
          <w:lang w:eastAsia="zh-CN"/>
        </w:rPr>
        <w:tab/>
      </w:r>
      <w:r>
        <w:rPr>
          <w:b/>
          <w:caps/>
          <w:szCs w:val="24"/>
          <w:lang w:eastAsia="zh-CN"/>
        </w:rPr>
        <w:tab/>
      </w:r>
      <w:r>
        <w:rPr>
          <w:b/>
          <w:caps/>
          <w:szCs w:val="24"/>
          <w:lang w:eastAsia="zh-CN"/>
        </w:rPr>
        <w:tab/>
      </w:r>
      <w:r>
        <w:rPr>
          <w:b/>
          <w:caps/>
          <w:szCs w:val="24"/>
          <w:lang w:eastAsia="zh-CN"/>
        </w:rPr>
        <w:tab/>
      </w:r>
      <w:r>
        <w:rPr>
          <w:b/>
          <w:caps/>
          <w:szCs w:val="24"/>
          <w:lang w:eastAsia="zh-CN"/>
        </w:rPr>
        <w:tab/>
      </w:r>
      <w:r>
        <w:rPr>
          <w:b/>
          <w:caps/>
          <w:szCs w:val="24"/>
          <w:lang w:eastAsia="zh-CN"/>
        </w:rPr>
        <w:tab/>
        <w:t xml:space="preserve">                  </w:t>
      </w:r>
      <w:r>
        <w:t xml:space="preserve">Pagėgių savivaldybės tarybos </w:t>
      </w:r>
    </w:p>
    <w:p w:rsidR="004A7EDB" w:rsidRDefault="004A7EDB" w:rsidP="00D10B57">
      <w:pPr>
        <w:ind w:left="5040"/>
      </w:pPr>
      <w:r>
        <w:t xml:space="preserve">                                                                                                            2019 m.  vasario       d. </w:t>
      </w:r>
    </w:p>
    <w:p w:rsidR="004A7EDB" w:rsidRDefault="004A7EDB" w:rsidP="00D10B57">
      <w:pPr>
        <w:ind w:left="5040"/>
      </w:pPr>
      <w:r>
        <w:t xml:space="preserve">                                                                                                            sprendimo Nr. T- </w:t>
      </w:r>
    </w:p>
    <w:p w:rsidR="004A7EDB" w:rsidRDefault="004A7EDB" w:rsidP="00D10B57">
      <w:pPr>
        <w:ind w:left="5040"/>
      </w:pPr>
      <w:r>
        <w:t xml:space="preserve">                                                                                                            priedas</w:t>
      </w:r>
    </w:p>
    <w:p w:rsidR="004A7EDB" w:rsidRDefault="004A7EDB" w:rsidP="00D10B57">
      <w:pPr>
        <w:ind w:left="5040"/>
      </w:pPr>
    </w:p>
    <w:p w:rsidR="004A7EDB" w:rsidRDefault="004A7EDB" w:rsidP="00EE71A2">
      <w:pPr>
        <w:jc w:val="center"/>
        <w:rPr>
          <w:b/>
          <w:bCs/>
          <w:caps/>
        </w:rPr>
      </w:pPr>
      <w:r>
        <w:rPr>
          <w:b/>
          <w:bCs/>
          <w:caps/>
        </w:rPr>
        <w:t xml:space="preserve">Pagėgių savivaldybės vietinės reikšmės kelių ir gatvių </w:t>
      </w:r>
      <w:r w:rsidRPr="007F2C00">
        <w:rPr>
          <w:b/>
        </w:rPr>
        <w:t>201</w:t>
      </w:r>
      <w:r>
        <w:rPr>
          <w:b/>
        </w:rPr>
        <w:t xml:space="preserve">9 − </w:t>
      </w:r>
      <w:r w:rsidRPr="007F2C00">
        <w:rPr>
          <w:b/>
        </w:rPr>
        <w:t>20</w:t>
      </w:r>
      <w:r>
        <w:rPr>
          <w:b/>
        </w:rPr>
        <w:t>21</w:t>
      </w:r>
      <w:r>
        <w:t xml:space="preserve"> </w:t>
      </w:r>
      <w:r>
        <w:rPr>
          <w:b/>
          <w:bCs/>
          <w:caps/>
        </w:rPr>
        <w:t>mETŲ priežiūros ir plėtros programa</w:t>
      </w:r>
    </w:p>
    <w:p w:rsidR="004A7EDB" w:rsidRDefault="004A7EDB" w:rsidP="00EE71A2">
      <w:pPr>
        <w:jc w:val="center"/>
        <w:rPr>
          <w:b/>
          <w:bCs/>
          <w:caps/>
        </w:rPr>
      </w:pPr>
    </w:p>
    <w:tbl>
      <w:tblPr>
        <w:tblW w:w="1555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tblPr>
      <w:tblGrid>
        <w:gridCol w:w="1668"/>
        <w:gridCol w:w="2409"/>
        <w:gridCol w:w="2127"/>
        <w:gridCol w:w="1937"/>
        <w:gridCol w:w="1465"/>
        <w:gridCol w:w="1511"/>
        <w:gridCol w:w="1655"/>
        <w:gridCol w:w="1511"/>
        <w:gridCol w:w="1276"/>
      </w:tblGrid>
      <w:tr w:rsidR="004A7EDB" w:rsidRPr="0031411A">
        <w:trPr>
          <w:trHeight w:val="531"/>
        </w:trPr>
        <w:tc>
          <w:tcPr>
            <w:tcW w:w="1668" w:type="dxa"/>
            <w:vMerge w:val="restart"/>
            <w:tcBorders>
              <w:top w:val="single" w:sz="12" w:space="0" w:color="000000"/>
            </w:tcBorders>
            <w:shd w:val="clear" w:color="auto" w:fill="CCC0D9"/>
            <w:vAlign w:val="center"/>
          </w:tcPr>
          <w:p w:rsidR="004A7EDB" w:rsidRPr="0031411A" w:rsidRDefault="004A7EDB" w:rsidP="008C37C4">
            <w:pPr>
              <w:jc w:val="center"/>
              <w:rPr>
                <w:b/>
                <w:sz w:val="22"/>
                <w:szCs w:val="22"/>
              </w:rPr>
            </w:pPr>
            <w:r w:rsidRPr="0031411A">
              <w:rPr>
                <w:b/>
                <w:sz w:val="22"/>
                <w:szCs w:val="22"/>
              </w:rPr>
              <w:t>Priemonės pavadinimas ir numeris Pagėgių savivaldybės 2011-202</w:t>
            </w:r>
            <w:r>
              <w:rPr>
                <w:b/>
                <w:sz w:val="22"/>
                <w:szCs w:val="22"/>
              </w:rPr>
              <w:t>1</w:t>
            </w:r>
            <w:r w:rsidRPr="0031411A">
              <w:rPr>
                <w:b/>
                <w:sz w:val="22"/>
                <w:szCs w:val="22"/>
              </w:rPr>
              <w:t xml:space="preserve"> metų strateginiame plėtros plane </w:t>
            </w:r>
          </w:p>
        </w:tc>
        <w:tc>
          <w:tcPr>
            <w:tcW w:w="2409" w:type="dxa"/>
            <w:vMerge w:val="restart"/>
            <w:tcBorders>
              <w:top w:val="single" w:sz="12" w:space="0" w:color="000000"/>
            </w:tcBorders>
            <w:shd w:val="clear" w:color="auto" w:fill="CCC0D9"/>
            <w:vAlign w:val="center"/>
          </w:tcPr>
          <w:p w:rsidR="004A7EDB" w:rsidRPr="0031411A" w:rsidRDefault="004A7EDB" w:rsidP="008C37C4">
            <w:pPr>
              <w:jc w:val="center"/>
              <w:rPr>
                <w:b/>
                <w:sz w:val="22"/>
                <w:szCs w:val="22"/>
              </w:rPr>
            </w:pPr>
            <w:r w:rsidRPr="0031411A">
              <w:rPr>
                <w:b/>
                <w:sz w:val="22"/>
                <w:szCs w:val="22"/>
              </w:rPr>
              <w:t>Objekto pavadinimas</w:t>
            </w:r>
            <w:r w:rsidRPr="0031411A">
              <w:rPr>
                <w:sz w:val="22"/>
                <w:szCs w:val="22"/>
              </w:rPr>
              <w:t xml:space="preserve"> </w:t>
            </w:r>
          </w:p>
        </w:tc>
        <w:tc>
          <w:tcPr>
            <w:tcW w:w="2127" w:type="dxa"/>
            <w:vMerge w:val="restart"/>
            <w:tcBorders>
              <w:top w:val="single" w:sz="12" w:space="0" w:color="000000"/>
            </w:tcBorders>
            <w:shd w:val="clear" w:color="auto" w:fill="CCC0D9"/>
            <w:vAlign w:val="center"/>
          </w:tcPr>
          <w:p w:rsidR="004A7EDB" w:rsidRPr="0031411A" w:rsidRDefault="004A7EDB" w:rsidP="008C37C4">
            <w:pPr>
              <w:jc w:val="center"/>
              <w:rPr>
                <w:b/>
                <w:sz w:val="22"/>
                <w:szCs w:val="22"/>
              </w:rPr>
            </w:pPr>
            <w:r w:rsidRPr="0031411A">
              <w:rPr>
                <w:b/>
                <w:sz w:val="22"/>
                <w:szCs w:val="22"/>
              </w:rPr>
              <w:t>Pasiekimo indikatorius</w:t>
            </w:r>
          </w:p>
        </w:tc>
        <w:tc>
          <w:tcPr>
            <w:tcW w:w="1937" w:type="dxa"/>
            <w:vMerge w:val="restart"/>
            <w:tcBorders>
              <w:top w:val="single" w:sz="12" w:space="0" w:color="000000"/>
            </w:tcBorders>
            <w:shd w:val="clear" w:color="auto" w:fill="CCC0D9"/>
            <w:vAlign w:val="center"/>
          </w:tcPr>
          <w:p w:rsidR="004A7EDB" w:rsidRPr="0031411A" w:rsidRDefault="004A7EDB" w:rsidP="008C37C4">
            <w:pPr>
              <w:jc w:val="center"/>
              <w:rPr>
                <w:b/>
                <w:sz w:val="22"/>
                <w:szCs w:val="22"/>
              </w:rPr>
            </w:pPr>
            <w:r w:rsidRPr="0031411A">
              <w:rPr>
                <w:b/>
                <w:sz w:val="22"/>
                <w:szCs w:val="22"/>
              </w:rPr>
              <w:t>Atsakinga institucija, skyrius</w:t>
            </w:r>
          </w:p>
        </w:tc>
        <w:tc>
          <w:tcPr>
            <w:tcW w:w="1465" w:type="dxa"/>
            <w:vMerge w:val="restart"/>
            <w:tcBorders>
              <w:top w:val="single" w:sz="12" w:space="0" w:color="000000"/>
            </w:tcBorders>
            <w:shd w:val="clear" w:color="auto" w:fill="CCC0D9"/>
            <w:vAlign w:val="center"/>
          </w:tcPr>
          <w:p w:rsidR="004A7EDB" w:rsidRPr="0031411A" w:rsidRDefault="004A7EDB" w:rsidP="007E1D50">
            <w:pPr>
              <w:jc w:val="center"/>
              <w:rPr>
                <w:b/>
                <w:noProof/>
                <w:sz w:val="22"/>
                <w:szCs w:val="22"/>
              </w:rPr>
            </w:pPr>
            <w:r w:rsidRPr="0031411A">
              <w:rPr>
                <w:b/>
                <w:sz w:val="22"/>
                <w:szCs w:val="22"/>
              </w:rPr>
              <w:t xml:space="preserve">Lėšų poreikis </w:t>
            </w:r>
            <w:r w:rsidRPr="0031411A">
              <w:rPr>
                <w:b/>
                <w:noProof/>
                <w:sz w:val="22"/>
                <w:szCs w:val="22"/>
              </w:rPr>
              <w:t xml:space="preserve">2019-2021 m., </w:t>
            </w:r>
          </w:p>
          <w:p w:rsidR="004A7EDB" w:rsidRPr="0031411A" w:rsidRDefault="004A7EDB" w:rsidP="007E1D50">
            <w:pPr>
              <w:jc w:val="center"/>
              <w:rPr>
                <w:b/>
                <w:sz w:val="22"/>
                <w:szCs w:val="22"/>
              </w:rPr>
            </w:pPr>
            <w:r w:rsidRPr="0031411A">
              <w:rPr>
                <w:b/>
                <w:noProof/>
                <w:sz w:val="22"/>
                <w:szCs w:val="22"/>
              </w:rPr>
              <w:t>Tūkst. Eur</w:t>
            </w:r>
          </w:p>
        </w:tc>
        <w:tc>
          <w:tcPr>
            <w:tcW w:w="5953" w:type="dxa"/>
            <w:gridSpan w:val="4"/>
            <w:tcBorders>
              <w:top w:val="single" w:sz="12" w:space="0" w:color="000000"/>
            </w:tcBorders>
            <w:shd w:val="clear" w:color="auto" w:fill="CCC0D9"/>
            <w:vAlign w:val="center"/>
          </w:tcPr>
          <w:p w:rsidR="004A7EDB" w:rsidRPr="0031411A" w:rsidRDefault="004A7EDB" w:rsidP="008C37C4">
            <w:pPr>
              <w:jc w:val="center"/>
              <w:rPr>
                <w:b/>
                <w:sz w:val="22"/>
                <w:szCs w:val="22"/>
              </w:rPr>
            </w:pPr>
            <w:r w:rsidRPr="0031411A">
              <w:rPr>
                <w:b/>
                <w:sz w:val="22"/>
                <w:szCs w:val="22"/>
              </w:rPr>
              <w:t xml:space="preserve">Finansavimo šaltiniai, eurais </w:t>
            </w:r>
          </w:p>
        </w:tc>
      </w:tr>
      <w:tr w:rsidR="004A7EDB" w:rsidRPr="0031411A">
        <w:tc>
          <w:tcPr>
            <w:tcW w:w="1668" w:type="dxa"/>
            <w:vMerge/>
            <w:shd w:val="clear" w:color="auto" w:fill="CCC0D9"/>
            <w:vAlign w:val="center"/>
          </w:tcPr>
          <w:p w:rsidR="004A7EDB" w:rsidRPr="0031411A" w:rsidRDefault="004A7EDB" w:rsidP="008C37C4">
            <w:pPr>
              <w:jc w:val="center"/>
              <w:rPr>
                <w:b/>
                <w:sz w:val="22"/>
                <w:szCs w:val="22"/>
              </w:rPr>
            </w:pPr>
          </w:p>
        </w:tc>
        <w:tc>
          <w:tcPr>
            <w:tcW w:w="2409" w:type="dxa"/>
            <w:vMerge/>
            <w:shd w:val="clear" w:color="auto" w:fill="CCC0D9"/>
            <w:vAlign w:val="center"/>
          </w:tcPr>
          <w:p w:rsidR="004A7EDB" w:rsidRPr="0031411A" w:rsidRDefault="004A7EDB" w:rsidP="008C37C4">
            <w:pPr>
              <w:jc w:val="center"/>
              <w:rPr>
                <w:b/>
                <w:sz w:val="22"/>
                <w:szCs w:val="22"/>
              </w:rPr>
            </w:pPr>
          </w:p>
        </w:tc>
        <w:tc>
          <w:tcPr>
            <w:tcW w:w="2127" w:type="dxa"/>
            <w:vMerge/>
            <w:shd w:val="clear" w:color="auto" w:fill="CCC0D9"/>
          </w:tcPr>
          <w:p w:rsidR="004A7EDB" w:rsidRPr="0031411A" w:rsidRDefault="004A7EDB" w:rsidP="008C37C4">
            <w:pPr>
              <w:jc w:val="center"/>
              <w:rPr>
                <w:b/>
                <w:sz w:val="22"/>
                <w:szCs w:val="22"/>
              </w:rPr>
            </w:pPr>
          </w:p>
        </w:tc>
        <w:tc>
          <w:tcPr>
            <w:tcW w:w="1937" w:type="dxa"/>
            <w:vMerge/>
            <w:shd w:val="clear" w:color="auto" w:fill="CCC0D9"/>
            <w:vAlign w:val="center"/>
          </w:tcPr>
          <w:p w:rsidR="004A7EDB" w:rsidRPr="0031411A" w:rsidRDefault="004A7EDB" w:rsidP="008C37C4">
            <w:pPr>
              <w:jc w:val="center"/>
              <w:rPr>
                <w:b/>
                <w:sz w:val="22"/>
                <w:szCs w:val="22"/>
              </w:rPr>
            </w:pPr>
          </w:p>
        </w:tc>
        <w:tc>
          <w:tcPr>
            <w:tcW w:w="1465" w:type="dxa"/>
            <w:vMerge/>
            <w:shd w:val="clear" w:color="auto" w:fill="CCC0D9"/>
            <w:vAlign w:val="center"/>
          </w:tcPr>
          <w:p w:rsidR="004A7EDB" w:rsidRPr="0031411A" w:rsidRDefault="004A7EDB" w:rsidP="008C37C4">
            <w:pPr>
              <w:jc w:val="center"/>
              <w:rPr>
                <w:b/>
                <w:sz w:val="22"/>
                <w:szCs w:val="22"/>
              </w:rPr>
            </w:pPr>
          </w:p>
        </w:tc>
        <w:tc>
          <w:tcPr>
            <w:tcW w:w="1511" w:type="dxa"/>
            <w:shd w:val="clear" w:color="auto" w:fill="CCC0D9"/>
            <w:vAlign w:val="center"/>
          </w:tcPr>
          <w:p w:rsidR="004A7EDB" w:rsidRPr="0031411A" w:rsidRDefault="004A7EDB" w:rsidP="008C37C4">
            <w:pPr>
              <w:jc w:val="center"/>
              <w:rPr>
                <w:b/>
                <w:sz w:val="22"/>
                <w:szCs w:val="22"/>
              </w:rPr>
            </w:pPr>
            <w:r w:rsidRPr="0031411A">
              <w:rPr>
                <w:b/>
                <w:sz w:val="22"/>
                <w:szCs w:val="22"/>
              </w:rPr>
              <w:t xml:space="preserve">Savivaldybės biudžeto lėšos, </w:t>
            </w:r>
            <w:r w:rsidRPr="0031411A">
              <w:rPr>
                <w:b/>
                <w:noProof/>
                <w:sz w:val="22"/>
                <w:szCs w:val="22"/>
              </w:rPr>
              <w:t>Tūkst. Eur</w:t>
            </w:r>
          </w:p>
        </w:tc>
        <w:tc>
          <w:tcPr>
            <w:tcW w:w="1655" w:type="dxa"/>
            <w:shd w:val="clear" w:color="auto" w:fill="CCC0D9"/>
            <w:vAlign w:val="center"/>
          </w:tcPr>
          <w:p w:rsidR="004A7EDB" w:rsidRPr="0031411A" w:rsidRDefault="004A7EDB" w:rsidP="008C37C4">
            <w:pPr>
              <w:jc w:val="center"/>
              <w:rPr>
                <w:b/>
                <w:sz w:val="22"/>
                <w:szCs w:val="22"/>
              </w:rPr>
            </w:pPr>
            <w:r w:rsidRPr="0031411A">
              <w:rPr>
                <w:b/>
                <w:sz w:val="22"/>
                <w:szCs w:val="22"/>
              </w:rPr>
              <w:t xml:space="preserve">Nacionalinio biudžeto bendrojo finansavimo lėšos, </w:t>
            </w:r>
            <w:r w:rsidRPr="0031411A">
              <w:rPr>
                <w:b/>
                <w:noProof/>
                <w:sz w:val="22"/>
                <w:szCs w:val="22"/>
              </w:rPr>
              <w:t>Tūkst. Eur</w:t>
            </w:r>
          </w:p>
        </w:tc>
        <w:tc>
          <w:tcPr>
            <w:tcW w:w="1511" w:type="dxa"/>
            <w:shd w:val="clear" w:color="auto" w:fill="CCC0D9"/>
            <w:vAlign w:val="center"/>
          </w:tcPr>
          <w:p w:rsidR="004A7EDB" w:rsidRPr="0031411A" w:rsidRDefault="004A7EDB" w:rsidP="00D13A86">
            <w:pPr>
              <w:jc w:val="center"/>
              <w:rPr>
                <w:b/>
                <w:sz w:val="22"/>
                <w:szCs w:val="22"/>
              </w:rPr>
            </w:pPr>
            <w:r w:rsidRPr="0031411A">
              <w:rPr>
                <w:b/>
                <w:sz w:val="22"/>
                <w:szCs w:val="22"/>
              </w:rPr>
              <w:t xml:space="preserve">ES struktūrinių fondų parama, kita užsienio valstybių parama, </w:t>
            </w:r>
            <w:r w:rsidRPr="0031411A">
              <w:rPr>
                <w:b/>
                <w:noProof/>
                <w:sz w:val="22"/>
                <w:szCs w:val="22"/>
              </w:rPr>
              <w:t>Tūkst. Eur</w:t>
            </w:r>
          </w:p>
        </w:tc>
        <w:tc>
          <w:tcPr>
            <w:tcW w:w="1276" w:type="dxa"/>
            <w:shd w:val="clear" w:color="auto" w:fill="CCC0D9"/>
            <w:vAlign w:val="center"/>
          </w:tcPr>
          <w:p w:rsidR="004A7EDB" w:rsidRPr="0031411A" w:rsidRDefault="004A7EDB" w:rsidP="008C37C4">
            <w:pPr>
              <w:jc w:val="center"/>
              <w:rPr>
                <w:b/>
                <w:sz w:val="22"/>
                <w:szCs w:val="22"/>
              </w:rPr>
            </w:pPr>
            <w:r w:rsidRPr="0031411A">
              <w:rPr>
                <w:b/>
                <w:sz w:val="22"/>
                <w:szCs w:val="22"/>
              </w:rPr>
              <w:t xml:space="preserve">Kelių plėtros ir priežiūros programos lėšos, </w:t>
            </w:r>
            <w:r w:rsidRPr="0031411A">
              <w:rPr>
                <w:b/>
                <w:noProof/>
                <w:sz w:val="22"/>
                <w:szCs w:val="22"/>
              </w:rPr>
              <w:t>Tūkst. Eur</w:t>
            </w:r>
          </w:p>
          <w:p w:rsidR="004A7EDB" w:rsidRPr="0031411A" w:rsidRDefault="004A7EDB" w:rsidP="008C37C4">
            <w:pPr>
              <w:tabs>
                <w:tab w:val="left" w:pos="1377"/>
              </w:tabs>
              <w:ind w:right="624"/>
              <w:jc w:val="center"/>
              <w:rPr>
                <w:b/>
                <w:sz w:val="22"/>
                <w:szCs w:val="22"/>
              </w:rPr>
            </w:pPr>
          </w:p>
        </w:tc>
      </w:tr>
      <w:tr w:rsidR="004A7EDB" w:rsidRPr="0031411A">
        <w:tc>
          <w:tcPr>
            <w:tcW w:w="1668" w:type="dxa"/>
            <w:vAlign w:val="center"/>
          </w:tcPr>
          <w:p w:rsidR="004A7EDB" w:rsidRPr="0031411A" w:rsidRDefault="004A7EDB" w:rsidP="007F2C00">
            <w:pPr>
              <w:jc w:val="center"/>
              <w:rPr>
                <w:b/>
                <w:sz w:val="22"/>
                <w:szCs w:val="22"/>
              </w:rPr>
            </w:pPr>
            <w:r w:rsidRPr="0031411A">
              <w:rPr>
                <w:b/>
                <w:sz w:val="22"/>
                <w:szCs w:val="22"/>
              </w:rPr>
              <w:t>1.2.1.3. Asfaltuoti Pagėgių miesto ir savivaldybės gyvenviečių gatves ir tvarkyti infrastruktūrą</w:t>
            </w:r>
          </w:p>
        </w:tc>
        <w:tc>
          <w:tcPr>
            <w:tcW w:w="2409" w:type="dxa"/>
            <w:vAlign w:val="center"/>
          </w:tcPr>
          <w:p w:rsidR="004A7EDB" w:rsidRPr="0031411A" w:rsidRDefault="004A7EDB" w:rsidP="007F2C00">
            <w:pPr>
              <w:pStyle w:val="TOC1"/>
              <w:jc w:val="center"/>
              <w:rPr>
                <w:sz w:val="22"/>
                <w:szCs w:val="22"/>
              </w:rPr>
            </w:pPr>
          </w:p>
        </w:tc>
        <w:tc>
          <w:tcPr>
            <w:tcW w:w="2127" w:type="dxa"/>
            <w:vAlign w:val="center"/>
          </w:tcPr>
          <w:p w:rsidR="004A7EDB" w:rsidRPr="00AB1A3F" w:rsidRDefault="004A7EDB" w:rsidP="007F2C00">
            <w:pPr>
              <w:jc w:val="center"/>
              <w:rPr>
                <w:b/>
                <w:noProof/>
                <w:sz w:val="22"/>
                <w:szCs w:val="22"/>
              </w:rPr>
            </w:pPr>
            <w:r w:rsidRPr="00AB1A3F">
              <w:rPr>
                <w:b/>
                <w:noProof/>
                <w:sz w:val="22"/>
                <w:szCs w:val="22"/>
              </w:rPr>
              <w:t xml:space="preserve">Rekonstruota įrengiant asfalto dangą </w:t>
            </w:r>
            <w:r>
              <w:rPr>
                <w:b/>
                <w:noProof/>
                <w:sz w:val="22"/>
                <w:szCs w:val="22"/>
              </w:rPr>
              <w:t xml:space="preserve">- </w:t>
            </w:r>
            <w:r w:rsidRPr="00AB1A3F">
              <w:rPr>
                <w:b/>
                <w:noProof/>
                <w:sz w:val="22"/>
                <w:szCs w:val="22"/>
              </w:rPr>
              <w:t xml:space="preserve">11,1 km, atnaujinta asfalto danga </w:t>
            </w:r>
            <w:r>
              <w:rPr>
                <w:b/>
                <w:noProof/>
                <w:sz w:val="22"/>
                <w:szCs w:val="22"/>
              </w:rPr>
              <w:t>–</w:t>
            </w:r>
            <w:r w:rsidRPr="00AB1A3F">
              <w:rPr>
                <w:b/>
                <w:noProof/>
                <w:sz w:val="22"/>
                <w:szCs w:val="22"/>
              </w:rPr>
              <w:t xml:space="preserve"> </w:t>
            </w:r>
            <w:r>
              <w:rPr>
                <w:b/>
                <w:noProof/>
                <w:sz w:val="22"/>
                <w:szCs w:val="22"/>
              </w:rPr>
              <w:t>5,1</w:t>
            </w:r>
            <w:r w:rsidRPr="00AB1A3F">
              <w:rPr>
                <w:b/>
                <w:noProof/>
                <w:sz w:val="22"/>
                <w:szCs w:val="22"/>
              </w:rPr>
              <w:t xml:space="preserve"> km gatvių ir kelių.</w:t>
            </w:r>
          </w:p>
          <w:p w:rsidR="004A7EDB" w:rsidRPr="0031411A" w:rsidRDefault="004A7EDB" w:rsidP="007F2C00">
            <w:pPr>
              <w:jc w:val="center"/>
              <w:rPr>
                <w:noProof/>
                <w:sz w:val="22"/>
                <w:szCs w:val="22"/>
              </w:rPr>
            </w:pPr>
            <w:r w:rsidRPr="00AB1A3F">
              <w:rPr>
                <w:b/>
                <w:noProof/>
                <w:sz w:val="22"/>
                <w:szCs w:val="22"/>
              </w:rPr>
              <w:t xml:space="preserve">9 gatvėse įrengtas apšvietimas. </w:t>
            </w:r>
          </w:p>
        </w:tc>
        <w:tc>
          <w:tcPr>
            <w:tcW w:w="1937" w:type="dxa"/>
            <w:vAlign w:val="center"/>
          </w:tcPr>
          <w:p w:rsidR="004A7EDB" w:rsidRPr="00AB1A3F" w:rsidRDefault="004A7EDB" w:rsidP="007F2C00">
            <w:pPr>
              <w:jc w:val="center"/>
              <w:rPr>
                <w:b/>
                <w:noProof/>
                <w:sz w:val="22"/>
                <w:szCs w:val="22"/>
              </w:rPr>
            </w:pPr>
            <w:r w:rsidRPr="00AB1A3F">
              <w:rPr>
                <w:b/>
                <w:noProof/>
                <w:sz w:val="22"/>
                <w:szCs w:val="22"/>
              </w:rPr>
              <w:t>Pagėgių savivaldybės administracijos Turto ir ūkio skyrius,</w:t>
            </w:r>
          </w:p>
          <w:p w:rsidR="004A7EDB" w:rsidRPr="0031411A" w:rsidRDefault="004A7EDB" w:rsidP="007F2C00">
            <w:pPr>
              <w:jc w:val="center"/>
              <w:rPr>
                <w:noProof/>
                <w:sz w:val="22"/>
                <w:szCs w:val="22"/>
              </w:rPr>
            </w:pPr>
            <w:r w:rsidRPr="00AB1A3F">
              <w:rPr>
                <w:b/>
                <w:noProof/>
                <w:sz w:val="22"/>
                <w:szCs w:val="22"/>
              </w:rPr>
              <w:t>Strateginio planavimo ir investicijų skyrius</w:t>
            </w:r>
          </w:p>
        </w:tc>
        <w:tc>
          <w:tcPr>
            <w:tcW w:w="1465" w:type="dxa"/>
            <w:vAlign w:val="center"/>
          </w:tcPr>
          <w:p w:rsidR="004A7EDB" w:rsidRPr="0031411A" w:rsidRDefault="004A7EDB" w:rsidP="00A218B6">
            <w:pPr>
              <w:jc w:val="center"/>
              <w:rPr>
                <w:b/>
                <w:noProof/>
                <w:sz w:val="22"/>
                <w:szCs w:val="22"/>
                <w:highlight w:val="yellow"/>
              </w:rPr>
            </w:pPr>
            <w:r>
              <w:rPr>
                <w:b/>
                <w:noProof/>
                <w:sz w:val="22"/>
                <w:szCs w:val="22"/>
              </w:rPr>
              <w:t>3001,2</w:t>
            </w:r>
          </w:p>
        </w:tc>
        <w:tc>
          <w:tcPr>
            <w:tcW w:w="1511" w:type="dxa"/>
            <w:vAlign w:val="center"/>
          </w:tcPr>
          <w:p w:rsidR="004A7EDB" w:rsidRPr="0031411A" w:rsidRDefault="004A7EDB" w:rsidP="007F2C00">
            <w:pPr>
              <w:jc w:val="center"/>
              <w:rPr>
                <w:b/>
                <w:noProof/>
                <w:sz w:val="22"/>
                <w:szCs w:val="22"/>
                <w:highlight w:val="yellow"/>
              </w:rPr>
            </w:pPr>
            <w:r w:rsidRPr="00714ACE">
              <w:rPr>
                <w:b/>
                <w:noProof/>
                <w:sz w:val="22"/>
                <w:szCs w:val="22"/>
              </w:rPr>
              <w:t>133,9</w:t>
            </w:r>
          </w:p>
        </w:tc>
        <w:tc>
          <w:tcPr>
            <w:tcW w:w="1655" w:type="dxa"/>
            <w:vAlign w:val="center"/>
          </w:tcPr>
          <w:p w:rsidR="004A7EDB" w:rsidRPr="0031411A" w:rsidRDefault="004A7EDB" w:rsidP="007F2C00">
            <w:pPr>
              <w:jc w:val="center"/>
              <w:rPr>
                <w:b/>
                <w:noProof/>
                <w:sz w:val="22"/>
                <w:szCs w:val="22"/>
                <w:highlight w:val="yellow"/>
              </w:rPr>
            </w:pPr>
            <w:r w:rsidRPr="00714ACE">
              <w:rPr>
                <w:b/>
                <w:noProof/>
                <w:sz w:val="22"/>
                <w:szCs w:val="22"/>
              </w:rPr>
              <w:t>65,8</w:t>
            </w:r>
          </w:p>
        </w:tc>
        <w:tc>
          <w:tcPr>
            <w:tcW w:w="1511" w:type="dxa"/>
            <w:vAlign w:val="center"/>
          </w:tcPr>
          <w:p w:rsidR="004A7EDB" w:rsidRPr="0031411A" w:rsidRDefault="004A7EDB" w:rsidP="007F2C00">
            <w:pPr>
              <w:jc w:val="center"/>
              <w:rPr>
                <w:b/>
                <w:noProof/>
                <w:sz w:val="22"/>
                <w:szCs w:val="22"/>
                <w:highlight w:val="yellow"/>
              </w:rPr>
            </w:pPr>
            <w:r w:rsidRPr="00714ACE">
              <w:rPr>
                <w:b/>
                <w:noProof/>
                <w:sz w:val="22"/>
                <w:szCs w:val="22"/>
              </w:rPr>
              <w:t>372,2</w:t>
            </w:r>
          </w:p>
        </w:tc>
        <w:tc>
          <w:tcPr>
            <w:tcW w:w="1276" w:type="dxa"/>
            <w:vAlign w:val="center"/>
          </w:tcPr>
          <w:p w:rsidR="004A7EDB" w:rsidRPr="0031411A" w:rsidRDefault="004A7EDB" w:rsidP="007F2C00">
            <w:pPr>
              <w:jc w:val="center"/>
              <w:rPr>
                <w:b/>
                <w:noProof/>
                <w:sz w:val="22"/>
                <w:szCs w:val="22"/>
                <w:highlight w:val="yellow"/>
              </w:rPr>
            </w:pPr>
            <w:r>
              <w:rPr>
                <w:b/>
                <w:noProof/>
                <w:sz w:val="22"/>
                <w:szCs w:val="22"/>
              </w:rPr>
              <w:t>2429</w:t>
            </w:r>
            <w:r w:rsidRPr="00702E5E">
              <w:rPr>
                <w:b/>
                <w:noProof/>
                <w:sz w:val="22"/>
                <w:szCs w:val="22"/>
              </w:rPr>
              <w:t>,3</w:t>
            </w:r>
          </w:p>
        </w:tc>
      </w:tr>
      <w:tr w:rsidR="004A7EDB" w:rsidRPr="0031411A">
        <w:trPr>
          <w:trHeight w:val="266"/>
        </w:trPr>
        <w:tc>
          <w:tcPr>
            <w:tcW w:w="1668" w:type="dxa"/>
            <w:tcBorders>
              <w:bottom w:val="single" w:sz="4" w:space="0" w:color="auto"/>
            </w:tcBorders>
            <w:vAlign w:val="center"/>
          </w:tcPr>
          <w:p w:rsidR="004A7EDB" w:rsidRPr="0031411A" w:rsidRDefault="004A7EDB" w:rsidP="007F2C00">
            <w:pPr>
              <w:jc w:val="center"/>
              <w:rPr>
                <w:sz w:val="22"/>
                <w:szCs w:val="22"/>
              </w:rPr>
            </w:pPr>
          </w:p>
        </w:tc>
        <w:tc>
          <w:tcPr>
            <w:tcW w:w="2409" w:type="dxa"/>
            <w:tcBorders>
              <w:bottom w:val="single" w:sz="4" w:space="0" w:color="auto"/>
            </w:tcBorders>
            <w:vAlign w:val="center"/>
          </w:tcPr>
          <w:p w:rsidR="004A7EDB" w:rsidRPr="0031411A" w:rsidRDefault="004A7EDB" w:rsidP="007F2C00">
            <w:pPr>
              <w:jc w:val="center"/>
              <w:rPr>
                <w:b/>
                <w:sz w:val="22"/>
                <w:szCs w:val="22"/>
                <w:lang w:eastAsia="lt-LT"/>
              </w:rPr>
            </w:pPr>
            <w:r w:rsidRPr="0031411A">
              <w:rPr>
                <w:b/>
                <w:sz w:val="22"/>
                <w:szCs w:val="22"/>
              </w:rPr>
              <w:t>1. Pagėgių seniūnija:</w:t>
            </w:r>
          </w:p>
        </w:tc>
        <w:tc>
          <w:tcPr>
            <w:tcW w:w="2127" w:type="dxa"/>
            <w:tcBorders>
              <w:bottom w:val="single" w:sz="4" w:space="0" w:color="auto"/>
            </w:tcBorders>
            <w:vAlign w:val="center"/>
          </w:tcPr>
          <w:p w:rsidR="004A7EDB" w:rsidRPr="0031411A" w:rsidRDefault="004A7EDB" w:rsidP="007F2C00">
            <w:pPr>
              <w:jc w:val="center"/>
              <w:rPr>
                <w:noProof/>
                <w:sz w:val="22"/>
                <w:szCs w:val="22"/>
              </w:rPr>
            </w:pPr>
          </w:p>
        </w:tc>
        <w:tc>
          <w:tcPr>
            <w:tcW w:w="1937" w:type="dxa"/>
            <w:tcBorders>
              <w:bottom w:val="single" w:sz="4" w:space="0" w:color="auto"/>
            </w:tcBorders>
            <w:vAlign w:val="center"/>
          </w:tcPr>
          <w:p w:rsidR="004A7EDB" w:rsidRPr="0031411A" w:rsidRDefault="004A7EDB" w:rsidP="007F2C00">
            <w:pPr>
              <w:jc w:val="center"/>
              <w:rPr>
                <w:noProof/>
                <w:sz w:val="22"/>
                <w:szCs w:val="22"/>
              </w:rPr>
            </w:pPr>
          </w:p>
        </w:tc>
        <w:tc>
          <w:tcPr>
            <w:tcW w:w="1465" w:type="dxa"/>
            <w:tcBorders>
              <w:bottom w:val="single" w:sz="4" w:space="0" w:color="auto"/>
            </w:tcBorders>
            <w:vAlign w:val="center"/>
          </w:tcPr>
          <w:p w:rsidR="004A7EDB" w:rsidRPr="0031411A" w:rsidRDefault="004A7EDB" w:rsidP="007F2C00">
            <w:pPr>
              <w:jc w:val="center"/>
              <w:rPr>
                <w:noProof/>
                <w:sz w:val="22"/>
                <w:szCs w:val="22"/>
              </w:rPr>
            </w:pPr>
          </w:p>
        </w:tc>
        <w:tc>
          <w:tcPr>
            <w:tcW w:w="1511" w:type="dxa"/>
            <w:tcBorders>
              <w:bottom w:val="single" w:sz="4" w:space="0" w:color="auto"/>
            </w:tcBorders>
            <w:vAlign w:val="center"/>
          </w:tcPr>
          <w:p w:rsidR="004A7EDB" w:rsidRPr="0031411A" w:rsidRDefault="004A7EDB" w:rsidP="007F2C00">
            <w:pPr>
              <w:jc w:val="center"/>
              <w:rPr>
                <w:noProof/>
                <w:sz w:val="22"/>
                <w:szCs w:val="22"/>
              </w:rPr>
            </w:pPr>
          </w:p>
        </w:tc>
        <w:tc>
          <w:tcPr>
            <w:tcW w:w="1655" w:type="dxa"/>
            <w:tcBorders>
              <w:bottom w:val="single" w:sz="4" w:space="0" w:color="auto"/>
            </w:tcBorders>
            <w:vAlign w:val="center"/>
          </w:tcPr>
          <w:p w:rsidR="004A7EDB" w:rsidRPr="0031411A" w:rsidRDefault="004A7EDB" w:rsidP="007F2C00">
            <w:pPr>
              <w:jc w:val="center"/>
              <w:rPr>
                <w:noProof/>
                <w:sz w:val="22"/>
                <w:szCs w:val="22"/>
              </w:rPr>
            </w:pPr>
          </w:p>
        </w:tc>
        <w:tc>
          <w:tcPr>
            <w:tcW w:w="1511" w:type="dxa"/>
            <w:tcBorders>
              <w:bottom w:val="single" w:sz="4" w:space="0" w:color="auto"/>
            </w:tcBorders>
            <w:vAlign w:val="center"/>
          </w:tcPr>
          <w:p w:rsidR="004A7EDB" w:rsidRPr="0031411A" w:rsidRDefault="004A7EDB" w:rsidP="007F2C00">
            <w:pPr>
              <w:jc w:val="center"/>
              <w:rPr>
                <w:noProof/>
                <w:sz w:val="22"/>
                <w:szCs w:val="22"/>
              </w:rPr>
            </w:pPr>
          </w:p>
        </w:tc>
        <w:tc>
          <w:tcPr>
            <w:tcW w:w="1276" w:type="dxa"/>
            <w:tcBorders>
              <w:bottom w:val="single" w:sz="4" w:space="0" w:color="auto"/>
            </w:tcBorders>
            <w:vAlign w:val="center"/>
          </w:tcPr>
          <w:p w:rsidR="004A7EDB" w:rsidRPr="0031411A" w:rsidRDefault="004A7EDB" w:rsidP="007F2C00">
            <w:pPr>
              <w:jc w:val="center"/>
              <w:rPr>
                <w:noProof/>
                <w:sz w:val="22"/>
                <w:szCs w:val="22"/>
              </w:rPr>
            </w:pP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Malūno gatvė Nr. PG7218, PG7220  Pagėgių mieste</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0,670 km atkarpa asfalto dangos įrengimas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206,0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19,0</w:t>
            </w: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187,0</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Klevų gatvė Nr. PG7231 Benininkų kaime</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noProof/>
                <w:sz w:val="22"/>
                <w:szCs w:val="22"/>
              </w:rPr>
              <w:t>0,330 km</w:t>
            </w:r>
            <w:r w:rsidRPr="0031411A">
              <w:rPr>
                <w:sz w:val="22"/>
                <w:szCs w:val="22"/>
              </w:rPr>
              <w:t xml:space="preserve"> asfalto dangos įrengimas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58,0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1,8</w:t>
            </w: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56,2</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Sodų gatvė Nr. PG7604 Piktupėnų kaime</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noProof/>
                <w:sz w:val="22"/>
                <w:szCs w:val="22"/>
              </w:rPr>
              <w:t>0,753 km</w:t>
            </w:r>
            <w:r w:rsidRPr="0031411A">
              <w:rPr>
                <w:sz w:val="22"/>
                <w:szCs w:val="22"/>
              </w:rPr>
              <w:t xml:space="preserve"> asfalto dangos įrengimas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Strateginio planavimo ir investicijų skyrius</w:t>
            </w:r>
          </w:p>
        </w:tc>
        <w:tc>
          <w:tcPr>
            <w:tcW w:w="1465" w:type="dxa"/>
            <w:tcBorders>
              <w:top w:val="single" w:sz="4" w:space="0" w:color="auto"/>
            </w:tcBorders>
            <w:vAlign w:val="center"/>
          </w:tcPr>
          <w:p w:rsidR="004A7EDB" w:rsidRPr="0031411A" w:rsidRDefault="004A7EDB" w:rsidP="00397E5B">
            <w:pPr>
              <w:spacing w:before="100" w:beforeAutospacing="1"/>
              <w:jc w:val="center"/>
              <w:rPr>
                <w:noProof/>
                <w:sz w:val="22"/>
                <w:szCs w:val="22"/>
              </w:rPr>
            </w:pPr>
            <w:r w:rsidRPr="0031411A">
              <w:rPr>
                <w:noProof/>
                <w:sz w:val="22"/>
                <w:szCs w:val="22"/>
              </w:rPr>
              <w:t>143,4</w:t>
            </w:r>
          </w:p>
        </w:tc>
        <w:tc>
          <w:tcPr>
            <w:tcW w:w="1511" w:type="dxa"/>
            <w:tcBorders>
              <w:top w:val="single" w:sz="4" w:space="0" w:color="auto"/>
            </w:tcBorders>
            <w:vAlign w:val="center"/>
          </w:tcPr>
          <w:p w:rsidR="004A7EDB" w:rsidRPr="0031411A" w:rsidRDefault="004A7EDB" w:rsidP="00397E5B">
            <w:pPr>
              <w:spacing w:before="100" w:beforeAutospacing="1"/>
              <w:jc w:val="center"/>
              <w:rPr>
                <w:noProof/>
                <w:sz w:val="22"/>
                <w:szCs w:val="22"/>
              </w:rPr>
            </w:pPr>
            <w:r w:rsidRPr="0031411A">
              <w:rPr>
                <w:noProof/>
                <w:sz w:val="22"/>
                <w:szCs w:val="22"/>
              </w:rPr>
              <w:t>28,7</w:t>
            </w:r>
          </w:p>
        </w:tc>
        <w:tc>
          <w:tcPr>
            <w:tcW w:w="1655" w:type="dxa"/>
            <w:tcBorders>
              <w:top w:val="single" w:sz="4" w:space="0" w:color="auto"/>
            </w:tcBorders>
            <w:vAlign w:val="center"/>
          </w:tcPr>
          <w:p w:rsidR="004A7EDB" w:rsidRPr="0031411A" w:rsidRDefault="004A7EDB" w:rsidP="00397E5B">
            <w:pPr>
              <w:spacing w:before="100" w:beforeAutospacing="1"/>
              <w:jc w:val="center"/>
              <w:rPr>
                <w:noProof/>
                <w:sz w:val="22"/>
                <w:szCs w:val="22"/>
              </w:rPr>
            </w:pPr>
            <w:r w:rsidRPr="0031411A">
              <w:rPr>
                <w:noProof/>
                <w:sz w:val="22"/>
                <w:szCs w:val="22"/>
              </w:rPr>
              <w:t>17,2</w:t>
            </w:r>
          </w:p>
        </w:tc>
        <w:tc>
          <w:tcPr>
            <w:tcW w:w="1511" w:type="dxa"/>
            <w:tcBorders>
              <w:top w:val="single" w:sz="4" w:space="0" w:color="auto"/>
            </w:tcBorders>
            <w:vAlign w:val="center"/>
          </w:tcPr>
          <w:p w:rsidR="004A7EDB" w:rsidRPr="0031411A" w:rsidRDefault="004A7EDB" w:rsidP="00397E5B">
            <w:pPr>
              <w:spacing w:before="100" w:beforeAutospacing="1"/>
              <w:jc w:val="center"/>
              <w:rPr>
                <w:noProof/>
                <w:sz w:val="22"/>
                <w:szCs w:val="22"/>
              </w:rPr>
            </w:pPr>
            <w:r w:rsidRPr="0031411A">
              <w:rPr>
                <w:noProof/>
                <w:sz w:val="22"/>
                <w:szCs w:val="22"/>
              </w:rPr>
              <w:t>97,5</w:t>
            </w:r>
          </w:p>
        </w:tc>
        <w:tc>
          <w:tcPr>
            <w:tcW w:w="1276" w:type="dxa"/>
            <w:tcBorders>
              <w:top w:val="single" w:sz="4" w:space="0" w:color="auto"/>
            </w:tcBorders>
            <w:vAlign w:val="center"/>
          </w:tcPr>
          <w:p w:rsidR="004A7EDB" w:rsidRPr="0031411A" w:rsidRDefault="004A7EDB" w:rsidP="00397E5B">
            <w:pPr>
              <w:spacing w:before="100" w:beforeAutospacing="1"/>
              <w:jc w:val="center"/>
              <w:rPr>
                <w:noProof/>
                <w:sz w:val="22"/>
                <w:szCs w:val="22"/>
              </w:rPr>
            </w:pP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sz w:val="22"/>
                <w:szCs w:val="22"/>
              </w:rPr>
            </w:pPr>
          </w:p>
        </w:tc>
        <w:tc>
          <w:tcPr>
            <w:tcW w:w="2409"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Vingio gatvė Nr. PG7001, PG7006 Kentrių kaime</w:t>
            </w:r>
          </w:p>
        </w:tc>
        <w:tc>
          <w:tcPr>
            <w:tcW w:w="212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0,626 km</w:t>
            </w:r>
            <w:r w:rsidRPr="0031411A">
              <w:rPr>
                <w:sz w:val="22"/>
                <w:szCs w:val="22"/>
              </w:rPr>
              <w:t xml:space="preserve"> asfalto dangos įrengimas </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198,0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198,0</w:t>
            </w:r>
          </w:p>
        </w:tc>
      </w:tr>
      <w:tr w:rsidR="004A7EDB" w:rsidRPr="0031411A">
        <w:trPr>
          <w:trHeight w:val="497"/>
        </w:trPr>
        <w:tc>
          <w:tcPr>
            <w:tcW w:w="1668" w:type="dxa"/>
            <w:tcBorders>
              <w:top w:val="single" w:sz="4" w:space="0" w:color="auto"/>
            </w:tcBorders>
            <w:vAlign w:val="center"/>
          </w:tcPr>
          <w:p w:rsidR="004A7EDB" w:rsidRPr="0031411A" w:rsidRDefault="004A7EDB" w:rsidP="00393F3C">
            <w:pPr>
              <w:spacing w:before="100" w:beforeAutospacing="1"/>
              <w:jc w:val="center"/>
              <w:rPr>
                <w:sz w:val="22"/>
                <w:szCs w:val="22"/>
              </w:rPr>
            </w:pPr>
          </w:p>
        </w:tc>
        <w:tc>
          <w:tcPr>
            <w:tcW w:w="2409"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Rambyno gatvės atšaka Nr. PG7608 Pagėgių mieste</w:t>
            </w:r>
          </w:p>
        </w:tc>
        <w:tc>
          <w:tcPr>
            <w:tcW w:w="212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0,139 km asfalto dangos įrengimas, gatvės apšvietimo įrengimas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37,0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37,0</w:t>
            </w:r>
          </w:p>
        </w:tc>
      </w:tr>
      <w:tr w:rsidR="004A7EDB" w:rsidRPr="0031411A">
        <w:trPr>
          <w:trHeight w:val="497"/>
        </w:trPr>
        <w:tc>
          <w:tcPr>
            <w:tcW w:w="1668" w:type="dxa"/>
            <w:tcBorders>
              <w:top w:val="single" w:sz="4" w:space="0" w:color="auto"/>
            </w:tcBorders>
            <w:vAlign w:val="center"/>
          </w:tcPr>
          <w:p w:rsidR="004A7EDB" w:rsidRPr="0031411A" w:rsidRDefault="004A7EDB" w:rsidP="00393F3C">
            <w:pPr>
              <w:spacing w:before="100" w:beforeAutospacing="1"/>
              <w:jc w:val="center"/>
              <w:rPr>
                <w:sz w:val="22"/>
                <w:szCs w:val="22"/>
              </w:rPr>
            </w:pPr>
          </w:p>
        </w:tc>
        <w:tc>
          <w:tcPr>
            <w:tcW w:w="2409"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Sodų gatvės atšaka PG7234 Pagėgių mieste</w:t>
            </w:r>
          </w:p>
        </w:tc>
        <w:tc>
          <w:tcPr>
            <w:tcW w:w="212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0,220 km atkarpa asfalto dangos įrengimas, gatvės apšvietimo įrengimas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58,0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58,0</w:t>
            </w:r>
          </w:p>
        </w:tc>
      </w:tr>
      <w:tr w:rsidR="004A7EDB" w:rsidRPr="0031411A">
        <w:trPr>
          <w:trHeight w:val="497"/>
        </w:trPr>
        <w:tc>
          <w:tcPr>
            <w:tcW w:w="1668" w:type="dxa"/>
            <w:tcBorders>
              <w:top w:val="single" w:sz="4" w:space="0" w:color="auto"/>
            </w:tcBorders>
            <w:vAlign w:val="center"/>
          </w:tcPr>
          <w:p w:rsidR="004A7EDB" w:rsidRPr="0031411A" w:rsidRDefault="004A7EDB" w:rsidP="00393F3C">
            <w:pPr>
              <w:spacing w:before="100" w:beforeAutospacing="1"/>
              <w:jc w:val="center"/>
              <w:rPr>
                <w:sz w:val="22"/>
                <w:szCs w:val="22"/>
              </w:rPr>
            </w:pPr>
          </w:p>
        </w:tc>
        <w:tc>
          <w:tcPr>
            <w:tcW w:w="2409"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Nemuno gatvės atkarpa  Nr.PG7402 Panemunės mieste</w:t>
            </w:r>
          </w:p>
        </w:tc>
        <w:tc>
          <w:tcPr>
            <w:tcW w:w="212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0,367 km</w:t>
            </w:r>
            <w:r w:rsidRPr="0031411A">
              <w:rPr>
                <w:sz w:val="22"/>
                <w:szCs w:val="22"/>
              </w:rPr>
              <w:t xml:space="preserve"> asfalto dangos įrengimas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73,3</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73,3</w:t>
            </w:r>
          </w:p>
        </w:tc>
      </w:tr>
      <w:tr w:rsidR="004A7EDB" w:rsidRPr="0031411A">
        <w:trPr>
          <w:trHeight w:val="497"/>
        </w:trPr>
        <w:tc>
          <w:tcPr>
            <w:tcW w:w="1668" w:type="dxa"/>
            <w:tcBorders>
              <w:top w:val="single" w:sz="4" w:space="0" w:color="auto"/>
            </w:tcBorders>
            <w:vAlign w:val="center"/>
          </w:tcPr>
          <w:p w:rsidR="004A7EDB" w:rsidRPr="0031411A" w:rsidRDefault="004A7EDB" w:rsidP="00393F3C">
            <w:pPr>
              <w:spacing w:before="100" w:beforeAutospacing="1"/>
              <w:jc w:val="center"/>
              <w:rPr>
                <w:sz w:val="22"/>
                <w:szCs w:val="22"/>
              </w:rPr>
            </w:pPr>
          </w:p>
        </w:tc>
        <w:tc>
          <w:tcPr>
            <w:tcW w:w="2409" w:type="dxa"/>
            <w:tcBorders>
              <w:top w:val="single" w:sz="4" w:space="0" w:color="auto"/>
            </w:tcBorders>
            <w:vAlign w:val="center"/>
          </w:tcPr>
          <w:p w:rsidR="004A7EDB" w:rsidRPr="0031411A" w:rsidRDefault="004A7EDB" w:rsidP="00136A06">
            <w:pPr>
              <w:spacing w:before="100" w:beforeAutospacing="1"/>
              <w:jc w:val="center"/>
              <w:rPr>
                <w:sz w:val="22"/>
                <w:szCs w:val="22"/>
              </w:rPr>
            </w:pPr>
            <w:r w:rsidRPr="0031411A">
              <w:rPr>
                <w:sz w:val="22"/>
                <w:szCs w:val="22"/>
              </w:rPr>
              <w:t xml:space="preserve">Sodų gatvė Nr. PG7214 Pagėgių mieste </w:t>
            </w:r>
          </w:p>
        </w:tc>
        <w:tc>
          <w:tcPr>
            <w:tcW w:w="2127" w:type="dxa"/>
            <w:tcBorders>
              <w:top w:val="single" w:sz="4" w:space="0" w:color="auto"/>
            </w:tcBorders>
            <w:vAlign w:val="center"/>
          </w:tcPr>
          <w:p w:rsidR="004A7EDB" w:rsidRPr="0031411A" w:rsidRDefault="004A7EDB" w:rsidP="00136A06">
            <w:pPr>
              <w:spacing w:before="100" w:beforeAutospacing="1"/>
              <w:jc w:val="center"/>
              <w:rPr>
                <w:noProof/>
                <w:sz w:val="22"/>
                <w:szCs w:val="22"/>
              </w:rPr>
            </w:pPr>
            <w:r w:rsidRPr="0031411A">
              <w:rPr>
                <w:noProof/>
                <w:sz w:val="22"/>
                <w:szCs w:val="22"/>
              </w:rPr>
              <w:t>0,276 km atkarpa asfalto dangos įrengimas</w:t>
            </w:r>
          </w:p>
        </w:tc>
        <w:tc>
          <w:tcPr>
            <w:tcW w:w="1937" w:type="dxa"/>
            <w:tcBorders>
              <w:top w:val="single" w:sz="4" w:space="0" w:color="auto"/>
            </w:tcBorders>
            <w:vAlign w:val="center"/>
          </w:tcPr>
          <w:p w:rsidR="004A7EDB" w:rsidRPr="0031411A" w:rsidRDefault="004A7EDB" w:rsidP="00136A06">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136A06">
            <w:pPr>
              <w:spacing w:before="100" w:beforeAutospacing="1"/>
              <w:jc w:val="center"/>
              <w:rPr>
                <w:noProof/>
                <w:sz w:val="22"/>
                <w:szCs w:val="22"/>
              </w:rPr>
            </w:pPr>
            <w:r w:rsidRPr="0031411A">
              <w:rPr>
                <w:noProof/>
                <w:sz w:val="22"/>
                <w:szCs w:val="22"/>
              </w:rPr>
              <w:t>55,0</w:t>
            </w:r>
          </w:p>
        </w:tc>
        <w:tc>
          <w:tcPr>
            <w:tcW w:w="1511" w:type="dxa"/>
            <w:tcBorders>
              <w:top w:val="single" w:sz="4" w:space="0" w:color="auto"/>
            </w:tcBorders>
            <w:vAlign w:val="center"/>
          </w:tcPr>
          <w:p w:rsidR="004A7EDB" w:rsidRPr="0031411A" w:rsidRDefault="004A7EDB" w:rsidP="00136A06">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136A06">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136A06">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136A06">
            <w:pPr>
              <w:spacing w:before="100" w:beforeAutospacing="1"/>
              <w:jc w:val="center"/>
              <w:rPr>
                <w:noProof/>
                <w:sz w:val="22"/>
                <w:szCs w:val="22"/>
              </w:rPr>
            </w:pPr>
            <w:r w:rsidRPr="0031411A">
              <w:rPr>
                <w:noProof/>
                <w:sz w:val="22"/>
                <w:szCs w:val="22"/>
              </w:rPr>
              <w:t>55,0</w:t>
            </w:r>
          </w:p>
        </w:tc>
      </w:tr>
      <w:tr w:rsidR="004A7EDB" w:rsidRPr="0031411A">
        <w:trPr>
          <w:trHeight w:val="497"/>
        </w:trPr>
        <w:tc>
          <w:tcPr>
            <w:tcW w:w="1668" w:type="dxa"/>
            <w:tcBorders>
              <w:top w:val="single" w:sz="4" w:space="0" w:color="auto"/>
            </w:tcBorders>
            <w:vAlign w:val="center"/>
          </w:tcPr>
          <w:p w:rsidR="004A7EDB" w:rsidRPr="0031411A" w:rsidRDefault="004A7EDB" w:rsidP="00393F3C">
            <w:pPr>
              <w:spacing w:before="100" w:beforeAutospacing="1"/>
              <w:jc w:val="center"/>
              <w:rPr>
                <w:sz w:val="22"/>
                <w:szCs w:val="22"/>
              </w:rPr>
            </w:pPr>
          </w:p>
        </w:tc>
        <w:tc>
          <w:tcPr>
            <w:tcW w:w="2409"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Prūdo gatvė Nr.PG7230 Benininkų kaime</w:t>
            </w:r>
          </w:p>
        </w:tc>
        <w:tc>
          <w:tcPr>
            <w:tcW w:w="212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0,369 km atkarpa asfalto dangos atnaujinimas/įrengimas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60,0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60,0</w:t>
            </w:r>
          </w:p>
        </w:tc>
      </w:tr>
      <w:tr w:rsidR="004A7EDB" w:rsidRPr="0031411A">
        <w:trPr>
          <w:trHeight w:val="497"/>
        </w:trPr>
        <w:tc>
          <w:tcPr>
            <w:tcW w:w="1668" w:type="dxa"/>
            <w:tcBorders>
              <w:top w:val="single" w:sz="4" w:space="0" w:color="auto"/>
            </w:tcBorders>
            <w:vAlign w:val="center"/>
          </w:tcPr>
          <w:p w:rsidR="004A7EDB" w:rsidRPr="0031411A" w:rsidRDefault="004A7EDB" w:rsidP="00393F3C">
            <w:pPr>
              <w:spacing w:before="100" w:beforeAutospacing="1"/>
              <w:jc w:val="center"/>
              <w:rPr>
                <w:sz w:val="22"/>
                <w:szCs w:val="22"/>
              </w:rPr>
            </w:pPr>
          </w:p>
        </w:tc>
        <w:tc>
          <w:tcPr>
            <w:tcW w:w="2409"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 xml:space="preserve">Pievų gatvė Nr.PG7404 Panemunės mieste </w:t>
            </w:r>
          </w:p>
        </w:tc>
        <w:tc>
          <w:tcPr>
            <w:tcW w:w="212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0,440 km asfalto dangos įrengimas, gatvės apšvietimo įrengimas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115,0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115,0</w:t>
            </w:r>
          </w:p>
        </w:tc>
      </w:tr>
      <w:tr w:rsidR="004A7EDB" w:rsidRPr="0031411A">
        <w:trPr>
          <w:trHeight w:val="497"/>
        </w:trPr>
        <w:tc>
          <w:tcPr>
            <w:tcW w:w="1668" w:type="dxa"/>
            <w:tcBorders>
              <w:top w:val="single" w:sz="4" w:space="0" w:color="auto"/>
            </w:tcBorders>
            <w:vAlign w:val="center"/>
          </w:tcPr>
          <w:p w:rsidR="004A7EDB" w:rsidRPr="0031411A" w:rsidRDefault="004A7EDB" w:rsidP="00393F3C">
            <w:pPr>
              <w:spacing w:before="100" w:beforeAutospacing="1"/>
              <w:jc w:val="center"/>
              <w:rPr>
                <w:sz w:val="22"/>
                <w:szCs w:val="22"/>
              </w:rPr>
            </w:pPr>
          </w:p>
        </w:tc>
        <w:tc>
          <w:tcPr>
            <w:tcW w:w="2409"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Klaipėdos gatvės atšaka į Klaipėdos g. 6A teritorija Nr. PG7223 Pagėgių mieste</w:t>
            </w:r>
          </w:p>
        </w:tc>
        <w:tc>
          <w:tcPr>
            <w:tcW w:w="212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0,100 km asfalto dangos įrengimas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20,0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20,0</w:t>
            </w:r>
          </w:p>
        </w:tc>
      </w:tr>
      <w:tr w:rsidR="004A7EDB" w:rsidRPr="0031411A">
        <w:trPr>
          <w:trHeight w:val="497"/>
        </w:trPr>
        <w:tc>
          <w:tcPr>
            <w:tcW w:w="1668" w:type="dxa"/>
            <w:tcBorders>
              <w:top w:val="single" w:sz="4" w:space="0" w:color="auto"/>
            </w:tcBorders>
            <w:vAlign w:val="center"/>
          </w:tcPr>
          <w:p w:rsidR="004A7EDB" w:rsidRPr="0031411A" w:rsidRDefault="004A7EDB" w:rsidP="00393F3C">
            <w:pPr>
              <w:spacing w:before="100" w:beforeAutospacing="1"/>
              <w:jc w:val="center"/>
              <w:rPr>
                <w:sz w:val="22"/>
                <w:szCs w:val="22"/>
              </w:rPr>
            </w:pPr>
          </w:p>
        </w:tc>
        <w:tc>
          <w:tcPr>
            <w:tcW w:w="2409"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Privažiavimas prie kolektyvinių sodų Nr. PG0098 Pagėgių mieste</w:t>
            </w:r>
          </w:p>
        </w:tc>
        <w:tc>
          <w:tcPr>
            <w:tcW w:w="212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0,374 km asfalto dangos įrengimas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75,0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75,0</w:t>
            </w:r>
          </w:p>
        </w:tc>
      </w:tr>
      <w:tr w:rsidR="004A7EDB" w:rsidRPr="0031411A">
        <w:trPr>
          <w:trHeight w:val="497"/>
        </w:trPr>
        <w:tc>
          <w:tcPr>
            <w:tcW w:w="1668" w:type="dxa"/>
            <w:tcBorders>
              <w:top w:val="single" w:sz="4" w:space="0" w:color="auto"/>
            </w:tcBorders>
            <w:vAlign w:val="center"/>
          </w:tcPr>
          <w:p w:rsidR="004A7EDB" w:rsidRPr="0031411A" w:rsidRDefault="004A7EDB" w:rsidP="00393F3C">
            <w:pPr>
              <w:spacing w:before="100" w:beforeAutospacing="1"/>
              <w:jc w:val="center"/>
              <w:rPr>
                <w:sz w:val="22"/>
                <w:szCs w:val="22"/>
              </w:rPr>
            </w:pPr>
          </w:p>
        </w:tc>
        <w:tc>
          <w:tcPr>
            <w:tcW w:w="2409"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 xml:space="preserve">Vietinės reikšmės kelias Nr. PG0068 Pagėgių kaime </w:t>
            </w:r>
          </w:p>
        </w:tc>
        <w:tc>
          <w:tcPr>
            <w:tcW w:w="212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0,240 km asfalto dangos įrengimas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48,0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48,0</w:t>
            </w:r>
          </w:p>
        </w:tc>
      </w:tr>
      <w:tr w:rsidR="004A7EDB" w:rsidRPr="0031411A">
        <w:trPr>
          <w:trHeight w:val="497"/>
        </w:trPr>
        <w:tc>
          <w:tcPr>
            <w:tcW w:w="1668" w:type="dxa"/>
            <w:tcBorders>
              <w:top w:val="single" w:sz="4" w:space="0" w:color="auto"/>
            </w:tcBorders>
            <w:vAlign w:val="center"/>
          </w:tcPr>
          <w:p w:rsidR="004A7EDB" w:rsidRPr="0031411A" w:rsidRDefault="004A7EDB" w:rsidP="00393F3C">
            <w:pPr>
              <w:spacing w:before="100" w:beforeAutospacing="1"/>
              <w:jc w:val="center"/>
              <w:rPr>
                <w:sz w:val="22"/>
                <w:szCs w:val="22"/>
              </w:rPr>
            </w:pPr>
          </w:p>
        </w:tc>
        <w:tc>
          <w:tcPr>
            <w:tcW w:w="2409" w:type="dxa"/>
            <w:tcBorders>
              <w:top w:val="single" w:sz="4" w:space="0" w:color="auto"/>
            </w:tcBorders>
            <w:vAlign w:val="center"/>
          </w:tcPr>
          <w:p w:rsidR="004A7EDB" w:rsidRPr="0031411A" w:rsidRDefault="004A7EDB" w:rsidP="00393F3C">
            <w:pPr>
              <w:spacing w:before="100" w:beforeAutospacing="1"/>
              <w:jc w:val="center"/>
              <w:rPr>
                <w:sz w:val="22"/>
                <w:szCs w:val="22"/>
              </w:rPr>
            </w:pPr>
            <w:r>
              <w:rPr>
                <w:sz w:val="22"/>
                <w:szCs w:val="22"/>
              </w:rPr>
              <w:t>Senojo plento gatvė Nr. PG7601 Piktupėnų kaime</w:t>
            </w:r>
          </w:p>
        </w:tc>
        <w:tc>
          <w:tcPr>
            <w:tcW w:w="2127" w:type="dxa"/>
            <w:tcBorders>
              <w:top w:val="single" w:sz="4" w:space="0" w:color="auto"/>
            </w:tcBorders>
            <w:vAlign w:val="center"/>
          </w:tcPr>
          <w:p w:rsidR="004A7EDB" w:rsidRPr="0031411A" w:rsidRDefault="004A7EDB" w:rsidP="00A218B6">
            <w:pPr>
              <w:spacing w:before="100" w:beforeAutospacing="1"/>
              <w:jc w:val="center"/>
              <w:rPr>
                <w:noProof/>
                <w:sz w:val="22"/>
                <w:szCs w:val="22"/>
              </w:rPr>
            </w:pPr>
            <w:r w:rsidRPr="0031411A">
              <w:rPr>
                <w:sz w:val="22"/>
                <w:szCs w:val="22"/>
              </w:rPr>
              <w:t>0,</w:t>
            </w:r>
            <w:r>
              <w:rPr>
                <w:sz w:val="22"/>
                <w:szCs w:val="22"/>
              </w:rPr>
              <w:t>690</w:t>
            </w:r>
            <w:r w:rsidRPr="0031411A">
              <w:rPr>
                <w:sz w:val="22"/>
                <w:szCs w:val="22"/>
              </w:rPr>
              <w:t xml:space="preserve"> km atkarpos asfalto dangos atnaujinimas</w:t>
            </w:r>
          </w:p>
        </w:tc>
        <w:tc>
          <w:tcPr>
            <w:tcW w:w="1937" w:type="dxa"/>
            <w:tcBorders>
              <w:top w:val="single" w:sz="4" w:space="0" w:color="auto"/>
            </w:tcBorders>
            <w:vAlign w:val="center"/>
          </w:tcPr>
          <w:p w:rsidR="004A7EDB" w:rsidRPr="00A218B6" w:rsidRDefault="004A7EDB" w:rsidP="00393F3C">
            <w:pPr>
              <w:spacing w:before="100" w:beforeAutospacing="1"/>
              <w:jc w:val="center"/>
              <w:rPr>
                <w:noProof/>
                <w:color w:val="FF0000"/>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Pr>
                <w:noProof/>
                <w:sz w:val="22"/>
                <w:szCs w:val="22"/>
              </w:rPr>
              <w:t>54,0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Pr>
                <w:noProof/>
                <w:sz w:val="22"/>
                <w:szCs w:val="22"/>
              </w:rPr>
              <w:t>54,0</w:t>
            </w:r>
          </w:p>
        </w:tc>
      </w:tr>
      <w:tr w:rsidR="004A7EDB" w:rsidRPr="0031411A">
        <w:trPr>
          <w:trHeight w:val="497"/>
        </w:trPr>
        <w:tc>
          <w:tcPr>
            <w:tcW w:w="1668" w:type="dxa"/>
            <w:tcBorders>
              <w:top w:val="single" w:sz="4" w:space="0" w:color="auto"/>
            </w:tcBorders>
            <w:vAlign w:val="center"/>
          </w:tcPr>
          <w:p w:rsidR="004A7EDB" w:rsidRPr="0031411A" w:rsidRDefault="004A7EDB" w:rsidP="00393F3C">
            <w:pPr>
              <w:spacing w:before="100" w:beforeAutospacing="1"/>
              <w:jc w:val="center"/>
              <w:rPr>
                <w:sz w:val="22"/>
                <w:szCs w:val="22"/>
              </w:rPr>
            </w:pPr>
          </w:p>
        </w:tc>
        <w:tc>
          <w:tcPr>
            <w:tcW w:w="2409"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Vietinės reikšmės kelias Nr. PG0065 Pagėgių kaime</w:t>
            </w:r>
          </w:p>
        </w:tc>
        <w:tc>
          <w:tcPr>
            <w:tcW w:w="212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0,250 km asfalto dangos įrengimas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49,9</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49,9</w:t>
            </w:r>
          </w:p>
        </w:tc>
      </w:tr>
      <w:tr w:rsidR="004A7EDB" w:rsidRPr="0031411A">
        <w:trPr>
          <w:trHeight w:val="497"/>
        </w:trPr>
        <w:tc>
          <w:tcPr>
            <w:tcW w:w="1668" w:type="dxa"/>
            <w:tcBorders>
              <w:top w:val="single" w:sz="4" w:space="0" w:color="auto"/>
            </w:tcBorders>
            <w:vAlign w:val="center"/>
          </w:tcPr>
          <w:p w:rsidR="004A7EDB" w:rsidRPr="0031411A" w:rsidRDefault="004A7EDB" w:rsidP="00393F3C">
            <w:pPr>
              <w:spacing w:before="100" w:beforeAutospacing="1"/>
              <w:jc w:val="center"/>
              <w:rPr>
                <w:sz w:val="22"/>
                <w:szCs w:val="22"/>
              </w:rPr>
            </w:pPr>
          </w:p>
        </w:tc>
        <w:tc>
          <w:tcPr>
            <w:tcW w:w="2409" w:type="dxa"/>
            <w:tcBorders>
              <w:top w:val="single" w:sz="4" w:space="0" w:color="auto"/>
            </w:tcBorders>
            <w:vAlign w:val="center"/>
          </w:tcPr>
          <w:p w:rsidR="004A7EDB" w:rsidRPr="0031411A" w:rsidRDefault="004A7EDB" w:rsidP="00136A06">
            <w:pPr>
              <w:spacing w:before="100" w:beforeAutospacing="1"/>
              <w:jc w:val="center"/>
              <w:rPr>
                <w:sz w:val="22"/>
                <w:szCs w:val="22"/>
              </w:rPr>
            </w:pPr>
            <w:r w:rsidRPr="0031411A">
              <w:rPr>
                <w:sz w:val="22"/>
                <w:szCs w:val="22"/>
              </w:rPr>
              <w:t>Klaipėdos gatvės atšaka Nr. PG7222 Pagėgių mieste</w:t>
            </w:r>
          </w:p>
        </w:tc>
        <w:tc>
          <w:tcPr>
            <w:tcW w:w="2127" w:type="dxa"/>
            <w:tcBorders>
              <w:top w:val="single" w:sz="4" w:space="0" w:color="auto"/>
            </w:tcBorders>
            <w:vAlign w:val="center"/>
          </w:tcPr>
          <w:p w:rsidR="004A7EDB" w:rsidRPr="0031411A" w:rsidRDefault="004A7EDB" w:rsidP="00136A06">
            <w:pPr>
              <w:spacing w:before="100" w:beforeAutospacing="1"/>
              <w:jc w:val="center"/>
              <w:rPr>
                <w:noProof/>
                <w:sz w:val="22"/>
                <w:szCs w:val="22"/>
              </w:rPr>
            </w:pPr>
            <w:r w:rsidRPr="0031411A">
              <w:rPr>
                <w:noProof/>
                <w:sz w:val="22"/>
                <w:szCs w:val="22"/>
              </w:rPr>
              <w:t>0,170 km atkarpa asfalto dangos įrengimas, gatvės apšvietimo įrengimas</w:t>
            </w:r>
          </w:p>
        </w:tc>
        <w:tc>
          <w:tcPr>
            <w:tcW w:w="1937" w:type="dxa"/>
            <w:tcBorders>
              <w:top w:val="single" w:sz="4" w:space="0" w:color="auto"/>
            </w:tcBorders>
            <w:vAlign w:val="center"/>
          </w:tcPr>
          <w:p w:rsidR="004A7EDB" w:rsidRPr="0031411A" w:rsidRDefault="004A7EDB" w:rsidP="00136A06">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136A06">
            <w:pPr>
              <w:spacing w:before="100" w:beforeAutospacing="1"/>
              <w:jc w:val="center"/>
              <w:rPr>
                <w:noProof/>
                <w:sz w:val="22"/>
                <w:szCs w:val="22"/>
              </w:rPr>
            </w:pPr>
            <w:r w:rsidRPr="0031411A">
              <w:rPr>
                <w:noProof/>
                <w:sz w:val="22"/>
                <w:szCs w:val="22"/>
              </w:rPr>
              <w:t>44,0</w:t>
            </w:r>
          </w:p>
        </w:tc>
        <w:tc>
          <w:tcPr>
            <w:tcW w:w="1511" w:type="dxa"/>
            <w:tcBorders>
              <w:top w:val="single" w:sz="4" w:space="0" w:color="auto"/>
            </w:tcBorders>
            <w:vAlign w:val="center"/>
          </w:tcPr>
          <w:p w:rsidR="004A7EDB" w:rsidRPr="0031411A" w:rsidRDefault="004A7EDB" w:rsidP="00136A06">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136A06">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136A06">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136A06">
            <w:pPr>
              <w:spacing w:before="100" w:beforeAutospacing="1"/>
              <w:jc w:val="center"/>
              <w:rPr>
                <w:noProof/>
                <w:sz w:val="22"/>
                <w:szCs w:val="22"/>
              </w:rPr>
            </w:pPr>
            <w:r w:rsidRPr="0031411A">
              <w:rPr>
                <w:noProof/>
                <w:sz w:val="22"/>
                <w:szCs w:val="22"/>
              </w:rPr>
              <w:t>44,0</w:t>
            </w:r>
          </w:p>
        </w:tc>
      </w:tr>
      <w:tr w:rsidR="004A7EDB" w:rsidRPr="0031411A">
        <w:trPr>
          <w:trHeight w:val="444"/>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08"/>
              <w:jc w:val="center"/>
              <w:rPr>
                <w:b/>
                <w:sz w:val="22"/>
                <w:szCs w:val="22"/>
              </w:rPr>
            </w:pPr>
            <w:r w:rsidRPr="0031411A">
              <w:rPr>
                <w:b/>
                <w:sz w:val="22"/>
                <w:szCs w:val="22"/>
              </w:rPr>
              <w:t>2. Vilkyškių seniūnija:</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rPr>
            </w:pP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highlight w:val="yellow"/>
              </w:rPr>
            </w:pP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highlight w:val="yellow"/>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highlight w:val="yellow"/>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highlight w:val="yellow"/>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highlight w:val="yellow"/>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highlight w:val="yellow"/>
              </w:rPr>
            </w:pP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Skalvių gatvė Nr. PG8505 Vilkyškių miestelyje</w:t>
            </w:r>
          </w:p>
        </w:tc>
        <w:tc>
          <w:tcPr>
            <w:tcW w:w="2127" w:type="dxa"/>
            <w:tcBorders>
              <w:top w:val="single" w:sz="4" w:space="0" w:color="auto"/>
            </w:tcBorders>
            <w:vAlign w:val="center"/>
          </w:tcPr>
          <w:p w:rsidR="004A7EDB" w:rsidRPr="0031411A" w:rsidRDefault="004A7EDB" w:rsidP="00A218B6">
            <w:pPr>
              <w:spacing w:before="100" w:beforeAutospacing="1"/>
              <w:jc w:val="center"/>
              <w:rPr>
                <w:sz w:val="22"/>
                <w:szCs w:val="22"/>
              </w:rPr>
            </w:pPr>
            <w:r w:rsidRPr="0031411A">
              <w:rPr>
                <w:sz w:val="22"/>
                <w:szCs w:val="22"/>
              </w:rPr>
              <w:t xml:space="preserve">0,471 km atkarpos asfalto dangos </w:t>
            </w:r>
            <w:r>
              <w:rPr>
                <w:sz w:val="22"/>
                <w:szCs w:val="22"/>
              </w:rPr>
              <w:t>įrengimas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102,5</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2,0</w:t>
            </w: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100,5</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Pašto gatvė Nr. PG8701  Žukų kaime, Vilkyškių seniūnijoje</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0,200 km asfalto dangos įrengimas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50,0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50,0</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Žalioji gatvė Nr. PG8706  Žukų kaime, Vilkyškių seniūnijoje</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0,200 km asfalto dangos įrengimas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40,0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40,0</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 xml:space="preserve">Mažojo kaimelio gatvė Nr. PG5802 ir Vietinės reikšmės kelio Nr. PG2003 atkarpa Vilkyškių miestelyje </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0,595 km asfalto dangos įrengimas, gatvės apšvietimo įrengimas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155,0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155,0</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Mažvydo gatvė Nr.PG8507 Vilkyškių miestelyje</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 xml:space="preserve">0,322 km asfalto dangos įrengimas </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64,0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64,0</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Pievų gatvė Nr. PG8511 Vilkyškių miestelyje</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0,204 km asfalto dangos įrengimas, gatvės apšvietimo įrengimas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50,0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50,0</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Geležinkelio gatvė Nr. PG8501 Vilkyškių miestelyje</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0,120 km atkarpa asfalto dangos įrengimas, gatvės apšvietimo įrengimas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30,0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30,0</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b/>
                <w:sz w:val="22"/>
                <w:szCs w:val="22"/>
              </w:rPr>
            </w:pPr>
            <w:r w:rsidRPr="0031411A">
              <w:rPr>
                <w:b/>
                <w:sz w:val="22"/>
                <w:szCs w:val="22"/>
              </w:rPr>
              <w:t>3. Stoniškių seniūnija:</w:t>
            </w:r>
          </w:p>
        </w:tc>
        <w:tc>
          <w:tcPr>
            <w:tcW w:w="2127"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highlight w:val="yellow"/>
              </w:rPr>
            </w:pPr>
            <w:r w:rsidRPr="0031411A">
              <w:rPr>
                <w:sz w:val="22"/>
                <w:szCs w:val="22"/>
              </w:rPr>
              <w:t>Pagėgių savivaldybės Rukų kaimo Kamanos Nr. PG9510, Vilties Nr. PG9511  ir Paupio Nr. PG9509 gatvių infrastruktūros sutvarkymas</w:t>
            </w:r>
          </w:p>
        </w:tc>
        <w:tc>
          <w:tcPr>
            <w:tcW w:w="2127" w:type="dxa"/>
            <w:tcBorders>
              <w:top w:val="single" w:sz="4" w:space="0" w:color="auto"/>
            </w:tcBorders>
            <w:vAlign w:val="center"/>
          </w:tcPr>
          <w:p w:rsidR="004A7EDB" w:rsidRPr="0031411A" w:rsidRDefault="004A7EDB" w:rsidP="00393F3C">
            <w:pPr>
              <w:spacing w:before="100" w:beforeAutospacing="1"/>
              <w:jc w:val="center"/>
              <w:rPr>
                <w:noProof/>
                <w:sz w:val="22"/>
                <w:szCs w:val="22"/>
                <w:highlight w:val="yellow"/>
              </w:rPr>
            </w:pPr>
            <w:r w:rsidRPr="0031411A">
              <w:rPr>
                <w:noProof/>
                <w:sz w:val="22"/>
                <w:szCs w:val="22"/>
              </w:rPr>
              <w:t>1,246 km gatvių rekonstrukcija</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highlight w:val="yellow"/>
              </w:rPr>
            </w:pPr>
            <w:r w:rsidRPr="0031411A">
              <w:rPr>
                <w:noProof/>
                <w:sz w:val="22"/>
                <w:szCs w:val="22"/>
              </w:rPr>
              <w:t>Pagėgių savivaldybės administracijos Strateginio planavimo ir investicijų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228,1</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45,6</w:t>
            </w: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27,</w:t>
            </w:r>
            <w:r>
              <w:rPr>
                <w:noProof/>
                <w:sz w:val="22"/>
                <w:szCs w:val="22"/>
              </w:rPr>
              <w:t>4</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155,1</w:t>
            </w: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Beržų gatvė Nr. PG9702  Šilgalių kaime, Stoniškių seniūnijoje</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0,383 km asfalto dangos atnaujinimas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36,0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36,0</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Liepų gatvė Nr. PG9705, Šilgalių kaime, Stoniškių seniūnijoje</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0,244 km asfalto dangos atnaujinimas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27,0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27,0</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Sodo gatvė Nr. PG9706, Šilgalių kaime, Stoniškių seniūnijoje</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0,230 km asfalto dangos atnaujinimas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24,0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24,0</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Mokyklos gatvė Nr. PG9704 Šilgalių kaime, Stoniškių seniūnijoje</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noProof/>
                <w:sz w:val="22"/>
                <w:szCs w:val="22"/>
              </w:rPr>
              <w:t xml:space="preserve">0,265 km </w:t>
            </w:r>
            <w:r w:rsidRPr="0031411A">
              <w:rPr>
                <w:sz w:val="22"/>
                <w:szCs w:val="22"/>
              </w:rPr>
              <w:t>asfalto dangos atnaujinimas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25,0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25,0</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 xml:space="preserve">Vietinės reikšmės kelias Nr. PG5028 Rukų kaime Stoniškių seniūnijoje </w:t>
            </w:r>
          </w:p>
        </w:tc>
        <w:tc>
          <w:tcPr>
            <w:tcW w:w="212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0,244 km atkarpa asfalto dangos įrengimas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49,0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49,0</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 xml:space="preserve">Stoniškių seniūnijos vietinės reikšmės kelių Nr. PG5029 ir Nr. PG5033 atkarpos iki Rukų kapinių </w:t>
            </w:r>
          </w:p>
        </w:tc>
        <w:tc>
          <w:tcPr>
            <w:tcW w:w="212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0,945 km asfalto dangos įrengimas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189,0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189,0</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b/>
                <w:sz w:val="22"/>
                <w:szCs w:val="22"/>
              </w:rPr>
            </w:pPr>
            <w:r>
              <w:rPr>
                <w:b/>
                <w:sz w:val="22"/>
                <w:szCs w:val="22"/>
              </w:rPr>
              <w:t xml:space="preserve">4. </w:t>
            </w:r>
            <w:r w:rsidRPr="0031411A">
              <w:rPr>
                <w:b/>
                <w:sz w:val="22"/>
                <w:szCs w:val="22"/>
              </w:rPr>
              <w:t>Lumpėnų seniūnija:</w:t>
            </w:r>
          </w:p>
        </w:tc>
        <w:tc>
          <w:tcPr>
            <w:tcW w:w="2127"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highlight w:val="yellow"/>
              </w:rPr>
            </w:pP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highlight w:val="yellow"/>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highlight w:val="yellow"/>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highlight w:val="yellow"/>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highlight w:val="yellow"/>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highlight w:val="yellow"/>
              </w:rPr>
            </w:pP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Liepų gatvė Nr. PG9007 Lumpėnų kaime, Lumpėnų seniūnijoje</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0,346 km kelio ir gatvių asfalto dangos atnaujinimas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29,0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29,0</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Sodų gatvė Nr. PG9005 Lumpėnų kaime, Lumpėnų seniūnijoje</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0,280 km asfalto dangos atnaujinimas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23,0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23,0</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Skalvos gatvė Nr. 9006 Lumpėnų kaime, Lumpėnų seniūnijoje</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0,270 km asfalto dangos įrengimas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22,0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22,0</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Javų gatvė Nr. PG9008 Lumpėnų kaime, Lumpėnų seniūnijoje</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0,916 km asfalto dangos įrengimas/atnaujinimas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166,0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166,0</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Bokšto gatvė Nr. PG9009 Lumpėnų kaime, Lumpėnų seniūnijoje</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0,234 km asfalto dangos atnaujinimas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20,0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20,0</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b/>
                <w:sz w:val="22"/>
                <w:szCs w:val="22"/>
              </w:rPr>
            </w:pPr>
            <w:r>
              <w:rPr>
                <w:b/>
                <w:sz w:val="22"/>
                <w:szCs w:val="22"/>
              </w:rPr>
              <w:t xml:space="preserve">5. </w:t>
            </w:r>
            <w:r w:rsidRPr="0031411A">
              <w:rPr>
                <w:b/>
                <w:sz w:val="22"/>
                <w:szCs w:val="22"/>
              </w:rPr>
              <w:t>Natkiškių seniūnija:</w:t>
            </w:r>
          </w:p>
        </w:tc>
        <w:tc>
          <w:tcPr>
            <w:tcW w:w="2127"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highlight w:val="yellow"/>
              </w:rPr>
            </w:pPr>
            <w:r w:rsidRPr="0031411A">
              <w:rPr>
                <w:sz w:val="22"/>
                <w:szCs w:val="22"/>
              </w:rPr>
              <w:t>Pagėgių savivaldybės Natkiškių kaimo Vilties gatvės Nr. PG8003 infrastruktūros sutvarkymas</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highlight w:val="yellow"/>
              </w:rPr>
            </w:pPr>
            <w:r w:rsidRPr="0031411A">
              <w:rPr>
                <w:noProof/>
                <w:sz w:val="22"/>
                <w:szCs w:val="22"/>
              </w:rPr>
              <w:t>0,422 km gatvės rekonstrukcija</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highlight w:val="yellow"/>
              </w:rPr>
            </w:pPr>
            <w:r w:rsidRPr="0031411A">
              <w:rPr>
                <w:noProof/>
                <w:sz w:val="22"/>
                <w:szCs w:val="22"/>
              </w:rPr>
              <w:t>Pagėgių savivaldybės administracijos Strateginio planavimo ir investicijų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177,6</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36,8</w:t>
            </w: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21,2</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119,6</w:t>
            </w: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Putinų gatvė Nr. PG8005 Natkiškių kaime, Natkiškių seniūnijoje</w:t>
            </w:r>
          </w:p>
        </w:tc>
        <w:tc>
          <w:tcPr>
            <w:tcW w:w="212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sz w:val="22"/>
                <w:szCs w:val="22"/>
              </w:rPr>
              <w:t>0,200 km kelio ir gatvių asfalto dangos atnaujinimas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 xml:space="preserve">Pagėgių savivaldybės administracijos Turto ir ūkio skyrius </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15,0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15,0</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Alyvų gatvė Nr. PG8004 Natkiškių kaime, Natkiškių seniūnijoje</w:t>
            </w:r>
          </w:p>
        </w:tc>
        <w:tc>
          <w:tcPr>
            <w:tcW w:w="212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sz w:val="22"/>
                <w:szCs w:val="22"/>
              </w:rPr>
              <w:t>0,350 km kelio ir gatvių asfalto dangos atnaujinimas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29,5</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29,5</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Vingio gatvė Nr. PG8002 Natkiškių kaime, Natkiškių seniūnijoje</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0,285 km gatvės asfalto dangos atnaujinimas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18,0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18,0</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Pievų gatvė Nr. PG8006 Natkiškių kaime, Natkiškių seniūnijoje</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0,155 km gatvės asfalto dangos atnaujinimas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9,0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9,0</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Saulėtekio gatvė Nr. PG8001 Natkiškių kaime, Natkiškių seniūnijoje</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0,500 km gatvės asfalto dangos atnaujinimas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28,0</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28,0</w:t>
            </w:r>
          </w:p>
        </w:tc>
      </w:tr>
      <w:tr w:rsidR="004A7EDB" w:rsidRPr="0031411A">
        <w:trPr>
          <w:trHeight w:val="285"/>
        </w:trPr>
        <w:tc>
          <w:tcPr>
            <w:tcW w:w="1668" w:type="dxa"/>
            <w:tcBorders>
              <w:top w:val="single" w:sz="4" w:space="0" w:color="auto"/>
            </w:tcBorders>
            <w:vAlign w:val="center"/>
          </w:tcPr>
          <w:p w:rsidR="004A7EDB" w:rsidRPr="0031411A" w:rsidRDefault="004A7EDB" w:rsidP="00393F3C">
            <w:pPr>
              <w:spacing w:before="100" w:beforeAutospacing="1"/>
              <w:jc w:val="center"/>
              <w:rPr>
                <w:b/>
                <w:sz w:val="22"/>
                <w:szCs w:val="22"/>
              </w:rPr>
            </w:pPr>
          </w:p>
        </w:tc>
        <w:tc>
          <w:tcPr>
            <w:tcW w:w="2409" w:type="dxa"/>
            <w:tcBorders>
              <w:top w:val="single" w:sz="4" w:space="0" w:color="auto"/>
            </w:tcBorders>
            <w:vAlign w:val="center"/>
          </w:tcPr>
          <w:p w:rsidR="004A7EDB" w:rsidRPr="0031411A" w:rsidRDefault="004A7EDB" w:rsidP="00393F3C">
            <w:pPr>
              <w:spacing w:before="100" w:beforeAutospacing="1"/>
              <w:ind w:left="-110" w:firstLine="1"/>
              <w:jc w:val="center"/>
              <w:rPr>
                <w:sz w:val="22"/>
                <w:szCs w:val="22"/>
              </w:rPr>
            </w:pPr>
            <w:r w:rsidRPr="0031411A">
              <w:rPr>
                <w:sz w:val="22"/>
                <w:szCs w:val="22"/>
              </w:rPr>
              <w:t>Vietinės reikšmės kelias Nr. PG1006 Ropkojų kaime Natkiškių seniūnijoje</w:t>
            </w:r>
          </w:p>
        </w:tc>
        <w:tc>
          <w:tcPr>
            <w:tcW w:w="2127" w:type="dxa"/>
            <w:tcBorders>
              <w:top w:val="single" w:sz="4" w:space="0" w:color="auto"/>
            </w:tcBorders>
            <w:vAlign w:val="center"/>
          </w:tcPr>
          <w:p w:rsidR="004A7EDB" w:rsidRPr="0031411A" w:rsidRDefault="004A7EDB" w:rsidP="00393F3C">
            <w:pPr>
              <w:spacing w:before="100" w:beforeAutospacing="1"/>
              <w:jc w:val="center"/>
              <w:rPr>
                <w:sz w:val="22"/>
                <w:szCs w:val="22"/>
              </w:rPr>
            </w:pPr>
            <w:r w:rsidRPr="0031411A">
              <w:rPr>
                <w:sz w:val="22"/>
                <w:szCs w:val="22"/>
              </w:rPr>
              <w:t>0,500 km asfalto dangos įrengimas</w:t>
            </w:r>
          </w:p>
        </w:tc>
        <w:tc>
          <w:tcPr>
            <w:tcW w:w="1937"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99,9</w:t>
            </w: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655"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511" w:type="dxa"/>
            <w:tcBorders>
              <w:top w:val="single" w:sz="4" w:space="0" w:color="auto"/>
            </w:tcBorders>
            <w:vAlign w:val="center"/>
          </w:tcPr>
          <w:p w:rsidR="004A7EDB" w:rsidRPr="0031411A" w:rsidRDefault="004A7EDB" w:rsidP="00393F3C">
            <w:pPr>
              <w:spacing w:before="100" w:beforeAutospacing="1"/>
              <w:jc w:val="center"/>
              <w:rPr>
                <w:noProof/>
                <w:sz w:val="22"/>
                <w:szCs w:val="22"/>
              </w:rPr>
            </w:pPr>
          </w:p>
        </w:tc>
        <w:tc>
          <w:tcPr>
            <w:tcW w:w="1276" w:type="dxa"/>
            <w:tcBorders>
              <w:top w:val="single" w:sz="4" w:space="0" w:color="auto"/>
            </w:tcBorders>
            <w:vAlign w:val="center"/>
          </w:tcPr>
          <w:p w:rsidR="004A7EDB" w:rsidRPr="0031411A" w:rsidRDefault="004A7EDB" w:rsidP="00393F3C">
            <w:pPr>
              <w:spacing w:before="100" w:beforeAutospacing="1"/>
              <w:jc w:val="center"/>
              <w:rPr>
                <w:noProof/>
                <w:sz w:val="22"/>
                <w:szCs w:val="22"/>
              </w:rPr>
            </w:pPr>
            <w:r w:rsidRPr="0031411A">
              <w:rPr>
                <w:noProof/>
                <w:sz w:val="22"/>
                <w:szCs w:val="22"/>
              </w:rPr>
              <w:t>99,9</w:t>
            </w:r>
          </w:p>
        </w:tc>
      </w:tr>
      <w:tr w:rsidR="004A7EDB" w:rsidRPr="0031411A">
        <w:trPr>
          <w:trHeight w:val="60"/>
        </w:trPr>
        <w:tc>
          <w:tcPr>
            <w:tcW w:w="1668" w:type="dxa"/>
            <w:vAlign w:val="center"/>
          </w:tcPr>
          <w:p w:rsidR="004A7EDB" w:rsidRPr="0031411A" w:rsidRDefault="004A7EDB" w:rsidP="00393F3C">
            <w:pPr>
              <w:spacing w:before="100" w:beforeAutospacing="1"/>
              <w:jc w:val="center"/>
              <w:rPr>
                <w:b/>
                <w:sz w:val="22"/>
                <w:szCs w:val="22"/>
              </w:rPr>
            </w:pPr>
            <w:r w:rsidRPr="0031411A">
              <w:rPr>
                <w:b/>
                <w:sz w:val="22"/>
                <w:szCs w:val="22"/>
              </w:rPr>
              <w:t>1.2.1.5.</w:t>
            </w:r>
            <w:r w:rsidRPr="0031411A">
              <w:rPr>
                <w:b/>
                <w:noProof/>
                <w:sz w:val="22"/>
                <w:szCs w:val="22"/>
              </w:rPr>
              <w:t xml:space="preserve"> Atnaujinti vietinės reikšmės kelius su žvyro danga</w:t>
            </w:r>
          </w:p>
        </w:tc>
        <w:tc>
          <w:tcPr>
            <w:tcW w:w="2409" w:type="dxa"/>
            <w:vAlign w:val="center"/>
          </w:tcPr>
          <w:p w:rsidR="004A7EDB" w:rsidRPr="0031411A" w:rsidRDefault="004A7EDB" w:rsidP="00393F3C">
            <w:pPr>
              <w:spacing w:before="100" w:beforeAutospacing="1"/>
              <w:jc w:val="center"/>
              <w:rPr>
                <w:b/>
                <w:noProof/>
                <w:sz w:val="22"/>
                <w:szCs w:val="22"/>
              </w:rPr>
            </w:pPr>
          </w:p>
        </w:tc>
        <w:tc>
          <w:tcPr>
            <w:tcW w:w="2127" w:type="dxa"/>
            <w:vAlign w:val="center"/>
          </w:tcPr>
          <w:p w:rsidR="004A7EDB" w:rsidRPr="0031411A" w:rsidRDefault="004A7EDB" w:rsidP="00393F3C">
            <w:pPr>
              <w:spacing w:before="100" w:beforeAutospacing="1"/>
              <w:jc w:val="center"/>
              <w:rPr>
                <w:b/>
                <w:noProof/>
                <w:sz w:val="22"/>
                <w:szCs w:val="22"/>
              </w:rPr>
            </w:pPr>
            <w:r w:rsidRPr="0031411A">
              <w:rPr>
                <w:b/>
                <w:noProof/>
                <w:sz w:val="22"/>
                <w:szCs w:val="22"/>
              </w:rPr>
              <w:t>Atnaujinta 20  km kelių su žvyro danga</w:t>
            </w:r>
          </w:p>
        </w:tc>
        <w:tc>
          <w:tcPr>
            <w:tcW w:w="1937" w:type="dxa"/>
            <w:vAlign w:val="center"/>
          </w:tcPr>
          <w:p w:rsidR="004A7EDB" w:rsidRPr="0031411A" w:rsidRDefault="004A7EDB" w:rsidP="00393F3C">
            <w:pPr>
              <w:spacing w:before="100" w:beforeAutospacing="1"/>
              <w:jc w:val="center"/>
              <w:rPr>
                <w:b/>
                <w:noProof/>
                <w:sz w:val="22"/>
                <w:szCs w:val="22"/>
              </w:rPr>
            </w:pPr>
            <w:r w:rsidRPr="0031411A">
              <w:rPr>
                <w:noProof/>
                <w:sz w:val="22"/>
                <w:szCs w:val="22"/>
              </w:rPr>
              <w:t>Pagėgių savivaldybės administracijos Turto ir ūkio skyrius</w:t>
            </w:r>
          </w:p>
        </w:tc>
        <w:tc>
          <w:tcPr>
            <w:tcW w:w="1465" w:type="dxa"/>
            <w:vAlign w:val="center"/>
          </w:tcPr>
          <w:p w:rsidR="004A7EDB" w:rsidRPr="0031411A" w:rsidRDefault="004A7EDB" w:rsidP="00393F3C">
            <w:pPr>
              <w:spacing w:before="100" w:beforeAutospacing="1"/>
              <w:jc w:val="center"/>
              <w:rPr>
                <w:b/>
                <w:noProof/>
                <w:sz w:val="22"/>
                <w:szCs w:val="22"/>
              </w:rPr>
            </w:pPr>
            <w:r>
              <w:rPr>
                <w:b/>
                <w:noProof/>
                <w:sz w:val="22"/>
                <w:szCs w:val="22"/>
              </w:rPr>
              <w:t>620,0</w:t>
            </w:r>
          </w:p>
        </w:tc>
        <w:tc>
          <w:tcPr>
            <w:tcW w:w="1511" w:type="dxa"/>
            <w:vAlign w:val="center"/>
          </w:tcPr>
          <w:p w:rsidR="004A7EDB" w:rsidRPr="0031411A" w:rsidRDefault="004A7EDB" w:rsidP="00393F3C">
            <w:pPr>
              <w:spacing w:before="100" w:beforeAutospacing="1"/>
              <w:jc w:val="center"/>
              <w:rPr>
                <w:b/>
                <w:noProof/>
                <w:sz w:val="22"/>
                <w:szCs w:val="22"/>
              </w:rPr>
            </w:pPr>
          </w:p>
        </w:tc>
        <w:tc>
          <w:tcPr>
            <w:tcW w:w="1655" w:type="dxa"/>
            <w:vAlign w:val="center"/>
          </w:tcPr>
          <w:p w:rsidR="004A7EDB" w:rsidRPr="0031411A" w:rsidRDefault="004A7EDB" w:rsidP="00393F3C">
            <w:pPr>
              <w:spacing w:before="100" w:beforeAutospacing="1"/>
              <w:jc w:val="center"/>
              <w:rPr>
                <w:b/>
                <w:noProof/>
                <w:sz w:val="22"/>
                <w:szCs w:val="22"/>
              </w:rPr>
            </w:pPr>
          </w:p>
        </w:tc>
        <w:tc>
          <w:tcPr>
            <w:tcW w:w="1511" w:type="dxa"/>
            <w:vAlign w:val="center"/>
          </w:tcPr>
          <w:p w:rsidR="004A7EDB" w:rsidRPr="0031411A" w:rsidRDefault="004A7EDB" w:rsidP="00393F3C">
            <w:pPr>
              <w:spacing w:before="100" w:beforeAutospacing="1"/>
              <w:jc w:val="center"/>
              <w:rPr>
                <w:b/>
                <w:noProof/>
                <w:sz w:val="22"/>
                <w:szCs w:val="22"/>
              </w:rPr>
            </w:pPr>
          </w:p>
        </w:tc>
        <w:tc>
          <w:tcPr>
            <w:tcW w:w="1276" w:type="dxa"/>
            <w:vAlign w:val="center"/>
          </w:tcPr>
          <w:p w:rsidR="004A7EDB" w:rsidRPr="0031411A" w:rsidRDefault="004A7EDB" w:rsidP="00393F3C">
            <w:pPr>
              <w:spacing w:before="100" w:beforeAutospacing="1"/>
              <w:jc w:val="center"/>
              <w:rPr>
                <w:b/>
                <w:noProof/>
                <w:sz w:val="22"/>
                <w:szCs w:val="22"/>
              </w:rPr>
            </w:pPr>
            <w:r>
              <w:rPr>
                <w:b/>
                <w:noProof/>
                <w:sz w:val="22"/>
                <w:szCs w:val="22"/>
              </w:rPr>
              <w:t>620,0</w:t>
            </w:r>
          </w:p>
        </w:tc>
      </w:tr>
      <w:tr w:rsidR="004A7EDB" w:rsidRPr="0031411A">
        <w:tc>
          <w:tcPr>
            <w:tcW w:w="1668" w:type="dxa"/>
            <w:vAlign w:val="center"/>
          </w:tcPr>
          <w:p w:rsidR="004A7EDB" w:rsidRPr="0031411A" w:rsidRDefault="004A7EDB" w:rsidP="00393F3C">
            <w:pPr>
              <w:spacing w:before="100" w:beforeAutospacing="1"/>
              <w:jc w:val="center"/>
              <w:rPr>
                <w:sz w:val="22"/>
                <w:szCs w:val="22"/>
              </w:rPr>
            </w:pPr>
          </w:p>
        </w:tc>
        <w:tc>
          <w:tcPr>
            <w:tcW w:w="2409" w:type="dxa"/>
            <w:vAlign w:val="center"/>
          </w:tcPr>
          <w:p w:rsidR="004A7EDB" w:rsidRPr="0031411A" w:rsidRDefault="004A7EDB" w:rsidP="00393F3C">
            <w:pPr>
              <w:spacing w:before="100" w:beforeAutospacing="1"/>
              <w:ind w:left="-110" w:firstLine="1"/>
              <w:jc w:val="center"/>
              <w:rPr>
                <w:b/>
                <w:sz w:val="22"/>
                <w:szCs w:val="22"/>
              </w:rPr>
            </w:pPr>
            <w:r w:rsidRPr="0031411A">
              <w:rPr>
                <w:b/>
                <w:sz w:val="22"/>
                <w:szCs w:val="22"/>
              </w:rPr>
              <w:t>1. Pagėgių seniūnija:</w:t>
            </w:r>
          </w:p>
        </w:tc>
        <w:tc>
          <w:tcPr>
            <w:tcW w:w="2127" w:type="dxa"/>
            <w:vAlign w:val="center"/>
          </w:tcPr>
          <w:p w:rsidR="004A7EDB" w:rsidRPr="0031411A" w:rsidRDefault="004A7EDB" w:rsidP="00393F3C">
            <w:pPr>
              <w:spacing w:before="100" w:beforeAutospacing="1"/>
              <w:jc w:val="center"/>
              <w:rPr>
                <w:sz w:val="22"/>
                <w:szCs w:val="22"/>
              </w:rPr>
            </w:pPr>
          </w:p>
        </w:tc>
        <w:tc>
          <w:tcPr>
            <w:tcW w:w="1937" w:type="dxa"/>
            <w:vAlign w:val="center"/>
          </w:tcPr>
          <w:p w:rsidR="004A7EDB" w:rsidRPr="0031411A" w:rsidRDefault="004A7EDB" w:rsidP="00393F3C">
            <w:pPr>
              <w:spacing w:before="100" w:beforeAutospacing="1"/>
              <w:jc w:val="center"/>
              <w:rPr>
                <w:noProof/>
                <w:sz w:val="22"/>
                <w:szCs w:val="22"/>
              </w:rPr>
            </w:pPr>
          </w:p>
        </w:tc>
        <w:tc>
          <w:tcPr>
            <w:tcW w:w="1465" w:type="dxa"/>
            <w:vAlign w:val="center"/>
          </w:tcPr>
          <w:p w:rsidR="004A7EDB" w:rsidRPr="0031411A" w:rsidRDefault="004A7EDB" w:rsidP="00393F3C">
            <w:pPr>
              <w:spacing w:before="100" w:beforeAutospacing="1"/>
              <w:jc w:val="center"/>
              <w:rPr>
                <w:noProof/>
                <w:sz w:val="22"/>
                <w:szCs w:val="22"/>
              </w:rPr>
            </w:pPr>
          </w:p>
        </w:tc>
        <w:tc>
          <w:tcPr>
            <w:tcW w:w="1511" w:type="dxa"/>
            <w:vAlign w:val="center"/>
          </w:tcPr>
          <w:p w:rsidR="004A7EDB" w:rsidRPr="0031411A" w:rsidRDefault="004A7EDB" w:rsidP="00393F3C">
            <w:pPr>
              <w:spacing w:before="100" w:beforeAutospacing="1"/>
              <w:jc w:val="center"/>
              <w:rPr>
                <w:noProof/>
                <w:sz w:val="22"/>
                <w:szCs w:val="22"/>
              </w:rPr>
            </w:pPr>
          </w:p>
        </w:tc>
        <w:tc>
          <w:tcPr>
            <w:tcW w:w="1655" w:type="dxa"/>
            <w:vAlign w:val="center"/>
          </w:tcPr>
          <w:p w:rsidR="004A7EDB" w:rsidRPr="0031411A" w:rsidRDefault="004A7EDB" w:rsidP="00393F3C">
            <w:pPr>
              <w:spacing w:before="100" w:beforeAutospacing="1"/>
              <w:jc w:val="center"/>
              <w:rPr>
                <w:noProof/>
                <w:sz w:val="22"/>
                <w:szCs w:val="22"/>
              </w:rPr>
            </w:pPr>
          </w:p>
        </w:tc>
        <w:tc>
          <w:tcPr>
            <w:tcW w:w="1511" w:type="dxa"/>
            <w:vAlign w:val="center"/>
          </w:tcPr>
          <w:p w:rsidR="004A7EDB" w:rsidRPr="0031411A" w:rsidRDefault="004A7EDB" w:rsidP="00393F3C">
            <w:pPr>
              <w:spacing w:before="100" w:beforeAutospacing="1"/>
              <w:jc w:val="center"/>
              <w:rPr>
                <w:noProof/>
                <w:sz w:val="22"/>
                <w:szCs w:val="22"/>
              </w:rPr>
            </w:pPr>
          </w:p>
        </w:tc>
        <w:tc>
          <w:tcPr>
            <w:tcW w:w="1276" w:type="dxa"/>
            <w:vAlign w:val="center"/>
          </w:tcPr>
          <w:p w:rsidR="004A7EDB" w:rsidRPr="0031411A" w:rsidRDefault="004A7EDB" w:rsidP="00393F3C">
            <w:pPr>
              <w:spacing w:before="100" w:beforeAutospacing="1"/>
              <w:jc w:val="center"/>
              <w:rPr>
                <w:noProof/>
                <w:sz w:val="22"/>
                <w:szCs w:val="22"/>
              </w:rPr>
            </w:pPr>
          </w:p>
        </w:tc>
      </w:tr>
      <w:tr w:rsidR="004A7EDB" w:rsidRPr="0031411A">
        <w:tc>
          <w:tcPr>
            <w:tcW w:w="1668" w:type="dxa"/>
            <w:vAlign w:val="center"/>
          </w:tcPr>
          <w:p w:rsidR="004A7EDB" w:rsidRPr="0031411A" w:rsidRDefault="004A7EDB" w:rsidP="00393F3C">
            <w:pPr>
              <w:spacing w:before="100" w:beforeAutospacing="1"/>
              <w:jc w:val="center"/>
              <w:rPr>
                <w:sz w:val="22"/>
                <w:szCs w:val="22"/>
              </w:rPr>
            </w:pPr>
          </w:p>
        </w:tc>
        <w:tc>
          <w:tcPr>
            <w:tcW w:w="2409" w:type="dxa"/>
            <w:vAlign w:val="center"/>
          </w:tcPr>
          <w:p w:rsidR="004A7EDB" w:rsidRPr="0031411A" w:rsidRDefault="004A7EDB" w:rsidP="00393F3C">
            <w:pPr>
              <w:spacing w:before="100" w:beforeAutospacing="1"/>
              <w:ind w:left="-110" w:firstLine="1"/>
              <w:jc w:val="center"/>
              <w:rPr>
                <w:sz w:val="22"/>
                <w:szCs w:val="22"/>
              </w:rPr>
            </w:pPr>
            <w:r w:rsidRPr="0031411A">
              <w:rPr>
                <w:noProof/>
                <w:sz w:val="22"/>
                <w:szCs w:val="22"/>
              </w:rPr>
              <w:t>Atnaujinti vietinės reikšmės kelius su žvyro danga</w:t>
            </w:r>
          </w:p>
        </w:tc>
        <w:tc>
          <w:tcPr>
            <w:tcW w:w="2127" w:type="dxa"/>
            <w:vAlign w:val="center"/>
          </w:tcPr>
          <w:p w:rsidR="004A7EDB" w:rsidRPr="0031411A" w:rsidRDefault="004A7EDB" w:rsidP="00393F3C">
            <w:pPr>
              <w:spacing w:before="100" w:beforeAutospacing="1"/>
              <w:jc w:val="center"/>
              <w:rPr>
                <w:sz w:val="22"/>
                <w:szCs w:val="22"/>
              </w:rPr>
            </w:pPr>
            <w:r w:rsidRPr="0031411A">
              <w:rPr>
                <w:noProof/>
                <w:sz w:val="22"/>
                <w:szCs w:val="22"/>
              </w:rPr>
              <w:t>Atnaujinta 5 km kelių su žvyro danga</w:t>
            </w:r>
          </w:p>
        </w:tc>
        <w:tc>
          <w:tcPr>
            <w:tcW w:w="1937"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155,0</w:t>
            </w:r>
          </w:p>
        </w:tc>
        <w:tc>
          <w:tcPr>
            <w:tcW w:w="1511" w:type="dxa"/>
            <w:vAlign w:val="center"/>
          </w:tcPr>
          <w:p w:rsidR="004A7EDB" w:rsidRPr="0031411A" w:rsidRDefault="004A7EDB" w:rsidP="00393F3C">
            <w:pPr>
              <w:spacing w:before="100" w:beforeAutospacing="1"/>
              <w:jc w:val="center"/>
              <w:rPr>
                <w:noProof/>
                <w:sz w:val="22"/>
                <w:szCs w:val="22"/>
              </w:rPr>
            </w:pPr>
          </w:p>
        </w:tc>
        <w:tc>
          <w:tcPr>
            <w:tcW w:w="1655" w:type="dxa"/>
            <w:vAlign w:val="center"/>
          </w:tcPr>
          <w:p w:rsidR="004A7EDB" w:rsidRPr="0031411A" w:rsidRDefault="004A7EDB" w:rsidP="00393F3C">
            <w:pPr>
              <w:spacing w:before="100" w:beforeAutospacing="1"/>
              <w:jc w:val="center"/>
              <w:rPr>
                <w:noProof/>
                <w:sz w:val="22"/>
                <w:szCs w:val="22"/>
              </w:rPr>
            </w:pPr>
          </w:p>
        </w:tc>
        <w:tc>
          <w:tcPr>
            <w:tcW w:w="1511" w:type="dxa"/>
            <w:vAlign w:val="center"/>
          </w:tcPr>
          <w:p w:rsidR="004A7EDB" w:rsidRPr="0031411A" w:rsidRDefault="004A7EDB" w:rsidP="00393F3C">
            <w:pPr>
              <w:spacing w:before="100" w:beforeAutospacing="1"/>
              <w:jc w:val="center"/>
              <w:rPr>
                <w:noProof/>
                <w:sz w:val="22"/>
                <w:szCs w:val="22"/>
              </w:rPr>
            </w:pPr>
          </w:p>
        </w:tc>
        <w:tc>
          <w:tcPr>
            <w:tcW w:w="1276"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155,0</w:t>
            </w:r>
          </w:p>
        </w:tc>
      </w:tr>
      <w:tr w:rsidR="004A7EDB" w:rsidRPr="0031411A">
        <w:trPr>
          <w:trHeight w:val="321"/>
        </w:trPr>
        <w:tc>
          <w:tcPr>
            <w:tcW w:w="1668" w:type="dxa"/>
            <w:vAlign w:val="center"/>
          </w:tcPr>
          <w:p w:rsidR="004A7EDB" w:rsidRPr="0031411A" w:rsidRDefault="004A7EDB" w:rsidP="00393F3C">
            <w:pPr>
              <w:spacing w:before="100" w:beforeAutospacing="1"/>
              <w:jc w:val="center"/>
              <w:rPr>
                <w:b/>
                <w:sz w:val="22"/>
                <w:szCs w:val="22"/>
              </w:rPr>
            </w:pPr>
          </w:p>
        </w:tc>
        <w:tc>
          <w:tcPr>
            <w:tcW w:w="2409" w:type="dxa"/>
            <w:vAlign w:val="center"/>
          </w:tcPr>
          <w:p w:rsidR="004A7EDB" w:rsidRPr="0031411A" w:rsidRDefault="004A7EDB" w:rsidP="00393F3C">
            <w:pPr>
              <w:spacing w:before="100" w:beforeAutospacing="1"/>
              <w:ind w:left="-108"/>
              <w:jc w:val="center"/>
              <w:rPr>
                <w:b/>
                <w:sz w:val="22"/>
                <w:szCs w:val="22"/>
              </w:rPr>
            </w:pPr>
            <w:r w:rsidRPr="0031411A">
              <w:rPr>
                <w:b/>
                <w:sz w:val="22"/>
                <w:szCs w:val="22"/>
              </w:rPr>
              <w:t>2. Vilkyškių seniūnija:</w:t>
            </w:r>
          </w:p>
        </w:tc>
        <w:tc>
          <w:tcPr>
            <w:tcW w:w="2127" w:type="dxa"/>
            <w:vAlign w:val="center"/>
          </w:tcPr>
          <w:p w:rsidR="004A7EDB" w:rsidRPr="0031411A" w:rsidRDefault="004A7EDB" w:rsidP="00393F3C">
            <w:pPr>
              <w:spacing w:before="100" w:beforeAutospacing="1"/>
              <w:jc w:val="center"/>
              <w:rPr>
                <w:sz w:val="22"/>
                <w:szCs w:val="22"/>
              </w:rPr>
            </w:pPr>
          </w:p>
        </w:tc>
        <w:tc>
          <w:tcPr>
            <w:tcW w:w="1937" w:type="dxa"/>
            <w:vAlign w:val="center"/>
          </w:tcPr>
          <w:p w:rsidR="004A7EDB" w:rsidRPr="0031411A" w:rsidRDefault="004A7EDB" w:rsidP="00393F3C">
            <w:pPr>
              <w:spacing w:before="100" w:beforeAutospacing="1"/>
              <w:jc w:val="center"/>
              <w:rPr>
                <w:noProof/>
                <w:sz w:val="22"/>
                <w:szCs w:val="22"/>
              </w:rPr>
            </w:pPr>
          </w:p>
        </w:tc>
        <w:tc>
          <w:tcPr>
            <w:tcW w:w="1465" w:type="dxa"/>
            <w:vAlign w:val="center"/>
          </w:tcPr>
          <w:p w:rsidR="004A7EDB" w:rsidRPr="0031411A" w:rsidRDefault="004A7EDB" w:rsidP="00393F3C">
            <w:pPr>
              <w:spacing w:before="100" w:beforeAutospacing="1"/>
              <w:jc w:val="center"/>
              <w:rPr>
                <w:noProof/>
                <w:sz w:val="22"/>
                <w:szCs w:val="22"/>
              </w:rPr>
            </w:pPr>
          </w:p>
        </w:tc>
        <w:tc>
          <w:tcPr>
            <w:tcW w:w="1511" w:type="dxa"/>
            <w:vAlign w:val="center"/>
          </w:tcPr>
          <w:p w:rsidR="004A7EDB" w:rsidRPr="0031411A" w:rsidRDefault="004A7EDB" w:rsidP="00393F3C">
            <w:pPr>
              <w:spacing w:before="100" w:beforeAutospacing="1"/>
              <w:jc w:val="center"/>
              <w:rPr>
                <w:noProof/>
                <w:sz w:val="22"/>
                <w:szCs w:val="22"/>
              </w:rPr>
            </w:pPr>
          </w:p>
        </w:tc>
        <w:tc>
          <w:tcPr>
            <w:tcW w:w="1655" w:type="dxa"/>
            <w:vAlign w:val="center"/>
          </w:tcPr>
          <w:p w:rsidR="004A7EDB" w:rsidRPr="0031411A" w:rsidRDefault="004A7EDB" w:rsidP="00393F3C">
            <w:pPr>
              <w:spacing w:before="100" w:beforeAutospacing="1"/>
              <w:jc w:val="center"/>
              <w:rPr>
                <w:noProof/>
                <w:sz w:val="22"/>
                <w:szCs w:val="22"/>
              </w:rPr>
            </w:pPr>
          </w:p>
        </w:tc>
        <w:tc>
          <w:tcPr>
            <w:tcW w:w="1511" w:type="dxa"/>
            <w:vAlign w:val="center"/>
          </w:tcPr>
          <w:p w:rsidR="004A7EDB" w:rsidRPr="0031411A" w:rsidRDefault="004A7EDB" w:rsidP="00393F3C">
            <w:pPr>
              <w:spacing w:before="100" w:beforeAutospacing="1"/>
              <w:jc w:val="center"/>
              <w:rPr>
                <w:noProof/>
                <w:sz w:val="22"/>
                <w:szCs w:val="22"/>
              </w:rPr>
            </w:pPr>
          </w:p>
        </w:tc>
        <w:tc>
          <w:tcPr>
            <w:tcW w:w="1276" w:type="dxa"/>
            <w:vAlign w:val="center"/>
          </w:tcPr>
          <w:p w:rsidR="004A7EDB" w:rsidRPr="0031411A" w:rsidRDefault="004A7EDB" w:rsidP="00393F3C">
            <w:pPr>
              <w:spacing w:before="100" w:beforeAutospacing="1"/>
              <w:jc w:val="center"/>
              <w:rPr>
                <w:noProof/>
                <w:sz w:val="22"/>
                <w:szCs w:val="22"/>
              </w:rPr>
            </w:pPr>
          </w:p>
        </w:tc>
      </w:tr>
      <w:tr w:rsidR="004A7EDB" w:rsidRPr="0031411A">
        <w:tc>
          <w:tcPr>
            <w:tcW w:w="1668" w:type="dxa"/>
            <w:vAlign w:val="center"/>
          </w:tcPr>
          <w:p w:rsidR="004A7EDB" w:rsidRPr="0031411A" w:rsidRDefault="004A7EDB" w:rsidP="00393F3C">
            <w:pPr>
              <w:spacing w:before="100" w:beforeAutospacing="1"/>
              <w:jc w:val="center"/>
              <w:rPr>
                <w:sz w:val="22"/>
                <w:szCs w:val="22"/>
              </w:rPr>
            </w:pPr>
          </w:p>
        </w:tc>
        <w:tc>
          <w:tcPr>
            <w:tcW w:w="2409" w:type="dxa"/>
            <w:vAlign w:val="center"/>
          </w:tcPr>
          <w:p w:rsidR="004A7EDB" w:rsidRPr="0031411A" w:rsidRDefault="004A7EDB" w:rsidP="00393F3C">
            <w:pPr>
              <w:spacing w:before="100" w:beforeAutospacing="1"/>
              <w:ind w:left="-108"/>
              <w:jc w:val="center"/>
              <w:rPr>
                <w:sz w:val="22"/>
                <w:szCs w:val="22"/>
              </w:rPr>
            </w:pPr>
            <w:r w:rsidRPr="0031411A">
              <w:rPr>
                <w:noProof/>
                <w:sz w:val="22"/>
                <w:szCs w:val="22"/>
              </w:rPr>
              <w:t>Atnaujinti vietinės reikšmės kelius su žvyro danga</w:t>
            </w:r>
          </w:p>
        </w:tc>
        <w:tc>
          <w:tcPr>
            <w:tcW w:w="2127" w:type="dxa"/>
            <w:vAlign w:val="center"/>
          </w:tcPr>
          <w:p w:rsidR="004A7EDB" w:rsidRPr="0031411A" w:rsidRDefault="004A7EDB" w:rsidP="00393F3C">
            <w:pPr>
              <w:spacing w:before="100" w:beforeAutospacing="1"/>
              <w:jc w:val="center"/>
              <w:rPr>
                <w:sz w:val="22"/>
                <w:szCs w:val="22"/>
              </w:rPr>
            </w:pPr>
            <w:r w:rsidRPr="0031411A">
              <w:rPr>
                <w:noProof/>
                <w:sz w:val="22"/>
                <w:szCs w:val="22"/>
              </w:rPr>
              <w:t>Atnaujinta 5 km kelių su žvyro danga</w:t>
            </w:r>
          </w:p>
        </w:tc>
        <w:tc>
          <w:tcPr>
            <w:tcW w:w="1937"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155,0</w:t>
            </w:r>
          </w:p>
        </w:tc>
        <w:tc>
          <w:tcPr>
            <w:tcW w:w="1511" w:type="dxa"/>
            <w:vAlign w:val="center"/>
          </w:tcPr>
          <w:p w:rsidR="004A7EDB" w:rsidRPr="0031411A" w:rsidRDefault="004A7EDB" w:rsidP="00393F3C">
            <w:pPr>
              <w:spacing w:before="100" w:beforeAutospacing="1"/>
              <w:jc w:val="center"/>
              <w:rPr>
                <w:noProof/>
                <w:sz w:val="22"/>
                <w:szCs w:val="22"/>
              </w:rPr>
            </w:pPr>
          </w:p>
        </w:tc>
        <w:tc>
          <w:tcPr>
            <w:tcW w:w="1655" w:type="dxa"/>
            <w:vAlign w:val="center"/>
          </w:tcPr>
          <w:p w:rsidR="004A7EDB" w:rsidRPr="0031411A" w:rsidRDefault="004A7EDB" w:rsidP="00393F3C">
            <w:pPr>
              <w:spacing w:before="100" w:beforeAutospacing="1"/>
              <w:jc w:val="center"/>
              <w:rPr>
                <w:noProof/>
                <w:sz w:val="22"/>
                <w:szCs w:val="22"/>
              </w:rPr>
            </w:pPr>
          </w:p>
        </w:tc>
        <w:tc>
          <w:tcPr>
            <w:tcW w:w="1511" w:type="dxa"/>
            <w:vAlign w:val="center"/>
          </w:tcPr>
          <w:p w:rsidR="004A7EDB" w:rsidRPr="0031411A" w:rsidRDefault="004A7EDB" w:rsidP="00393F3C">
            <w:pPr>
              <w:spacing w:before="100" w:beforeAutospacing="1"/>
              <w:jc w:val="center"/>
              <w:rPr>
                <w:noProof/>
                <w:sz w:val="22"/>
                <w:szCs w:val="22"/>
              </w:rPr>
            </w:pPr>
          </w:p>
        </w:tc>
        <w:tc>
          <w:tcPr>
            <w:tcW w:w="1276"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155,0</w:t>
            </w:r>
          </w:p>
        </w:tc>
      </w:tr>
      <w:tr w:rsidR="004A7EDB" w:rsidRPr="0031411A">
        <w:tc>
          <w:tcPr>
            <w:tcW w:w="1668" w:type="dxa"/>
            <w:vAlign w:val="center"/>
          </w:tcPr>
          <w:p w:rsidR="004A7EDB" w:rsidRPr="0031411A" w:rsidRDefault="004A7EDB" w:rsidP="00393F3C">
            <w:pPr>
              <w:spacing w:before="100" w:beforeAutospacing="1"/>
              <w:jc w:val="center"/>
              <w:rPr>
                <w:b/>
                <w:sz w:val="22"/>
                <w:szCs w:val="22"/>
              </w:rPr>
            </w:pPr>
          </w:p>
        </w:tc>
        <w:tc>
          <w:tcPr>
            <w:tcW w:w="2409" w:type="dxa"/>
            <w:vAlign w:val="center"/>
          </w:tcPr>
          <w:p w:rsidR="004A7EDB" w:rsidRPr="0031411A" w:rsidRDefault="004A7EDB" w:rsidP="00393F3C">
            <w:pPr>
              <w:spacing w:before="100" w:beforeAutospacing="1"/>
              <w:ind w:left="-110" w:firstLine="1"/>
              <w:jc w:val="center"/>
              <w:rPr>
                <w:b/>
                <w:noProof/>
                <w:sz w:val="22"/>
                <w:szCs w:val="22"/>
              </w:rPr>
            </w:pPr>
            <w:r w:rsidRPr="0031411A">
              <w:rPr>
                <w:b/>
                <w:noProof/>
                <w:sz w:val="22"/>
                <w:szCs w:val="22"/>
              </w:rPr>
              <w:t>3. Stoniškių seniūnija:</w:t>
            </w:r>
          </w:p>
        </w:tc>
        <w:tc>
          <w:tcPr>
            <w:tcW w:w="2127" w:type="dxa"/>
            <w:vAlign w:val="center"/>
          </w:tcPr>
          <w:p w:rsidR="004A7EDB" w:rsidRPr="0031411A" w:rsidRDefault="004A7EDB" w:rsidP="00393F3C">
            <w:pPr>
              <w:spacing w:before="100" w:beforeAutospacing="1"/>
              <w:jc w:val="center"/>
              <w:rPr>
                <w:noProof/>
                <w:sz w:val="22"/>
                <w:szCs w:val="22"/>
              </w:rPr>
            </w:pPr>
          </w:p>
        </w:tc>
        <w:tc>
          <w:tcPr>
            <w:tcW w:w="1937" w:type="dxa"/>
            <w:vAlign w:val="center"/>
          </w:tcPr>
          <w:p w:rsidR="004A7EDB" w:rsidRPr="0031411A" w:rsidRDefault="004A7EDB" w:rsidP="00393F3C">
            <w:pPr>
              <w:spacing w:before="100" w:beforeAutospacing="1"/>
              <w:jc w:val="center"/>
              <w:rPr>
                <w:noProof/>
                <w:sz w:val="22"/>
                <w:szCs w:val="22"/>
              </w:rPr>
            </w:pPr>
          </w:p>
        </w:tc>
        <w:tc>
          <w:tcPr>
            <w:tcW w:w="1465" w:type="dxa"/>
            <w:vAlign w:val="center"/>
          </w:tcPr>
          <w:p w:rsidR="004A7EDB" w:rsidRPr="0031411A" w:rsidRDefault="004A7EDB" w:rsidP="00393F3C">
            <w:pPr>
              <w:spacing w:before="100" w:beforeAutospacing="1"/>
              <w:jc w:val="center"/>
              <w:rPr>
                <w:noProof/>
                <w:sz w:val="22"/>
                <w:szCs w:val="22"/>
              </w:rPr>
            </w:pPr>
          </w:p>
        </w:tc>
        <w:tc>
          <w:tcPr>
            <w:tcW w:w="1511" w:type="dxa"/>
            <w:vAlign w:val="center"/>
          </w:tcPr>
          <w:p w:rsidR="004A7EDB" w:rsidRPr="0031411A" w:rsidRDefault="004A7EDB" w:rsidP="00393F3C">
            <w:pPr>
              <w:spacing w:before="100" w:beforeAutospacing="1"/>
              <w:jc w:val="center"/>
              <w:rPr>
                <w:noProof/>
                <w:sz w:val="22"/>
                <w:szCs w:val="22"/>
              </w:rPr>
            </w:pPr>
          </w:p>
        </w:tc>
        <w:tc>
          <w:tcPr>
            <w:tcW w:w="1655" w:type="dxa"/>
            <w:vAlign w:val="center"/>
          </w:tcPr>
          <w:p w:rsidR="004A7EDB" w:rsidRPr="0031411A" w:rsidRDefault="004A7EDB" w:rsidP="00393F3C">
            <w:pPr>
              <w:spacing w:before="100" w:beforeAutospacing="1"/>
              <w:jc w:val="center"/>
              <w:rPr>
                <w:noProof/>
                <w:sz w:val="22"/>
                <w:szCs w:val="22"/>
              </w:rPr>
            </w:pPr>
          </w:p>
        </w:tc>
        <w:tc>
          <w:tcPr>
            <w:tcW w:w="1511" w:type="dxa"/>
            <w:vAlign w:val="center"/>
          </w:tcPr>
          <w:p w:rsidR="004A7EDB" w:rsidRPr="0031411A" w:rsidRDefault="004A7EDB" w:rsidP="00393F3C">
            <w:pPr>
              <w:spacing w:before="100" w:beforeAutospacing="1"/>
              <w:jc w:val="center"/>
              <w:rPr>
                <w:noProof/>
                <w:sz w:val="22"/>
                <w:szCs w:val="22"/>
              </w:rPr>
            </w:pPr>
          </w:p>
        </w:tc>
        <w:tc>
          <w:tcPr>
            <w:tcW w:w="1276" w:type="dxa"/>
            <w:vAlign w:val="center"/>
          </w:tcPr>
          <w:p w:rsidR="004A7EDB" w:rsidRPr="0031411A" w:rsidRDefault="004A7EDB" w:rsidP="00393F3C">
            <w:pPr>
              <w:spacing w:before="100" w:beforeAutospacing="1"/>
              <w:jc w:val="center"/>
              <w:rPr>
                <w:noProof/>
                <w:sz w:val="22"/>
                <w:szCs w:val="22"/>
              </w:rPr>
            </w:pPr>
          </w:p>
        </w:tc>
      </w:tr>
      <w:tr w:rsidR="004A7EDB" w:rsidRPr="0031411A">
        <w:tc>
          <w:tcPr>
            <w:tcW w:w="1668" w:type="dxa"/>
            <w:vAlign w:val="center"/>
          </w:tcPr>
          <w:p w:rsidR="004A7EDB" w:rsidRPr="0031411A" w:rsidRDefault="004A7EDB" w:rsidP="00393F3C">
            <w:pPr>
              <w:spacing w:before="100" w:beforeAutospacing="1"/>
              <w:jc w:val="center"/>
              <w:rPr>
                <w:b/>
                <w:sz w:val="22"/>
                <w:szCs w:val="22"/>
              </w:rPr>
            </w:pPr>
          </w:p>
        </w:tc>
        <w:tc>
          <w:tcPr>
            <w:tcW w:w="2409" w:type="dxa"/>
            <w:vAlign w:val="center"/>
          </w:tcPr>
          <w:p w:rsidR="004A7EDB" w:rsidRPr="0031411A" w:rsidRDefault="004A7EDB" w:rsidP="00393F3C">
            <w:pPr>
              <w:spacing w:before="100" w:beforeAutospacing="1"/>
              <w:ind w:left="-110" w:firstLine="1"/>
              <w:jc w:val="center"/>
              <w:rPr>
                <w:sz w:val="22"/>
                <w:szCs w:val="22"/>
              </w:rPr>
            </w:pPr>
            <w:r w:rsidRPr="0031411A">
              <w:rPr>
                <w:noProof/>
                <w:sz w:val="22"/>
                <w:szCs w:val="22"/>
              </w:rPr>
              <w:t>Atnaujinti vietinės reikšmės kelius su žvyro danga</w:t>
            </w:r>
          </w:p>
        </w:tc>
        <w:tc>
          <w:tcPr>
            <w:tcW w:w="2127" w:type="dxa"/>
            <w:vAlign w:val="center"/>
          </w:tcPr>
          <w:p w:rsidR="004A7EDB" w:rsidRPr="0031411A" w:rsidRDefault="004A7EDB" w:rsidP="00393F3C">
            <w:pPr>
              <w:spacing w:before="100" w:beforeAutospacing="1"/>
              <w:jc w:val="center"/>
              <w:rPr>
                <w:sz w:val="22"/>
                <w:szCs w:val="22"/>
              </w:rPr>
            </w:pPr>
            <w:r w:rsidRPr="0031411A">
              <w:rPr>
                <w:noProof/>
                <w:sz w:val="22"/>
                <w:szCs w:val="22"/>
              </w:rPr>
              <w:t>Atnaujinta 5 km kelių su žvyro danga</w:t>
            </w:r>
          </w:p>
        </w:tc>
        <w:tc>
          <w:tcPr>
            <w:tcW w:w="1937"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155,0</w:t>
            </w:r>
          </w:p>
        </w:tc>
        <w:tc>
          <w:tcPr>
            <w:tcW w:w="1511" w:type="dxa"/>
            <w:vAlign w:val="center"/>
          </w:tcPr>
          <w:p w:rsidR="004A7EDB" w:rsidRPr="0031411A" w:rsidRDefault="004A7EDB" w:rsidP="00393F3C">
            <w:pPr>
              <w:spacing w:before="100" w:beforeAutospacing="1"/>
              <w:jc w:val="center"/>
              <w:rPr>
                <w:noProof/>
                <w:sz w:val="22"/>
                <w:szCs w:val="22"/>
              </w:rPr>
            </w:pPr>
          </w:p>
        </w:tc>
        <w:tc>
          <w:tcPr>
            <w:tcW w:w="1655" w:type="dxa"/>
            <w:vAlign w:val="center"/>
          </w:tcPr>
          <w:p w:rsidR="004A7EDB" w:rsidRPr="0031411A" w:rsidRDefault="004A7EDB" w:rsidP="00393F3C">
            <w:pPr>
              <w:spacing w:before="100" w:beforeAutospacing="1"/>
              <w:jc w:val="center"/>
              <w:rPr>
                <w:noProof/>
                <w:sz w:val="22"/>
                <w:szCs w:val="22"/>
              </w:rPr>
            </w:pPr>
          </w:p>
        </w:tc>
        <w:tc>
          <w:tcPr>
            <w:tcW w:w="1511" w:type="dxa"/>
            <w:vAlign w:val="center"/>
          </w:tcPr>
          <w:p w:rsidR="004A7EDB" w:rsidRPr="0031411A" w:rsidRDefault="004A7EDB" w:rsidP="00393F3C">
            <w:pPr>
              <w:spacing w:before="100" w:beforeAutospacing="1"/>
              <w:jc w:val="center"/>
              <w:rPr>
                <w:noProof/>
                <w:sz w:val="22"/>
                <w:szCs w:val="22"/>
              </w:rPr>
            </w:pPr>
          </w:p>
        </w:tc>
        <w:tc>
          <w:tcPr>
            <w:tcW w:w="1276"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155,0</w:t>
            </w:r>
          </w:p>
        </w:tc>
      </w:tr>
      <w:tr w:rsidR="004A7EDB" w:rsidRPr="0031411A">
        <w:trPr>
          <w:trHeight w:val="309"/>
        </w:trPr>
        <w:tc>
          <w:tcPr>
            <w:tcW w:w="1668" w:type="dxa"/>
            <w:vAlign w:val="center"/>
          </w:tcPr>
          <w:p w:rsidR="004A7EDB" w:rsidRPr="0031411A" w:rsidRDefault="004A7EDB" w:rsidP="00393F3C">
            <w:pPr>
              <w:spacing w:before="100" w:beforeAutospacing="1"/>
              <w:jc w:val="center"/>
              <w:rPr>
                <w:b/>
                <w:sz w:val="22"/>
                <w:szCs w:val="22"/>
              </w:rPr>
            </w:pPr>
          </w:p>
        </w:tc>
        <w:tc>
          <w:tcPr>
            <w:tcW w:w="2409" w:type="dxa"/>
            <w:vAlign w:val="center"/>
          </w:tcPr>
          <w:p w:rsidR="004A7EDB" w:rsidRPr="0031411A" w:rsidRDefault="004A7EDB" w:rsidP="00393F3C">
            <w:pPr>
              <w:spacing w:before="100" w:beforeAutospacing="1"/>
              <w:ind w:left="-110" w:firstLine="1"/>
              <w:jc w:val="center"/>
              <w:rPr>
                <w:b/>
                <w:sz w:val="22"/>
                <w:szCs w:val="22"/>
              </w:rPr>
            </w:pPr>
            <w:r w:rsidRPr="0031411A">
              <w:rPr>
                <w:b/>
                <w:sz w:val="22"/>
                <w:szCs w:val="22"/>
              </w:rPr>
              <w:t>4. Lumpėnų seniūnija:</w:t>
            </w:r>
          </w:p>
        </w:tc>
        <w:tc>
          <w:tcPr>
            <w:tcW w:w="2127" w:type="dxa"/>
            <w:vAlign w:val="center"/>
          </w:tcPr>
          <w:p w:rsidR="004A7EDB" w:rsidRPr="0031411A" w:rsidRDefault="004A7EDB" w:rsidP="00393F3C">
            <w:pPr>
              <w:spacing w:before="100" w:beforeAutospacing="1"/>
              <w:jc w:val="center"/>
              <w:rPr>
                <w:noProof/>
                <w:sz w:val="22"/>
                <w:szCs w:val="22"/>
              </w:rPr>
            </w:pPr>
          </w:p>
        </w:tc>
        <w:tc>
          <w:tcPr>
            <w:tcW w:w="1937" w:type="dxa"/>
            <w:vAlign w:val="center"/>
          </w:tcPr>
          <w:p w:rsidR="004A7EDB" w:rsidRPr="0031411A" w:rsidRDefault="004A7EDB" w:rsidP="00393F3C">
            <w:pPr>
              <w:spacing w:before="100" w:beforeAutospacing="1"/>
              <w:jc w:val="center"/>
              <w:rPr>
                <w:noProof/>
                <w:sz w:val="22"/>
                <w:szCs w:val="22"/>
              </w:rPr>
            </w:pPr>
          </w:p>
        </w:tc>
        <w:tc>
          <w:tcPr>
            <w:tcW w:w="1465" w:type="dxa"/>
            <w:vAlign w:val="center"/>
          </w:tcPr>
          <w:p w:rsidR="004A7EDB" w:rsidRPr="0031411A" w:rsidRDefault="004A7EDB" w:rsidP="00393F3C">
            <w:pPr>
              <w:spacing w:before="100" w:beforeAutospacing="1"/>
              <w:jc w:val="center"/>
              <w:rPr>
                <w:noProof/>
                <w:sz w:val="22"/>
                <w:szCs w:val="22"/>
              </w:rPr>
            </w:pPr>
          </w:p>
        </w:tc>
        <w:tc>
          <w:tcPr>
            <w:tcW w:w="1511" w:type="dxa"/>
            <w:vAlign w:val="center"/>
          </w:tcPr>
          <w:p w:rsidR="004A7EDB" w:rsidRPr="0031411A" w:rsidRDefault="004A7EDB" w:rsidP="00393F3C">
            <w:pPr>
              <w:spacing w:before="100" w:beforeAutospacing="1"/>
              <w:jc w:val="center"/>
              <w:rPr>
                <w:noProof/>
                <w:sz w:val="22"/>
                <w:szCs w:val="22"/>
              </w:rPr>
            </w:pPr>
          </w:p>
        </w:tc>
        <w:tc>
          <w:tcPr>
            <w:tcW w:w="1655" w:type="dxa"/>
            <w:vAlign w:val="center"/>
          </w:tcPr>
          <w:p w:rsidR="004A7EDB" w:rsidRPr="0031411A" w:rsidRDefault="004A7EDB" w:rsidP="00393F3C">
            <w:pPr>
              <w:spacing w:before="100" w:beforeAutospacing="1"/>
              <w:jc w:val="center"/>
              <w:rPr>
                <w:noProof/>
                <w:sz w:val="22"/>
                <w:szCs w:val="22"/>
              </w:rPr>
            </w:pPr>
          </w:p>
        </w:tc>
        <w:tc>
          <w:tcPr>
            <w:tcW w:w="1511" w:type="dxa"/>
            <w:vAlign w:val="center"/>
          </w:tcPr>
          <w:p w:rsidR="004A7EDB" w:rsidRPr="0031411A" w:rsidRDefault="004A7EDB" w:rsidP="00393F3C">
            <w:pPr>
              <w:spacing w:before="100" w:beforeAutospacing="1"/>
              <w:jc w:val="center"/>
              <w:rPr>
                <w:noProof/>
                <w:sz w:val="22"/>
                <w:szCs w:val="22"/>
              </w:rPr>
            </w:pPr>
          </w:p>
        </w:tc>
        <w:tc>
          <w:tcPr>
            <w:tcW w:w="1276" w:type="dxa"/>
            <w:vAlign w:val="center"/>
          </w:tcPr>
          <w:p w:rsidR="004A7EDB" w:rsidRPr="0031411A" w:rsidRDefault="004A7EDB" w:rsidP="00393F3C">
            <w:pPr>
              <w:spacing w:before="100" w:beforeAutospacing="1"/>
              <w:jc w:val="center"/>
              <w:rPr>
                <w:noProof/>
                <w:sz w:val="22"/>
                <w:szCs w:val="22"/>
              </w:rPr>
            </w:pPr>
          </w:p>
        </w:tc>
      </w:tr>
      <w:tr w:rsidR="004A7EDB" w:rsidRPr="0031411A">
        <w:tc>
          <w:tcPr>
            <w:tcW w:w="1668" w:type="dxa"/>
            <w:vAlign w:val="center"/>
          </w:tcPr>
          <w:p w:rsidR="004A7EDB" w:rsidRPr="0031411A" w:rsidRDefault="004A7EDB" w:rsidP="00393F3C">
            <w:pPr>
              <w:spacing w:before="100" w:beforeAutospacing="1"/>
              <w:jc w:val="center"/>
              <w:rPr>
                <w:b/>
                <w:sz w:val="22"/>
                <w:szCs w:val="22"/>
              </w:rPr>
            </w:pPr>
          </w:p>
        </w:tc>
        <w:tc>
          <w:tcPr>
            <w:tcW w:w="2409" w:type="dxa"/>
            <w:vAlign w:val="center"/>
          </w:tcPr>
          <w:p w:rsidR="004A7EDB" w:rsidRPr="0031411A" w:rsidRDefault="004A7EDB" w:rsidP="00393F3C">
            <w:pPr>
              <w:spacing w:before="100" w:beforeAutospacing="1"/>
              <w:ind w:left="-110" w:firstLine="1"/>
              <w:jc w:val="center"/>
              <w:rPr>
                <w:sz w:val="22"/>
                <w:szCs w:val="22"/>
              </w:rPr>
            </w:pPr>
            <w:r w:rsidRPr="0031411A">
              <w:rPr>
                <w:noProof/>
                <w:sz w:val="22"/>
                <w:szCs w:val="22"/>
              </w:rPr>
              <w:t>Atnaujinti vietinės reikšmės kelius su žvyro danga</w:t>
            </w:r>
          </w:p>
        </w:tc>
        <w:tc>
          <w:tcPr>
            <w:tcW w:w="2127" w:type="dxa"/>
            <w:vAlign w:val="center"/>
          </w:tcPr>
          <w:p w:rsidR="004A7EDB" w:rsidRPr="0031411A" w:rsidRDefault="004A7EDB" w:rsidP="00393F3C">
            <w:pPr>
              <w:spacing w:before="100" w:beforeAutospacing="1"/>
              <w:jc w:val="center"/>
              <w:rPr>
                <w:sz w:val="22"/>
                <w:szCs w:val="22"/>
              </w:rPr>
            </w:pPr>
            <w:r w:rsidRPr="0031411A">
              <w:rPr>
                <w:noProof/>
                <w:sz w:val="22"/>
                <w:szCs w:val="22"/>
              </w:rPr>
              <w:t>Atnaujinta 3 km kelių su žvyro danga</w:t>
            </w:r>
          </w:p>
        </w:tc>
        <w:tc>
          <w:tcPr>
            <w:tcW w:w="1937"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93,0</w:t>
            </w:r>
          </w:p>
        </w:tc>
        <w:tc>
          <w:tcPr>
            <w:tcW w:w="1511" w:type="dxa"/>
            <w:vAlign w:val="center"/>
          </w:tcPr>
          <w:p w:rsidR="004A7EDB" w:rsidRPr="0031411A" w:rsidRDefault="004A7EDB" w:rsidP="00393F3C">
            <w:pPr>
              <w:spacing w:before="100" w:beforeAutospacing="1"/>
              <w:jc w:val="center"/>
              <w:rPr>
                <w:noProof/>
                <w:sz w:val="22"/>
                <w:szCs w:val="22"/>
              </w:rPr>
            </w:pPr>
          </w:p>
        </w:tc>
        <w:tc>
          <w:tcPr>
            <w:tcW w:w="1655" w:type="dxa"/>
            <w:vAlign w:val="center"/>
          </w:tcPr>
          <w:p w:rsidR="004A7EDB" w:rsidRPr="0031411A" w:rsidRDefault="004A7EDB" w:rsidP="00393F3C">
            <w:pPr>
              <w:spacing w:before="100" w:beforeAutospacing="1"/>
              <w:jc w:val="center"/>
              <w:rPr>
                <w:noProof/>
                <w:sz w:val="22"/>
                <w:szCs w:val="22"/>
              </w:rPr>
            </w:pPr>
          </w:p>
        </w:tc>
        <w:tc>
          <w:tcPr>
            <w:tcW w:w="1511" w:type="dxa"/>
            <w:vAlign w:val="center"/>
          </w:tcPr>
          <w:p w:rsidR="004A7EDB" w:rsidRPr="0031411A" w:rsidRDefault="004A7EDB" w:rsidP="00393F3C">
            <w:pPr>
              <w:spacing w:before="100" w:beforeAutospacing="1"/>
              <w:jc w:val="center"/>
              <w:rPr>
                <w:noProof/>
                <w:sz w:val="22"/>
                <w:szCs w:val="22"/>
              </w:rPr>
            </w:pPr>
          </w:p>
        </w:tc>
        <w:tc>
          <w:tcPr>
            <w:tcW w:w="1276"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93,0</w:t>
            </w:r>
          </w:p>
        </w:tc>
      </w:tr>
      <w:tr w:rsidR="004A7EDB" w:rsidRPr="0031411A">
        <w:tc>
          <w:tcPr>
            <w:tcW w:w="1668" w:type="dxa"/>
            <w:vAlign w:val="center"/>
          </w:tcPr>
          <w:p w:rsidR="004A7EDB" w:rsidRPr="0031411A" w:rsidRDefault="004A7EDB" w:rsidP="00393F3C">
            <w:pPr>
              <w:spacing w:before="100" w:beforeAutospacing="1"/>
              <w:jc w:val="center"/>
              <w:rPr>
                <w:b/>
                <w:sz w:val="22"/>
                <w:szCs w:val="22"/>
              </w:rPr>
            </w:pPr>
          </w:p>
        </w:tc>
        <w:tc>
          <w:tcPr>
            <w:tcW w:w="2409" w:type="dxa"/>
            <w:vAlign w:val="center"/>
          </w:tcPr>
          <w:p w:rsidR="004A7EDB" w:rsidRPr="0031411A" w:rsidRDefault="004A7EDB" w:rsidP="00393F3C">
            <w:pPr>
              <w:spacing w:before="100" w:beforeAutospacing="1"/>
              <w:ind w:left="-110" w:firstLine="1"/>
              <w:jc w:val="center"/>
              <w:rPr>
                <w:b/>
                <w:sz w:val="22"/>
                <w:szCs w:val="22"/>
              </w:rPr>
            </w:pPr>
            <w:r w:rsidRPr="0031411A">
              <w:rPr>
                <w:b/>
                <w:sz w:val="22"/>
                <w:szCs w:val="22"/>
              </w:rPr>
              <w:t>5. Natkiškių seniūnija:</w:t>
            </w:r>
          </w:p>
        </w:tc>
        <w:tc>
          <w:tcPr>
            <w:tcW w:w="2127" w:type="dxa"/>
            <w:vAlign w:val="center"/>
          </w:tcPr>
          <w:p w:rsidR="004A7EDB" w:rsidRPr="0031411A" w:rsidRDefault="004A7EDB" w:rsidP="00393F3C">
            <w:pPr>
              <w:spacing w:before="100" w:beforeAutospacing="1"/>
              <w:jc w:val="center"/>
              <w:rPr>
                <w:noProof/>
                <w:sz w:val="22"/>
                <w:szCs w:val="22"/>
              </w:rPr>
            </w:pPr>
          </w:p>
        </w:tc>
        <w:tc>
          <w:tcPr>
            <w:tcW w:w="1937" w:type="dxa"/>
            <w:vAlign w:val="center"/>
          </w:tcPr>
          <w:p w:rsidR="004A7EDB" w:rsidRPr="0031411A" w:rsidRDefault="004A7EDB" w:rsidP="00393F3C">
            <w:pPr>
              <w:spacing w:before="100" w:beforeAutospacing="1"/>
              <w:jc w:val="center"/>
              <w:rPr>
                <w:noProof/>
                <w:sz w:val="22"/>
                <w:szCs w:val="22"/>
              </w:rPr>
            </w:pPr>
          </w:p>
        </w:tc>
        <w:tc>
          <w:tcPr>
            <w:tcW w:w="1465" w:type="dxa"/>
            <w:vAlign w:val="center"/>
          </w:tcPr>
          <w:p w:rsidR="004A7EDB" w:rsidRPr="0031411A" w:rsidRDefault="004A7EDB" w:rsidP="00393F3C">
            <w:pPr>
              <w:spacing w:before="100" w:beforeAutospacing="1"/>
              <w:jc w:val="center"/>
              <w:rPr>
                <w:noProof/>
                <w:sz w:val="22"/>
                <w:szCs w:val="22"/>
              </w:rPr>
            </w:pPr>
          </w:p>
        </w:tc>
        <w:tc>
          <w:tcPr>
            <w:tcW w:w="1511" w:type="dxa"/>
            <w:vAlign w:val="center"/>
          </w:tcPr>
          <w:p w:rsidR="004A7EDB" w:rsidRPr="0031411A" w:rsidRDefault="004A7EDB" w:rsidP="00393F3C">
            <w:pPr>
              <w:spacing w:before="100" w:beforeAutospacing="1"/>
              <w:jc w:val="center"/>
              <w:rPr>
                <w:noProof/>
                <w:sz w:val="22"/>
                <w:szCs w:val="22"/>
              </w:rPr>
            </w:pPr>
          </w:p>
        </w:tc>
        <w:tc>
          <w:tcPr>
            <w:tcW w:w="1655" w:type="dxa"/>
            <w:vAlign w:val="center"/>
          </w:tcPr>
          <w:p w:rsidR="004A7EDB" w:rsidRPr="0031411A" w:rsidRDefault="004A7EDB" w:rsidP="00393F3C">
            <w:pPr>
              <w:spacing w:before="100" w:beforeAutospacing="1"/>
              <w:jc w:val="center"/>
              <w:rPr>
                <w:noProof/>
                <w:sz w:val="22"/>
                <w:szCs w:val="22"/>
              </w:rPr>
            </w:pPr>
          </w:p>
        </w:tc>
        <w:tc>
          <w:tcPr>
            <w:tcW w:w="1511" w:type="dxa"/>
            <w:vAlign w:val="center"/>
          </w:tcPr>
          <w:p w:rsidR="004A7EDB" w:rsidRPr="0031411A" w:rsidRDefault="004A7EDB" w:rsidP="00393F3C">
            <w:pPr>
              <w:spacing w:before="100" w:beforeAutospacing="1"/>
              <w:jc w:val="center"/>
              <w:rPr>
                <w:noProof/>
                <w:sz w:val="22"/>
                <w:szCs w:val="22"/>
              </w:rPr>
            </w:pPr>
          </w:p>
        </w:tc>
        <w:tc>
          <w:tcPr>
            <w:tcW w:w="1276" w:type="dxa"/>
            <w:vAlign w:val="center"/>
          </w:tcPr>
          <w:p w:rsidR="004A7EDB" w:rsidRPr="0031411A" w:rsidRDefault="004A7EDB" w:rsidP="00393F3C">
            <w:pPr>
              <w:spacing w:before="100" w:beforeAutospacing="1"/>
              <w:jc w:val="center"/>
              <w:rPr>
                <w:noProof/>
                <w:sz w:val="22"/>
                <w:szCs w:val="22"/>
              </w:rPr>
            </w:pPr>
          </w:p>
        </w:tc>
      </w:tr>
      <w:tr w:rsidR="004A7EDB" w:rsidRPr="0031411A">
        <w:tc>
          <w:tcPr>
            <w:tcW w:w="1668" w:type="dxa"/>
            <w:vAlign w:val="center"/>
          </w:tcPr>
          <w:p w:rsidR="004A7EDB" w:rsidRPr="0031411A" w:rsidRDefault="004A7EDB" w:rsidP="00393F3C">
            <w:pPr>
              <w:spacing w:before="100" w:beforeAutospacing="1"/>
              <w:jc w:val="center"/>
              <w:rPr>
                <w:b/>
                <w:sz w:val="22"/>
                <w:szCs w:val="22"/>
              </w:rPr>
            </w:pPr>
          </w:p>
        </w:tc>
        <w:tc>
          <w:tcPr>
            <w:tcW w:w="2409" w:type="dxa"/>
            <w:vAlign w:val="center"/>
          </w:tcPr>
          <w:p w:rsidR="004A7EDB" w:rsidRPr="0031411A" w:rsidRDefault="004A7EDB" w:rsidP="00393F3C">
            <w:pPr>
              <w:spacing w:before="100" w:beforeAutospacing="1"/>
              <w:ind w:left="-110" w:firstLine="1"/>
              <w:jc w:val="center"/>
              <w:rPr>
                <w:sz w:val="22"/>
                <w:szCs w:val="22"/>
              </w:rPr>
            </w:pPr>
            <w:r w:rsidRPr="0031411A">
              <w:rPr>
                <w:noProof/>
                <w:sz w:val="22"/>
                <w:szCs w:val="22"/>
              </w:rPr>
              <w:t>Atnaujinti vietinės reikšmės kelius su žvyro danga</w:t>
            </w:r>
          </w:p>
        </w:tc>
        <w:tc>
          <w:tcPr>
            <w:tcW w:w="2127" w:type="dxa"/>
            <w:vAlign w:val="center"/>
          </w:tcPr>
          <w:p w:rsidR="004A7EDB" w:rsidRPr="0031411A" w:rsidRDefault="004A7EDB" w:rsidP="00393F3C">
            <w:pPr>
              <w:spacing w:before="100" w:beforeAutospacing="1"/>
              <w:jc w:val="center"/>
              <w:rPr>
                <w:sz w:val="22"/>
                <w:szCs w:val="22"/>
              </w:rPr>
            </w:pPr>
            <w:r w:rsidRPr="0031411A">
              <w:rPr>
                <w:noProof/>
                <w:sz w:val="22"/>
                <w:szCs w:val="22"/>
              </w:rPr>
              <w:t>Atnaujinta 2 km kelių su žvyro danga</w:t>
            </w:r>
          </w:p>
        </w:tc>
        <w:tc>
          <w:tcPr>
            <w:tcW w:w="1937"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62,0</w:t>
            </w:r>
          </w:p>
        </w:tc>
        <w:tc>
          <w:tcPr>
            <w:tcW w:w="1511" w:type="dxa"/>
            <w:vAlign w:val="center"/>
          </w:tcPr>
          <w:p w:rsidR="004A7EDB" w:rsidRPr="0031411A" w:rsidRDefault="004A7EDB" w:rsidP="00393F3C">
            <w:pPr>
              <w:spacing w:before="100" w:beforeAutospacing="1"/>
              <w:jc w:val="center"/>
              <w:rPr>
                <w:noProof/>
                <w:sz w:val="22"/>
                <w:szCs w:val="22"/>
              </w:rPr>
            </w:pPr>
          </w:p>
        </w:tc>
        <w:tc>
          <w:tcPr>
            <w:tcW w:w="1655" w:type="dxa"/>
            <w:vAlign w:val="center"/>
          </w:tcPr>
          <w:p w:rsidR="004A7EDB" w:rsidRPr="0031411A" w:rsidRDefault="004A7EDB" w:rsidP="00393F3C">
            <w:pPr>
              <w:spacing w:before="100" w:beforeAutospacing="1"/>
              <w:jc w:val="center"/>
              <w:rPr>
                <w:noProof/>
                <w:sz w:val="22"/>
                <w:szCs w:val="22"/>
              </w:rPr>
            </w:pPr>
          </w:p>
        </w:tc>
        <w:tc>
          <w:tcPr>
            <w:tcW w:w="1511" w:type="dxa"/>
            <w:vAlign w:val="center"/>
          </w:tcPr>
          <w:p w:rsidR="004A7EDB" w:rsidRPr="0031411A" w:rsidRDefault="004A7EDB" w:rsidP="00393F3C">
            <w:pPr>
              <w:spacing w:before="100" w:beforeAutospacing="1"/>
              <w:jc w:val="center"/>
              <w:rPr>
                <w:noProof/>
                <w:sz w:val="22"/>
                <w:szCs w:val="22"/>
              </w:rPr>
            </w:pPr>
          </w:p>
        </w:tc>
        <w:tc>
          <w:tcPr>
            <w:tcW w:w="1276"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62,0</w:t>
            </w:r>
          </w:p>
        </w:tc>
      </w:tr>
      <w:tr w:rsidR="004A7EDB" w:rsidRPr="0031411A">
        <w:tc>
          <w:tcPr>
            <w:tcW w:w="1668" w:type="dxa"/>
            <w:vAlign w:val="center"/>
          </w:tcPr>
          <w:p w:rsidR="004A7EDB" w:rsidRPr="0031411A" w:rsidRDefault="004A7EDB" w:rsidP="00393F3C">
            <w:pPr>
              <w:spacing w:before="100" w:beforeAutospacing="1"/>
              <w:jc w:val="center"/>
              <w:rPr>
                <w:b/>
                <w:sz w:val="22"/>
                <w:szCs w:val="22"/>
              </w:rPr>
            </w:pPr>
            <w:r w:rsidRPr="0031411A">
              <w:rPr>
                <w:b/>
                <w:sz w:val="22"/>
                <w:szCs w:val="22"/>
              </w:rPr>
              <w:t>1.2.1.6.</w:t>
            </w:r>
            <w:r w:rsidRPr="0031411A">
              <w:rPr>
                <w:b/>
                <w:noProof/>
                <w:sz w:val="22"/>
                <w:szCs w:val="22"/>
              </w:rPr>
              <w:t xml:space="preserve"> Įrengti automobilių stovėjimo aikšteles ir privažiavimus</w:t>
            </w:r>
          </w:p>
        </w:tc>
        <w:tc>
          <w:tcPr>
            <w:tcW w:w="2409" w:type="dxa"/>
            <w:vAlign w:val="center"/>
          </w:tcPr>
          <w:p w:rsidR="004A7EDB" w:rsidRPr="0031411A" w:rsidRDefault="004A7EDB" w:rsidP="00393F3C">
            <w:pPr>
              <w:spacing w:before="100" w:beforeAutospacing="1"/>
              <w:jc w:val="center"/>
              <w:rPr>
                <w:b/>
                <w:sz w:val="22"/>
                <w:szCs w:val="22"/>
                <w:highlight w:val="yellow"/>
                <w:lang w:eastAsia="zh-CN"/>
              </w:rPr>
            </w:pPr>
          </w:p>
        </w:tc>
        <w:tc>
          <w:tcPr>
            <w:tcW w:w="2127" w:type="dxa"/>
            <w:vAlign w:val="center"/>
          </w:tcPr>
          <w:p w:rsidR="004A7EDB" w:rsidRPr="0031411A" w:rsidRDefault="004A7EDB" w:rsidP="00393F3C">
            <w:pPr>
              <w:spacing w:before="100" w:beforeAutospacing="1"/>
              <w:jc w:val="center"/>
              <w:rPr>
                <w:b/>
                <w:noProof/>
                <w:sz w:val="22"/>
                <w:szCs w:val="22"/>
              </w:rPr>
            </w:pPr>
            <w:r w:rsidRPr="0031411A">
              <w:rPr>
                <w:b/>
                <w:noProof/>
                <w:sz w:val="22"/>
                <w:szCs w:val="22"/>
              </w:rPr>
              <w:t>Įrengtos bei sutvarkytos stovėjimo aikštelės ir privažiavimai prie visuomenei svarbių objektų, daugiabučių namų Pagėgių mieste ir savivaldybės gyvenvietėse</w:t>
            </w:r>
          </w:p>
        </w:tc>
        <w:tc>
          <w:tcPr>
            <w:tcW w:w="1937" w:type="dxa"/>
            <w:vAlign w:val="center"/>
          </w:tcPr>
          <w:p w:rsidR="004A7EDB" w:rsidRPr="00AB1A3F" w:rsidRDefault="004A7EDB" w:rsidP="00220147">
            <w:pPr>
              <w:jc w:val="center"/>
              <w:rPr>
                <w:b/>
                <w:noProof/>
                <w:sz w:val="22"/>
                <w:szCs w:val="22"/>
              </w:rPr>
            </w:pPr>
            <w:r w:rsidRPr="00AB1A3F">
              <w:rPr>
                <w:b/>
                <w:noProof/>
                <w:sz w:val="22"/>
                <w:szCs w:val="22"/>
              </w:rPr>
              <w:t>Pagėgių savivaldybės administracijos Turto ir ūkio skyrius,</w:t>
            </w:r>
          </w:p>
          <w:p w:rsidR="004A7EDB" w:rsidRPr="0031411A" w:rsidRDefault="004A7EDB" w:rsidP="00220147">
            <w:pPr>
              <w:spacing w:before="100" w:beforeAutospacing="1"/>
              <w:jc w:val="center"/>
              <w:rPr>
                <w:noProof/>
                <w:sz w:val="22"/>
                <w:szCs w:val="22"/>
              </w:rPr>
            </w:pPr>
            <w:r w:rsidRPr="00AB1A3F">
              <w:rPr>
                <w:b/>
                <w:noProof/>
                <w:sz w:val="22"/>
                <w:szCs w:val="22"/>
              </w:rPr>
              <w:t>Strateginio planavimo ir investicijų skyrius</w:t>
            </w:r>
          </w:p>
        </w:tc>
        <w:tc>
          <w:tcPr>
            <w:tcW w:w="1465" w:type="dxa"/>
            <w:vAlign w:val="center"/>
          </w:tcPr>
          <w:p w:rsidR="004A7EDB" w:rsidRPr="0031411A" w:rsidRDefault="004A7EDB" w:rsidP="00393F3C">
            <w:pPr>
              <w:spacing w:before="100" w:beforeAutospacing="1"/>
              <w:jc w:val="center"/>
              <w:rPr>
                <w:b/>
                <w:noProof/>
                <w:sz w:val="22"/>
                <w:szCs w:val="22"/>
              </w:rPr>
            </w:pPr>
            <w:r>
              <w:rPr>
                <w:b/>
                <w:noProof/>
                <w:sz w:val="22"/>
                <w:szCs w:val="22"/>
              </w:rPr>
              <w:t>245,0</w:t>
            </w:r>
          </w:p>
        </w:tc>
        <w:tc>
          <w:tcPr>
            <w:tcW w:w="1511" w:type="dxa"/>
            <w:vAlign w:val="center"/>
          </w:tcPr>
          <w:p w:rsidR="004A7EDB" w:rsidRPr="0031411A" w:rsidRDefault="004A7EDB" w:rsidP="00393F3C">
            <w:pPr>
              <w:spacing w:before="100" w:beforeAutospacing="1"/>
              <w:jc w:val="center"/>
              <w:rPr>
                <w:b/>
                <w:noProof/>
                <w:sz w:val="22"/>
                <w:szCs w:val="22"/>
                <w:highlight w:val="yellow"/>
              </w:rPr>
            </w:pPr>
            <w:r w:rsidRPr="00914029">
              <w:rPr>
                <w:b/>
                <w:noProof/>
                <w:sz w:val="22"/>
                <w:szCs w:val="22"/>
              </w:rPr>
              <w:t>49,0</w:t>
            </w:r>
          </w:p>
        </w:tc>
        <w:tc>
          <w:tcPr>
            <w:tcW w:w="1655" w:type="dxa"/>
            <w:vAlign w:val="center"/>
          </w:tcPr>
          <w:p w:rsidR="004A7EDB" w:rsidRPr="0031411A" w:rsidRDefault="004A7EDB" w:rsidP="00393F3C">
            <w:pPr>
              <w:spacing w:before="100" w:beforeAutospacing="1"/>
              <w:jc w:val="center"/>
              <w:rPr>
                <w:b/>
                <w:noProof/>
                <w:sz w:val="22"/>
                <w:szCs w:val="22"/>
                <w:highlight w:val="yellow"/>
              </w:rPr>
            </w:pPr>
          </w:p>
        </w:tc>
        <w:tc>
          <w:tcPr>
            <w:tcW w:w="1511" w:type="dxa"/>
            <w:vAlign w:val="center"/>
          </w:tcPr>
          <w:p w:rsidR="004A7EDB" w:rsidRPr="0031411A" w:rsidRDefault="004A7EDB" w:rsidP="00393F3C">
            <w:pPr>
              <w:spacing w:before="100" w:beforeAutospacing="1"/>
              <w:jc w:val="center"/>
              <w:rPr>
                <w:b/>
                <w:noProof/>
                <w:sz w:val="22"/>
                <w:szCs w:val="22"/>
                <w:highlight w:val="yellow"/>
              </w:rPr>
            </w:pPr>
            <w:r w:rsidRPr="002F4A4C">
              <w:rPr>
                <w:b/>
                <w:noProof/>
                <w:sz w:val="22"/>
                <w:szCs w:val="22"/>
              </w:rPr>
              <w:t>108,0</w:t>
            </w:r>
          </w:p>
        </w:tc>
        <w:tc>
          <w:tcPr>
            <w:tcW w:w="1276" w:type="dxa"/>
            <w:vAlign w:val="center"/>
          </w:tcPr>
          <w:p w:rsidR="004A7EDB" w:rsidRPr="0031411A" w:rsidRDefault="004A7EDB" w:rsidP="00393F3C">
            <w:pPr>
              <w:spacing w:before="100" w:beforeAutospacing="1"/>
              <w:jc w:val="center"/>
              <w:rPr>
                <w:b/>
                <w:noProof/>
                <w:sz w:val="22"/>
                <w:szCs w:val="22"/>
                <w:highlight w:val="yellow"/>
              </w:rPr>
            </w:pPr>
            <w:r w:rsidRPr="002F4A4C">
              <w:rPr>
                <w:b/>
                <w:noProof/>
                <w:sz w:val="22"/>
                <w:szCs w:val="22"/>
              </w:rPr>
              <w:t>88,0</w:t>
            </w:r>
          </w:p>
        </w:tc>
      </w:tr>
      <w:tr w:rsidR="004A7EDB" w:rsidRPr="0031411A">
        <w:tc>
          <w:tcPr>
            <w:tcW w:w="1668" w:type="dxa"/>
            <w:vAlign w:val="center"/>
          </w:tcPr>
          <w:p w:rsidR="004A7EDB" w:rsidRPr="0031411A" w:rsidRDefault="004A7EDB" w:rsidP="00393F3C">
            <w:pPr>
              <w:spacing w:before="100" w:beforeAutospacing="1"/>
              <w:jc w:val="center"/>
              <w:rPr>
                <w:b/>
                <w:sz w:val="22"/>
                <w:szCs w:val="22"/>
              </w:rPr>
            </w:pPr>
          </w:p>
        </w:tc>
        <w:tc>
          <w:tcPr>
            <w:tcW w:w="2409" w:type="dxa"/>
            <w:vAlign w:val="center"/>
          </w:tcPr>
          <w:p w:rsidR="004A7EDB" w:rsidRPr="0031411A" w:rsidRDefault="004A7EDB" w:rsidP="00AB1A3F">
            <w:pPr>
              <w:spacing w:before="100" w:beforeAutospacing="1"/>
              <w:rPr>
                <w:b/>
                <w:noProof/>
                <w:sz w:val="22"/>
                <w:szCs w:val="22"/>
                <w:highlight w:val="yellow"/>
              </w:rPr>
            </w:pPr>
            <w:r w:rsidRPr="0031411A">
              <w:rPr>
                <w:b/>
                <w:noProof/>
                <w:sz w:val="22"/>
                <w:szCs w:val="22"/>
              </w:rPr>
              <w:t>1.</w:t>
            </w:r>
            <w:r>
              <w:rPr>
                <w:b/>
                <w:noProof/>
                <w:sz w:val="22"/>
                <w:szCs w:val="22"/>
              </w:rPr>
              <w:t xml:space="preserve"> </w:t>
            </w:r>
            <w:r w:rsidRPr="0031411A">
              <w:rPr>
                <w:b/>
                <w:noProof/>
                <w:sz w:val="22"/>
                <w:szCs w:val="22"/>
              </w:rPr>
              <w:t>Pagėgių seniūnija:</w:t>
            </w:r>
          </w:p>
        </w:tc>
        <w:tc>
          <w:tcPr>
            <w:tcW w:w="2127" w:type="dxa"/>
            <w:vAlign w:val="center"/>
          </w:tcPr>
          <w:p w:rsidR="004A7EDB" w:rsidRPr="0031411A" w:rsidRDefault="004A7EDB" w:rsidP="00393F3C">
            <w:pPr>
              <w:spacing w:before="100" w:beforeAutospacing="1"/>
              <w:jc w:val="center"/>
              <w:rPr>
                <w:noProof/>
                <w:sz w:val="22"/>
                <w:szCs w:val="22"/>
                <w:highlight w:val="yellow"/>
              </w:rPr>
            </w:pPr>
          </w:p>
        </w:tc>
        <w:tc>
          <w:tcPr>
            <w:tcW w:w="1937" w:type="dxa"/>
            <w:vAlign w:val="center"/>
          </w:tcPr>
          <w:p w:rsidR="004A7EDB" w:rsidRPr="0031411A" w:rsidRDefault="004A7EDB" w:rsidP="00393F3C">
            <w:pPr>
              <w:spacing w:before="100" w:beforeAutospacing="1"/>
              <w:jc w:val="center"/>
              <w:rPr>
                <w:noProof/>
                <w:sz w:val="22"/>
                <w:szCs w:val="22"/>
                <w:highlight w:val="yellow"/>
              </w:rPr>
            </w:pPr>
          </w:p>
        </w:tc>
        <w:tc>
          <w:tcPr>
            <w:tcW w:w="1465" w:type="dxa"/>
            <w:vAlign w:val="center"/>
          </w:tcPr>
          <w:p w:rsidR="004A7EDB" w:rsidRPr="0031411A" w:rsidRDefault="004A7EDB" w:rsidP="00393F3C">
            <w:pPr>
              <w:spacing w:before="100" w:beforeAutospacing="1"/>
              <w:jc w:val="center"/>
              <w:rPr>
                <w:noProof/>
                <w:sz w:val="22"/>
                <w:szCs w:val="22"/>
                <w:highlight w:val="yellow"/>
              </w:rPr>
            </w:pPr>
          </w:p>
        </w:tc>
        <w:tc>
          <w:tcPr>
            <w:tcW w:w="1511" w:type="dxa"/>
            <w:vAlign w:val="center"/>
          </w:tcPr>
          <w:p w:rsidR="004A7EDB" w:rsidRPr="0031411A" w:rsidRDefault="004A7EDB" w:rsidP="00393F3C">
            <w:pPr>
              <w:spacing w:before="100" w:beforeAutospacing="1"/>
              <w:jc w:val="center"/>
              <w:rPr>
                <w:noProof/>
                <w:sz w:val="22"/>
                <w:szCs w:val="22"/>
                <w:highlight w:val="yellow"/>
              </w:rPr>
            </w:pPr>
          </w:p>
        </w:tc>
        <w:tc>
          <w:tcPr>
            <w:tcW w:w="1655" w:type="dxa"/>
            <w:vAlign w:val="center"/>
          </w:tcPr>
          <w:p w:rsidR="004A7EDB" w:rsidRPr="0031411A" w:rsidRDefault="004A7EDB" w:rsidP="00393F3C">
            <w:pPr>
              <w:spacing w:before="100" w:beforeAutospacing="1"/>
              <w:jc w:val="center"/>
              <w:rPr>
                <w:noProof/>
                <w:sz w:val="22"/>
                <w:szCs w:val="22"/>
                <w:highlight w:val="yellow"/>
              </w:rPr>
            </w:pPr>
          </w:p>
        </w:tc>
        <w:tc>
          <w:tcPr>
            <w:tcW w:w="1511" w:type="dxa"/>
            <w:vAlign w:val="center"/>
          </w:tcPr>
          <w:p w:rsidR="004A7EDB" w:rsidRPr="0031411A" w:rsidRDefault="004A7EDB" w:rsidP="00393F3C">
            <w:pPr>
              <w:spacing w:before="100" w:beforeAutospacing="1"/>
              <w:jc w:val="center"/>
              <w:rPr>
                <w:noProof/>
                <w:sz w:val="22"/>
                <w:szCs w:val="22"/>
                <w:highlight w:val="yellow"/>
              </w:rPr>
            </w:pPr>
          </w:p>
        </w:tc>
        <w:tc>
          <w:tcPr>
            <w:tcW w:w="1276" w:type="dxa"/>
            <w:vAlign w:val="center"/>
          </w:tcPr>
          <w:p w:rsidR="004A7EDB" w:rsidRPr="0031411A" w:rsidRDefault="004A7EDB" w:rsidP="00393F3C">
            <w:pPr>
              <w:spacing w:before="100" w:beforeAutospacing="1"/>
              <w:jc w:val="center"/>
              <w:rPr>
                <w:noProof/>
                <w:sz w:val="22"/>
                <w:szCs w:val="22"/>
                <w:highlight w:val="yellow"/>
              </w:rPr>
            </w:pPr>
          </w:p>
        </w:tc>
      </w:tr>
      <w:tr w:rsidR="004A7EDB" w:rsidRPr="0031411A">
        <w:tc>
          <w:tcPr>
            <w:tcW w:w="1668" w:type="dxa"/>
            <w:vAlign w:val="center"/>
          </w:tcPr>
          <w:p w:rsidR="004A7EDB" w:rsidRPr="0031411A" w:rsidRDefault="004A7EDB" w:rsidP="00393F3C">
            <w:pPr>
              <w:spacing w:before="100" w:beforeAutospacing="1"/>
              <w:jc w:val="center"/>
              <w:rPr>
                <w:sz w:val="22"/>
                <w:szCs w:val="22"/>
              </w:rPr>
            </w:pPr>
          </w:p>
        </w:tc>
        <w:tc>
          <w:tcPr>
            <w:tcW w:w="2409" w:type="dxa"/>
            <w:vAlign w:val="center"/>
          </w:tcPr>
          <w:p w:rsidR="004A7EDB" w:rsidRPr="0031411A" w:rsidRDefault="004A7EDB" w:rsidP="00393F3C">
            <w:pPr>
              <w:spacing w:before="100" w:beforeAutospacing="1"/>
              <w:jc w:val="center"/>
              <w:rPr>
                <w:sz w:val="22"/>
                <w:szCs w:val="22"/>
                <w:highlight w:val="yellow"/>
                <w:lang w:eastAsia="zh-CN"/>
              </w:rPr>
            </w:pPr>
            <w:r w:rsidRPr="0031411A">
              <w:rPr>
                <w:sz w:val="22"/>
                <w:szCs w:val="22"/>
                <w:lang w:eastAsia="zh-CN"/>
              </w:rPr>
              <w:t>Automobilių stovėjimo aikštelė prie Vilniaus 48 Pagėgiuose</w:t>
            </w:r>
          </w:p>
        </w:tc>
        <w:tc>
          <w:tcPr>
            <w:tcW w:w="2127" w:type="dxa"/>
            <w:vAlign w:val="center"/>
          </w:tcPr>
          <w:p w:rsidR="004A7EDB" w:rsidRPr="0031411A" w:rsidRDefault="004A7EDB" w:rsidP="009E737A">
            <w:pPr>
              <w:jc w:val="center"/>
              <w:rPr>
                <w:noProof/>
                <w:sz w:val="22"/>
                <w:szCs w:val="22"/>
              </w:rPr>
            </w:pPr>
          </w:p>
          <w:p w:rsidR="004A7EDB" w:rsidRPr="0031411A" w:rsidRDefault="004A7EDB" w:rsidP="009E737A">
            <w:pPr>
              <w:jc w:val="center"/>
              <w:rPr>
                <w:noProof/>
                <w:sz w:val="22"/>
                <w:szCs w:val="22"/>
              </w:rPr>
            </w:pPr>
            <w:r w:rsidRPr="0031411A">
              <w:rPr>
                <w:noProof/>
                <w:sz w:val="22"/>
                <w:szCs w:val="22"/>
              </w:rPr>
              <w:t>Stovėjimo aikštelės įrengimas 400</w:t>
            </w:r>
          </w:p>
          <w:p w:rsidR="004A7EDB" w:rsidRPr="0031411A" w:rsidRDefault="004A7EDB" w:rsidP="009E737A">
            <w:pPr>
              <w:jc w:val="center"/>
              <w:rPr>
                <w:noProof/>
                <w:sz w:val="22"/>
                <w:szCs w:val="22"/>
              </w:rPr>
            </w:pPr>
            <w:r w:rsidRPr="0031411A">
              <w:rPr>
                <w:noProof/>
                <w:sz w:val="22"/>
                <w:szCs w:val="22"/>
              </w:rPr>
              <w:t xml:space="preserve"> kv. m</w:t>
            </w:r>
          </w:p>
          <w:p w:rsidR="004A7EDB" w:rsidRPr="0031411A" w:rsidRDefault="004A7EDB" w:rsidP="00393F3C">
            <w:pPr>
              <w:spacing w:before="100" w:beforeAutospacing="1"/>
              <w:jc w:val="center"/>
              <w:rPr>
                <w:noProof/>
                <w:sz w:val="22"/>
                <w:szCs w:val="22"/>
                <w:highlight w:val="yellow"/>
              </w:rPr>
            </w:pPr>
          </w:p>
        </w:tc>
        <w:tc>
          <w:tcPr>
            <w:tcW w:w="1937" w:type="dxa"/>
            <w:vAlign w:val="center"/>
          </w:tcPr>
          <w:p w:rsidR="004A7EDB" w:rsidRPr="0031411A" w:rsidRDefault="004A7EDB" w:rsidP="00393F3C">
            <w:pPr>
              <w:spacing w:before="100" w:beforeAutospacing="1"/>
              <w:jc w:val="center"/>
              <w:rPr>
                <w:noProof/>
                <w:sz w:val="22"/>
                <w:szCs w:val="22"/>
                <w:highlight w:val="yellow"/>
              </w:rPr>
            </w:pPr>
            <w:r w:rsidRPr="0031411A">
              <w:rPr>
                <w:noProof/>
                <w:sz w:val="22"/>
                <w:szCs w:val="22"/>
              </w:rPr>
              <w:t>Pagėgių savivaldybės administracijos Strateginio planavimo ir investicijų skyrius</w:t>
            </w:r>
          </w:p>
        </w:tc>
        <w:tc>
          <w:tcPr>
            <w:tcW w:w="1465"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22,0</w:t>
            </w:r>
          </w:p>
        </w:tc>
        <w:tc>
          <w:tcPr>
            <w:tcW w:w="1511"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22,0</w:t>
            </w:r>
          </w:p>
        </w:tc>
        <w:tc>
          <w:tcPr>
            <w:tcW w:w="1655" w:type="dxa"/>
            <w:vAlign w:val="center"/>
          </w:tcPr>
          <w:p w:rsidR="004A7EDB" w:rsidRPr="0031411A" w:rsidRDefault="004A7EDB" w:rsidP="00393F3C">
            <w:pPr>
              <w:spacing w:before="100" w:beforeAutospacing="1"/>
              <w:jc w:val="center"/>
              <w:rPr>
                <w:noProof/>
                <w:sz w:val="22"/>
                <w:szCs w:val="22"/>
                <w:highlight w:val="yellow"/>
              </w:rPr>
            </w:pPr>
          </w:p>
        </w:tc>
        <w:tc>
          <w:tcPr>
            <w:tcW w:w="1511" w:type="dxa"/>
            <w:vAlign w:val="center"/>
          </w:tcPr>
          <w:p w:rsidR="004A7EDB" w:rsidRPr="0031411A" w:rsidRDefault="004A7EDB" w:rsidP="00393F3C">
            <w:pPr>
              <w:spacing w:before="100" w:beforeAutospacing="1"/>
              <w:jc w:val="center"/>
              <w:rPr>
                <w:noProof/>
                <w:sz w:val="22"/>
                <w:szCs w:val="22"/>
                <w:highlight w:val="yellow"/>
              </w:rPr>
            </w:pPr>
          </w:p>
        </w:tc>
        <w:tc>
          <w:tcPr>
            <w:tcW w:w="1276" w:type="dxa"/>
            <w:vAlign w:val="center"/>
          </w:tcPr>
          <w:p w:rsidR="004A7EDB" w:rsidRPr="0031411A" w:rsidRDefault="004A7EDB" w:rsidP="00393F3C">
            <w:pPr>
              <w:spacing w:before="100" w:beforeAutospacing="1"/>
              <w:jc w:val="center"/>
              <w:rPr>
                <w:noProof/>
                <w:sz w:val="22"/>
                <w:szCs w:val="22"/>
                <w:highlight w:val="yellow"/>
              </w:rPr>
            </w:pPr>
          </w:p>
        </w:tc>
      </w:tr>
      <w:tr w:rsidR="004A7EDB" w:rsidRPr="0031411A">
        <w:tc>
          <w:tcPr>
            <w:tcW w:w="1668" w:type="dxa"/>
            <w:vAlign w:val="center"/>
          </w:tcPr>
          <w:p w:rsidR="004A7EDB" w:rsidRPr="0031411A" w:rsidRDefault="004A7EDB" w:rsidP="00393F3C">
            <w:pPr>
              <w:spacing w:before="100" w:beforeAutospacing="1"/>
              <w:jc w:val="center"/>
              <w:rPr>
                <w:b/>
                <w:sz w:val="22"/>
                <w:szCs w:val="22"/>
              </w:rPr>
            </w:pPr>
          </w:p>
        </w:tc>
        <w:tc>
          <w:tcPr>
            <w:tcW w:w="2409" w:type="dxa"/>
            <w:vAlign w:val="center"/>
          </w:tcPr>
          <w:p w:rsidR="004A7EDB" w:rsidRPr="0031411A" w:rsidRDefault="004A7EDB" w:rsidP="00AB1A3F">
            <w:pPr>
              <w:spacing w:before="100" w:beforeAutospacing="1"/>
              <w:ind w:left="-110" w:firstLine="1"/>
              <w:rPr>
                <w:b/>
                <w:sz w:val="22"/>
                <w:szCs w:val="22"/>
              </w:rPr>
            </w:pPr>
            <w:r>
              <w:rPr>
                <w:b/>
                <w:sz w:val="22"/>
                <w:szCs w:val="22"/>
              </w:rPr>
              <w:t xml:space="preserve"> </w:t>
            </w:r>
            <w:r w:rsidRPr="0031411A">
              <w:rPr>
                <w:b/>
                <w:sz w:val="22"/>
                <w:szCs w:val="22"/>
              </w:rPr>
              <w:t>2. Vilkyškių seniūnija:</w:t>
            </w:r>
          </w:p>
        </w:tc>
        <w:tc>
          <w:tcPr>
            <w:tcW w:w="2127" w:type="dxa"/>
            <w:vAlign w:val="center"/>
          </w:tcPr>
          <w:p w:rsidR="004A7EDB" w:rsidRPr="0031411A" w:rsidRDefault="004A7EDB" w:rsidP="00393F3C">
            <w:pPr>
              <w:spacing w:before="100" w:beforeAutospacing="1"/>
              <w:jc w:val="center"/>
              <w:rPr>
                <w:noProof/>
                <w:sz w:val="22"/>
                <w:szCs w:val="22"/>
              </w:rPr>
            </w:pPr>
          </w:p>
        </w:tc>
        <w:tc>
          <w:tcPr>
            <w:tcW w:w="1937" w:type="dxa"/>
            <w:vAlign w:val="center"/>
          </w:tcPr>
          <w:p w:rsidR="004A7EDB" w:rsidRPr="0031411A" w:rsidRDefault="004A7EDB" w:rsidP="00393F3C">
            <w:pPr>
              <w:spacing w:before="100" w:beforeAutospacing="1"/>
              <w:jc w:val="center"/>
              <w:rPr>
                <w:noProof/>
                <w:sz w:val="22"/>
                <w:szCs w:val="22"/>
              </w:rPr>
            </w:pPr>
          </w:p>
        </w:tc>
        <w:tc>
          <w:tcPr>
            <w:tcW w:w="1465" w:type="dxa"/>
            <w:vAlign w:val="center"/>
          </w:tcPr>
          <w:p w:rsidR="004A7EDB" w:rsidRPr="0031411A" w:rsidRDefault="004A7EDB" w:rsidP="00393F3C">
            <w:pPr>
              <w:spacing w:before="100" w:beforeAutospacing="1"/>
              <w:jc w:val="center"/>
              <w:rPr>
                <w:noProof/>
                <w:sz w:val="22"/>
                <w:szCs w:val="22"/>
              </w:rPr>
            </w:pPr>
          </w:p>
        </w:tc>
        <w:tc>
          <w:tcPr>
            <w:tcW w:w="1511" w:type="dxa"/>
            <w:vAlign w:val="center"/>
          </w:tcPr>
          <w:p w:rsidR="004A7EDB" w:rsidRPr="0031411A" w:rsidRDefault="004A7EDB" w:rsidP="00393F3C">
            <w:pPr>
              <w:spacing w:before="100" w:beforeAutospacing="1"/>
              <w:jc w:val="center"/>
              <w:rPr>
                <w:noProof/>
                <w:sz w:val="22"/>
                <w:szCs w:val="22"/>
              </w:rPr>
            </w:pPr>
          </w:p>
        </w:tc>
        <w:tc>
          <w:tcPr>
            <w:tcW w:w="1655" w:type="dxa"/>
            <w:vAlign w:val="center"/>
          </w:tcPr>
          <w:p w:rsidR="004A7EDB" w:rsidRPr="0031411A" w:rsidRDefault="004A7EDB" w:rsidP="00393F3C">
            <w:pPr>
              <w:spacing w:before="100" w:beforeAutospacing="1"/>
              <w:jc w:val="center"/>
              <w:rPr>
                <w:noProof/>
                <w:sz w:val="22"/>
                <w:szCs w:val="22"/>
              </w:rPr>
            </w:pPr>
          </w:p>
        </w:tc>
        <w:tc>
          <w:tcPr>
            <w:tcW w:w="1511" w:type="dxa"/>
            <w:vAlign w:val="center"/>
          </w:tcPr>
          <w:p w:rsidR="004A7EDB" w:rsidRPr="0031411A" w:rsidRDefault="004A7EDB" w:rsidP="00393F3C">
            <w:pPr>
              <w:spacing w:before="100" w:beforeAutospacing="1"/>
              <w:jc w:val="center"/>
              <w:rPr>
                <w:noProof/>
                <w:sz w:val="22"/>
                <w:szCs w:val="22"/>
              </w:rPr>
            </w:pPr>
          </w:p>
        </w:tc>
        <w:tc>
          <w:tcPr>
            <w:tcW w:w="1276" w:type="dxa"/>
            <w:vAlign w:val="center"/>
          </w:tcPr>
          <w:p w:rsidR="004A7EDB" w:rsidRPr="0031411A" w:rsidRDefault="004A7EDB" w:rsidP="00393F3C">
            <w:pPr>
              <w:spacing w:before="100" w:beforeAutospacing="1"/>
              <w:jc w:val="center"/>
              <w:rPr>
                <w:noProof/>
                <w:sz w:val="22"/>
                <w:szCs w:val="22"/>
              </w:rPr>
            </w:pPr>
          </w:p>
        </w:tc>
      </w:tr>
      <w:tr w:rsidR="004A7EDB" w:rsidRPr="0031411A">
        <w:tc>
          <w:tcPr>
            <w:tcW w:w="1668" w:type="dxa"/>
            <w:vAlign w:val="center"/>
          </w:tcPr>
          <w:p w:rsidR="004A7EDB" w:rsidRPr="0031411A" w:rsidRDefault="004A7EDB" w:rsidP="00393F3C">
            <w:pPr>
              <w:spacing w:before="100" w:beforeAutospacing="1"/>
              <w:jc w:val="center"/>
              <w:rPr>
                <w:b/>
                <w:sz w:val="22"/>
                <w:szCs w:val="22"/>
              </w:rPr>
            </w:pPr>
          </w:p>
        </w:tc>
        <w:tc>
          <w:tcPr>
            <w:tcW w:w="2409" w:type="dxa"/>
            <w:vAlign w:val="center"/>
          </w:tcPr>
          <w:p w:rsidR="004A7EDB" w:rsidRPr="0031411A" w:rsidRDefault="004A7EDB" w:rsidP="00393F3C">
            <w:pPr>
              <w:spacing w:before="100" w:beforeAutospacing="1"/>
              <w:jc w:val="center"/>
              <w:rPr>
                <w:sz w:val="22"/>
                <w:szCs w:val="22"/>
                <w:lang w:eastAsia="zh-CN"/>
              </w:rPr>
            </w:pPr>
            <w:r w:rsidRPr="0031411A">
              <w:rPr>
                <w:sz w:val="22"/>
                <w:szCs w:val="22"/>
              </w:rPr>
              <w:t>Privažiavimas Nr. PG2112 ir stovėjimo aikštelė  prie naujų kapinių Vilkyškių sen., Pagėgių sav.</w:t>
            </w:r>
          </w:p>
        </w:tc>
        <w:tc>
          <w:tcPr>
            <w:tcW w:w="2127"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Privažiavimo ir stovėjimo aikštelės įrengimas 1990</w:t>
            </w:r>
          </w:p>
          <w:p w:rsidR="004A7EDB" w:rsidRPr="0031411A" w:rsidRDefault="004A7EDB" w:rsidP="00393F3C">
            <w:pPr>
              <w:spacing w:before="100" w:beforeAutospacing="1"/>
              <w:jc w:val="center"/>
              <w:rPr>
                <w:noProof/>
                <w:sz w:val="22"/>
                <w:szCs w:val="22"/>
              </w:rPr>
            </w:pPr>
            <w:r w:rsidRPr="0031411A">
              <w:rPr>
                <w:noProof/>
                <w:sz w:val="22"/>
                <w:szCs w:val="22"/>
              </w:rPr>
              <w:t xml:space="preserve"> kv. m</w:t>
            </w:r>
          </w:p>
          <w:p w:rsidR="004A7EDB" w:rsidRPr="0031411A" w:rsidRDefault="004A7EDB" w:rsidP="00393F3C">
            <w:pPr>
              <w:spacing w:before="100" w:beforeAutospacing="1"/>
              <w:jc w:val="center"/>
              <w:rPr>
                <w:noProof/>
                <w:sz w:val="22"/>
                <w:szCs w:val="22"/>
              </w:rPr>
            </w:pPr>
          </w:p>
        </w:tc>
        <w:tc>
          <w:tcPr>
            <w:tcW w:w="1937"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Turto ir ūkio skyrius</w:t>
            </w:r>
          </w:p>
        </w:tc>
        <w:tc>
          <w:tcPr>
            <w:tcW w:w="1465"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88,0</w:t>
            </w:r>
          </w:p>
        </w:tc>
        <w:tc>
          <w:tcPr>
            <w:tcW w:w="1511" w:type="dxa"/>
            <w:vAlign w:val="center"/>
          </w:tcPr>
          <w:p w:rsidR="004A7EDB" w:rsidRPr="0031411A" w:rsidRDefault="004A7EDB" w:rsidP="00393F3C">
            <w:pPr>
              <w:spacing w:before="100" w:beforeAutospacing="1"/>
              <w:jc w:val="center"/>
              <w:rPr>
                <w:noProof/>
                <w:sz w:val="22"/>
                <w:szCs w:val="22"/>
              </w:rPr>
            </w:pPr>
          </w:p>
        </w:tc>
        <w:tc>
          <w:tcPr>
            <w:tcW w:w="1655" w:type="dxa"/>
            <w:vAlign w:val="center"/>
          </w:tcPr>
          <w:p w:rsidR="004A7EDB" w:rsidRPr="0031411A" w:rsidRDefault="004A7EDB" w:rsidP="00393F3C">
            <w:pPr>
              <w:spacing w:before="100" w:beforeAutospacing="1"/>
              <w:jc w:val="center"/>
              <w:rPr>
                <w:noProof/>
                <w:sz w:val="22"/>
                <w:szCs w:val="22"/>
              </w:rPr>
            </w:pPr>
          </w:p>
        </w:tc>
        <w:tc>
          <w:tcPr>
            <w:tcW w:w="1511" w:type="dxa"/>
            <w:vAlign w:val="center"/>
          </w:tcPr>
          <w:p w:rsidR="004A7EDB" w:rsidRPr="0031411A" w:rsidRDefault="004A7EDB" w:rsidP="00393F3C">
            <w:pPr>
              <w:spacing w:before="100" w:beforeAutospacing="1"/>
              <w:jc w:val="center"/>
              <w:rPr>
                <w:noProof/>
                <w:sz w:val="22"/>
                <w:szCs w:val="22"/>
              </w:rPr>
            </w:pPr>
          </w:p>
        </w:tc>
        <w:tc>
          <w:tcPr>
            <w:tcW w:w="1276"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88,0</w:t>
            </w:r>
          </w:p>
        </w:tc>
      </w:tr>
      <w:tr w:rsidR="004A7EDB" w:rsidRPr="0031411A">
        <w:tc>
          <w:tcPr>
            <w:tcW w:w="1668" w:type="dxa"/>
            <w:vAlign w:val="center"/>
          </w:tcPr>
          <w:p w:rsidR="004A7EDB" w:rsidRPr="0031411A" w:rsidRDefault="004A7EDB" w:rsidP="00393F3C">
            <w:pPr>
              <w:spacing w:before="100" w:beforeAutospacing="1"/>
              <w:jc w:val="center"/>
              <w:rPr>
                <w:b/>
                <w:sz w:val="22"/>
                <w:szCs w:val="22"/>
              </w:rPr>
            </w:pPr>
          </w:p>
        </w:tc>
        <w:tc>
          <w:tcPr>
            <w:tcW w:w="2409" w:type="dxa"/>
            <w:vAlign w:val="center"/>
          </w:tcPr>
          <w:p w:rsidR="004A7EDB" w:rsidRPr="0031411A" w:rsidRDefault="004A7EDB" w:rsidP="00AB1A3F">
            <w:pPr>
              <w:spacing w:before="100" w:beforeAutospacing="1"/>
              <w:rPr>
                <w:b/>
                <w:sz w:val="22"/>
                <w:szCs w:val="22"/>
              </w:rPr>
            </w:pPr>
            <w:r>
              <w:rPr>
                <w:b/>
                <w:sz w:val="22"/>
                <w:szCs w:val="22"/>
              </w:rPr>
              <w:t xml:space="preserve"> </w:t>
            </w:r>
            <w:r w:rsidRPr="0031411A">
              <w:rPr>
                <w:b/>
                <w:sz w:val="22"/>
                <w:szCs w:val="22"/>
              </w:rPr>
              <w:t>3. Lumpėnų seniūnija</w:t>
            </w:r>
          </w:p>
        </w:tc>
        <w:tc>
          <w:tcPr>
            <w:tcW w:w="2127" w:type="dxa"/>
            <w:vAlign w:val="center"/>
          </w:tcPr>
          <w:p w:rsidR="004A7EDB" w:rsidRPr="0031411A" w:rsidRDefault="004A7EDB" w:rsidP="00393F3C">
            <w:pPr>
              <w:spacing w:before="100" w:beforeAutospacing="1"/>
              <w:jc w:val="center"/>
              <w:rPr>
                <w:noProof/>
                <w:sz w:val="22"/>
                <w:szCs w:val="22"/>
              </w:rPr>
            </w:pPr>
          </w:p>
        </w:tc>
        <w:tc>
          <w:tcPr>
            <w:tcW w:w="1937" w:type="dxa"/>
            <w:vAlign w:val="center"/>
          </w:tcPr>
          <w:p w:rsidR="004A7EDB" w:rsidRPr="0031411A" w:rsidRDefault="004A7EDB" w:rsidP="00393F3C">
            <w:pPr>
              <w:spacing w:before="100" w:beforeAutospacing="1"/>
              <w:jc w:val="center"/>
              <w:rPr>
                <w:noProof/>
                <w:sz w:val="22"/>
                <w:szCs w:val="22"/>
              </w:rPr>
            </w:pPr>
          </w:p>
        </w:tc>
        <w:tc>
          <w:tcPr>
            <w:tcW w:w="1465" w:type="dxa"/>
            <w:vAlign w:val="center"/>
          </w:tcPr>
          <w:p w:rsidR="004A7EDB" w:rsidRPr="0031411A" w:rsidRDefault="004A7EDB" w:rsidP="00393F3C">
            <w:pPr>
              <w:spacing w:before="100" w:beforeAutospacing="1"/>
              <w:jc w:val="center"/>
              <w:rPr>
                <w:noProof/>
                <w:sz w:val="22"/>
                <w:szCs w:val="22"/>
              </w:rPr>
            </w:pPr>
          </w:p>
        </w:tc>
        <w:tc>
          <w:tcPr>
            <w:tcW w:w="1511" w:type="dxa"/>
            <w:vAlign w:val="center"/>
          </w:tcPr>
          <w:p w:rsidR="004A7EDB" w:rsidRPr="0031411A" w:rsidRDefault="004A7EDB" w:rsidP="00393F3C">
            <w:pPr>
              <w:spacing w:before="100" w:beforeAutospacing="1"/>
              <w:jc w:val="center"/>
              <w:rPr>
                <w:noProof/>
                <w:sz w:val="22"/>
                <w:szCs w:val="22"/>
              </w:rPr>
            </w:pPr>
          </w:p>
        </w:tc>
        <w:tc>
          <w:tcPr>
            <w:tcW w:w="1655" w:type="dxa"/>
            <w:vAlign w:val="center"/>
          </w:tcPr>
          <w:p w:rsidR="004A7EDB" w:rsidRPr="0031411A" w:rsidRDefault="004A7EDB" w:rsidP="00393F3C">
            <w:pPr>
              <w:spacing w:before="100" w:beforeAutospacing="1"/>
              <w:jc w:val="center"/>
              <w:rPr>
                <w:noProof/>
                <w:sz w:val="22"/>
                <w:szCs w:val="22"/>
              </w:rPr>
            </w:pPr>
          </w:p>
        </w:tc>
        <w:tc>
          <w:tcPr>
            <w:tcW w:w="1511" w:type="dxa"/>
            <w:vAlign w:val="center"/>
          </w:tcPr>
          <w:p w:rsidR="004A7EDB" w:rsidRPr="0031411A" w:rsidRDefault="004A7EDB" w:rsidP="00393F3C">
            <w:pPr>
              <w:spacing w:before="100" w:beforeAutospacing="1"/>
              <w:jc w:val="center"/>
              <w:rPr>
                <w:noProof/>
                <w:sz w:val="22"/>
                <w:szCs w:val="22"/>
              </w:rPr>
            </w:pPr>
          </w:p>
        </w:tc>
        <w:tc>
          <w:tcPr>
            <w:tcW w:w="1276" w:type="dxa"/>
            <w:vAlign w:val="center"/>
          </w:tcPr>
          <w:p w:rsidR="004A7EDB" w:rsidRPr="0031411A" w:rsidRDefault="004A7EDB" w:rsidP="00393F3C">
            <w:pPr>
              <w:spacing w:before="100" w:beforeAutospacing="1"/>
              <w:jc w:val="center"/>
              <w:rPr>
                <w:noProof/>
                <w:sz w:val="22"/>
                <w:szCs w:val="22"/>
              </w:rPr>
            </w:pPr>
          </w:p>
        </w:tc>
      </w:tr>
      <w:tr w:rsidR="004A7EDB" w:rsidRPr="0031411A">
        <w:tc>
          <w:tcPr>
            <w:tcW w:w="1668" w:type="dxa"/>
            <w:vAlign w:val="center"/>
          </w:tcPr>
          <w:p w:rsidR="004A7EDB" w:rsidRPr="0031411A" w:rsidRDefault="004A7EDB" w:rsidP="00393F3C">
            <w:pPr>
              <w:spacing w:before="100" w:beforeAutospacing="1"/>
              <w:jc w:val="center"/>
              <w:rPr>
                <w:b/>
                <w:sz w:val="22"/>
                <w:szCs w:val="22"/>
              </w:rPr>
            </w:pPr>
          </w:p>
        </w:tc>
        <w:tc>
          <w:tcPr>
            <w:tcW w:w="2409" w:type="dxa"/>
            <w:vAlign w:val="center"/>
          </w:tcPr>
          <w:p w:rsidR="004A7EDB" w:rsidRPr="0031411A" w:rsidRDefault="004A7EDB" w:rsidP="00393F3C">
            <w:pPr>
              <w:spacing w:before="100" w:beforeAutospacing="1"/>
              <w:jc w:val="center"/>
              <w:rPr>
                <w:b/>
                <w:sz w:val="22"/>
                <w:szCs w:val="22"/>
              </w:rPr>
            </w:pPr>
            <w:r w:rsidRPr="0031411A">
              <w:rPr>
                <w:sz w:val="22"/>
                <w:szCs w:val="22"/>
              </w:rPr>
              <w:t>Privažiavimas Nr. PG3025 ir stovėjimo aikštelė  prie M. Jankaus muziejaus Lumpėnų sen., Pagėgių sav.</w:t>
            </w:r>
          </w:p>
        </w:tc>
        <w:tc>
          <w:tcPr>
            <w:tcW w:w="2127" w:type="dxa"/>
            <w:vAlign w:val="center"/>
          </w:tcPr>
          <w:p w:rsidR="004A7EDB" w:rsidRPr="0031411A" w:rsidRDefault="004A7EDB" w:rsidP="00D71B92">
            <w:pPr>
              <w:spacing w:before="100" w:beforeAutospacing="1"/>
              <w:jc w:val="center"/>
              <w:rPr>
                <w:noProof/>
                <w:sz w:val="22"/>
                <w:szCs w:val="22"/>
              </w:rPr>
            </w:pPr>
            <w:r w:rsidRPr="0031411A">
              <w:rPr>
                <w:noProof/>
                <w:sz w:val="22"/>
                <w:szCs w:val="22"/>
              </w:rPr>
              <w:t>Privažiavimo ir stovėjimo aikštelės įrengimas 1990</w:t>
            </w:r>
          </w:p>
          <w:p w:rsidR="004A7EDB" w:rsidRPr="0031411A" w:rsidRDefault="004A7EDB" w:rsidP="00D71B92">
            <w:pPr>
              <w:spacing w:before="100" w:beforeAutospacing="1"/>
              <w:jc w:val="center"/>
              <w:rPr>
                <w:noProof/>
                <w:sz w:val="22"/>
                <w:szCs w:val="22"/>
              </w:rPr>
            </w:pPr>
            <w:r w:rsidRPr="0031411A">
              <w:rPr>
                <w:noProof/>
                <w:sz w:val="22"/>
                <w:szCs w:val="22"/>
              </w:rPr>
              <w:t xml:space="preserve"> kv. m</w:t>
            </w:r>
          </w:p>
          <w:p w:rsidR="004A7EDB" w:rsidRPr="0031411A" w:rsidRDefault="004A7EDB" w:rsidP="00393F3C">
            <w:pPr>
              <w:spacing w:before="100" w:beforeAutospacing="1"/>
              <w:jc w:val="center"/>
              <w:rPr>
                <w:noProof/>
                <w:sz w:val="22"/>
                <w:szCs w:val="22"/>
              </w:rPr>
            </w:pPr>
          </w:p>
        </w:tc>
        <w:tc>
          <w:tcPr>
            <w:tcW w:w="1937"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Pagėgių savivaldybės administracijos Strateginio planavimo ir investicijų skyrius</w:t>
            </w:r>
          </w:p>
        </w:tc>
        <w:tc>
          <w:tcPr>
            <w:tcW w:w="1465"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135,0</w:t>
            </w:r>
          </w:p>
        </w:tc>
        <w:tc>
          <w:tcPr>
            <w:tcW w:w="1511"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27,0</w:t>
            </w:r>
          </w:p>
        </w:tc>
        <w:tc>
          <w:tcPr>
            <w:tcW w:w="1655" w:type="dxa"/>
            <w:vAlign w:val="center"/>
          </w:tcPr>
          <w:p w:rsidR="004A7EDB" w:rsidRPr="0031411A" w:rsidRDefault="004A7EDB" w:rsidP="00393F3C">
            <w:pPr>
              <w:spacing w:before="100" w:beforeAutospacing="1"/>
              <w:jc w:val="center"/>
              <w:rPr>
                <w:noProof/>
                <w:sz w:val="22"/>
                <w:szCs w:val="22"/>
              </w:rPr>
            </w:pPr>
          </w:p>
        </w:tc>
        <w:tc>
          <w:tcPr>
            <w:tcW w:w="1511" w:type="dxa"/>
            <w:vAlign w:val="center"/>
          </w:tcPr>
          <w:p w:rsidR="004A7EDB" w:rsidRPr="0031411A" w:rsidRDefault="004A7EDB" w:rsidP="00393F3C">
            <w:pPr>
              <w:spacing w:before="100" w:beforeAutospacing="1"/>
              <w:jc w:val="center"/>
              <w:rPr>
                <w:noProof/>
                <w:sz w:val="22"/>
                <w:szCs w:val="22"/>
              </w:rPr>
            </w:pPr>
            <w:r w:rsidRPr="0031411A">
              <w:rPr>
                <w:noProof/>
                <w:sz w:val="22"/>
                <w:szCs w:val="22"/>
              </w:rPr>
              <w:t>108,0</w:t>
            </w:r>
          </w:p>
        </w:tc>
        <w:tc>
          <w:tcPr>
            <w:tcW w:w="1276" w:type="dxa"/>
            <w:vAlign w:val="center"/>
          </w:tcPr>
          <w:p w:rsidR="004A7EDB" w:rsidRPr="0031411A" w:rsidRDefault="004A7EDB" w:rsidP="00393F3C">
            <w:pPr>
              <w:spacing w:before="100" w:beforeAutospacing="1"/>
              <w:jc w:val="center"/>
              <w:rPr>
                <w:noProof/>
                <w:sz w:val="22"/>
                <w:szCs w:val="22"/>
              </w:rPr>
            </w:pPr>
          </w:p>
        </w:tc>
      </w:tr>
      <w:tr w:rsidR="004A7EDB" w:rsidRPr="0031411A">
        <w:tc>
          <w:tcPr>
            <w:tcW w:w="1668" w:type="dxa"/>
            <w:vAlign w:val="center"/>
          </w:tcPr>
          <w:p w:rsidR="004A7EDB" w:rsidRPr="0031411A" w:rsidRDefault="004A7EDB" w:rsidP="00393F3C">
            <w:pPr>
              <w:spacing w:before="100" w:beforeAutospacing="1"/>
              <w:jc w:val="center"/>
              <w:rPr>
                <w:b/>
                <w:sz w:val="22"/>
                <w:szCs w:val="22"/>
              </w:rPr>
            </w:pPr>
          </w:p>
        </w:tc>
        <w:tc>
          <w:tcPr>
            <w:tcW w:w="2409" w:type="dxa"/>
            <w:vAlign w:val="center"/>
          </w:tcPr>
          <w:p w:rsidR="004A7EDB" w:rsidRPr="002F4A4C" w:rsidRDefault="004A7EDB" w:rsidP="00393F3C">
            <w:pPr>
              <w:spacing w:before="100" w:beforeAutospacing="1"/>
              <w:ind w:left="-110" w:firstLine="1"/>
              <w:jc w:val="center"/>
              <w:rPr>
                <w:b/>
                <w:noProof/>
                <w:sz w:val="22"/>
                <w:szCs w:val="22"/>
              </w:rPr>
            </w:pPr>
            <w:r w:rsidRPr="002F4A4C">
              <w:rPr>
                <w:b/>
                <w:noProof/>
                <w:sz w:val="22"/>
                <w:szCs w:val="22"/>
              </w:rPr>
              <w:t>Iš viso:</w:t>
            </w:r>
          </w:p>
        </w:tc>
        <w:tc>
          <w:tcPr>
            <w:tcW w:w="2127" w:type="dxa"/>
            <w:vAlign w:val="center"/>
          </w:tcPr>
          <w:p w:rsidR="004A7EDB" w:rsidRPr="002F4A4C" w:rsidRDefault="004A7EDB" w:rsidP="00393F3C">
            <w:pPr>
              <w:spacing w:before="100" w:beforeAutospacing="1"/>
              <w:jc w:val="center"/>
              <w:rPr>
                <w:b/>
                <w:noProof/>
                <w:sz w:val="22"/>
                <w:szCs w:val="22"/>
              </w:rPr>
            </w:pPr>
          </w:p>
        </w:tc>
        <w:tc>
          <w:tcPr>
            <w:tcW w:w="1937" w:type="dxa"/>
            <w:vAlign w:val="center"/>
          </w:tcPr>
          <w:p w:rsidR="004A7EDB" w:rsidRPr="002F4A4C" w:rsidRDefault="004A7EDB" w:rsidP="00393F3C">
            <w:pPr>
              <w:spacing w:before="100" w:beforeAutospacing="1"/>
              <w:jc w:val="center"/>
              <w:rPr>
                <w:noProof/>
                <w:sz w:val="22"/>
                <w:szCs w:val="22"/>
              </w:rPr>
            </w:pPr>
          </w:p>
        </w:tc>
        <w:tc>
          <w:tcPr>
            <w:tcW w:w="1465" w:type="dxa"/>
            <w:vAlign w:val="center"/>
          </w:tcPr>
          <w:p w:rsidR="004A7EDB" w:rsidRPr="002F4A4C" w:rsidRDefault="004A7EDB" w:rsidP="00A218B6">
            <w:pPr>
              <w:spacing w:before="100" w:beforeAutospacing="1"/>
              <w:jc w:val="center"/>
              <w:rPr>
                <w:b/>
                <w:noProof/>
                <w:sz w:val="22"/>
                <w:szCs w:val="22"/>
              </w:rPr>
            </w:pPr>
            <w:r>
              <w:rPr>
                <w:b/>
                <w:noProof/>
                <w:sz w:val="22"/>
                <w:szCs w:val="22"/>
              </w:rPr>
              <w:t>3866,2</w:t>
            </w:r>
          </w:p>
        </w:tc>
        <w:tc>
          <w:tcPr>
            <w:tcW w:w="1511" w:type="dxa"/>
            <w:vAlign w:val="center"/>
          </w:tcPr>
          <w:p w:rsidR="004A7EDB" w:rsidRPr="002F4A4C" w:rsidRDefault="004A7EDB" w:rsidP="00393F3C">
            <w:pPr>
              <w:spacing w:before="100" w:beforeAutospacing="1"/>
              <w:jc w:val="center"/>
              <w:rPr>
                <w:b/>
                <w:noProof/>
                <w:sz w:val="22"/>
                <w:szCs w:val="22"/>
              </w:rPr>
            </w:pPr>
            <w:r>
              <w:rPr>
                <w:b/>
                <w:noProof/>
                <w:sz w:val="22"/>
                <w:szCs w:val="22"/>
              </w:rPr>
              <w:t>182,9</w:t>
            </w:r>
          </w:p>
        </w:tc>
        <w:tc>
          <w:tcPr>
            <w:tcW w:w="1655" w:type="dxa"/>
            <w:vAlign w:val="center"/>
          </w:tcPr>
          <w:p w:rsidR="004A7EDB" w:rsidRPr="002F4A4C" w:rsidRDefault="004A7EDB" w:rsidP="00393F3C">
            <w:pPr>
              <w:spacing w:before="100" w:beforeAutospacing="1"/>
              <w:jc w:val="center"/>
              <w:rPr>
                <w:b/>
                <w:noProof/>
                <w:sz w:val="22"/>
                <w:szCs w:val="22"/>
              </w:rPr>
            </w:pPr>
            <w:r w:rsidRPr="00714ACE">
              <w:rPr>
                <w:b/>
                <w:noProof/>
                <w:sz w:val="22"/>
                <w:szCs w:val="22"/>
              </w:rPr>
              <w:t>65,8</w:t>
            </w:r>
          </w:p>
        </w:tc>
        <w:tc>
          <w:tcPr>
            <w:tcW w:w="1511" w:type="dxa"/>
            <w:vAlign w:val="center"/>
          </w:tcPr>
          <w:p w:rsidR="004A7EDB" w:rsidRPr="002F4A4C" w:rsidRDefault="004A7EDB" w:rsidP="00393F3C">
            <w:pPr>
              <w:spacing w:before="100" w:beforeAutospacing="1"/>
              <w:jc w:val="center"/>
              <w:rPr>
                <w:b/>
                <w:noProof/>
                <w:sz w:val="22"/>
                <w:szCs w:val="22"/>
              </w:rPr>
            </w:pPr>
            <w:r>
              <w:rPr>
                <w:b/>
                <w:noProof/>
                <w:sz w:val="22"/>
                <w:szCs w:val="22"/>
              </w:rPr>
              <w:t>480,2</w:t>
            </w:r>
          </w:p>
        </w:tc>
        <w:tc>
          <w:tcPr>
            <w:tcW w:w="1276" w:type="dxa"/>
            <w:vAlign w:val="center"/>
          </w:tcPr>
          <w:p w:rsidR="004A7EDB" w:rsidRPr="002F4A4C" w:rsidRDefault="004A7EDB" w:rsidP="00A218B6">
            <w:pPr>
              <w:spacing w:before="100" w:beforeAutospacing="1"/>
              <w:jc w:val="center"/>
              <w:rPr>
                <w:b/>
                <w:noProof/>
                <w:sz w:val="22"/>
                <w:szCs w:val="22"/>
              </w:rPr>
            </w:pPr>
            <w:r>
              <w:rPr>
                <w:b/>
                <w:noProof/>
                <w:sz w:val="22"/>
                <w:szCs w:val="22"/>
              </w:rPr>
              <w:t>3137,3</w:t>
            </w:r>
          </w:p>
        </w:tc>
      </w:tr>
    </w:tbl>
    <w:p w:rsidR="004A7EDB" w:rsidRPr="0031411A" w:rsidRDefault="004A7EDB" w:rsidP="00393F3C">
      <w:pPr>
        <w:tabs>
          <w:tab w:val="left" w:pos="2540"/>
        </w:tabs>
        <w:spacing w:before="100" w:beforeAutospacing="1"/>
        <w:jc w:val="center"/>
        <w:rPr>
          <w:sz w:val="22"/>
          <w:szCs w:val="22"/>
        </w:rPr>
      </w:pPr>
    </w:p>
    <w:sectPr w:rsidR="004A7EDB" w:rsidRPr="0031411A" w:rsidSect="00EF7EAA">
      <w:pgSz w:w="16840" w:h="11907" w:orient="landscape"/>
      <w:pgMar w:top="709" w:right="1134" w:bottom="709" w:left="1134" w:header="567" w:footer="567" w:gutter="0"/>
      <w:cols w:space="12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3935E86"/>
    <w:multiLevelType w:val="hybridMultilevel"/>
    <w:tmpl w:val="F8EAB93C"/>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E9E72D4"/>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EF463BD"/>
    <w:multiLevelType w:val="hybridMultilevel"/>
    <w:tmpl w:val="90B4DD48"/>
    <w:lvl w:ilvl="0" w:tplc="0427000F">
      <w:start w:val="1"/>
      <w:numFmt w:val="decimal"/>
      <w:lvlText w:val="%1."/>
      <w:lvlJc w:val="left"/>
      <w:pPr>
        <w:ind w:left="2085" w:hanging="360"/>
      </w:pPr>
      <w:rPr>
        <w:rFonts w:cs="Times New Roman"/>
      </w:rPr>
    </w:lvl>
    <w:lvl w:ilvl="1" w:tplc="04270019" w:tentative="1">
      <w:start w:val="1"/>
      <w:numFmt w:val="lowerLetter"/>
      <w:lvlText w:val="%2."/>
      <w:lvlJc w:val="left"/>
      <w:pPr>
        <w:ind w:left="2805" w:hanging="360"/>
      </w:pPr>
      <w:rPr>
        <w:rFonts w:cs="Times New Roman"/>
      </w:rPr>
    </w:lvl>
    <w:lvl w:ilvl="2" w:tplc="0427001B" w:tentative="1">
      <w:start w:val="1"/>
      <w:numFmt w:val="lowerRoman"/>
      <w:lvlText w:val="%3."/>
      <w:lvlJc w:val="right"/>
      <w:pPr>
        <w:ind w:left="3525" w:hanging="180"/>
      </w:pPr>
      <w:rPr>
        <w:rFonts w:cs="Times New Roman"/>
      </w:rPr>
    </w:lvl>
    <w:lvl w:ilvl="3" w:tplc="0427000F" w:tentative="1">
      <w:start w:val="1"/>
      <w:numFmt w:val="decimal"/>
      <w:lvlText w:val="%4."/>
      <w:lvlJc w:val="left"/>
      <w:pPr>
        <w:ind w:left="4245" w:hanging="360"/>
      </w:pPr>
      <w:rPr>
        <w:rFonts w:cs="Times New Roman"/>
      </w:rPr>
    </w:lvl>
    <w:lvl w:ilvl="4" w:tplc="04270019" w:tentative="1">
      <w:start w:val="1"/>
      <w:numFmt w:val="lowerLetter"/>
      <w:lvlText w:val="%5."/>
      <w:lvlJc w:val="left"/>
      <w:pPr>
        <w:ind w:left="4965" w:hanging="360"/>
      </w:pPr>
      <w:rPr>
        <w:rFonts w:cs="Times New Roman"/>
      </w:rPr>
    </w:lvl>
    <w:lvl w:ilvl="5" w:tplc="0427001B" w:tentative="1">
      <w:start w:val="1"/>
      <w:numFmt w:val="lowerRoman"/>
      <w:lvlText w:val="%6."/>
      <w:lvlJc w:val="right"/>
      <w:pPr>
        <w:ind w:left="5685" w:hanging="180"/>
      </w:pPr>
      <w:rPr>
        <w:rFonts w:cs="Times New Roman"/>
      </w:rPr>
    </w:lvl>
    <w:lvl w:ilvl="6" w:tplc="0427000F" w:tentative="1">
      <w:start w:val="1"/>
      <w:numFmt w:val="decimal"/>
      <w:lvlText w:val="%7."/>
      <w:lvlJc w:val="left"/>
      <w:pPr>
        <w:ind w:left="6405" w:hanging="360"/>
      </w:pPr>
      <w:rPr>
        <w:rFonts w:cs="Times New Roman"/>
      </w:rPr>
    </w:lvl>
    <w:lvl w:ilvl="7" w:tplc="04270019" w:tentative="1">
      <w:start w:val="1"/>
      <w:numFmt w:val="lowerLetter"/>
      <w:lvlText w:val="%8."/>
      <w:lvlJc w:val="left"/>
      <w:pPr>
        <w:ind w:left="7125" w:hanging="360"/>
      </w:pPr>
      <w:rPr>
        <w:rFonts w:cs="Times New Roman"/>
      </w:rPr>
    </w:lvl>
    <w:lvl w:ilvl="8" w:tplc="0427001B" w:tentative="1">
      <w:start w:val="1"/>
      <w:numFmt w:val="lowerRoman"/>
      <w:lvlText w:val="%9."/>
      <w:lvlJc w:val="right"/>
      <w:pPr>
        <w:ind w:left="7845" w:hanging="180"/>
      </w:pPr>
      <w:rPr>
        <w:rFonts w:cs="Times New Roman"/>
      </w:rPr>
    </w:lvl>
  </w:abstractNum>
  <w:abstractNum w:abstractNumId="3">
    <w:nsid w:val="1C21673A"/>
    <w:multiLevelType w:val="hybridMultilevel"/>
    <w:tmpl w:val="DB0AAD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1F5830BD"/>
    <w:multiLevelType w:val="multilevel"/>
    <w:tmpl w:val="0472C7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FD72620"/>
    <w:multiLevelType w:val="hybridMultilevel"/>
    <w:tmpl w:val="654EDDAE"/>
    <w:lvl w:ilvl="0" w:tplc="694C236C">
      <w:start w:val="1"/>
      <w:numFmt w:val="decimal"/>
      <w:lvlText w:val="%1."/>
      <w:lvlJc w:val="left"/>
      <w:pPr>
        <w:tabs>
          <w:tab w:val="num" w:pos="1665"/>
        </w:tabs>
        <w:ind w:left="1665" w:hanging="360"/>
      </w:pPr>
      <w:rPr>
        <w:rFonts w:cs="Times New Roman" w:hint="default"/>
      </w:rPr>
    </w:lvl>
    <w:lvl w:ilvl="1" w:tplc="04270019" w:tentative="1">
      <w:start w:val="1"/>
      <w:numFmt w:val="lowerLetter"/>
      <w:lvlText w:val="%2."/>
      <w:lvlJc w:val="left"/>
      <w:pPr>
        <w:tabs>
          <w:tab w:val="num" w:pos="2385"/>
        </w:tabs>
        <w:ind w:left="2385" w:hanging="360"/>
      </w:pPr>
      <w:rPr>
        <w:rFonts w:cs="Times New Roman"/>
      </w:rPr>
    </w:lvl>
    <w:lvl w:ilvl="2" w:tplc="0427001B" w:tentative="1">
      <w:start w:val="1"/>
      <w:numFmt w:val="lowerRoman"/>
      <w:lvlText w:val="%3."/>
      <w:lvlJc w:val="right"/>
      <w:pPr>
        <w:tabs>
          <w:tab w:val="num" w:pos="3105"/>
        </w:tabs>
        <w:ind w:left="3105" w:hanging="180"/>
      </w:pPr>
      <w:rPr>
        <w:rFonts w:cs="Times New Roman"/>
      </w:rPr>
    </w:lvl>
    <w:lvl w:ilvl="3" w:tplc="0427000F" w:tentative="1">
      <w:start w:val="1"/>
      <w:numFmt w:val="decimal"/>
      <w:lvlText w:val="%4."/>
      <w:lvlJc w:val="left"/>
      <w:pPr>
        <w:tabs>
          <w:tab w:val="num" w:pos="3825"/>
        </w:tabs>
        <w:ind w:left="3825" w:hanging="360"/>
      </w:pPr>
      <w:rPr>
        <w:rFonts w:cs="Times New Roman"/>
      </w:rPr>
    </w:lvl>
    <w:lvl w:ilvl="4" w:tplc="04270019" w:tentative="1">
      <w:start w:val="1"/>
      <w:numFmt w:val="lowerLetter"/>
      <w:lvlText w:val="%5."/>
      <w:lvlJc w:val="left"/>
      <w:pPr>
        <w:tabs>
          <w:tab w:val="num" w:pos="4545"/>
        </w:tabs>
        <w:ind w:left="4545" w:hanging="360"/>
      </w:pPr>
      <w:rPr>
        <w:rFonts w:cs="Times New Roman"/>
      </w:rPr>
    </w:lvl>
    <w:lvl w:ilvl="5" w:tplc="0427001B" w:tentative="1">
      <w:start w:val="1"/>
      <w:numFmt w:val="lowerRoman"/>
      <w:lvlText w:val="%6."/>
      <w:lvlJc w:val="right"/>
      <w:pPr>
        <w:tabs>
          <w:tab w:val="num" w:pos="5265"/>
        </w:tabs>
        <w:ind w:left="5265" w:hanging="180"/>
      </w:pPr>
      <w:rPr>
        <w:rFonts w:cs="Times New Roman"/>
      </w:rPr>
    </w:lvl>
    <w:lvl w:ilvl="6" w:tplc="0427000F" w:tentative="1">
      <w:start w:val="1"/>
      <w:numFmt w:val="decimal"/>
      <w:lvlText w:val="%7."/>
      <w:lvlJc w:val="left"/>
      <w:pPr>
        <w:tabs>
          <w:tab w:val="num" w:pos="5985"/>
        </w:tabs>
        <w:ind w:left="5985" w:hanging="360"/>
      </w:pPr>
      <w:rPr>
        <w:rFonts w:cs="Times New Roman"/>
      </w:rPr>
    </w:lvl>
    <w:lvl w:ilvl="7" w:tplc="04270019" w:tentative="1">
      <w:start w:val="1"/>
      <w:numFmt w:val="lowerLetter"/>
      <w:lvlText w:val="%8."/>
      <w:lvlJc w:val="left"/>
      <w:pPr>
        <w:tabs>
          <w:tab w:val="num" w:pos="6705"/>
        </w:tabs>
        <w:ind w:left="6705" w:hanging="360"/>
      </w:pPr>
      <w:rPr>
        <w:rFonts w:cs="Times New Roman"/>
      </w:rPr>
    </w:lvl>
    <w:lvl w:ilvl="8" w:tplc="0427001B" w:tentative="1">
      <w:start w:val="1"/>
      <w:numFmt w:val="lowerRoman"/>
      <w:lvlText w:val="%9."/>
      <w:lvlJc w:val="right"/>
      <w:pPr>
        <w:tabs>
          <w:tab w:val="num" w:pos="7425"/>
        </w:tabs>
        <w:ind w:left="7425" w:hanging="180"/>
      </w:pPr>
      <w:rPr>
        <w:rFonts w:cs="Times New Roman"/>
      </w:rPr>
    </w:lvl>
  </w:abstractNum>
  <w:abstractNum w:abstractNumId="6">
    <w:nsid w:val="2926460B"/>
    <w:multiLevelType w:val="hybridMultilevel"/>
    <w:tmpl w:val="806C1A62"/>
    <w:lvl w:ilvl="0" w:tplc="252A27FE">
      <w:start w:val="1"/>
      <w:numFmt w:val="decimal"/>
      <w:lvlText w:val="%1."/>
      <w:lvlJc w:val="left"/>
      <w:pPr>
        <w:tabs>
          <w:tab w:val="num" w:pos="1065"/>
        </w:tabs>
        <w:ind w:left="1065" w:hanging="705"/>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nsid w:val="32593F91"/>
    <w:multiLevelType w:val="hybridMultilevel"/>
    <w:tmpl w:val="42CE3076"/>
    <w:lvl w:ilvl="0" w:tplc="04270007">
      <w:start w:val="1"/>
      <w:numFmt w:val="bullet"/>
      <w:lvlText w:val=""/>
      <w:lvlPicBulletId w:val="0"/>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332B38CA"/>
    <w:multiLevelType w:val="hybridMultilevel"/>
    <w:tmpl w:val="6BE0D7DC"/>
    <w:lvl w:ilvl="0" w:tplc="AB2663A6">
      <w:start w:val="3"/>
      <w:numFmt w:val="decimal"/>
      <w:lvlText w:val="%1."/>
      <w:lvlJc w:val="left"/>
      <w:pPr>
        <w:tabs>
          <w:tab w:val="num" w:pos="420"/>
        </w:tabs>
        <w:ind w:left="420" w:hanging="42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34653312"/>
    <w:multiLevelType w:val="hybridMultilevel"/>
    <w:tmpl w:val="80F85052"/>
    <w:lvl w:ilvl="0" w:tplc="6BECDDE6">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39B34148"/>
    <w:multiLevelType w:val="hybridMultilevel"/>
    <w:tmpl w:val="3EA24890"/>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3F4D242B"/>
    <w:multiLevelType w:val="hybridMultilevel"/>
    <w:tmpl w:val="7E2826A2"/>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43D63D04"/>
    <w:multiLevelType w:val="multilevel"/>
    <w:tmpl w:val="1804B6CC"/>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6876742"/>
    <w:multiLevelType w:val="multilevel"/>
    <w:tmpl w:val="A568035A"/>
    <w:lvl w:ilvl="0">
      <w:start w:val="9"/>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sz w:val="24"/>
      </w:rPr>
    </w:lvl>
    <w:lvl w:ilvl="2">
      <w:start w:val="1"/>
      <w:numFmt w:val="decimal"/>
      <w:isLgl/>
      <w:lvlText w:val="%1.%2.%3."/>
      <w:lvlJc w:val="left"/>
      <w:pPr>
        <w:tabs>
          <w:tab w:val="num" w:pos="1080"/>
        </w:tabs>
        <w:ind w:left="1080" w:hanging="720"/>
      </w:pPr>
      <w:rPr>
        <w:rFonts w:cs="Times New Roman" w:hint="default"/>
        <w:b w:val="0"/>
        <w:sz w:val="24"/>
      </w:rPr>
    </w:lvl>
    <w:lvl w:ilvl="3">
      <w:start w:val="1"/>
      <w:numFmt w:val="decimal"/>
      <w:isLgl/>
      <w:lvlText w:val="%1.%2.%3.%4."/>
      <w:lvlJc w:val="left"/>
      <w:pPr>
        <w:tabs>
          <w:tab w:val="num" w:pos="1080"/>
        </w:tabs>
        <w:ind w:left="1080" w:hanging="720"/>
      </w:pPr>
      <w:rPr>
        <w:rFonts w:cs="Times New Roman" w:hint="default"/>
        <w:b w:val="0"/>
        <w:sz w:val="24"/>
      </w:rPr>
    </w:lvl>
    <w:lvl w:ilvl="4">
      <w:start w:val="1"/>
      <w:numFmt w:val="decimal"/>
      <w:isLgl/>
      <w:lvlText w:val="%1.%2.%3.%4.%5."/>
      <w:lvlJc w:val="left"/>
      <w:pPr>
        <w:tabs>
          <w:tab w:val="num" w:pos="1440"/>
        </w:tabs>
        <w:ind w:left="1440" w:hanging="1080"/>
      </w:pPr>
      <w:rPr>
        <w:rFonts w:cs="Times New Roman" w:hint="default"/>
        <w:b w:val="0"/>
        <w:sz w:val="24"/>
      </w:rPr>
    </w:lvl>
    <w:lvl w:ilvl="5">
      <w:start w:val="1"/>
      <w:numFmt w:val="decimal"/>
      <w:isLgl/>
      <w:lvlText w:val="%1.%2.%3.%4.%5.%6."/>
      <w:lvlJc w:val="left"/>
      <w:pPr>
        <w:tabs>
          <w:tab w:val="num" w:pos="1440"/>
        </w:tabs>
        <w:ind w:left="1440" w:hanging="1080"/>
      </w:pPr>
      <w:rPr>
        <w:rFonts w:cs="Times New Roman" w:hint="default"/>
        <w:b w:val="0"/>
        <w:sz w:val="24"/>
      </w:rPr>
    </w:lvl>
    <w:lvl w:ilvl="6">
      <w:start w:val="1"/>
      <w:numFmt w:val="decimal"/>
      <w:isLgl/>
      <w:lvlText w:val="%1.%2.%3.%4.%5.%6.%7."/>
      <w:lvlJc w:val="left"/>
      <w:pPr>
        <w:tabs>
          <w:tab w:val="num" w:pos="1440"/>
        </w:tabs>
        <w:ind w:left="1440" w:hanging="1080"/>
      </w:pPr>
      <w:rPr>
        <w:rFonts w:cs="Times New Roman" w:hint="default"/>
        <w:b w:val="0"/>
        <w:sz w:val="24"/>
      </w:rPr>
    </w:lvl>
    <w:lvl w:ilvl="7">
      <w:start w:val="1"/>
      <w:numFmt w:val="decimal"/>
      <w:isLgl/>
      <w:lvlText w:val="%1.%2.%3.%4.%5.%6.%7.%8."/>
      <w:lvlJc w:val="left"/>
      <w:pPr>
        <w:tabs>
          <w:tab w:val="num" w:pos="1800"/>
        </w:tabs>
        <w:ind w:left="1800" w:hanging="1440"/>
      </w:pPr>
      <w:rPr>
        <w:rFonts w:cs="Times New Roman" w:hint="default"/>
        <w:b w:val="0"/>
        <w:sz w:val="24"/>
      </w:rPr>
    </w:lvl>
    <w:lvl w:ilvl="8">
      <w:start w:val="1"/>
      <w:numFmt w:val="decimal"/>
      <w:isLgl/>
      <w:lvlText w:val="%1.%2.%3.%4.%5.%6.%7.%8.%9."/>
      <w:lvlJc w:val="left"/>
      <w:pPr>
        <w:tabs>
          <w:tab w:val="num" w:pos="1800"/>
        </w:tabs>
        <w:ind w:left="1800" w:hanging="1440"/>
      </w:pPr>
      <w:rPr>
        <w:rFonts w:cs="Times New Roman" w:hint="default"/>
        <w:b w:val="0"/>
        <w:sz w:val="24"/>
      </w:rPr>
    </w:lvl>
  </w:abstractNum>
  <w:abstractNum w:abstractNumId="14">
    <w:nsid w:val="524029EE"/>
    <w:multiLevelType w:val="hybridMultilevel"/>
    <w:tmpl w:val="8FD45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540651"/>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943252C"/>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9724100"/>
    <w:multiLevelType w:val="hybridMultilevel"/>
    <w:tmpl w:val="DE748810"/>
    <w:lvl w:ilvl="0" w:tplc="0409000F">
      <w:start w:val="1"/>
      <w:numFmt w:val="decimal"/>
      <w:lvlText w:val="%1."/>
      <w:lvlJc w:val="left"/>
      <w:pPr>
        <w:tabs>
          <w:tab w:val="num" w:pos="720"/>
        </w:tabs>
        <w:ind w:left="720" w:hanging="360"/>
      </w:pPr>
      <w:rPr>
        <w:rFonts w:cs="Times New Roman" w:hint="default"/>
      </w:rPr>
    </w:lvl>
    <w:lvl w:ilvl="1" w:tplc="754A2E82">
      <w:start w:val="4"/>
      <w:numFmt w:val="upperRoman"/>
      <w:lvlText w:val="%2."/>
      <w:lvlJc w:val="left"/>
      <w:pPr>
        <w:tabs>
          <w:tab w:val="num" w:pos="1800"/>
        </w:tabs>
        <w:ind w:left="1800" w:hanging="72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EA47597"/>
    <w:multiLevelType w:val="hybridMultilevel"/>
    <w:tmpl w:val="D6866BBA"/>
    <w:lvl w:ilvl="0" w:tplc="1F6488FC">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9">
    <w:nsid w:val="629A7FCC"/>
    <w:multiLevelType w:val="hybridMultilevel"/>
    <w:tmpl w:val="EF508E06"/>
    <w:lvl w:ilvl="0" w:tplc="E3C21390">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nsid w:val="6A9C3380"/>
    <w:multiLevelType w:val="hybridMultilevel"/>
    <w:tmpl w:val="3184DCEE"/>
    <w:lvl w:ilvl="0" w:tplc="A1827F0A">
      <w:start w:val="10"/>
      <w:numFmt w:val="decimal"/>
      <w:lvlText w:val="%1."/>
      <w:lvlJc w:val="left"/>
      <w:pPr>
        <w:tabs>
          <w:tab w:val="num" w:pos="720"/>
        </w:tabs>
        <w:ind w:left="720" w:hanging="360"/>
      </w:pPr>
      <w:rPr>
        <w:rFonts w:cs="Times New Roman" w:hint="default"/>
        <w:b w:val="0"/>
        <w:sz w:val="24"/>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1">
    <w:nsid w:val="6B8D46ED"/>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C0964F1"/>
    <w:multiLevelType w:val="hybridMultilevel"/>
    <w:tmpl w:val="93F48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DE7827"/>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7"/>
  </w:num>
  <w:num w:numId="3">
    <w:abstractNumId w:val="8"/>
  </w:num>
  <w:num w:numId="4">
    <w:abstractNumId w:val="22"/>
  </w:num>
  <w:num w:numId="5">
    <w:abstractNumId w:val="14"/>
  </w:num>
  <w:num w:numId="6">
    <w:abstractNumId w:val="13"/>
  </w:num>
  <w:num w:numId="7">
    <w:abstractNumId w:val="21"/>
  </w:num>
  <w:num w:numId="8">
    <w:abstractNumId w:val="11"/>
  </w:num>
  <w:num w:numId="9">
    <w:abstractNumId w:val="16"/>
  </w:num>
  <w:num w:numId="10">
    <w:abstractNumId w:val="10"/>
  </w:num>
  <w:num w:numId="11">
    <w:abstractNumId w:val="15"/>
  </w:num>
  <w:num w:numId="12">
    <w:abstractNumId w:val="0"/>
  </w:num>
  <w:num w:numId="13">
    <w:abstractNumId w:val="18"/>
  </w:num>
  <w:num w:numId="14">
    <w:abstractNumId w:val="3"/>
  </w:num>
  <w:num w:numId="15">
    <w:abstractNumId w:val="12"/>
  </w:num>
  <w:num w:numId="16">
    <w:abstractNumId w:val="20"/>
  </w:num>
  <w:num w:numId="17">
    <w:abstractNumId w:val="9"/>
  </w:num>
  <w:num w:numId="18">
    <w:abstractNumId w:val="19"/>
  </w:num>
  <w:num w:numId="19">
    <w:abstractNumId w:val="5"/>
  </w:num>
  <w:num w:numId="20">
    <w:abstractNumId w:val="2"/>
  </w:num>
  <w:num w:numId="21">
    <w:abstractNumId w:val="6"/>
  </w:num>
  <w:num w:numId="22">
    <w:abstractNumId w:val="4"/>
  </w:num>
  <w:num w:numId="23">
    <w:abstractNumId w:val="23"/>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1304"/>
  <w:hyphenationZone w:val="396"/>
  <w:doNotHyphenateCaps/>
  <w:drawingGridHorizontalSpacing w:val="120"/>
  <w:drawingGridVerticalSpacing w:val="120"/>
  <w:displayHorizontalDrawingGridEvery w:val="2"/>
  <w:displayVerticalDrawingGridEvery w:val="0"/>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781"/>
    <w:rsid w:val="00004777"/>
    <w:rsid w:val="00012685"/>
    <w:rsid w:val="00016D27"/>
    <w:rsid w:val="00026618"/>
    <w:rsid w:val="00030532"/>
    <w:rsid w:val="00032985"/>
    <w:rsid w:val="00042822"/>
    <w:rsid w:val="000466E5"/>
    <w:rsid w:val="000531DD"/>
    <w:rsid w:val="000656D9"/>
    <w:rsid w:val="00072AA0"/>
    <w:rsid w:val="000743E7"/>
    <w:rsid w:val="0007745C"/>
    <w:rsid w:val="000774DF"/>
    <w:rsid w:val="0008066D"/>
    <w:rsid w:val="000A2886"/>
    <w:rsid w:val="000C0BD6"/>
    <w:rsid w:val="000C7344"/>
    <w:rsid w:val="000D1768"/>
    <w:rsid w:val="000D72B0"/>
    <w:rsid w:val="000E0206"/>
    <w:rsid w:val="000F067A"/>
    <w:rsid w:val="000F30D9"/>
    <w:rsid w:val="000F4A0B"/>
    <w:rsid w:val="000F7DC1"/>
    <w:rsid w:val="00101C59"/>
    <w:rsid w:val="00103275"/>
    <w:rsid w:val="0010607B"/>
    <w:rsid w:val="00106750"/>
    <w:rsid w:val="0011504F"/>
    <w:rsid w:val="00120043"/>
    <w:rsid w:val="001214E1"/>
    <w:rsid w:val="00136A06"/>
    <w:rsid w:val="00142A11"/>
    <w:rsid w:val="00146F6B"/>
    <w:rsid w:val="0016399A"/>
    <w:rsid w:val="001649FE"/>
    <w:rsid w:val="001657D6"/>
    <w:rsid w:val="00167848"/>
    <w:rsid w:val="0017191B"/>
    <w:rsid w:val="00172C8A"/>
    <w:rsid w:val="0017575B"/>
    <w:rsid w:val="00180493"/>
    <w:rsid w:val="00185E74"/>
    <w:rsid w:val="0019348F"/>
    <w:rsid w:val="0019627E"/>
    <w:rsid w:val="001A27F4"/>
    <w:rsid w:val="001A3B68"/>
    <w:rsid w:val="001B0C9B"/>
    <w:rsid w:val="001B106F"/>
    <w:rsid w:val="001B2D44"/>
    <w:rsid w:val="001B3CF3"/>
    <w:rsid w:val="001B41E2"/>
    <w:rsid w:val="001C6946"/>
    <w:rsid w:val="001C7547"/>
    <w:rsid w:val="001D0400"/>
    <w:rsid w:val="001D63EF"/>
    <w:rsid w:val="001E01DE"/>
    <w:rsid w:val="001E6AB4"/>
    <w:rsid w:val="001F4EE5"/>
    <w:rsid w:val="001F4EF0"/>
    <w:rsid w:val="00201DA2"/>
    <w:rsid w:val="00204E71"/>
    <w:rsid w:val="0020539C"/>
    <w:rsid w:val="00205C83"/>
    <w:rsid w:val="002071DA"/>
    <w:rsid w:val="00220147"/>
    <w:rsid w:val="00224A0A"/>
    <w:rsid w:val="00231BAC"/>
    <w:rsid w:val="00243DE8"/>
    <w:rsid w:val="002443B4"/>
    <w:rsid w:val="002458B7"/>
    <w:rsid w:val="002623DE"/>
    <w:rsid w:val="0026463C"/>
    <w:rsid w:val="002703FD"/>
    <w:rsid w:val="00276A8D"/>
    <w:rsid w:val="00277585"/>
    <w:rsid w:val="0028210A"/>
    <w:rsid w:val="0028241D"/>
    <w:rsid w:val="00285023"/>
    <w:rsid w:val="002917E7"/>
    <w:rsid w:val="00292CF2"/>
    <w:rsid w:val="00294DAC"/>
    <w:rsid w:val="00296109"/>
    <w:rsid w:val="002A1426"/>
    <w:rsid w:val="002B275B"/>
    <w:rsid w:val="002B4D23"/>
    <w:rsid w:val="002B71C4"/>
    <w:rsid w:val="002C1CC4"/>
    <w:rsid w:val="002C2AD4"/>
    <w:rsid w:val="002C5127"/>
    <w:rsid w:val="002C5D99"/>
    <w:rsid w:val="002C79D8"/>
    <w:rsid w:val="002D0DC1"/>
    <w:rsid w:val="002E31BE"/>
    <w:rsid w:val="002E7467"/>
    <w:rsid w:val="002F0F92"/>
    <w:rsid w:val="002F4A4C"/>
    <w:rsid w:val="003016E9"/>
    <w:rsid w:val="00303FC9"/>
    <w:rsid w:val="003135BA"/>
    <w:rsid w:val="0031411A"/>
    <w:rsid w:val="00317CBC"/>
    <w:rsid w:val="003207DA"/>
    <w:rsid w:val="0032207F"/>
    <w:rsid w:val="00325738"/>
    <w:rsid w:val="003266A5"/>
    <w:rsid w:val="00337171"/>
    <w:rsid w:val="00342067"/>
    <w:rsid w:val="003432D2"/>
    <w:rsid w:val="00350EEF"/>
    <w:rsid w:val="00354916"/>
    <w:rsid w:val="003573F5"/>
    <w:rsid w:val="0036096B"/>
    <w:rsid w:val="00371F53"/>
    <w:rsid w:val="0037753F"/>
    <w:rsid w:val="00390A1B"/>
    <w:rsid w:val="00393F3C"/>
    <w:rsid w:val="00394619"/>
    <w:rsid w:val="00397E5B"/>
    <w:rsid w:val="003B1C81"/>
    <w:rsid w:val="003B6CC1"/>
    <w:rsid w:val="003C195D"/>
    <w:rsid w:val="003C2E0C"/>
    <w:rsid w:val="003D3777"/>
    <w:rsid w:val="003F53B4"/>
    <w:rsid w:val="003F784A"/>
    <w:rsid w:val="00405143"/>
    <w:rsid w:val="0040735E"/>
    <w:rsid w:val="00414B12"/>
    <w:rsid w:val="004150AA"/>
    <w:rsid w:val="00416847"/>
    <w:rsid w:val="00422D8B"/>
    <w:rsid w:val="00426030"/>
    <w:rsid w:val="0042709B"/>
    <w:rsid w:val="0042797D"/>
    <w:rsid w:val="00441399"/>
    <w:rsid w:val="00445C4B"/>
    <w:rsid w:val="00474995"/>
    <w:rsid w:val="00476C51"/>
    <w:rsid w:val="00486A7E"/>
    <w:rsid w:val="004916B6"/>
    <w:rsid w:val="004A1C30"/>
    <w:rsid w:val="004A7B45"/>
    <w:rsid w:val="004A7EDB"/>
    <w:rsid w:val="004B19A2"/>
    <w:rsid w:val="004C636B"/>
    <w:rsid w:val="004C6EE1"/>
    <w:rsid w:val="004E416B"/>
    <w:rsid w:val="004E41D3"/>
    <w:rsid w:val="004E7E8C"/>
    <w:rsid w:val="004F0631"/>
    <w:rsid w:val="005053A5"/>
    <w:rsid w:val="00506CFE"/>
    <w:rsid w:val="00525488"/>
    <w:rsid w:val="0052550A"/>
    <w:rsid w:val="00531C1A"/>
    <w:rsid w:val="00541FD0"/>
    <w:rsid w:val="00545F2E"/>
    <w:rsid w:val="00556CDE"/>
    <w:rsid w:val="005570C7"/>
    <w:rsid w:val="00560F68"/>
    <w:rsid w:val="00563E82"/>
    <w:rsid w:val="00566A93"/>
    <w:rsid w:val="00567AF9"/>
    <w:rsid w:val="00570A35"/>
    <w:rsid w:val="00570C20"/>
    <w:rsid w:val="0057210B"/>
    <w:rsid w:val="00573CF8"/>
    <w:rsid w:val="00574541"/>
    <w:rsid w:val="00586B51"/>
    <w:rsid w:val="005B030E"/>
    <w:rsid w:val="005B49E1"/>
    <w:rsid w:val="005B53B9"/>
    <w:rsid w:val="005C0573"/>
    <w:rsid w:val="005D3B08"/>
    <w:rsid w:val="005D6B08"/>
    <w:rsid w:val="005E55CF"/>
    <w:rsid w:val="005F2070"/>
    <w:rsid w:val="0061580B"/>
    <w:rsid w:val="00622E5A"/>
    <w:rsid w:val="00624FF6"/>
    <w:rsid w:val="00626FF4"/>
    <w:rsid w:val="00635B8C"/>
    <w:rsid w:val="00642C5A"/>
    <w:rsid w:val="0064335D"/>
    <w:rsid w:val="0064696D"/>
    <w:rsid w:val="0065594C"/>
    <w:rsid w:val="006575A5"/>
    <w:rsid w:val="00670C95"/>
    <w:rsid w:val="00674CF0"/>
    <w:rsid w:val="00682B53"/>
    <w:rsid w:val="006875C8"/>
    <w:rsid w:val="00687D6B"/>
    <w:rsid w:val="006E20B3"/>
    <w:rsid w:val="006E33FB"/>
    <w:rsid w:val="006F68A2"/>
    <w:rsid w:val="00702E5E"/>
    <w:rsid w:val="0071116D"/>
    <w:rsid w:val="00714ACE"/>
    <w:rsid w:val="00726ED8"/>
    <w:rsid w:val="00731ABF"/>
    <w:rsid w:val="007320DD"/>
    <w:rsid w:val="0073388D"/>
    <w:rsid w:val="00737FD4"/>
    <w:rsid w:val="007450CC"/>
    <w:rsid w:val="007450CF"/>
    <w:rsid w:val="007466C3"/>
    <w:rsid w:val="007516F9"/>
    <w:rsid w:val="007600F3"/>
    <w:rsid w:val="007759FA"/>
    <w:rsid w:val="0077721F"/>
    <w:rsid w:val="00777CD7"/>
    <w:rsid w:val="00785BC7"/>
    <w:rsid w:val="00793636"/>
    <w:rsid w:val="007946DE"/>
    <w:rsid w:val="007A17D7"/>
    <w:rsid w:val="007A1BFB"/>
    <w:rsid w:val="007A31F2"/>
    <w:rsid w:val="007A5387"/>
    <w:rsid w:val="007B00F6"/>
    <w:rsid w:val="007B1F26"/>
    <w:rsid w:val="007C297C"/>
    <w:rsid w:val="007C715B"/>
    <w:rsid w:val="007E1D50"/>
    <w:rsid w:val="007E2866"/>
    <w:rsid w:val="007E352F"/>
    <w:rsid w:val="007E57A4"/>
    <w:rsid w:val="007F2C00"/>
    <w:rsid w:val="00802FE9"/>
    <w:rsid w:val="00803226"/>
    <w:rsid w:val="0082509A"/>
    <w:rsid w:val="0082596B"/>
    <w:rsid w:val="0082597A"/>
    <w:rsid w:val="00835A8E"/>
    <w:rsid w:val="0084238D"/>
    <w:rsid w:val="008476A0"/>
    <w:rsid w:val="0085147F"/>
    <w:rsid w:val="008570B5"/>
    <w:rsid w:val="00863372"/>
    <w:rsid w:val="008668ED"/>
    <w:rsid w:val="00867028"/>
    <w:rsid w:val="00886018"/>
    <w:rsid w:val="008908AD"/>
    <w:rsid w:val="008914B6"/>
    <w:rsid w:val="008973EC"/>
    <w:rsid w:val="008B6E58"/>
    <w:rsid w:val="008C2CD5"/>
    <w:rsid w:val="008C32FB"/>
    <w:rsid w:val="008C37C4"/>
    <w:rsid w:val="008C4A6E"/>
    <w:rsid w:val="008C54ED"/>
    <w:rsid w:val="008D2673"/>
    <w:rsid w:val="008D39D8"/>
    <w:rsid w:val="008D4518"/>
    <w:rsid w:val="008D462E"/>
    <w:rsid w:val="008D6D86"/>
    <w:rsid w:val="008E3632"/>
    <w:rsid w:val="008E6E5B"/>
    <w:rsid w:val="008E7B1A"/>
    <w:rsid w:val="008F5D98"/>
    <w:rsid w:val="00901C88"/>
    <w:rsid w:val="00904CA2"/>
    <w:rsid w:val="00914029"/>
    <w:rsid w:val="00916D5E"/>
    <w:rsid w:val="00917DCA"/>
    <w:rsid w:val="00922AAC"/>
    <w:rsid w:val="009313C6"/>
    <w:rsid w:val="009329C7"/>
    <w:rsid w:val="00934159"/>
    <w:rsid w:val="00935E0D"/>
    <w:rsid w:val="00937049"/>
    <w:rsid w:val="00942632"/>
    <w:rsid w:val="0095107B"/>
    <w:rsid w:val="00951321"/>
    <w:rsid w:val="00957EBE"/>
    <w:rsid w:val="00972F12"/>
    <w:rsid w:val="009735D9"/>
    <w:rsid w:val="0098444C"/>
    <w:rsid w:val="009935AD"/>
    <w:rsid w:val="0099488C"/>
    <w:rsid w:val="00994DBF"/>
    <w:rsid w:val="009A1AF7"/>
    <w:rsid w:val="009B2CD0"/>
    <w:rsid w:val="009B355E"/>
    <w:rsid w:val="009C26E9"/>
    <w:rsid w:val="009C5E93"/>
    <w:rsid w:val="009D0C4F"/>
    <w:rsid w:val="009E2C96"/>
    <w:rsid w:val="009E737A"/>
    <w:rsid w:val="009F4852"/>
    <w:rsid w:val="009F6AB2"/>
    <w:rsid w:val="009F721A"/>
    <w:rsid w:val="00A00CAD"/>
    <w:rsid w:val="00A1172B"/>
    <w:rsid w:val="00A218B6"/>
    <w:rsid w:val="00A23319"/>
    <w:rsid w:val="00A374F2"/>
    <w:rsid w:val="00A42108"/>
    <w:rsid w:val="00A4556F"/>
    <w:rsid w:val="00A47D31"/>
    <w:rsid w:val="00A500F0"/>
    <w:rsid w:val="00A51F2D"/>
    <w:rsid w:val="00A539C1"/>
    <w:rsid w:val="00A67C00"/>
    <w:rsid w:val="00A760C0"/>
    <w:rsid w:val="00A77665"/>
    <w:rsid w:val="00A86253"/>
    <w:rsid w:val="00A94375"/>
    <w:rsid w:val="00A95987"/>
    <w:rsid w:val="00A97FCD"/>
    <w:rsid w:val="00AA64E7"/>
    <w:rsid w:val="00AA69D0"/>
    <w:rsid w:val="00AA6ABE"/>
    <w:rsid w:val="00AB1A3F"/>
    <w:rsid w:val="00AC784B"/>
    <w:rsid w:val="00AE455A"/>
    <w:rsid w:val="00AE4AE5"/>
    <w:rsid w:val="00AE6006"/>
    <w:rsid w:val="00AF5975"/>
    <w:rsid w:val="00AF5A4D"/>
    <w:rsid w:val="00AF706B"/>
    <w:rsid w:val="00B0111D"/>
    <w:rsid w:val="00B16683"/>
    <w:rsid w:val="00B201B1"/>
    <w:rsid w:val="00B444F3"/>
    <w:rsid w:val="00B53B1D"/>
    <w:rsid w:val="00B56B32"/>
    <w:rsid w:val="00B6178B"/>
    <w:rsid w:val="00B70745"/>
    <w:rsid w:val="00B714CB"/>
    <w:rsid w:val="00BA5930"/>
    <w:rsid w:val="00BB095E"/>
    <w:rsid w:val="00BB33FB"/>
    <w:rsid w:val="00BC3BEA"/>
    <w:rsid w:val="00BD3D19"/>
    <w:rsid w:val="00BD6F47"/>
    <w:rsid w:val="00BD7E58"/>
    <w:rsid w:val="00BE3E7F"/>
    <w:rsid w:val="00BE4781"/>
    <w:rsid w:val="00BF311D"/>
    <w:rsid w:val="00BF4C8A"/>
    <w:rsid w:val="00BF6C77"/>
    <w:rsid w:val="00C03E28"/>
    <w:rsid w:val="00C103E2"/>
    <w:rsid w:val="00C14995"/>
    <w:rsid w:val="00C168EB"/>
    <w:rsid w:val="00C33C7D"/>
    <w:rsid w:val="00C34366"/>
    <w:rsid w:val="00C450FD"/>
    <w:rsid w:val="00C61B3A"/>
    <w:rsid w:val="00C63292"/>
    <w:rsid w:val="00C70819"/>
    <w:rsid w:val="00C75C09"/>
    <w:rsid w:val="00C7712B"/>
    <w:rsid w:val="00C877BC"/>
    <w:rsid w:val="00CB0F21"/>
    <w:rsid w:val="00CB1B4C"/>
    <w:rsid w:val="00CB3C5B"/>
    <w:rsid w:val="00CB7E28"/>
    <w:rsid w:val="00CC3D08"/>
    <w:rsid w:val="00CC7272"/>
    <w:rsid w:val="00CD19DC"/>
    <w:rsid w:val="00CD31A1"/>
    <w:rsid w:val="00CD5696"/>
    <w:rsid w:val="00CE4E31"/>
    <w:rsid w:val="00CE72ED"/>
    <w:rsid w:val="00CF1CFE"/>
    <w:rsid w:val="00D03C82"/>
    <w:rsid w:val="00D04733"/>
    <w:rsid w:val="00D103BD"/>
    <w:rsid w:val="00D10B57"/>
    <w:rsid w:val="00D1168A"/>
    <w:rsid w:val="00D13A86"/>
    <w:rsid w:val="00D17ED7"/>
    <w:rsid w:val="00D334D5"/>
    <w:rsid w:val="00D3457C"/>
    <w:rsid w:val="00D405F0"/>
    <w:rsid w:val="00D71B92"/>
    <w:rsid w:val="00D85803"/>
    <w:rsid w:val="00D87638"/>
    <w:rsid w:val="00D904F8"/>
    <w:rsid w:val="00D909CA"/>
    <w:rsid w:val="00DA399E"/>
    <w:rsid w:val="00DA50C5"/>
    <w:rsid w:val="00DC0E06"/>
    <w:rsid w:val="00DC1556"/>
    <w:rsid w:val="00DD1604"/>
    <w:rsid w:val="00DD4607"/>
    <w:rsid w:val="00DE1FBA"/>
    <w:rsid w:val="00DF09A4"/>
    <w:rsid w:val="00DF587F"/>
    <w:rsid w:val="00E014BC"/>
    <w:rsid w:val="00E03A96"/>
    <w:rsid w:val="00E13040"/>
    <w:rsid w:val="00E1476E"/>
    <w:rsid w:val="00E169BB"/>
    <w:rsid w:val="00E25930"/>
    <w:rsid w:val="00E2608D"/>
    <w:rsid w:val="00E35E89"/>
    <w:rsid w:val="00E4724D"/>
    <w:rsid w:val="00E54637"/>
    <w:rsid w:val="00E6073D"/>
    <w:rsid w:val="00E629AE"/>
    <w:rsid w:val="00E74EDB"/>
    <w:rsid w:val="00E75378"/>
    <w:rsid w:val="00E9114F"/>
    <w:rsid w:val="00EA3394"/>
    <w:rsid w:val="00EC6A40"/>
    <w:rsid w:val="00ED20C7"/>
    <w:rsid w:val="00EE71A2"/>
    <w:rsid w:val="00EF067E"/>
    <w:rsid w:val="00EF6779"/>
    <w:rsid w:val="00EF7EAA"/>
    <w:rsid w:val="00F0533F"/>
    <w:rsid w:val="00F10F8A"/>
    <w:rsid w:val="00F1109B"/>
    <w:rsid w:val="00F15618"/>
    <w:rsid w:val="00F16772"/>
    <w:rsid w:val="00F21518"/>
    <w:rsid w:val="00F2213E"/>
    <w:rsid w:val="00F261B8"/>
    <w:rsid w:val="00F325EF"/>
    <w:rsid w:val="00F3306A"/>
    <w:rsid w:val="00F555CD"/>
    <w:rsid w:val="00F63F7B"/>
    <w:rsid w:val="00F658F1"/>
    <w:rsid w:val="00F736C3"/>
    <w:rsid w:val="00F73C8D"/>
    <w:rsid w:val="00F7726F"/>
    <w:rsid w:val="00F773F3"/>
    <w:rsid w:val="00F823D8"/>
    <w:rsid w:val="00F95A2E"/>
    <w:rsid w:val="00FA312A"/>
    <w:rsid w:val="00FA6E89"/>
    <w:rsid w:val="00FB08BE"/>
    <w:rsid w:val="00FB1914"/>
    <w:rsid w:val="00FB3553"/>
    <w:rsid w:val="00FB7D50"/>
    <w:rsid w:val="00FC30F3"/>
    <w:rsid w:val="00FD2ABB"/>
    <w:rsid w:val="00FD4DC4"/>
    <w:rsid w:val="00FF7EB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pPr>
      <w:keepNext/>
      <w:outlineLvl w:val="0"/>
    </w:pPr>
    <w:rPr>
      <w:b/>
      <w:color w:val="000000"/>
    </w:rPr>
  </w:style>
  <w:style w:type="paragraph" w:styleId="Heading2">
    <w:name w:val="heading 2"/>
    <w:basedOn w:val="Normal"/>
    <w:next w:val="Normal"/>
    <w:link w:val="Heading2Char"/>
    <w:uiPriority w:val="99"/>
    <w:qFormat/>
    <w:pPr>
      <w:keepNext/>
      <w:spacing w:before="120"/>
      <w:jc w:val="center"/>
      <w:outlineLvl w:val="1"/>
    </w:pPr>
    <w:rPr>
      <w:b/>
      <w:bCs/>
      <w:caps/>
      <w:color w:val="000000"/>
    </w:rPr>
  </w:style>
  <w:style w:type="paragraph" w:styleId="Heading3">
    <w:name w:val="heading 3"/>
    <w:basedOn w:val="Normal"/>
    <w:next w:val="Normal"/>
    <w:link w:val="Heading3Char"/>
    <w:uiPriority w:val="99"/>
    <w:qFormat/>
    <w:pPr>
      <w:keepNext/>
      <w:spacing w:before="100" w:beforeAutospacing="1" w:after="100" w:afterAutospacing="1"/>
      <w:jc w:val="center"/>
      <w:outlineLvl w:val="2"/>
    </w:pPr>
    <w:rPr>
      <w:b/>
      <w:bCs/>
      <w:cap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DC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76DC5"/>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76DC5"/>
    <w:rPr>
      <w:rFonts w:asciiTheme="majorHAnsi" w:eastAsiaTheme="majorEastAsia" w:hAnsiTheme="majorHAnsi" w:cstheme="majorBidi"/>
      <w:b/>
      <w:bCs/>
      <w:sz w:val="26"/>
      <w:szCs w:val="26"/>
      <w:lang w:eastAsia="en-US"/>
    </w:rPr>
  </w:style>
  <w:style w:type="paragraph" w:styleId="BodyText">
    <w:name w:val="Body Text"/>
    <w:basedOn w:val="Normal"/>
    <w:link w:val="BodyTextChar"/>
    <w:uiPriority w:val="99"/>
    <w:pPr>
      <w:spacing w:before="100" w:beforeAutospacing="1" w:after="100" w:afterAutospacing="1"/>
      <w:jc w:val="both"/>
    </w:pPr>
  </w:style>
  <w:style w:type="character" w:customStyle="1" w:styleId="BodyTextChar">
    <w:name w:val="Body Text Char"/>
    <w:basedOn w:val="DefaultParagraphFont"/>
    <w:link w:val="BodyText"/>
    <w:uiPriority w:val="99"/>
    <w:semiHidden/>
    <w:rsid w:val="00476DC5"/>
    <w:rPr>
      <w:sz w:val="24"/>
      <w:szCs w:val="20"/>
      <w:lang w:eastAsia="en-US"/>
    </w:rPr>
  </w:style>
  <w:style w:type="paragraph" w:styleId="BodyText2">
    <w:name w:val="Body Text 2"/>
    <w:basedOn w:val="Normal"/>
    <w:link w:val="BodyText2Char"/>
    <w:uiPriority w:val="99"/>
    <w:pPr>
      <w:overflowPunct/>
      <w:autoSpaceDE/>
      <w:autoSpaceDN/>
      <w:adjustRightInd/>
      <w:spacing w:before="100" w:beforeAutospacing="1" w:after="100" w:afterAutospacing="1"/>
      <w:textAlignment w:val="auto"/>
    </w:pPr>
    <w:rPr>
      <w:szCs w:val="24"/>
      <w:lang w:val="en-GB"/>
    </w:rPr>
  </w:style>
  <w:style w:type="character" w:customStyle="1" w:styleId="BodyText2Char">
    <w:name w:val="Body Text 2 Char"/>
    <w:basedOn w:val="DefaultParagraphFont"/>
    <w:link w:val="BodyText2"/>
    <w:uiPriority w:val="99"/>
    <w:semiHidden/>
    <w:rsid w:val="00476DC5"/>
    <w:rPr>
      <w:sz w:val="24"/>
      <w:szCs w:val="20"/>
      <w:lang w:eastAsia="en-US"/>
    </w:rPr>
  </w:style>
  <w:style w:type="paragraph" w:styleId="Header">
    <w:name w:val="header"/>
    <w:basedOn w:val="Normal"/>
    <w:link w:val="HeaderChar"/>
    <w:uiPriority w:val="99"/>
    <w:pPr>
      <w:overflowPunct/>
      <w:autoSpaceDE/>
      <w:autoSpaceDN/>
      <w:adjustRightInd/>
      <w:spacing w:before="100" w:beforeAutospacing="1" w:after="100" w:afterAutospacing="1"/>
      <w:textAlignment w:val="auto"/>
    </w:pPr>
    <w:rPr>
      <w:szCs w:val="24"/>
      <w:lang w:val="en-GB"/>
    </w:rPr>
  </w:style>
  <w:style w:type="character" w:customStyle="1" w:styleId="HeaderChar">
    <w:name w:val="Header Char"/>
    <w:basedOn w:val="DefaultParagraphFont"/>
    <w:link w:val="Header"/>
    <w:uiPriority w:val="99"/>
    <w:semiHidden/>
    <w:rsid w:val="00476DC5"/>
    <w:rPr>
      <w:sz w:val="24"/>
      <w:szCs w:val="20"/>
      <w:lang w:eastAsia="en-US"/>
    </w:rPr>
  </w:style>
  <w:style w:type="paragraph" w:styleId="BodyTextIndent">
    <w:name w:val="Body Text Indent"/>
    <w:basedOn w:val="Normal"/>
    <w:link w:val="BodyTextIndentChar"/>
    <w:uiPriority w:val="99"/>
    <w:pPr>
      <w:overflowPunct/>
      <w:autoSpaceDE/>
      <w:autoSpaceDN/>
      <w:adjustRightInd/>
      <w:ind w:left="360" w:hanging="720"/>
      <w:jc w:val="both"/>
      <w:textAlignment w:val="auto"/>
    </w:pPr>
    <w:rPr>
      <w:noProof/>
      <w:szCs w:val="24"/>
    </w:rPr>
  </w:style>
  <w:style w:type="character" w:customStyle="1" w:styleId="BodyTextIndentChar">
    <w:name w:val="Body Text Indent Char"/>
    <w:basedOn w:val="DefaultParagraphFont"/>
    <w:link w:val="BodyTextIndent"/>
    <w:uiPriority w:val="99"/>
    <w:semiHidden/>
    <w:rsid w:val="00476DC5"/>
    <w:rPr>
      <w:sz w:val="24"/>
      <w:szCs w:val="20"/>
      <w:lang w:eastAsia="en-US"/>
    </w:rPr>
  </w:style>
  <w:style w:type="paragraph" w:styleId="BodyTextIndent3">
    <w:name w:val="Body Text Indent 3"/>
    <w:basedOn w:val="Normal"/>
    <w:link w:val="BodyTextIndent3Char"/>
    <w:uiPriority w:val="99"/>
    <w:pPr>
      <w:tabs>
        <w:tab w:val="left" w:pos="2460"/>
      </w:tabs>
      <w:overflowPunct/>
      <w:autoSpaceDE/>
      <w:autoSpaceDN/>
      <w:adjustRightInd/>
      <w:spacing w:line="360" w:lineRule="auto"/>
      <w:ind w:left="360" w:hanging="360"/>
      <w:textAlignment w:val="auto"/>
    </w:pPr>
    <w:rPr>
      <w:szCs w:val="24"/>
    </w:rPr>
  </w:style>
  <w:style w:type="character" w:customStyle="1" w:styleId="BodyTextIndent3Char">
    <w:name w:val="Body Text Indent 3 Char"/>
    <w:basedOn w:val="DefaultParagraphFont"/>
    <w:link w:val="BodyTextIndent3"/>
    <w:uiPriority w:val="99"/>
    <w:semiHidden/>
    <w:rsid w:val="00476DC5"/>
    <w:rPr>
      <w:sz w:val="16"/>
      <w:szCs w:val="16"/>
      <w:lang w:eastAsia="en-US"/>
    </w:rPr>
  </w:style>
  <w:style w:type="paragraph" w:styleId="TOC1">
    <w:name w:val="toc 1"/>
    <w:basedOn w:val="Normal"/>
    <w:next w:val="Normal"/>
    <w:autoRedefine/>
    <w:uiPriority w:val="99"/>
    <w:rsid w:val="00CD31A1"/>
    <w:pPr>
      <w:overflowPunct/>
      <w:autoSpaceDE/>
      <w:autoSpaceDN/>
      <w:adjustRightInd/>
      <w:spacing w:after="120"/>
      <w:textAlignment w:val="auto"/>
    </w:pPr>
    <w:rPr>
      <w:b/>
      <w:noProof/>
      <w:szCs w:val="24"/>
      <w:lang w:eastAsia="lt-LT"/>
    </w:rPr>
  </w:style>
  <w:style w:type="character" w:styleId="Hyperlink">
    <w:name w:val="Hyperlink"/>
    <w:basedOn w:val="DefaultParagraphFont"/>
    <w:uiPriority w:val="99"/>
    <w:rsid w:val="000F30D9"/>
    <w:rPr>
      <w:rFonts w:cs="Times New Roman"/>
      <w:color w:val="0000FF"/>
      <w:u w:val="single"/>
    </w:rPr>
  </w:style>
  <w:style w:type="paragraph" w:styleId="BalloonText">
    <w:name w:val="Balloon Text"/>
    <w:basedOn w:val="Normal"/>
    <w:link w:val="BalloonTextChar"/>
    <w:uiPriority w:val="99"/>
    <w:semiHidden/>
    <w:rsid w:val="007516F9"/>
    <w:rPr>
      <w:rFonts w:ascii="Tahoma" w:hAnsi="Tahoma" w:cs="Tahoma"/>
      <w:sz w:val="16"/>
      <w:szCs w:val="16"/>
    </w:rPr>
  </w:style>
  <w:style w:type="character" w:customStyle="1" w:styleId="BalloonTextChar">
    <w:name w:val="Balloon Text Char"/>
    <w:basedOn w:val="DefaultParagraphFont"/>
    <w:link w:val="BalloonText"/>
    <w:uiPriority w:val="99"/>
    <w:semiHidden/>
    <w:rsid w:val="00476DC5"/>
    <w:rPr>
      <w:sz w:val="0"/>
      <w:szCs w:val="0"/>
      <w:lang w:eastAsia="en-US"/>
    </w:rPr>
  </w:style>
  <w:style w:type="paragraph" w:customStyle="1" w:styleId="Char1CharChar">
    <w:name w:val="Char1 Char Char"/>
    <w:basedOn w:val="Normal"/>
    <w:uiPriority w:val="99"/>
    <w:rsid w:val="00414B12"/>
    <w:pPr>
      <w:overflowPunct/>
      <w:autoSpaceDE/>
      <w:autoSpaceDN/>
      <w:adjustRightInd/>
      <w:spacing w:after="160" w:line="240" w:lineRule="exact"/>
      <w:textAlignment w:val="auto"/>
    </w:pPr>
    <w:rPr>
      <w:rFonts w:ascii="Verdana" w:hAnsi="Verdana" w:cs="Verdana"/>
      <w:sz w:val="20"/>
      <w:lang w:val="en-US"/>
    </w:rPr>
  </w:style>
  <w:style w:type="paragraph" w:customStyle="1" w:styleId="CharChar">
    <w:name w:val="Char Char"/>
    <w:basedOn w:val="Normal"/>
    <w:uiPriority w:val="99"/>
    <w:rsid w:val="001E01DE"/>
    <w:pPr>
      <w:overflowPunct/>
      <w:autoSpaceDE/>
      <w:autoSpaceDN/>
      <w:adjustRightInd/>
      <w:spacing w:after="160" w:line="240" w:lineRule="exact"/>
      <w:textAlignment w:val="auto"/>
    </w:pPr>
    <w:rPr>
      <w:rFonts w:ascii="Tahoma" w:hAnsi="Tahoma"/>
      <w:sz w:val="20"/>
      <w:lang w:val="en-US"/>
    </w:rPr>
  </w:style>
  <w:style w:type="character" w:styleId="Strong">
    <w:name w:val="Strong"/>
    <w:basedOn w:val="DefaultParagraphFont"/>
    <w:uiPriority w:val="99"/>
    <w:qFormat/>
    <w:rsid w:val="003207DA"/>
    <w:rPr>
      <w:rFonts w:cs="Times New Roman"/>
      <w:b/>
      <w:bCs/>
    </w:rPr>
  </w:style>
</w:styles>
</file>

<file path=word/webSettings.xml><?xml version="1.0" encoding="utf-8"?>
<w:webSettings xmlns:r="http://schemas.openxmlformats.org/officeDocument/2006/relationships" xmlns:w="http://schemas.openxmlformats.org/wordprocessingml/2006/main">
  <w:divs>
    <w:div w:id="1609241637">
      <w:marLeft w:val="0"/>
      <w:marRight w:val="0"/>
      <w:marTop w:val="0"/>
      <w:marBottom w:val="0"/>
      <w:divBdr>
        <w:top w:val="none" w:sz="0" w:space="0" w:color="auto"/>
        <w:left w:val="none" w:sz="0" w:space="0" w:color="auto"/>
        <w:bottom w:val="none" w:sz="0" w:space="0" w:color="auto"/>
        <w:right w:val="none" w:sz="0" w:space="0" w:color="auto"/>
      </w:divBdr>
    </w:div>
    <w:div w:id="1609241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lt/index.php?2220165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uzmarskis\Application%20Data\Microsoft\Templates\tarybos%20sprendi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Template>
  <TotalTime>0</TotalTime>
  <Pages>13</Pages>
  <Words>11364</Words>
  <Characters>6478</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PKuzmarskis</dc:creator>
  <cp:keywords/>
  <dc:description/>
  <cp:lastModifiedBy>Comp</cp:lastModifiedBy>
  <cp:revision>2</cp:revision>
  <cp:lastPrinted>2019-03-14T07:28:00Z</cp:lastPrinted>
  <dcterms:created xsi:type="dcterms:W3CDTF">2019-03-15T12:32:00Z</dcterms:created>
  <dcterms:modified xsi:type="dcterms:W3CDTF">2019-03-15T12:32:00Z</dcterms:modified>
</cp:coreProperties>
</file>